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968709"/>
      <w:bookmarkStart w:id="1" w:name="_Toc129071885"/>
      <w:r>
        <w:t xml:space="preserve">Anforderungen an den Betrieb und die Unterhaltung von </w:t>
      </w:r>
      <w:r>
        <w:br/>
        <w:t>Kanalisationsnetzen</w:t>
      </w:r>
      <w:bookmarkEnd w:id="0"/>
      <w:bookmarkEnd w:id="1"/>
    </w:p>
    <w:p>
      <w:pPr>
        <w:pStyle w:val="GesAbsatz"/>
        <w:jc w:val="center"/>
      </w:pPr>
      <w:r>
        <w:t xml:space="preserve">RdErl. d. Ministeriums für Umwelt, Raumordnung und Landwirtschaft </w:t>
      </w:r>
      <w:r>
        <w:br/>
        <w:t>v. 03.01.1995 - IV B 6 - 031 002 0201</w:t>
      </w:r>
    </w:p>
    <w:p>
      <w:pPr>
        <w:pStyle w:val="GesAbsatz"/>
      </w:pPr>
      <w:hyperlink r:id="rId7" w:history="1">
        <w:r>
          <w:rPr>
            <w:rStyle w:val="Hyperlink"/>
          </w:rPr>
          <w:t>Link zur Vorschrift im SMB</w:t>
        </w:r>
        <w:bookmarkStart w:id="2" w:name="_GoBack"/>
        <w:bookmarkEnd w:id="2"/>
        <w:r>
          <w:rPr>
            <w:rStyle w:val="Hyperlink"/>
          </w:rPr>
          <w:t>l</w:t>
        </w:r>
        <w:r>
          <w:rPr>
            <w:rStyle w:val="Hyperlink"/>
          </w:rPr>
          <w:t>. NRW. 770:</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Anforderungen an den Betrieb und die Unterhaltung von  Kanalisationsnetzen</w:t>
      </w:r>
      <w:r>
        <w:rPr>
          <w:noProof/>
        </w:rPr>
        <w:tab/>
      </w:r>
      <w:r>
        <w:rPr>
          <w:noProof/>
        </w:rPr>
        <w:fldChar w:fldCharType="begin"/>
      </w:r>
      <w:r>
        <w:rPr>
          <w:noProof/>
        </w:rPr>
        <w:instrText xml:space="preserve"> PAGEREF _Toc129071885 \h </w:instrText>
      </w:r>
      <w:r>
        <w:rPr>
          <w:noProof/>
        </w:rPr>
      </w:r>
      <w:r>
        <w:rPr>
          <w:noProof/>
        </w:rPr>
        <w:fldChar w:fldCharType="separate"/>
      </w:r>
      <w:r>
        <w:rPr>
          <w:noProof/>
        </w:rPr>
        <w:t>1</w:t>
      </w:r>
      <w:r>
        <w:rPr>
          <w:noProof/>
        </w:rPr>
        <w:fldChar w:fldCharType="end"/>
      </w:r>
    </w:p>
    <w:p>
      <w:pPr>
        <w:pStyle w:val="Verzeichnis2"/>
        <w:tabs>
          <w:tab w:val="clear" w:pos="9638"/>
          <w:tab w:val="left" w:pos="600"/>
          <w:tab w:val="right" w:leader="dot" w:pos="9628"/>
        </w:tabs>
        <w:rPr>
          <w:smallCaps w:val="0"/>
          <w:noProof/>
          <w:sz w:val="24"/>
          <w:szCs w:val="24"/>
        </w:rPr>
      </w:pPr>
      <w:r>
        <w:rPr>
          <w:noProof/>
        </w:rPr>
        <w:t>1</w:t>
      </w:r>
      <w:r>
        <w:rPr>
          <w:smallCaps w:val="0"/>
          <w:noProof/>
          <w:sz w:val="24"/>
          <w:szCs w:val="24"/>
        </w:rPr>
        <w:tab/>
      </w:r>
      <w:r>
        <w:rPr>
          <w:noProof/>
        </w:rPr>
        <w:t>Geltungsbereich</w:t>
      </w:r>
      <w:r>
        <w:rPr>
          <w:noProof/>
        </w:rPr>
        <w:tab/>
      </w:r>
      <w:r>
        <w:rPr>
          <w:noProof/>
        </w:rPr>
        <w:fldChar w:fldCharType="begin"/>
      </w:r>
      <w:r>
        <w:rPr>
          <w:noProof/>
        </w:rPr>
        <w:instrText xml:space="preserve"> PAGEREF _Toc129071886 \h </w:instrText>
      </w:r>
      <w:r>
        <w:rPr>
          <w:noProof/>
        </w:rPr>
      </w:r>
      <w:r>
        <w:rPr>
          <w:noProof/>
        </w:rPr>
        <w:fldChar w:fldCharType="separate"/>
      </w:r>
      <w:r>
        <w:rPr>
          <w:noProof/>
        </w:rPr>
        <w:t>1</w:t>
      </w:r>
      <w:r>
        <w:rPr>
          <w:noProof/>
        </w:rPr>
        <w:fldChar w:fldCharType="end"/>
      </w:r>
    </w:p>
    <w:p>
      <w:pPr>
        <w:pStyle w:val="Verzeichnis2"/>
        <w:tabs>
          <w:tab w:val="clear" w:pos="9638"/>
          <w:tab w:val="left" w:pos="600"/>
          <w:tab w:val="right" w:leader="dot" w:pos="9628"/>
        </w:tabs>
        <w:rPr>
          <w:smallCaps w:val="0"/>
          <w:noProof/>
          <w:sz w:val="24"/>
          <w:szCs w:val="24"/>
        </w:rPr>
      </w:pPr>
      <w:r>
        <w:rPr>
          <w:noProof/>
        </w:rPr>
        <w:t>2</w:t>
      </w:r>
      <w:r>
        <w:rPr>
          <w:smallCaps w:val="0"/>
          <w:noProof/>
          <w:sz w:val="24"/>
          <w:szCs w:val="24"/>
        </w:rPr>
        <w:tab/>
      </w:r>
      <w:r>
        <w:rPr>
          <w:noProof/>
        </w:rPr>
        <w:t>Betrieb und Unterhaltung der Einrichtungen</w:t>
      </w:r>
      <w:r>
        <w:rPr>
          <w:noProof/>
        </w:rPr>
        <w:tab/>
      </w:r>
      <w:r>
        <w:rPr>
          <w:noProof/>
        </w:rPr>
        <w:fldChar w:fldCharType="begin"/>
      </w:r>
      <w:r>
        <w:rPr>
          <w:noProof/>
        </w:rPr>
        <w:instrText xml:space="preserve"> PAGEREF _Toc129071887 \h </w:instrText>
      </w:r>
      <w:r>
        <w:rPr>
          <w:noProof/>
        </w:rPr>
      </w:r>
      <w:r>
        <w:rPr>
          <w:noProof/>
        </w:rPr>
        <w:fldChar w:fldCharType="separate"/>
      </w:r>
      <w:r>
        <w:rPr>
          <w:noProof/>
        </w:rPr>
        <w:t>1</w:t>
      </w:r>
      <w:r>
        <w:rPr>
          <w:noProof/>
        </w:rPr>
        <w:fldChar w:fldCharType="end"/>
      </w:r>
    </w:p>
    <w:p>
      <w:pPr>
        <w:pStyle w:val="Verzeichnis2"/>
        <w:tabs>
          <w:tab w:val="clear" w:pos="9638"/>
          <w:tab w:val="left" w:pos="600"/>
          <w:tab w:val="right" w:leader="dot" w:pos="9628"/>
        </w:tabs>
        <w:rPr>
          <w:smallCaps w:val="0"/>
          <w:noProof/>
          <w:sz w:val="24"/>
          <w:szCs w:val="24"/>
        </w:rPr>
      </w:pPr>
      <w:r>
        <w:rPr>
          <w:noProof/>
        </w:rPr>
        <w:t>3</w:t>
      </w:r>
      <w:r>
        <w:rPr>
          <w:smallCaps w:val="0"/>
          <w:noProof/>
          <w:sz w:val="24"/>
          <w:szCs w:val="24"/>
        </w:rPr>
        <w:tab/>
      </w:r>
      <w:r>
        <w:rPr>
          <w:noProof/>
        </w:rPr>
        <w:t>Sicherstellung des Betriebes</w:t>
      </w:r>
      <w:r>
        <w:rPr>
          <w:noProof/>
        </w:rPr>
        <w:tab/>
      </w:r>
      <w:r>
        <w:rPr>
          <w:noProof/>
        </w:rPr>
        <w:fldChar w:fldCharType="begin"/>
      </w:r>
      <w:r>
        <w:rPr>
          <w:noProof/>
        </w:rPr>
        <w:instrText xml:space="preserve"> PAGEREF _Toc129071888 \h </w:instrText>
      </w:r>
      <w:r>
        <w:rPr>
          <w:noProof/>
        </w:rPr>
      </w:r>
      <w:r>
        <w:rPr>
          <w:noProof/>
        </w:rPr>
        <w:fldChar w:fldCharType="separate"/>
      </w:r>
      <w:r>
        <w:rPr>
          <w:noProof/>
        </w:rPr>
        <w:t>2</w:t>
      </w:r>
      <w:r>
        <w:rPr>
          <w:noProof/>
        </w:rPr>
        <w:fldChar w:fldCharType="end"/>
      </w:r>
    </w:p>
    <w:p>
      <w:pPr>
        <w:pStyle w:val="Verzeichnis2"/>
        <w:tabs>
          <w:tab w:val="clear" w:pos="9638"/>
          <w:tab w:val="left" w:pos="600"/>
          <w:tab w:val="right" w:leader="dot" w:pos="9628"/>
        </w:tabs>
        <w:rPr>
          <w:smallCaps w:val="0"/>
          <w:noProof/>
          <w:sz w:val="24"/>
          <w:szCs w:val="24"/>
        </w:rPr>
      </w:pPr>
      <w:r>
        <w:rPr>
          <w:noProof/>
        </w:rPr>
        <w:t>4</w:t>
      </w:r>
      <w:r>
        <w:rPr>
          <w:smallCaps w:val="0"/>
          <w:noProof/>
          <w:sz w:val="24"/>
          <w:szCs w:val="24"/>
        </w:rPr>
        <w:tab/>
      </w:r>
      <w:r>
        <w:rPr>
          <w:noProof/>
        </w:rPr>
        <w:t>Betriebsbericht</w:t>
      </w:r>
      <w:r>
        <w:rPr>
          <w:noProof/>
        </w:rPr>
        <w:tab/>
      </w:r>
      <w:r>
        <w:rPr>
          <w:noProof/>
        </w:rPr>
        <w:fldChar w:fldCharType="begin"/>
      </w:r>
      <w:r>
        <w:rPr>
          <w:noProof/>
        </w:rPr>
        <w:instrText xml:space="preserve"> PAGEREF _Toc129071889 \h </w:instrText>
      </w:r>
      <w:r>
        <w:rPr>
          <w:noProof/>
        </w:rPr>
      </w:r>
      <w:r>
        <w:rPr>
          <w:noProof/>
        </w:rPr>
        <w:fldChar w:fldCharType="separate"/>
      </w:r>
      <w:r>
        <w:rPr>
          <w:noProof/>
        </w:rPr>
        <w:t>2</w:t>
      </w:r>
      <w:r>
        <w:rPr>
          <w:noProof/>
        </w:rPr>
        <w:fldChar w:fldCharType="end"/>
      </w:r>
    </w:p>
    <w:p>
      <w:pPr>
        <w:pStyle w:val="Verzeichnis2"/>
        <w:tabs>
          <w:tab w:val="clear" w:pos="9638"/>
          <w:tab w:val="left" w:pos="600"/>
          <w:tab w:val="right" w:leader="dot" w:pos="9628"/>
        </w:tabs>
        <w:rPr>
          <w:smallCaps w:val="0"/>
          <w:noProof/>
          <w:sz w:val="24"/>
          <w:szCs w:val="24"/>
        </w:rPr>
      </w:pPr>
      <w:r>
        <w:rPr>
          <w:noProof/>
        </w:rPr>
        <w:t>5</w:t>
      </w:r>
      <w:r>
        <w:rPr>
          <w:smallCaps w:val="0"/>
          <w:noProof/>
          <w:sz w:val="24"/>
          <w:szCs w:val="24"/>
        </w:rPr>
        <w:tab/>
      </w:r>
      <w:r>
        <w:rPr>
          <w:noProof/>
        </w:rPr>
        <w:t>Fernüberwachung</w:t>
      </w:r>
      <w:r>
        <w:rPr>
          <w:noProof/>
        </w:rPr>
        <w:tab/>
      </w:r>
      <w:r>
        <w:rPr>
          <w:noProof/>
        </w:rPr>
        <w:fldChar w:fldCharType="begin"/>
      </w:r>
      <w:r>
        <w:rPr>
          <w:noProof/>
        </w:rPr>
        <w:instrText xml:space="preserve"> PAGEREF _Toc129071890 \h </w:instrText>
      </w:r>
      <w:r>
        <w:rPr>
          <w:noProof/>
        </w:rPr>
      </w:r>
      <w:r>
        <w:rPr>
          <w:noProof/>
        </w:rPr>
        <w:fldChar w:fldCharType="separate"/>
      </w:r>
      <w:r>
        <w:rPr>
          <w:noProof/>
        </w:rPr>
        <w:t>2</w:t>
      </w:r>
      <w:r>
        <w:rPr>
          <w:noProof/>
        </w:rPr>
        <w:fldChar w:fldCharType="end"/>
      </w:r>
    </w:p>
    <w:p>
      <w:pPr>
        <w:pStyle w:val="Verzeichnis2"/>
        <w:tabs>
          <w:tab w:val="clear" w:pos="9638"/>
          <w:tab w:val="left" w:pos="600"/>
          <w:tab w:val="right" w:leader="dot" w:pos="9628"/>
        </w:tabs>
        <w:rPr>
          <w:smallCaps w:val="0"/>
          <w:noProof/>
          <w:sz w:val="24"/>
          <w:szCs w:val="24"/>
        </w:rPr>
      </w:pPr>
      <w:r>
        <w:rPr>
          <w:noProof/>
        </w:rPr>
        <w:t>6</w:t>
      </w:r>
      <w:r>
        <w:rPr>
          <w:smallCaps w:val="0"/>
          <w:noProof/>
          <w:sz w:val="24"/>
          <w:szCs w:val="24"/>
        </w:rPr>
        <w:tab/>
      </w:r>
      <w:r>
        <w:rPr>
          <w:noProof/>
        </w:rPr>
        <w:t>Personal</w:t>
      </w:r>
      <w:r>
        <w:rPr>
          <w:noProof/>
        </w:rPr>
        <w:tab/>
      </w:r>
      <w:r>
        <w:rPr>
          <w:noProof/>
        </w:rPr>
        <w:fldChar w:fldCharType="begin"/>
      </w:r>
      <w:r>
        <w:rPr>
          <w:noProof/>
        </w:rPr>
        <w:instrText xml:space="preserve"> PAGEREF _Toc129071891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Anlage Durchzuführende Betriebs- und Unterhaltungsmaßnahmen</w:t>
      </w:r>
      <w:r>
        <w:rPr>
          <w:noProof/>
        </w:rPr>
        <w:tab/>
      </w:r>
      <w:r>
        <w:rPr>
          <w:noProof/>
        </w:rPr>
        <w:fldChar w:fldCharType="begin"/>
      </w:r>
      <w:r>
        <w:rPr>
          <w:noProof/>
        </w:rPr>
        <w:instrText xml:space="preserve"> PAGEREF _Toc129071892 \h </w:instrText>
      </w:r>
      <w:r>
        <w:rPr>
          <w:noProof/>
        </w:rPr>
      </w:r>
      <w:r>
        <w:rPr>
          <w:noProof/>
        </w:rPr>
        <w:fldChar w:fldCharType="separate"/>
      </w:r>
      <w:r>
        <w:rPr>
          <w:noProof/>
        </w:rPr>
        <w:t>4</w:t>
      </w:r>
      <w:r>
        <w:rPr>
          <w:noProof/>
        </w:rPr>
        <w:fldChar w:fldCharType="end"/>
      </w:r>
    </w:p>
    <w:p>
      <w:pPr>
        <w:tabs>
          <w:tab w:val="clear" w:pos="425"/>
        </w:tabs>
      </w:pPr>
      <w:r>
        <w:rPr>
          <w:rFonts w:ascii="Times New Roman" w:hAnsi="Times New Roman"/>
          <w:b/>
          <w:bCs/>
          <w:caps/>
        </w:rPr>
        <w:fldChar w:fldCharType="end"/>
      </w:r>
    </w:p>
    <w:p>
      <w:pPr>
        <w:pStyle w:val="GesAbsatz"/>
      </w:pPr>
      <w:r>
        <w:t>Die nachstehenden Anforderungen an den Betrieb und die Unterhaltung für die in § 58 Abs. 1 des Landeswassergesetzes (LWG) in der Fassung der Bekanntmachung vom 25.6.1995 (GV. NRW. S. 926), in der jeweils geltenden Fassung, angeführten Kanalisationsnetze werden hiermit nach § 57 Abs. 1 Landeswassergesetz als allgemein anerkannte Regeln der Abwassertechnik eingeführt und bekannt gemacht. Die Anforderungen an den Betrieb und die Unterhaltung gelten als Mindestanforderungen, die gegebenenfalls aus Gründen des Gewässerschutzes (z.B. Wasserschutzgebiete) erhöht werden können.</w:t>
      </w:r>
    </w:p>
    <w:p>
      <w:pPr>
        <w:pStyle w:val="berschrift2"/>
        <w:jc w:val="left"/>
      </w:pPr>
      <w:bookmarkStart w:id="3" w:name="_Toc129071886"/>
      <w:r>
        <w:t>1</w:t>
      </w:r>
      <w:r>
        <w:tab/>
        <w:t>Geltungsbereich</w:t>
      </w:r>
      <w:bookmarkEnd w:id="3"/>
    </w:p>
    <w:p>
      <w:pPr>
        <w:pStyle w:val="GesAbsatz"/>
      </w:pPr>
      <w:r>
        <w:t>Zu den Bauwerken eines genehmigungspflichtigen Kanalnetzes gehören insbesondere:</w:t>
      </w:r>
    </w:p>
    <w:p>
      <w:pPr>
        <w:pStyle w:val="GesAbsatz"/>
      </w:pPr>
      <w:r>
        <w:t>-</w:t>
      </w:r>
      <w:r>
        <w:tab/>
        <w:t>Kanäle und Schächte</w:t>
      </w:r>
    </w:p>
    <w:p>
      <w:pPr>
        <w:pStyle w:val="GesAbsatz"/>
      </w:pPr>
      <w:r>
        <w:t>-</w:t>
      </w:r>
      <w:r>
        <w:tab/>
        <w:t>Düker</w:t>
      </w:r>
    </w:p>
    <w:p>
      <w:pPr>
        <w:pStyle w:val="GesAbsatz"/>
      </w:pPr>
      <w:r>
        <w:t>-</w:t>
      </w:r>
      <w:r>
        <w:tab/>
        <w:t>Pumpwerke und Druckleitungen</w:t>
      </w:r>
    </w:p>
    <w:p>
      <w:pPr>
        <w:pStyle w:val="GesAbsatz"/>
      </w:pPr>
      <w:r>
        <w:t>-</w:t>
      </w:r>
      <w:r>
        <w:tab/>
        <w:t>Regenüberläufe</w:t>
      </w:r>
    </w:p>
    <w:p>
      <w:pPr>
        <w:pStyle w:val="GesAbsatz"/>
      </w:pPr>
      <w:r>
        <w:t>-</w:t>
      </w:r>
      <w:r>
        <w:tab/>
        <w:t>Regenklärbecken</w:t>
      </w:r>
    </w:p>
    <w:p>
      <w:pPr>
        <w:pStyle w:val="GesAbsatz"/>
      </w:pPr>
      <w:r>
        <w:t>-</w:t>
      </w:r>
      <w:r>
        <w:tab/>
        <w:t>Regenüberlaufbecken</w:t>
      </w:r>
    </w:p>
    <w:p>
      <w:pPr>
        <w:pStyle w:val="GesAbsatz"/>
      </w:pPr>
      <w:r>
        <w:t>-</w:t>
      </w:r>
      <w:r>
        <w:tab/>
        <w:t>Stauraumkanäle</w:t>
      </w:r>
    </w:p>
    <w:p>
      <w:pPr>
        <w:pStyle w:val="GesAbsatz"/>
      </w:pPr>
      <w:r>
        <w:t>-</w:t>
      </w:r>
      <w:r>
        <w:tab/>
        <w:t>Einleitungsbauwerke</w:t>
      </w:r>
    </w:p>
    <w:p>
      <w:pPr>
        <w:pStyle w:val="GesAbsatz"/>
      </w:pPr>
      <w:r>
        <w:t>-</w:t>
      </w:r>
      <w:r>
        <w:tab/>
        <w:t>Hochwasserverschlüsse</w:t>
      </w:r>
    </w:p>
    <w:p>
      <w:pPr>
        <w:pStyle w:val="GesAbsatz"/>
      </w:pPr>
      <w:r>
        <w:t>-</w:t>
      </w:r>
      <w:r>
        <w:tab/>
        <w:t>Regenrückhaltebecken</w:t>
      </w:r>
    </w:p>
    <w:p>
      <w:pPr>
        <w:pStyle w:val="GesAbsatz"/>
      </w:pPr>
      <w:r>
        <w:t>-</w:t>
      </w:r>
      <w:r>
        <w:tab/>
        <w:t>Rückhalteräume für Störfälle im Bereich der Industrie</w:t>
      </w:r>
    </w:p>
    <w:p>
      <w:pPr>
        <w:pStyle w:val="GesAbsatz"/>
      </w:pPr>
      <w:r>
        <w:t>-</w:t>
      </w:r>
      <w:r>
        <w:tab/>
        <w:t>Übergabepunkte zwischen verschiedenen Betreibern</w:t>
      </w:r>
    </w:p>
    <w:p>
      <w:pPr>
        <w:pStyle w:val="GesAbsatz"/>
      </w:pPr>
      <w:r>
        <w:t>-</w:t>
      </w:r>
      <w:r>
        <w:tab/>
        <w:t>Abscheideeinrichtungen (z.B. Leichtflüssigkeitsabscheider, Sandfänge) für gewerbliche Netze</w:t>
      </w:r>
    </w:p>
    <w:p>
      <w:pPr>
        <w:pStyle w:val="berschrift2"/>
        <w:jc w:val="left"/>
      </w:pPr>
      <w:bookmarkStart w:id="4" w:name="_Toc129071887"/>
      <w:r>
        <w:t>2</w:t>
      </w:r>
      <w:r>
        <w:tab/>
        <w:t>Betrieb und Unterhaltung der Einrichtungen</w:t>
      </w:r>
      <w:bookmarkEnd w:id="4"/>
    </w:p>
    <w:p>
      <w:pPr>
        <w:pStyle w:val="GesAbsatz"/>
      </w:pPr>
      <w:r>
        <w:t xml:space="preserve">Die Bauwerke eines Kanalisationsnetzes sind regelmäßig oder nach Bedarf entsprechend den Ergebnissen der nach § 2 der „Verordnung zur Selbstüberwachung von Kanalisationen und Einleitungen von Abwasser aus Kanalisationen im Mischsystem und im Trennsystem (Selbstüberwachungsverordnung Kanal - </w:t>
      </w:r>
      <w:proofErr w:type="spellStart"/>
      <w:r>
        <w:t>SüwVKan</w:t>
      </w:r>
      <w:proofErr w:type="spellEnd"/>
      <w:r>
        <w:t>)" vom 16. Januar 1995 (GV. NRW. 1995 S. 64), in der jeweils geltenden Fassung, durchzuführenden Untersuchungen zu betreiben und zu unterhalten. Die vom Betreiber an den einzelnen Bauwerken durchzuführenden Betriebs- und Unterhaltungsmaßnahmen und ihre zeitliche Durchführung ergeben sich aus der Anlage.</w:t>
      </w:r>
    </w:p>
    <w:p>
      <w:pPr>
        <w:pStyle w:val="GesAbsatz"/>
      </w:pPr>
      <w:r>
        <w:t>Bei der Reinigung der Kanalnetze ist zu beachten, daß der durch Aufwirbelung von Ablagerungen entstehende Schmutzeintrag in die Gewässer so gering wie möglich gehalten wird. Die Reinigung des Kanalnetzes ist in Abstimmung mit dem Betreiber der Kläranlage durchzuführen.</w:t>
      </w:r>
    </w:p>
    <w:p>
      <w:pPr>
        <w:pStyle w:val="berschrift2"/>
        <w:jc w:val="left"/>
      </w:pPr>
      <w:bookmarkStart w:id="5" w:name="_Toc129071888"/>
      <w:r>
        <w:lastRenderedPageBreak/>
        <w:t>3</w:t>
      </w:r>
      <w:r>
        <w:tab/>
        <w:t>Sicherstellung des Betriebes</w:t>
      </w:r>
      <w:bookmarkEnd w:id="5"/>
    </w:p>
    <w:p>
      <w:pPr>
        <w:pStyle w:val="GesAbsatz"/>
      </w:pPr>
      <w:r>
        <w:t>3.1 Eine Anweisung für den Betrieb ist für jedes der in Ziffer 1 aufgeführten einzelnen Bauwerke oder für mehrere Bauwerke gemeinsam unter Beachtung der gültigen Unfallverhütungsvorschriften aufzustellen.</w:t>
      </w:r>
    </w:p>
    <w:p>
      <w:pPr>
        <w:pStyle w:val="GesAbsatz"/>
      </w:pPr>
      <w:r>
        <w:t>Die Anweisung für den Betrieb ist bei den jeweiligen Bauwerken oder in der zugehörigen Betriebsstelle aufzubewahren und dem Betriebspersonal nachweislich zur Kenntnis zu geben. Das Personal ist regelmäßig über den Inhalt der verschiedenen Anweisungen zu informieren.</w:t>
      </w:r>
    </w:p>
    <w:p>
      <w:pPr>
        <w:pStyle w:val="GesAbsatz"/>
      </w:pPr>
      <w:r>
        <w:t>3.2 Die Anweisung für den Betrieb muß mindestens folgende Angaben und Regelungen enthalten, soweit sie für das jeweilige Bauwerk zutreffend sind:</w:t>
      </w:r>
    </w:p>
    <w:p>
      <w:pPr>
        <w:pStyle w:val="GesAbsatz"/>
      </w:pPr>
      <w:r>
        <w:t>-</w:t>
      </w:r>
      <w:r>
        <w:tab/>
        <w:t>Beschreibung der Funktionsweise der Anlage</w:t>
      </w:r>
    </w:p>
    <w:p>
      <w:pPr>
        <w:pStyle w:val="GesAbsatz"/>
      </w:pPr>
      <w:r>
        <w:t>-</w:t>
      </w:r>
      <w:r>
        <w:tab/>
        <w:t>Bedienungsanweisung</w:t>
      </w:r>
    </w:p>
    <w:p>
      <w:pPr>
        <w:pStyle w:val="GesAbsatz"/>
      </w:pPr>
      <w:r>
        <w:t>-</w:t>
      </w:r>
      <w:r>
        <w:tab/>
        <w:t>Wartungsanweisungen (z.B. Schmierplan)</w:t>
      </w:r>
    </w:p>
    <w:p>
      <w:pPr>
        <w:pStyle w:val="GesAbsatz"/>
      </w:pPr>
      <w:r>
        <w:t>-</w:t>
      </w:r>
      <w:r>
        <w:tab/>
        <w:t>Hinweise auf Lagerhaltung, wichtige Ersatzteile</w:t>
      </w:r>
    </w:p>
    <w:p>
      <w:pPr>
        <w:pStyle w:val="GesAbsatz"/>
      </w:pPr>
      <w:r>
        <w:t>-</w:t>
      </w:r>
      <w:r>
        <w:tab/>
        <w:t>Vorkehrungen gegen Betriebsstörungen und außergewöhnliche Betriebszustände</w:t>
      </w:r>
    </w:p>
    <w:p>
      <w:pPr>
        <w:pStyle w:val="GesAbsatz"/>
        <w:ind w:left="426" w:hanging="426"/>
      </w:pPr>
      <w:r>
        <w:t>-</w:t>
      </w:r>
      <w:r>
        <w:tab/>
        <w:t>Anweisungen für die Beseitigung von Betriebsstörungen und für die Benachrichtigung der zuständigen Stellen</w:t>
      </w:r>
    </w:p>
    <w:p>
      <w:pPr>
        <w:pStyle w:val="GesAbsatz"/>
      </w:pPr>
      <w:r>
        <w:t>-</w:t>
      </w:r>
      <w:r>
        <w:tab/>
        <w:t>Hinweise auf die jeweils gültigen Unfallverhütungsvorschriften</w:t>
      </w:r>
    </w:p>
    <w:p>
      <w:pPr>
        <w:pStyle w:val="GesAbsatz"/>
      </w:pPr>
      <w:r>
        <w:t>-</w:t>
      </w:r>
      <w:r>
        <w:tab/>
        <w:t>Bereitschaftsdienst</w:t>
      </w:r>
    </w:p>
    <w:p>
      <w:pPr>
        <w:pStyle w:val="GesAbsatz"/>
      </w:pPr>
      <w:r>
        <w:t>-</w:t>
      </w:r>
      <w:r>
        <w:tab/>
        <w:t>Benennung der Verantwortlichen und gegebenenfalls deren Vertreter</w:t>
      </w:r>
    </w:p>
    <w:p>
      <w:pPr>
        <w:pStyle w:val="GesAbsatz"/>
      </w:pPr>
      <w:r>
        <w:t>3.3 Neben den in Ziffer 3.2 aufgeführten Inhalten muß die Anweisung für den Betrieb von Pumpwerken, Regenbecken usw. noch folgende Angaben enthalten:</w:t>
      </w:r>
    </w:p>
    <w:p>
      <w:pPr>
        <w:pStyle w:val="GesAbsatz"/>
      </w:pPr>
      <w:r>
        <w:t>-</w:t>
      </w:r>
      <w:r>
        <w:tab/>
        <w:t>Darstellung des zugeordneten Entwässerungsgebietes</w:t>
      </w:r>
    </w:p>
    <w:p>
      <w:pPr>
        <w:pStyle w:val="GesAbsatz"/>
      </w:pPr>
      <w:r>
        <w:t>-</w:t>
      </w:r>
      <w:r>
        <w:tab/>
        <w:t>Pumpenkenndaten, Schaltpläne, Rohrleitungsplan</w:t>
      </w:r>
    </w:p>
    <w:p>
      <w:pPr>
        <w:pStyle w:val="GesAbsatz"/>
      </w:pPr>
      <w:r>
        <w:t>-</w:t>
      </w:r>
      <w:r>
        <w:tab/>
        <w:t>Bauwerksdaten</w:t>
      </w:r>
    </w:p>
    <w:p>
      <w:pPr>
        <w:pStyle w:val="GesAbsatz"/>
      </w:pPr>
      <w:r>
        <w:t>-</w:t>
      </w:r>
      <w:r>
        <w:tab/>
        <w:t>Hinweise zur Funktion und Überprüfung der Kontroll-, Alarm-, Sicherheits- und Schalteinrichtungen</w:t>
      </w:r>
    </w:p>
    <w:p>
      <w:pPr>
        <w:pStyle w:val="berschrift2"/>
        <w:jc w:val="left"/>
      </w:pPr>
      <w:bookmarkStart w:id="6" w:name="_Toc129071889"/>
      <w:r>
        <w:t>4</w:t>
      </w:r>
      <w:r>
        <w:tab/>
        <w:t>Betriebsbericht</w:t>
      </w:r>
      <w:bookmarkEnd w:id="6"/>
    </w:p>
    <w:p>
      <w:pPr>
        <w:pStyle w:val="GesAbsatz"/>
      </w:pPr>
      <w:r>
        <w:t>4.1 Für jedes der Bauwerke oder gemeinsam für mehrere Bauwerke gemäß Ziffer 1 ist ein Betriebsbericht zu führen. In den Betriebsbericht sind die Angaben gemäß 4.2 einzutragen. Der Betriebsbericht ist im jeweiligen Bauwerk oder in der zuständigen Betriebsstelle (Betriebshof, Kläranlage) aufzubewahren.</w:t>
      </w:r>
    </w:p>
    <w:p>
      <w:pPr>
        <w:pStyle w:val="GesAbsatz"/>
      </w:pPr>
      <w:r>
        <w:t>4.2 In den Betriebsbericht sind mit Datumsangabe mindestens einzutragen:</w:t>
      </w:r>
    </w:p>
    <w:p>
      <w:pPr>
        <w:pStyle w:val="GesAbsatz"/>
      </w:pPr>
      <w:r>
        <w:t>-</w:t>
      </w:r>
      <w:r>
        <w:tab/>
        <w:t>Reinigungsarbeiten gemäß Ziffer 2</w:t>
      </w:r>
    </w:p>
    <w:p>
      <w:pPr>
        <w:pStyle w:val="GesAbsatz"/>
      </w:pPr>
      <w:r>
        <w:t>-</w:t>
      </w:r>
      <w:r>
        <w:tab/>
        <w:t>Wartungs- und Instandsetzungsarbeiten</w:t>
      </w:r>
    </w:p>
    <w:p>
      <w:pPr>
        <w:pStyle w:val="GesAbsatz"/>
      </w:pPr>
      <w:r>
        <w:t>-</w:t>
      </w:r>
      <w:r>
        <w:tab/>
        <w:t>bei Betriebsstörungen und besonderen Vorkommnissen Art, Dauer, Ursache und Abhilfemaßnahmen</w:t>
      </w:r>
    </w:p>
    <w:p>
      <w:pPr>
        <w:pStyle w:val="GesAbsatz"/>
      </w:pPr>
      <w:r>
        <w:t>4.3 Der Betriebsbericht ist mindestens 3 Jahre aufzubewahren. Dies kann an einer zentralen Stelle erfolgen. Wird der Bericht auf ADV-Anlagen geführt, sind auf Verlangen Ausdrucke in übersichtlicher und allgemeinverständlicher Form auszugeben.</w:t>
      </w:r>
    </w:p>
    <w:p>
      <w:pPr>
        <w:pStyle w:val="berschrift2"/>
        <w:jc w:val="left"/>
      </w:pPr>
      <w:bookmarkStart w:id="7" w:name="_Toc129071890"/>
      <w:r>
        <w:t>5</w:t>
      </w:r>
      <w:r>
        <w:tab/>
        <w:t>Fernüberwachung</w:t>
      </w:r>
      <w:bookmarkEnd w:id="7"/>
    </w:p>
    <w:p>
      <w:pPr>
        <w:pStyle w:val="GesAbsatz"/>
      </w:pPr>
      <w:r>
        <w:t>Betriebsstörungen automatisch arbeitender Maschinen, Störungen an Armaturen oder sonstigen Teilen von besonders wichtigen Anlagen, die auf den Wirkungsgrad - auch der nachgeschalteten Abwasserbehandlungsanlage - und auf das Gewässer erheblichen nachteiligen Einfluß haben können, sind insbesondere</w:t>
      </w:r>
    </w:p>
    <w:p>
      <w:pPr>
        <w:pStyle w:val="GesAbsatz"/>
      </w:pPr>
      <w:r>
        <w:t>-</w:t>
      </w:r>
      <w:r>
        <w:tab/>
        <w:t xml:space="preserve">Pumpwerken und Druckleitungen, </w:t>
      </w:r>
    </w:p>
    <w:p>
      <w:pPr>
        <w:pStyle w:val="GesAbsatz"/>
      </w:pPr>
      <w:r>
        <w:t>-</w:t>
      </w:r>
      <w:r>
        <w:tab/>
        <w:t xml:space="preserve">Notstromaggregaten, </w:t>
      </w:r>
    </w:p>
    <w:p>
      <w:pPr>
        <w:pStyle w:val="GesAbsatz"/>
      </w:pPr>
      <w:r>
        <w:t>-</w:t>
      </w:r>
      <w:r>
        <w:tab/>
        <w:t xml:space="preserve">Regenklärbecken, </w:t>
      </w:r>
    </w:p>
    <w:p>
      <w:pPr>
        <w:pStyle w:val="GesAbsatz"/>
      </w:pPr>
      <w:r>
        <w:t>-</w:t>
      </w:r>
      <w:r>
        <w:tab/>
        <w:t xml:space="preserve">Regenüberlaufbecken, </w:t>
      </w:r>
    </w:p>
    <w:p>
      <w:pPr>
        <w:pStyle w:val="GesAbsatz"/>
      </w:pPr>
      <w:r>
        <w:t>-</w:t>
      </w:r>
      <w:r>
        <w:tab/>
        <w:t xml:space="preserve">Stauraumkanälen, </w:t>
      </w:r>
    </w:p>
    <w:p>
      <w:pPr>
        <w:pStyle w:val="GesAbsatz"/>
      </w:pPr>
      <w:r>
        <w:t>-</w:t>
      </w:r>
      <w:r>
        <w:tab/>
        <w:t xml:space="preserve">Regenrückhaltebecken und </w:t>
      </w:r>
    </w:p>
    <w:p>
      <w:pPr>
        <w:pStyle w:val="GesAbsatz"/>
      </w:pPr>
      <w:r>
        <w:t>-</w:t>
      </w:r>
      <w:r>
        <w:tab/>
        <w:t xml:space="preserve">Hochwasserverschlüssen </w:t>
      </w:r>
    </w:p>
    <w:p>
      <w:pPr>
        <w:pStyle w:val="GesAbsatz"/>
      </w:pPr>
      <w:r>
        <w:lastRenderedPageBreak/>
        <w:t>einer besetzten Betriebsstelle optisch oder akustisch wahrnehmbar und, falls zur Sicherheit des Personals erforderlich, auch vor Ort anzuzeigen. Damit bei Betriebsstörungen oder sonstigen Schäden, die z.B. nur durch Anforderung extern gelagerter Ersatzteile behoben werden können, Sofortmaßnahmen veranlaßt werden können, müssen größere Pumpwerke und Regenbecken über eine Sprechverbindung (z.B. Telefon, Funk, Mobilfunk) erreichbar sein.</w:t>
      </w:r>
    </w:p>
    <w:p>
      <w:pPr>
        <w:pStyle w:val="berschrift2"/>
        <w:jc w:val="left"/>
      </w:pPr>
      <w:bookmarkStart w:id="8" w:name="_Toc129071891"/>
      <w:r>
        <w:t>6</w:t>
      </w:r>
      <w:r>
        <w:tab/>
        <w:t>Personal</w:t>
      </w:r>
      <w:bookmarkEnd w:id="8"/>
    </w:p>
    <w:p>
      <w:pPr>
        <w:pStyle w:val="GesAbsatz"/>
      </w:pPr>
      <w:r>
        <w:t>Der Betrieb und die Unterhaltung der Einrichtungen sind durch ausreichendes Personal mit der erforderlichen beruflichen Qualifikation sicherzustellen. Dazu gehört auch eine geeignete tätigkeitsbezogene Fortbildung.</w:t>
      </w:r>
    </w:p>
    <w:p>
      <w:pPr>
        <w:pStyle w:val="GesAbsatz"/>
      </w:pPr>
    </w:p>
    <w:p>
      <w:pPr>
        <w:pStyle w:val="berschrift2"/>
        <w:jc w:val="left"/>
      </w:pPr>
      <w:r>
        <w:br w:type="page"/>
      </w:r>
      <w:bookmarkStart w:id="9" w:name="_Toc129071892"/>
      <w:r>
        <w:lastRenderedPageBreak/>
        <w:t>Anlage</w:t>
      </w:r>
      <w:r>
        <w:br/>
        <w:t>Durchzuführende Betriebs- und Unterhaltungsmaßnahmen</w:t>
      </w:r>
      <w:bookmarkEnd w:id="9"/>
    </w:p>
    <w:tbl>
      <w:tblPr>
        <w:tblW w:w="9781" w:type="dxa"/>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2304"/>
        <w:gridCol w:w="7"/>
        <w:gridCol w:w="3004"/>
        <w:gridCol w:w="71"/>
        <w:gridCol w:w="1772"/>
        <w:gridCol w:w="71"/>
        <w:gridCol w:w="2126"/>
      </w:tblGrid>
      <w:tr>
        <w:tc>
          <w:tcPr>
            <w:tcW w:w="426" w:type="dxa"/>
          </w:tcPr>
          <w:p>
            <w:pPr>
              <w:pStyle w:val="GesAbsatz"/>
              <w:rPr>
                <w:b/>
              </w:rPr>
            </w:pPr>
          </w:p>
        </w:tc>
        <w:tc>
          <w:tcPr>
            <w:tcW w:w="2311" w:type="dxa"/>
            <w:gridSpan w:val="2"/>
          </w:tcPr>
          <w:p>
            <w:pPr>
              <w:pStyle w:val="GesAbsatz"/>
              <w:rPr>
                <w:b/>
              </w:rPr>
            </w:pPr>
            <w:r>
              <w:rPr>
                <w:b/>
              </w:rPr>
              <w:t>Einrichtungen</w:t>
            </w:r>
          </w:p>
        </w:tc>
        <w:tc>
          <w:tcPr>
            <w:tcW w:w="3075" w:type="dxa"/>
            <w:gridSpan w:val="2"/>
          </w:tcPr>
          <w:p>
            <w:pPr>
              <w:pStyle w:val="GesAbsatz"/>
              <w:rPr>
                <w:b/>
              </w:rPr>
            </w:pPr>
            <w:r>
              <w:rPr>
                <w:b/>
              </w:rPr>
              <w:t>Ergebnis der Prüfung nach § 2 SüwV Kan</w:t>
            </w:r>
          </w:p>
        </w:tc>
        <w:tc>
          <w:tcPr>
            <w:tcW w:w="1843" w:type="dxa"/>
            <w:gridSpan w:val="2"/>
          </w:tcPr>
          <w:p>
            <w:pPr>
              <w:pStyle w:val="GesAbsatz"/>
              <w:rPr>
                <w:b/>
              </w:rPr>
            </w:pPr>
            <w:r>
              <w:rPr>
                <w:b/>
              </w:rPr>
              <w:t>Maßnahmen</w:t>
            </w:r>
          </w:p>
        </w:tc>
        <w:tc>
          <w:tcPr>
            <w:tcW w:w="2126" w:type="dxa"/>
          </w:tcPr>
          <w:p>
            <w:pPr>
              <w:pStyle w:val="GesAbsatz"/>
              <w:rPr>
                <w:b/>
              </w:rPr>
            </w:pPr>
            <w:r>
              <w:rPr>
                <w:b/>
              </w:rPr>
              <w:t>Durchführung</w:t>
            </w:r>
          </w:p>
        </w:tc>
      </w:tr>
      <w:tr>
        <w:tc>
          <w:tcPr>
            <w:tcW w:w="426" w:type="dxa"/>
            <w:vMerge w:val="restart"/>
          </w:tcPr>
          <w:p>
            <w:pPr>
              <w:tabs>
                <w:tab w:val="clear" w:pos="425"/>
              </w:tabs>
            </w:pPr>
            <w:r>
              <w:t>1.</w:t>
            </w:r>
          </w:p>
        </w:tc>
        <w:tc>
          <w:tcPr>
            <w:tcW w:w="2311" w:type="dxa"/>
            <w:gridSpan w:val="2"/>
            <w:vMerge w:val="restart"/>
          </w:tcPr>
          <w:p>
            <w:pPr>
              <w:pStyle w:val="GesAbsatz"/>
              <w:jc w:val="left"/>
            </w:pPr>
            <w:r>
              <w:t>Kanäle (einschl. der Ein</w:t>
            </w:r>
            <w:r>
              <w:softHyphen/>
              <w:t>bindungen der Anschlußkanäle)</w:t>
            </w:r>
          </w:p>
        </w:tc>
        <w:tc>
          <w:tcPr>
            <w:tcW w:w="3075" w:type="dxa"/>
            <w:gridSpan w:val="2"/>
            <w:tcBorders>
              <w:bottom w:val="nil"/>
            </w:tcBorders>
          </w:tcPr>
          <w:p>
            <w:pPr>
              <w:pStyle w:val="GesAbsatz"/>
              <w:jc w:val="left"/>
            </w:pPr>
            <w:r>
              <w:t>Ablagerungen mit einer Höhe von mehr als 15% der Profilhöhe (geschätzt)</w:t>
            </w:r>
          </w:p>
        </w:tc>
        <w:tc>
          <w:tcPr>
            <w:tcW w:w="1843" w:type="dxa"/>
            <w:gridSpan w:val="2"/>
            <w:tcBorders>
              <w:bottom w:val="nil"/>
            </w:tcBorders>
          </w:tcPr>
          <w:p>
            <w:pPr>
              <w:tabs>
                <w:tab w:val="clear" w:pos="425"/>
              </w:tabs>
              <w:jc w:val="center"/>
            </w:pPr>
          </w:p>
        </w:tc>
        <w:tc>
          <w:tcPr>
            <w:tcW w:w="2126" w:type="dxa"/>
            <w:tcBorders>
              <w:bottom w:val="nil"/>
            </w:tcBorders>
          </w:tcPr>
          <w:p>
            <w:pPr>
              <w:pStyle w:val="GesAbsatz"/>
              <w:jc w:val="left"/>
            </w:pPr>
            <w:r>
              <w:t>nach Reinigungsplan, sonst innerhalb von</w:t>
            </w:r>
          </w:p>
        </w:tc>
      </w:tr>
      <w:tr>
        <w:tc>
          <w:tcPr>
            <w:tcW w:w="426" w:type="dxa"/>
            <w:vMerge/>
          </w:tcPr>
          <w:p>
            <w:pPr>
              <w:pStyle w:val="GesAbsatz"/>
              <w:jc w:val="left"/>
            </w:pPr>
          </w:p>
        </w:tc>
        <w:tc>
          <w:tcPr>
            <w:tcW w:w="2311" w:type="dxa"/>
            <w:gridSpan w:val="2"/>
            <w:vMerge/>
          </w:tcPr>
          <w:p>
            <w:pPr>
              <w:pStyle w:val="GesAbsatz"/>
              <w:jc w:val="left"/>
            </w:pPr>
          </w:p>
        </w:tc>
        <w:tc>
          <w:tcPr>
            <w:tcW w:w="3075" w:type="dxa"/>
            <w:gridSpan w:val="2"/>
            <w:tcBorders>
              <w:top w:val="nil"/>
              <w:bottom w:val="nil"/>
            </w:tcBorders>
          </w:tcPr>
          <w:p>
            <w:pPr>
              <w:pStyle w:val="GesAbsatz"/>
              <w:jc w:val="left"/>
            </w:pPr>
            <w:r>
              <w:t>bis DN 1000</w:t>
            </w:r>
          </w:p>
        </w:tc>
        <w:tc>
          <w:tcPr>
            <w:tcW w:w="1843" w:type="dxa"/>
            <w:gridSpan w:val="2"/>
            <w:tcBorders>
              <w:top w:val="nil"/>
              <w:bottom w:val="nil"/>
            </w:tcBorders>
          </w:tcPr>
          <w:p>
            <w:pPr>
              <w:pStyle w:val="GesAbsatz"/>
              <w:jc w:val="left"/>
            </w:pPr>
            <w:r>
              <w:t>Reinigung</w:t>
            </w:r>
          </w:p>
        </w:tc>
        <w:tc>
          <w:tcPr>
            <w:tcW w:w="2126" w:type="dxa"/>
            <w:tcBorders>
              <w:top w:val="nil"/>
              <w:bottom w:val="nil"/>
            </w:tcBorders>
          </w:tcPr>
          <w:p>
            <w:pPr>
              <w:pStyle w:val="GesAbsatz"/>
              <w:jc w:val="left"/>
            </w:pPr>
            <w:r>
              <w:t>3 Monaten</w:t>
            </w:r>
          </w:p>
        </w:tc>
      </w:tr>
      <w:tr>
        <w:tc>
          <w:tcPr>
            <w:tcW w:w="426" w:type="dxa"/>
            <w:vMerge/>
          </w:tcPr>
          <w:p>
            <w:pPr>
              <w:pStyle w:val="GesAbsatz"/>
              <w:jc w:val="left"/>
            </w:pPr>
          </w:p>
        </w:tc>
        <w:tc>
          <w:tcPr>
            <w:tcW w:w="2311" w:type="dxa"/>
            <w:gridSpan w:val="2"/>
            <w:vMerge/>
          </w:tcPr>
          <w:p>
            <w:pPr>
              <w:pStyle w:val="GesAbsatz"/>
              <w:jc w:val="left"/>
            </w:pPr>
          </w:p>
        </w:tc>
        <w:tc>
          <w:tcPr>
            <w:tcW w:w="3075" w:type="dxa"/>
            <w:gridSpan w:val="2"/>
            <w:tcBorders>
              <w:top w:val="nil"/>
              <w:bottom w:val="single" w:sz="6" w:space="0" w:color="auto"/>
            </w:tcBorders>
          </w:tcPr>
          <w:p>
            <w:pPr>
              <w:pStyle w:val="GesAbsatz"/>
              <w:jc w:val="left"/>
            </w:pPr>
            <w:r>
              <w:t>größer DN 1000</w:t>
            </w:r>
          </w:p>
        </w:tc>
        <w:tc>
          <w:tcPr>
            <w:tcW w:w="1843" w:type="dxa"/>
            <w:gridSpan w:val="2"/>
            <w:tcBorders>
              <w:top w:val="nil"/>
              <w:bottom w:val="single" w:sz="6" w:space="0" w:color="auto"/>
            </w:tcBorders>
          </w:tcPr>
          <w:p>
            <w:pPr>
              <w:pStyle w:val="GesAbsatz"/>
              <w:jc w:val="left"/>
            </w:pPr>
            <w:r>
              <w:t>Reinigung</w:t>
            </w:r>
          </w:p>
        </w:tc>
        <w:tc>
          <w:tcPr>
            <w:tcW w:w="2126" w:type="dxa"/>
            <w:tcBorders>
              <w:top w:val="nil"/>
              <w:bottom w:val="single" w:sz="6" w:space="0" w:color="auto"/>
            </w:tcBorders>
          </w:tcPr>
          <w:p>
            <w:pPr>
              <w:pStyle w:val="GesAbsatz"/>
              <w:jc w:val="left"/>
            </w:pPr>
            <w:r>
              <w:t>6 Monaten</w:t>
            </w:r>
          </w:p>
        </w:tc>
      </w:tr>
      <w:tr>
        <w:tc>
          <w:tcPr>
            <w:tcW w:w="426" w:type="dxa"/>
            <w:vMerge/>
          </w:tcPr>
          <w:p>
            <w:pPr>
              <w:tabs>
                <w:tab w:val="clear" w:pos="425"/>
              </w:tabs>
            </w:pPr>
          </w:p>
        </w:tc>
        <w:tc>
          <w:tcPr>
            <w:tcW w:w="2311" w:type="dxa"/>
            <w:gridSpan w:val="2"/>
            <w:vMerge/>
          </w:tcPr>
          <w:p>
            <w:pPr>
              <w:tabs>
                <w:tab w:val="clear" w:pos="425"/>
              </w:tabs>
              <w:jc w:val="left"/>
            </w:pPr>
          </w:p>
        </w:tc>
        <w:tc>
          <w:tcPr>
            <w:tcW w:w="3075" w:type="dxa"/>
            <w:gridSpan w:val="2"/>
            <w:tcBorders>
              <w:top w:val="nil"/>
            </w:tcBorders>
          </w:tcPr>
          <w:p>
            <w:pPr>
              <w:pStyle w:val="GesAbsatz"/>
              <w:jc w:val="left"/>
            </w:pPr>
            <w:r>
              <w:t>Beeinträchtigung des baulichen oder betrieblichen Zustandes einer Haltung</w:t>
            </w:r>
          </w:p>
        </w:tc>
        <w:tc>
          <w:tcPr>
            <w:tcW w:w="1843" w:type="dxa"/>
            <w:gridSpan w:val="2"/>
            <w:tcBorders>
              <w:top w:val="nil"/>
            </w:tcBorders>
          </w:tcPr>
          <w:p>
            <w:pPr>
              <w:pStyle w:val="GesAbsatz"/>
              <w:jc w:val="left"/>
            </w:pPr>
            <w:r>
              <w:t>Sanierung</w:t>
            </w:r>
          </w:p>
        </w:tc>
        <w:tc>
          <w:tcPr>
            <w:tcW w:w="2126" w:type="dxa"/>
            <w:tcBorders>
              <w:top w:val="nil"/>
            </w:tcBorders>
          </w:tcPr>
          <w:p>
            <w:pPr>
              <w:pStyle w:val="GesAbsatz"/>
              <w:jc w:val="left"/>
            </w:pPr>
          </w:p>
        </w:tc>
      </w:tr>
      <w:tr>
        <w:tc>
          <w:tcPr>
            <w:tcW w:w="426" w:type="dxa"/>
            <w:vMerge/>
          </w:tcPr>
          <w:p>
            <w:pPr>
              <w:tabs>
                <w:tab w:val="clear" w:pos="425"/>
              </w:tabs>
            </w:pPr>
          </w:p>
        </w:tc>
        <w:tc>
          <w:tcPr>
            <w:tcW w:w="2311" w:type="dxa"/>
            <w:gridSpan w:val="2"/>
            <w:vMerge/>
          </w:tcPr>
          <w:p>
            <w:pPr>
              <w:tabs>
                <w:tab w:val="clear" w:pos="425"/>
              </w:tabs>
              <w:jc w:val="left"/>
            </w:pPr>
          </w:p>
        </w:tc>
        <w:tc>
          <w:tcPr>
            <w:tcW w:w="3075" w:type="dxa"/>
            <w:gridSpan w:val="2"/>
          </w:tcPr>
          <w:p>
            <w:pPr>
              <w:pStyle w:val="GesAbsatz"/>
              <w:jc w:val="left"/>
            </w:pPr>
            <w:r>
              <w:t>bei Beeinträchtigung der Standsicherheit:</w:t>
            </w:r>
          </w:p>
        </w:tc>
        <w:tc>
          <w:tcPr>
            <w:tcW w:w="1843" w:type="dxa"/>
            <w:gridSpan w:val="2"/>
          </w:tcPr>
          <w:p>
            <w:pPr>
              <w:pStyle w:val="GesAbsatz"/>
              <w:jc w:val="left"/>
            </w:pPr>
          </w:p>
        </w:tc>
        <w:tc>
          <w:tcPr>
            <w:tcW w:w="2126" w:type="dxa"/>
          </w:tcPr>
          <w:p>
            <w:pPr>
              <w:pStyle w:val="GesAbsatz"/>
              <w:jc w:val="left"/>
            </w:pPr>
            <w:r>
              <w:t>unverzüglich</w:t>
            </w:r>
          </w:p>
        </w:tc>
      </w:tr>
      <w:tr>
        <w:tc>
          <w:tcPr>
            <w:tcW w:w="426" w:type="dxa"/>
            <w:vMerge/>
          </w:tcPr>
          <w:p>
            <w:pPr>
              <w:tabs>
                <w:tab w:val="clear" w:pos="425"/>
              </w:tabs>
            </w:pPr>
          </w:p>
        </w:tc>
        <w:tc>
          <w:tcPr>
            <w:tcW w:w="2311" w:type="dxa"/>
            <w:gridSpan w:val="2"/>
            <w:vMerge/>
          </w:tcPr>
          <w:p>
            <w:pPr>
              <w:tabs>
                <w:tab w:val="clear" w:pos="425"/>
              </w:tabs>
              <w:jc w:val="left"/>
            </w:pPr>
          </w:p>
        </w:tc>
        <w:tc>
          <w:tcPr>
            <w:tcW w:w="3075" w:type="dxa"/>
            <w:gridSpan w:val="2"/>
          </w:tcPr>
          <w:p>
            <w:pPr>
              <w:pStyle w:val="GesAbsatz"/>
              <w:jc w:val="left"/>
            </w:pPr>
            <w:r>
              <w:t>bei Beeinträchtigung der Funktion einer Haltung:</w:t>
            </w:r>
          </w:p>
        </w:tc>
        <w:tc>
          <w:tcPr>
            <w:tcW w:w="1843" w:type="dxa"/>
            <w:gridSpan w:val="2"/>
          </w:tcPr>
          <w:p>
            <w:pPr>
              <w:pStyle w:val="GesAbsatz"/>
              <w:jc w:val="left"/>
            </w:pPr>
          </w:p>
        </w:tc>
        <w:tc>
          <w:tcPr>
            <w:tcW w:w="2126" w:type="dxa"/>
          </w:tcPr>
          <w:p>
            <w:pPr>
              <w:pStyle w:val="GesAbsatz"/>
              <w:jc w:val="left"/>
            </w:pPr>
            <w:r>
              <w:t>innerhalb von 5 bis 10 Jahren (abhängig vom Umfang der Beeinträchtigung)</w:t>
            </w:r>
          </w:p>
        </w:tc>
      </w:tr>
      <w:tr>
        <w:tc>
          <w:tcPr>
            <w:tcW w:w="426" w:type="dxa"/>
            <w:vMerge/>
          </w:tcPr>
          <w:p>
            <w:pPr>
              <w:tabs>
                <w:tab w:val="clear" w:pos="425"/>
              </w:tabs>
            </w:pPr>
          </w:p>
        </w:tc>
        <w:tc>
          <w:tcPr>
            <w:tcW w:w="2311" w:type="dxa"/>
            <w:gridSpan w:val="2"/>
            <w:vMerge/>
          </w:tcPr>
          <w:p>
            <w:pPr>
              <w:tabs>
                <w:tab w:val="clear" w:pos="425"/>
              </w:tabs>
              <w:jc w:val="left"/>
            </w:pPr>
          </w:p>
        </w:tc>
        <w:tc>
          <w:tcPr>
            <w:tcW w:w="3075" w:type="dxa"/>
            <w:gridSpan w:val="2"/>
            <w:tcBorders>
              <w:bottom w:val="nil"/>
            </w:tcBorders>
          </w:tcPr>
          <w:p>
            <w:pPr>
              <w:pStyle w:val="GesAbsatz"/>
              <w:jc w:val="left"/>
            </w:pPr>
            <w:r>
              <w:t>bei Exfiltration:</w:t>
            </w:r>
          </w:p>
        </w:tc>
        <w:tc>
          <w:tcPr>
            <w:tcW w:w="1843" w:type="dxa"/>
            <w:gridSpan w:val="2"/>
            <w:tcBorders>
              <w:bottom w:val="nil"/>
            </w:tcBorders>
          </w:tcPr>
          <w:p>
            <w:pPr>
              <w:pStyle w:val="GesAbsatz"/>
              <w:jc w:val="left"/>
            </w:pPr>
          </w:p>
        </w:tc>
        <w:tc>
          <w:tcPr>
            <w:tcW w:w="2126" w:type="dxa"/>
            <w:tcBorders>
              <w:bottom w:val="nil"/>
            </w:tcBorders>
          </w:tcPr>
          <w:p>
            <w:pPr>
              <w:pStyle w:val="GesAbsatz"/>
              <w:jc w:val="left"/>
            </w:pPr>
            <w:r>
              <w:t>unverzüglich bis innerhalb von 10 Jahren (abhängig von Abwasserbeschaffenheit und wasserwirtschaftlichen Verhältnissen)</w:t>
            </w:r>
          </w:p>
        </w:tc>
      </w:tr>
      <w:tr>
        <w:tc>
          <w:tcPr>
            <w:tcW w:w="426" w:type="dxa"/>
            <w:vMerge/>
            <w:tcBorders>
              <w:bottom w:val="single" w:sz="12" w:space="0" w:color="auto"/>
            </w:tcBorders>
          </w:tcPr>
          <w:p>
            <w:pPr>
              <w:tabs>
                <w:tab w:val="clear" w:pos="425"/>
              </w:tabs>
            </w:pPr>
          </w:p>
        </w:tc>
        <w:tc>
          <w:tcPr>
            <w:tcW w:w="2311" w:type="dxa"/>
            <w:gridSpan w:val="2"/>
            <w:vMerge/>
            <w:tcBorders>
              <w:bottom w:val="single" w:sz="12" w:space="0" w:color="auto"/>
            </w:tcBorders>
          </w:tcPr>
          <w:p>
            <w:pPr>
              <w:tabs>
                <w:tab w:val="clear" w:pos="425"/>
              </w:tabs>
              <w:jc w:val="left"/>
            </w:pPr>
          </w:p>
        </w:tc>
        <w:tc>
          <w:tcPr>
            <w:tcW w:w="3075" w:type="dxa"/>
            <w:gridSpan w:val="2"/>
            <w:tcBorders>
              <w:bottom w:val="single" w:sz="12" w:space="0" w:color="auto"/>
            </w:tcBorders>
          </w:tcPr>
          <w:p>
            <w:pPr>
              <w:pStyle w:val="GesAbsatz"/>
              <w:jc w:val="left"/>
            </w:pPr>
            <w:r>
              <w:t>Rattenbefall</w:t>
            </w:r>
          </w:p>
        </w:tc>
        <w:tc>
          <w:tcPr>
            <w:tcW w:w="1843" w:type="dxa"/>
            <w:gridSpan w:val="2"/>
            <w:tcBorders>
              <w:bottom w:val="single" w:sz="12" w:space="0" w:color="auto"/>
            </w:tcBorders>
          </w:tcPr>
          <w:p>
            <w:pPr>
              <w:pStyle w:val="GesAbsatz"/>
              <w:jc w:val="left"/>
            </w:pPr>
            <w:r>
              <w:t>Bekämpfung</w:t>
            </w:r>
          </w:p>
        </w:tc>
        <w:tc>
          <w:tcPr>
            <w:tcW w:w="2126" w:type="dxa"/>
            <w:tcBorders>
              <w:bottom w:val="single" w:sz="12" w:space="0" w:color="auto"/>
            </w:tcBorders>
          </w:tcPr>
          <w:p>
            <w:pPr>
              <w:pStyle w:val="GesAbsatz"/>
              <w:jc w:val="left"/>
            </w:pPr>
            <w:r>
              <w:t>nach Rattenbekämpfungsplan</w:t>
            </w:r>
          </w:p>
        </w:tc>
      </w:tr>
      <w:tr>
        <w:tc>
          <w:tcPr>
            <w:tcW w:w="426" w:type="dxa"/>
            <w:vMerge w:val="restart"/>
            <w:tcBorders>
              <w:top w:val="nil"/>
            </w:tcBorders>
          </w:tcPr>
          <w:p>
            <w:pPr>
              <w:pStyle w:val="GesAbsatz"/>
              <w:jc w:val="left"/>
            </w:pPr>
            <w:r>
              <w:t>2.</w:t>
            </w:r>
          </w:p>
        </w:tc>
        <w:tc>
          <w:tcPr>
            <w:tcW w:w="2311" w:type="dxa"/>
            <w:gridSpan w:val="2"/>
            <w:vMerge w:val="restart"/>
            <w:tcBorders>
              <w:top w:val="nil"/>
            </w:tcBorders>
          </w:tcPr>
          <w:p>
            <w:pPr>
              <w:pStyle w:val="GesAbsatz"/>
              <w:jc w:val="left"/>
            </w:pPr>
            <w:r>
              <w:t>Schachtbauwerke</w:t>
            </w:r>
          </w:p>
        </w:tc>
        <w:tc>
          <w:tcPr>
            <w:tcW w:w="3075" w:type="dxa"/>
            <w:gridSpan w:val="2"/>
            <w:tcBorders>
              <w:top w:val="nil"/>
            </w:tcBorders>
          </w:tcPr>
          <w:p>
            <w:pPr>
              <w:pStyle w:val="GesAbsatz"/>
              <w:jc w:val="left"/>
            </w:pPr>
            <w:r>
              <w:t>Schäden an Kanaldeckeln, Schmutzfängern, Steigeisen</w:t>
            </w:r>
          </w:p>
        </w:tc>
        <w:tc>
          <w:tcPr>
            <w:tcW w:w="1843" w:type="dxa"/>
            <w:gridSpan w:val="2"/>
            <w:tcBorders>
              <w:top w:val="nil"/>
            </w:tcBorders>
          </w:tcPr>
          <w:p>
            <w:pPr>
              <w:pStyle w:val="GesAbsatz"/>
              <w:jc w:val="left"/>
            </w:pPr>
            <w:r>
              <w:t>Auswechselung, Instand</w:t>
            </w:r>
            <w:r>
              <w:softHyphen/>
              <w:t>setzung</w:t>
            </w:r>
          </w:p>
        </w:tc>
        <w:tc>
          <w:tcPr>
            <w:tcW w:w="2126" w:type="dxa"/>
            <w:tcBorders>
              <w:top w:val="nil"/>
            </w:tcBorders>
          </w:tcPr>
          <w:p>
            <w:pPr>
              <w:pStyle w:val="GesAbsatz"/>
              <w:jc w:val="left"/>
            </w:pPr>
            <w:r>
              <w:t>unverzüglich</w:t>
            </w:r>
          </w:p>
        </w:tc>
      </w:tr>
      <w:tr>
        <w:tc>
          <w:tcPr>
            <w:tcW w:w="426" w:type="dxa"/>
            <w:vMerge/>
          </w:tcPr>
          <w:p>
            <w:pPr>
              <w:pStyle w:val="GesAbsatz"/>
              <w:jc w:val="left"/>
            </w:pPr>
          </w:p>
        </w:tc>
        <w:tc>
          <w:tcPr>
            <w:tcW w:w="2311" w:type="dxa"/>
            <w:gridSpan w:val="2"/>
            <w:vMerge/>
          </w:tcPr>
          <w:p>
            <w:pPr>
              <w:pStyle w:val="GesAbsatz"/>
              <w:jc w:val="left"/>
            </w:pPr>
          </w:p>
        </w:tc>
        <w:tc>
          <w:tcPr>
            <w:tcW w:w="3075" w:type="dxa"/>
            <w:gridSpan w:val="2"/>
            <w:tcBorders>
              <w:bottom w:val="nil"/>
            </w:tcBorders>
          </w:tcPr>
          <w:p>
            <w:pPr>
              <w:pStyle w:val="GesAbsatz"/>
              <w:jc w:val="left"/>
            </w:pPr>
            <w:r>
              <w:t>Undichtigkeiten am Schachtkörper</w:t>
            </w:r>
          </w:p>
        </w:tc>
        <w:tc>
          <w:tcPr>
            <w:tcW w:w="1843" w:type="dxa"/>
            <w:gridSpan w:val="2"/>
            <w:tcBorders>
              <w:bottom w:val="nil"/>
            </w:tcBorders>
          </w:tcPr>
          <w:p>
            <w:pPr>
              <w:pStyle w:val="GesAbsatz"/>
              <w:jc w:val="left"/>
            </w:pPr>
            <w:r>
              <w:t>Abdichtung</w:t>
            </w:r>
          </w:p>
        </w:tc>
        <w:tc>
          <w:tcPr>
            <w:tcW w:w="2126" w:type="dxa"/>
            <w:tcBorders>
              <w:bottom w:val="nil"/>
            </w:tcBorders>
          </w:tcPr>
          <w:p>
            <w:pPr>
              <w:pStyle w:val="GesAbsatz"/>
              <w:jc w:val="left"/>
            </w:pPr>
            <w:r>
              <w:t>wie Kanäle</w:t>
            </w:r>
          </w:p>
        </w:tc>
      </w:tr>
      <w:tr>
        <w:tc>
          <w:tcPr>
            <w:tcW w:w="426" w:type="dxa"/>
            <w:vMerge/>
            <w:tcBorders>
              <w:bottom w:val="nil"/>
            </w:tcBorders>
          </w:tcPr>
          <w:p>
            <w:pPr>
              <w:pStyle w:val="GesAbsatz"/>
              <w:jc w:val="left"/>
            </w:pPr>
          </w:p>
        </w:tc>
        <w:tc>
          <w:tcPr>
            <w:tcW w:w="2311" w:type="dxa"/>
            <w:gridSpan w:val="2"/>
            <w:vMerge/>
            <w:tcBorders>
              <w:bottom w:val="nil"/>
            </w:tcBorders>
          </w:tcPr>
          <w:p>
            <w:pPr>
              <w:pStyle w:val="GesAbsatz"/>
              <w:jc w:val="left"/>
            </w:pPr>
          </w:p>
        </w:tc>
        <w:tc>
          <w:tcPr>
            <w:tcW w:w="3075" w:type="dxa"/>
            <w:gridSpan w:val="2"/>
            <w:tcBorders>
              <w:bottom w:val="single" w:sz="12" w:space="0" w:color="auto"/>
            </w:tcBorders>
          </w:tcPr>
          <w:p>
            <w:pPr>
              <w:pStyle w:val="GesAbsatz"/>
              <w:jc w:val="left"/>
            </w:pPr>
            <w:r>
              <w:t>schadhafter Allgemeinzustand</w:t>
            </w:r>
          </w:p>
        </w:tc>
        <w:tc>
          <w:tcPr>
            <w:tcW w:w="1843" w:type="dxa"/>
            <w:gridSpan w:val="2"/>
            <w:tcBorders>
              <w:bottom w:val="single" w:sz="12" w:space="0" w:color="auto"/>
            </w:tcBorders>
          </w:tcPr>
          <w:p>
            <w:pPr>
              <w:pStyle w:val="GesAbsatz"/>
              <w:jc w:val="left"/>
            </w:pPr>
            <w:r>
              <w:t>Instandsetzung</w:t>
            </w:r>
          </w:p>
        </w:tc>
        <w:tc>
          <w:tcPr>
            <w:tcW w:w="2126" w:type="dxa"/>
            <w:tcBorders>
              <w:bottom w:val="single" w:sz="12" w:space="0" w:color="auto"/>
            </w:tcBorders>
          </w:tcPr>
          <w:p>
            <w:pPr>
              <w:pStyle w:val="GesAbsatz"/>
              <w:jc w:val="left"/>
            </w:pPr>
            <w:r>
              <w:t>gem. Kanalsanierung</w:t>
            </w:r>
          </w:p>
        </w:tc>
      </w:tr>
      <w:tr>
        <w:tc>
          <w:tcPr>
            <w:tcW w:w="426" w:type="dxa"/>
            <w:vMerge w:val="restart"/>
            <w:tcBorders>
              <w:top w:val="single" w:sz="12" w:space="0" w:color="auto"/>
            </w:tcBorders>
          </w:tcPr>
          <w:p>
            <w:pPr>
              <w:pStyle w:val="GesAbsatz"/>
              <w:jc w:val="left"/>
            </w:pPr>
            <w:r>
              <w:t>3.</w:t>
            </w:r>
          </w:p>
        </w:tc>
        <w:tc>
          <w:tcPr>
            <w:tcW w:w="2311" w:type="dxa"/>
            <w:gridSpan w:val="2"/>
            <w:vMerge w:val="restart"/>
            <w:tcBorders>
              <w:top w:val="single" w:sz="12" w:space="0" w:color="auto"/>
            </w:tcBorders>
          </w:tcPr>
          <w:p>
            <w:pPr>
              <w:pStyle w:val="GesAbsatz"/>
              <w:jc w:val="left"/>
            </w:pPr>
            <w:r>
              <w:t>Düker</w:t>
            </w:r>
          </w:p>
        </w:tc>
        <w:tc>
          <w:tcPr>
            <w:tcW w:w="3075" w:type="dxa"/>
            <w:gridSpan w:val="2"/>
            <w:tcBorders>
              <w:top w:val="nil"/>
            </w:tcBorders>
          </w:tcPr>
          <w:p>
            <w:pPr>
              <w:pStyle w:val="GesAbsatz"/>
              <w:jc w:val="left"/>
            </w:pPr>
            <w:r>
              <w:t>Ablagerungen mit Rückstau</w:t>
            </w:r>
          </w:p>
        </w:tc>
        <w:tc>
          <w:tcPr>
            <w:tcW w:w="1843" w:type="dxa"/>
            <w:gridSpan w:val="2"/>
            <w:tcBorders>
              <w:top w:val="nil"/>
            </w:tcBorders>
          </w:tcPr>
          <w:p>
            <w:pPr>
              <w:pStyle w:val="GesAbsatz"/>
              <w:jc w:val="left"/>
            </w:pPr>
            <w:r>
              <w:t>Räumung</w:t>
            </w:r>
          </w:p>
        </w:tc>
        <w:tc>
          <w:tcPr>
            <w:tcW w:w="2126" w:type="dxa"/>
            <w:tcBorders>
              <w:top w:val="nil"/>
            </w:tcBorders>
          </w:tcPr>
          <w:p>
            <w:pPr>
              <w:pStyle w:val="GesAbsatz"/>
              <w:jc w:val="left"/>
            </w:pPr>
            <w:r>
              <w:t>unverzüglich</w:t>
            </w:r>
          </w:p>
        </w:tc>
      </w:tr>
      <w:tr>
        <w:tc>
          <w:tcPr>
            <w:tcW w:w="426" w:type="dxa"/>
            <w:vMerge/>
          </w:tcPr>
          <w:p>
            <w:pPr>
              <w:pStyle w:val="GesAbsatz"/>
              <w:jc w:val="left"/>
            </w:pPr>
          </w:p>
        </w:tc>
        <w:tc>
          <w:tcPr>
            <w:tcW w:w="2311" w:type="dxa"/>
            <w:gridSpan w:val="2"/>
            <w:vMerge/>
          </w:tcPr>
          <w:p>
            <w:pPr>
              <w:pStyle w:val="GesAbsatz"/>
              <w:jc w:val="left"/>
            </w:pPr>
          </w:p>
        </w:tc>
        <w:tc>
          <w:tcPr>
            <w:tcW w:w="3075" w:type="dxa"/>
            <w:gridSpan w:val="2"/>
            <w:tcBorders>
              <w:bottom w:val="nil"/>
            </w:tcBorders>
          </w:tcPr>
          <w:p>
            <w:pPr>
              <w:pStyle w:val="GesAbsatz"/>
              <w:jc w:val="left"/>
            </w:pPr>
            <w:r>
              <w:t>Funktionsstörungen der Einrichtung</w:t>
            </w:r>
          </w:p>
        </w:tc>
        <w:tc>
          <w:tcPr>
            <w:tcW w:w="1843" w:type="dxa"/>
            <w:gridSpan w:val="2"/>
            <w:tcBorders>
              <w:bottom w:val="nil"/>
            </w:tcBorders>
          </w:tcPr>
          <w:p>
            <w:pPr>
              <w:pStyle w:val="GesAbsatz"/>
              <w:jc w:val="left"/>
            </w:pPr>
            <w:r>
              <w:t>Beseitigung</w:t>
            </w:r>
          </w:p>
        </w:tc>
        <w:tc>
          <w:tcPr>
            <w:tcW w:w="2126" w:type="dxa"/>
            <w:tcBorders>
              <w:bottom w:val="nil"/>
            </w:tcBorders>
          </w:tcPr>
          <w:p>
            <w:pPr>
              <w:pStyle w:val="GesAbsatz"/>
              <w:jc w:val="left"/>
            </w:pPr>
            <w:r>
              <w:t>unverzüglich</w:t>
            </w:r>
          </w:p>
        </w:tc>
      </w:tr>
      <w:tr>
        <w:tc>
          <w:tcPr>
            <w:tcW w:w="426" w:type="dxa"/>
            <w:vMerge/>
            <w:tcBorders>
              <w:bottom w:val="single" w:sz="12" w:space="0" w:color="auto"/>
            </w:tcBorders>
          </w:tcPr>
          <w:p>
            <w:pPr>
              <w:pStyle w:val="GesAbsatz"/>
              <w:jc w:val="left"/>
            </w:pPr>
          </w:p>
        </w:tc>
        <w:tc>
          <w:tcPr>
            <w:tcW w:w="2311" w:type="dxa"/>
            <w:gridSpan w:val="2"/>
            <w:vMerge/>
            <w:tcBorders>
              <w:bottom w:val="single" w:sz="12" w:space="0" w:color="auto"/>
            </w:tcBorders>
          </w:tcPr>
          <w:p>
            <w:pPr>
              <w:pStyle w:val="GesAbsatz"/>
              <w:jc w:val="left"/>
            </w:pPr>
          </w:p>
        </w:tc>
        <w:tc>
          <w:tcPr>
            <w:tcW w:w="3075" w:type="dxa"/>
            <w:gridSpan w:val="2"/>
            <w:tcBorders>
              <w:bottom w:val="single" w:sz="12" w:space="0" w:color="auto"/>
            </w:tcBorders>
          </w:tcPr>
          <w:p>
            <w:pPr>
              <w:pStyle w:val="GesAbsatz"/>
              <w:jc w:val="left"/>
            </w:pPr>
            <w:r>
              <w:t>sichtbare Schäden im Material, Undichtigkeit</w:t>
            </w:r>
          </w:p>
        </w:tc>
        <w:tc>
          <w:tcPr>
            <w:tcW w:w="1843" w:type="dxa"/>
            <w:gridSpan w:val="2"/>
            <w:tcBorders>
              <w:bottom w:val="single" w:sz="12" w:space="0" w:color="auto"/>
            </w:tcBorders>
          </w:tcPr>
          <w:p>
            <w:pPr>
              <w:pStyle w:val="GesAbsatz"/>
              <w:jc w:val="left"/>
            </w:pPr>
            <w:r>
              <w:t>Instandsetzung</w:t>
            </w:r>
          </w:p>
        </w:tc>
        <w:tc>
          <w:tcPr>
            <w:tcW w:w="2126" w:type="dxa"/>
            <w:tcBorders>
              <w:bottom w:val="single" w:sz="12" w:space="0" w:color="auto"/>
            </w:tcBorders>
          </w:tcPr>
          <w:p>
            <w:pPr>
              <w:pStyle w:val="GesAbsatz"/>
              <w:jc w:val="left"/>
            </w:pPr>
            <w:r>
              <w:t>wie Kanäle</w:t>
            </w:r>
          </w:p>
        </w:tc>
      </w:tr>
      <w:tr>
        <w:tc>
          <w:tcPr>
            <w:tcW w:w="426" w:type="dxa"/>
            <w:tcBorders>
              <w:top w:val="nil"/>
            </w:tcBorders>
          </w:tcPr>
          <w:p>
            <w:pPr>
              <w:pStyle w:val="GesAbsatz"/>
              <w:jc w:val="left"/>
            </w:pPr>
            <w:r>
              <w:t>4.</w:t>
            </w:r>
          </w:p>
        </w:tc>
        <w:tc>
          <w:tcPr>
            <w:tcW w:w="2311" w:type="dxa"/>
            <w:gridSpan w:val="2"/>
            <w:tcBorders>
              <w:top w:val="nil"/>
            </w:tcBorders>
          </w:tcPr>
          <w:p>
            <w:pPr>
              <w:pStyle w:val="GesAbsatz"/>
              <w:jc w:val="left"/>
            </w:pPr>
            <w:r>
              <w:t>Abwasserpumpwerke, Hochwasserpumpwerke</w:t>
            </w:r>
          </w:p>
        </w:tc>
        <w:tc>
          <w:tcPr>
            <w:tcW w:w="3075" w:type="dxa"/>
            <w:gridSpan w:val="2"/>
            <w:tcBorders>
              <w:top w:val="nil"/>
            </w:tcBorders>
          </w:tcPr>
          <w:p>
            <w:pPr>
              <w:pStyle w:val="GesAbsatz"/>
              <w:jc w:val="left"/>
            </w:pPr>
            <w:r>
              <w:t>Fehler in der Funktion der Pumpen, der Pumpensteuerung, der Signal- und Alarmeinrichtungen, der Fernüberwachung und Fernwirksysteme</w:t>
            </w:r>
          </w:p>
        </w:tc>
        <w:tc>
          <w:tcPr>
            <w:tcW w:w="1843" w:type="dxa"/>
            <w:gridSpan w:val="2"/>
            <w:tcBorders>
              <w:top w:val="nil"/>
            </w:tcBorders>
          </w:tcPr>
          <w:p>
            <w:pPr>
              <w:pStyle w:val="GesAbsatz"/>
              <w:jc w:val="left"/>
            </w:pPr>
            <w:r>
              <w:t>Instandsetzung, Austausch</w:t>
            </w:r>
          </w:p>
        </w:tc>
        <w:tc>
          <w:tcPr>
            <w:tcW w:w="2126" w:type="dxa"/>
            <w:tcBorders>
              <w:top w:val="nil"/>
            </w:tcBorders>
          </w:tcPr>
          <w:p>
            <w:pPr>
              <w:pStyle w:val="GesAbsatz"/>
              <w:jc w:val="left"/>
            </w:pPr>
            <w:r>
              <w:t>unverzüglich</w:t>
            </w:r>
          </w:p>
        </w:tc>
      </w:tr>
      <w:tr>
        <w:tc>
          <w:tcPr>
            <w:tcW w:w="426" w:type="dxa"/>
            <w:vMerge w:val="restart"/>
          </w:tcPr>
          <w:p>
            <w:pPr>
              <w:pStyle w:val="GesAbsatz"/>
              <w:jc w:val="left"/>
            </w:pPr>
            <w:r>
              <w:t>5.</w:t>
            </w:r>
          </w:p>
        </w:tc>
        <w:tc>
          <w:tcPr>
            <w:tcW w:w="2304" w:type="dxa"/>
            <w:vMerge w:val="restart"/>
          </w:tcPr>
          <w:p>
            <w:pPr>
              <w:pStyle w:val="GesAbsatz"/>
              <w:jc w:val="left"/>
            </w:pPr>
            <w:r>
              <w:t>Druckleitungen ohne Drucknetz</w:t>
            </w:r>
          </w:p>
        </w:tc>
        <w:tc>
          <w:tcPr>
            <w:tcW w:w="3082" w:type="dxa"/>
            <w:gridSpan w:val="3"/>
            <w:tcBorders>
              <w:bottom w:val="nil"/>
            </w:tcBorders>
          </w:tcPr>
          <w:p>
            <w:pPr>
              <w:pStyle w:val="GesAbsatz"/>
              <w:jc w:val="left"/>
            </w:pPr>
            <w:r>
              <w:t>sichtbare Schäden, z.B. durch Korrosion</w:t>
            </w:r>
          </w:p>
        </w:tc>
        <w:tc>
          <w:tcPr>
            <w:tcW w:w="1843" w:type="dxa"/>
            <w:gridSpan w:val="2"/>
            <w:tcBorders>
              <w:bottom w:val="nil"/>
            </w:tcBorders>
          </w:tcPr>
          <w:p>
            <w:pPr>
              <w:pStyle w:val="GesAbsatz"/>
              <w:jc w:val="left"/>
            </w:pPr>
            <w:r>
              <w:t>Instandsetzung, Erneuerung</w:t>
            </w:r>
          </w:p>
        </w:tc>
        <w:tc>
          <w:tcPr>
            <w:tcW w:w="2126" w:type="dxa"/>
            <w:tcBorders>
              <w:bottom w:val="nil"/>
            </w:tcBorders>
          </w:tcPr>
          <w:p>
            <w:pPr>
              <w:pStyle w:val="GesAbsatz"/>
              <w:jc w:val="left"/>
            </w:pPr>
            <w:r>
              <w:t>Einzelfallentscheidung nach Bedeutung des Schadens</w:t>
            </w:r>
          </w:p>
        </w:tc>
      </w:tr>
      <w:tr>
        <w:tc>
          <w:tcPr>
            <w:tcW w:w="426" w:type="dxa"/>
            <w:vMerge/>
            <w:tcBorders>
              <w:bottom w:val="nil"/>
            </w:tcBorders>
          </w:tcPr>
          <w:p>
            <w:pPr>
              <w:pStyle w:val="GesAbsatz"/>
              <w:jc w:val="left"/>
            </w:pPr>
          </w:p>
        </w:tc>
        <w:tc>
          <w:tcPr>
            <w:tcW w:w="2304" w:type="dxa"/>
            <w:vMerge/>
            <w:tcBorders>
              <w:bottom w:val="nil"/>
            </w:tcBorders>
          </w:tcPr>
          <w:p>
            <w:pPr>
              <w:pStyle w:val="GesAbsatz"/>
              <w:jc w:val="left"/>
            </w:pPr>
          </w:p>
        </w:tc>
        <w:tc>
          <w:tcPr>
            <w:tcW w:w="3082" w:type="dxa"/>
            <w:gridSpan w:val="3"/>
            <w:tcBorders>
              <w:top w:val="single" w:sz="6" w:space="0" w:color="auto"/>
              <w:bottom w:val="nil"/>
            </w:tcBorders>
          </w:tcPr>
          <w:p>
            <w:pPr>
              <w:pStyle w:val="GesAbsatz"/>
              <w:jc w:val="left"/>
            </w:pPr>
            <w:r>
              <w:t>schadhafte Armaturen für die Entlüftung, Entleerung, Druckstoßsicherung, Kontrolleinrichtungen</w:t>
            </w:r>
          </w:p>
        </w:tc>
        <w:tc>
          <w:tcPr>
            <w:tcW w:w="1843" w:type="dxa"/>
            <w:gridSpan w:val="2"/>
            <w:tcBorders>
              <w:top w:val="single" w:sz="6" w:space="0" w:color="auto"/>
              <w:bottom w:val="nil"/>
            </w:tcBorders>
          </w:tcPr>
          <w:p>
            <w:pPr>
              <w:pStyle w:val="GesAbsatz"/>
              <w:jc w:val="left"/>
            </w:pPr>
            <w:r>
              <w:t>Instandsetzung, Austausch</w:t>
            </w:r>
          </w:p>
        </w:tc>
        <w:tc>
          <w:tcPr>
            <w:tcW w:w="2126" w:type="dxa"/>
            <w:tcBorders>
              <w:top w:val="single" w:sz="6" w:space="0" w:color="auto"/>
              <w:bottom w:val="nil"/>
            </w:tcBorders>
          </w:tcPr>
          <w:p>
            <w:pPr>
              <w:pStyle w:val="GesAbsatz"/>
              <w:jc w:val="left"/>
            </w:pPr>
            <w:r>
              <w:t>unverzüglich</w:t>
            </w:r>
          </w:p>
        </w:tc>
      </w:tr>
      <w:tr>
        <w:tc>
          <w:tcPr>
            <w:tcW w:w="426" w:type="dxa"/>
            <w:tcBorders>
              <w:top w:val="single" w:sz="12" w:space="0" w:color="auto"/>
              <w:bottom w:val="single" w:sz="6" w:space="0" w:color="auto"/>
            </w:tcBorders>
          </w:tcPr>
          <w:p>
            <w:pPr>
              <w:pStyle w:val="GesAbsatz"/>
              <w:jc w:val="left"/>
            </w:pPr>
            <w:r>
              <w:lastRenderedPageBreak/>
              <w:t>6.</w:t>
            </w:r>
          </w:p>
        </w:tc>
        <w:tc>
          <w:tcPr>
            <w:tcW w:w="2304" w:type="dxa"/>
            <w:tcBorders>
              <w:top w:val="single" w:sz="12" w:space="0" w:color="auto"/>
              <w:bottom w:val="single" w:sz="6" w:space="0" w:color="auto"/>
            </w:tcBorders>
          </w:tcPr>
          <w:p>
            <w:pPr>
              <w:pStyle w:val="GesAbsatz"/>
              <w:jc w:val="left"/>
            </w:pPr>
            <w:r>
              <w:t>Druck- und Vakuumentwässerungsnetze</w:t>
            </w:r>
          </w:p>
        </w:tc>
        <w:tc>
          <w:tcPr>
            <w:tcW w:w="7051" w:type="dxa"/>
            <w:gridSpan w:val="6"/>
            <w:tcBorders>
              <w:top w:val="single" w:sz="12" w:space="0" w:color="auto"/>
              <w:bottom w:val="single" w:sz="6" w:space="0" w:color="auto"/>
            </w:tcBorders>
          </w:tcPr>
          <w:p>
            <w:pPr>
              <w:pStyle w:val="GesAbsatz"/>
              <w:jc w:val="left"/>
            </w:pPr>
            <w:r>
              <w:t>Mängel- und Schadensbehebung entsprechend den Angaben des Herstellers</w:t>
            </w:r>
          </w:p>
        </w:tc>
      </w:tr>
      <w:tr>
        <w:tc>
          <w:tcPr>
            <w:tcW w:w="426" w:type="dxa"/>
            <w:vMerge w:val="restart"/>
            <w:tcBorders>
              <w:top w:val="single" w:sz="6" w:space="0" w:color="auto"/>
            </w:tcBorders>
          </w:tcPr>
          <w:p>
            <w:pPr>
              <w:pStyle w:val="GesAbsatz"/>
              <w:jc w:val="left"/>
            </w:pPr>
            <w:r>
              <w:t>7.</w:t>
            </w:r>
          </w:p>
        </w:tc>
        <w:tc>
          <w:tcPr>
            <w:tcW w:w="2304" w:type="dxa"/>
            <w:vMerge w:val="restart"/>
            <w:tcBorders>
              <w:top w:val="single" w:sz="6" w:space="0" w:color="auto"/>
            </w:tcBorders>
          </w:tcPr>
          <w:p>
            <w:pPr>
              <w:pStyle w:val="GesAbsatz"/>
              <w:jc w:val="left"/>
            </w:pPr>
            <w:r>
              <w:t>Regenüberläufe</w:t>
            </w:r>
          </w:p>
        </w:tc>
        <w:tc>
          <w:tcPr>
            <w:tcW w:w="3011" w:type="dxa"/>
            <w:gridSpan w:val="2"/>
            <w:tcBorders>
              <w:top w:val="single" w:sz="6" w:space="0" w:color="auto"/>
            </w:tcBorders>
          </w:tcPr>
          <w:p>
            <w:pPr>
              <w:pStyle w:val="GesAbsatz"/>
              <w:jc w:val="left"/>
            </w:pPr>
            <w:r>
              <w:t>Fehler in der Mengenregelung</w:t>
            </w:r>
          </w:p>
        </w:tc>
        <w:tc>
          <w:tcPr>
            <w:tcW w:w="1843" w:type="dxa"/>
            <w:gridSpan w:val="2"/>
            <w:tcBorders>
              <w:top w:val="single" w:sz="6" w:space="0" w:color="auto"/>
            </w:tcBorders>
          </w:tcPr>
          <w:p>
            <w:pPr>
              <w:pStyle w:val="GesAbsatz"/>
              <w:jc w:val="left"/>
            </w:pPr>
            <w:r>
              <w:t>Neueinstellung, Instandsetzung</w:t>
            </w:r>
          </w:p>
        </w:tc>
        <w:tc>
          <w:tcPr>
            <w:tcW w:w="2197" w:type="dxa"/>
            <w:gridSpan w:val="2"/>
            <w:tcBorders>
              <w:top w:val="single" w:sz="6" w:space="0" w:color="auto"/>
            </w:tcBorders>
          </w:tcPr>
          <w:p>
            <w:pPr>
              <w:pStyle w:val="GesAbsatz"/>
              <w:jc w:val="left"/>
            </w:pPr>
            <w:r>
              <w:t>unverzüglich</w:t>
            </w:r>
          </w:p>
        </w:tc>
      </w:tr>
      <w:tr>
        <w:tc>
          <w:tcPr>
            <w:tcW w:w="426" w:type="dxa"/>
            <w:vMerge/>
          </w:tcPr>
          <w:p>
            <w:pPr>
              <w:pStyle w:val="GesAbsatz"/>
              <w:jc w:val="left"/>
            </w:pPr>
          </w:p>
        </w:tc>
        <w:tc>
          <w:tcPr>
            <w:tcW w:w="2304" w:type="dxa"/>
            <w:vMerge/>
          </w:tcPr>
          <w:p>
            <w:pPr>
              <w:pStyle w:val="GesAbsatz"/>
              <w:jc w:val="left"/>
            </w:pPr>
          </w:p>
        </w:tc>
        <w:tc>
          <w:tcPr>
            <w:tcW w:w="3011" w:type="dxa"/>
            <w:gridSpan w:val="2"/>
            <w:tcBorders>
              <w:bottom w:val="nil"/>
            </w:tcBorders>
          </w:tcPr>
          <w:p>
            <w:pPr>
              <w:pStyle w:val="GesAbsatz"/>
              <w:jc w:val="left"/>
            </w:pPr>
            <w:r>
              <w:t>Verstopfung der Drossel</w:t>
            </w:r>
          </w:p>
        </w:tc>
        <w:tc>
          <w:tcPr>
            <w:tcW w:w="1843" w:type="dxa"/>
            <w:gridSpan w:val="2"/>
            <w:tcBorders>
              <w:bottom w:val="nil"/>
            </w:tcBorders>
          </w:tcPr>
          <w:p>
            <w:pPr>
              <w:pStyle w:val="GesAbsatz"/>
              <w:jc w:val="left"/>
            </w:pPr>
            <w:r>
              <w:t>Reinigung</w:t>
            </w:r>
          </w:p>
        </w:tc>
        <w:tc>
          <w:tcPr>
            <w:tcW w:w="2197" w:type="dxa"/>
            <w:gridSpan w:val="2"/>
            <w:tcBorders>
              <w:bottom w:val="nil"/>
            </w:tcBorders>
          </w:tcPr>
          <w:p>
            <w:pPr>
              <w:pStyle w:val="GesAbsatz"/>
              <w:jc w:val="left"/>
            </w:pPr>
            <w:r>
              <w:t>unverzüglich</w:t>
            </w:r>
          </w:p>
        </w:tc>
      </w:tr>
      <w:tr>
        <w:tc>
          <w:tcPr>
            <w:tcW w:w="426" w:type="dxa"/>
            <w:vMerge/>
            <w:tcBorders>
              <w:bottom w:val="single" w:sz="12" w:space="0" w:color="auto"/>
            </w:tcBorders>
          </w:tcPr>
          <w:p>
            <w:pPr>
              <w:pStyle w:val="GesAbsatz"/>
              <w:jc w:val="left"/>
            </w:pPr>
          </w:p>
        </w:tc>
        <w:tc>
          <w:tcPr>
            <w:tcW w:w="2304" w:type="dxa"/>
            <w:vMerge/>
            <w:tcBorders>
              <w:bottom w:val="single" w:sz="12" w:space="0" w:color="auto"/>
            </w:tcBorders>
          </w:tcPr>
          <w:p>
            <w:pPr>
              <w:pStyle w:val="GesAbsatz"/>
              <w:jc w:val="left"/>
            </w:pPr>
          </w:p>
        </w:tc>
        <w:tc>
          <w:tcPr>
            <w:tcW w:w="3011" w:type="dxa"/>
            <w:gridSpan w:val="2"/>
            <w:tcBorders>
              <w:top w:val="single" w:sz="6" w:space="0" w:color="auto"/>
              <w:bottom w:val="single" w:sz="12" w:space="0" w:color="auto"/>
            </w:tcBorders>
          </w:tcPr>
          <w:p>
            <w:pPr>
              <w:pStyle w:val="GesAbsatz"/>
              <w:jc w:val="left"/>
            </w:pPr>
            <w:r>
              <w:t>Meßeinrichtung</w:t>
            </w:r>
          </w:p>
        </w:tc>
        <w:tc>
          <w:tcPr>
            <w:tcW w:w="1843" w:type="dxa"/>
            <w:gridSpan w:val="2"/>
            <w:tcBorders>
              <w:top w:val="single" w:sz="6" w:space="0" w:color="auto"/>
              <w:bottom w:val="single" w:sz="12" w:space="0" w:color="auto"/>
            </w:tcBorders>
          </w:tcPr>
          <w:p>
            <w:pPr>
              <w:pStyle w:val="GesAbsatz"/>
              <w:jc w:val="left"/>
            </w:pPr>
            <w:r>
              <w:t>Neueinstellung</w:t>
            </w:r>
          </w:p>
        </w:tc>
        <w:tc>
          <w:tcPr>
            <w:tcW w:w="2197" w:type="dxa"/>
            <w:gridSpan w:val="2"/>
            <w:tcBorders>
              <w:top w:val="single" w:sz="6" w:space="0" w:color="auto"/>
              <w:bottom w:val="single" w:sz="12" w:space="0" w:color="auto"/>
            </w:tcBorders>
          </w:tcPr>
          <w:p>
            <w:pPr>
              <w:pStyle w:val="GesAbsatz"/>
              <w:jc w:val="left"/>
            </w:pPr>
          </w:p>
        </w:tc>
      </w:tr>
      <w:tr>
        <w:tc>
          <w:tcPr>
            <w:tcW w:w="426" w:type="dxa"/>
            <w:vMerge w:val="restart"/>
            <w:tcBorders>
              <w:top w:val="nil"/>
            </w:tcBorders>
          </w:tcPr>
          <w:p>
            <w:pPr>
              <w:pStyle w:val="GesAbsatz"/>
              <w:jc w:val="left"/>
            </w:pPr>
            <w:r>
              <w:t>8.</w:t>
            </w:r>
          </w:p>
        </w:tc>
        <w:tc>
          <w:tcPr>
            <w:tcW w:w="2304" w:type="dxa"/>
            <w:vMerge w:val="restart"/>
            <w:tcBorders>
              <w:top w:val="nil"/>
            </w:tcBorders>
          </w:tcPr>
          <w:p>
            <w:pPr>
              <w:pStyle w:val="GesAbsatz"/>
              <w:jc w:val="left"/>
            </w:pPr>
            <w:r>
              <w:t>Regenklärbecken, Regenüberlaufbecken, Stauraumkanäle, Regenrückhaltebecken</w:t>
            </w:r>
          </w:p>
        </w:tc>
        <w:tc>
          <w:tcPr>
            <w:tcW w:w="3011" w:type="dxa"/>
            <w:gridSpan w:val="2"/>
            <w:tcBorders>
              <w:top w:val="nil"/>
            </w:tcBorders>
          </w:tcPr>
          <w:p>
            <w:pPr>
              <w:pStyle w:val="GesAbsatz"/>
              <w:jc w:val="left"/>
            </w:pPr>
            <w:r>
              <w:t>Ablagerungen in einzelnen Teilbereichen von mehr als 20 cm Höhe (geschätzt)</w:t>
            </w:r>
          </w:p>
        </w:tc>
        <w:tc>
          <w:tcPr>
            <w:tcW w:w="1843" w:type="dxa"/>
            <w:gridSpan w:val="2"/>
            <w:tcBorders>
              <w:top w:val="nil"/>
            </w:tcBorders>
          </w:tcPr>
          <w:p>
            <w:pPr>
              <w:pStyle w:val="GesAbsatz"/>
              <w:jc w:val="left"/>
            </w:pPr>
            <w:r>
              <w:t>Räumung</w:t>
            </w:r>
          </w:p>
        </w:tc>
        <w:tc>
          <w:tcPr>
            <w:tcW w:w="2197" w:type="dxa"/>
            <w:gridSpan w:val="2"/>
            <w:tcBorders>
              <w:top w:val="nil"/>
            </w:tcBorders>
          </w:tcPr>
          <w:p>
            <w:pPr>
              <w:pStyle w:val="GesAbsatz"/>
              <w:jc w:val="left"/>
            </w:pPr>
            <w:r>
              <w:t>innerhalb von 1 Woche bei Trockenwetter</w:t>
            </w:r>
          </w:p>
        </w:tc>
      </w:tr>
      <w:tr>
        <w:tc>
          <w:tcPr>
            <w:tcW w:w="426" w:type="dxa"/>
            <w:vMerge/>
          </w:tcPr>
          <w:p>
            <w:pPr>
              <w:pStyle w:val="GesAbsatz"/>
              <w:jc w:val="left"/>
            </w:pPr>
          </w:p>
        </w:tc>
        <w:tc>
          <w:tcPr>
            <w:tcW w:w="2304" w:type="dxa"/>
            <w:vMerge/>
          </w:tcPr>
          <w:p>
            <w:pPr>
              <w:pStyle w:val="GesAbsatz"/>
              <w:jc w:val="left"/>
            </w:pPr>
          </w:p>
        </w:tc>
        <w:tc>
          <w:tcPr>
            <w:tcW w:w="3011" w:type="dxa"/>
            <w:gridSpan w:val="2"/>
          </w:tcPr>
          <w:p>
            <w:pPr>
              <w:pStyle w:val="GesAbsatz"/>
              <w:jc w:val="left"/>
            </w:pPr>
            <w:r>
              <w:t>Fehler in der Drossel-/Mengenregelung</w:t>
            </w:r>
          </w:p>
        </w:tc>
        <w:tc>
          <w:tcPr>
            <w:tcW w:w="1843" w:type="dxa"/>
            <w:gridSpan w:val="2"/>
          </w:tcPr>
          <w:p>
            <w:pPr>
              <w:pStyle w:val="GesAbsatz"/>
              <w:jc w:val="left"/>
            </w:pPr>
            <w:r>
              <w:t>Neueinstellung, Wartung, Instandsetzung</w:t>
            </w:r>
          </w:p>
        </w:tc>
        <w:tc>
          <w:tcPr>
            <w:tcW w:w="2197" w:type="dxa"/>
            <w:gridSpan w:val="2"/>
          </w:tcPr>
          <w:p>
            <w:pPr>
              <w:pStyle w:val="GesAbsatz"/>
              <w:jc w:val="left"/>
            </w:pPr>
            <w:r>
              <w:t>unverzüglich</w:t>
            </w:r>
          </w:p>
        </w:tc>
      </w:tr>
      <w:tr>
        <w:tc>
          <w:tcPr>
            <w:tcW w:w="426" w:type="dxa"/>
            <w:vMerge/>
          </w:tcPr>
          <w:p>
            <w:pPr>
              <w:pStyle w:val="GesAbsatz"/>
              <w:jc w:val="left"/>
            </w:pPr>
          </w:p>
        </w:tc>
        <w:tc>
          <w:tcPr>
            <w:tcW w:w="2304" w:type="dxa"/>
            <w:vMerge/>
          </w:tcPr>
          <w:p>
            <w:pPr>
              <w:pStyle w:val="GesAbsatz"/>
              <w:jc w:val="left"/>
            </w:pPr>
          </w:p>
        </w:tc>
        <w:tc>
          <w:tcPr>
            <w:tcW w:w="3011" w:type="dxa"/>
            <w:gridSpan w:val="2"/>
          </w:tcPr>
          <w:p>
            <w:pPr>
              <w:pStyle w:val="GesAbsatz"/>
              <w:jc w:val="left"/>
            </w:pPr>
            <w:r>
              <w:t>Fehler in der Funktion der maschinellen Anlage</w:t>
            </w:r>
          </w:p>
        </w:tc>
        <w:tc>
          <w:tcPr>
            <w:tcW w:w="1843" w:type="dxa"/>
            <w:gridSpan w:val="2"/>
          </w:tcPr>
          <w:p>
            <w:pPr>
              <w:pStyle w:val="GesAbsatz"/>
              <w:jc w:val="left"/>
            </w:pPr>
            <w:r>
              <w:t>Instandsetzung, Austausch</w:t>
            </w:r>
          </w:p>
        </w:tc>
        <w:tc>
          <w:tcPr>
            <w:tcW w:w="2197" w:type="dxa"/>
            <w:gridSpan w:val="2"/>
          </w:tcPr>
          <w:p>
            <w:pPr>
              <w:pStyle w:val="GesAbsatz"/>
              <w:jc w:val="left"/>
            </w:pPr>
            <w:r>
              <w:t>unverzüglich</w:t>
            </w:r>
          </w:p>
        </w:tc>
      </w:tr>
      <w:tr>
        <w:tc>
          <w:tcPr>
            <w:tcW w:w="426" w:type="dxa"/>
            <w:vMerge/>
          </w:tcPr>
          <w:p>
            <w:pPr>
              <w:pStyle w:val="GesAbsatz"/>
              <w:jc w:val="left"/>
            </w:pPr>
          </w:p>
        </w:tc>
        <w:tc>
          <w:tcPr>
            <w:tcW w:w="2304" w:type="dxa"/>
            <w:vMerge/>
          </w:tcPr>
          <w:p>
            <w:pPr>
              <w:pStyle w:val="GesAbsatz"/>
              <w:jc w:val="left"/>
            </w:pPr>
          </w:p>
        </w:tc>
        <w:tc>
          <w:tcPr>
            <w:tcW w:w="3011" w:type="dxa"/>
            <w:gridSpan w:val="2"/>
          </w:tcPr>
          <w:p>
            <w:pPr>
              <w:pStyle w:val="GesAbsatz"/>
              <w:jc w:val="left"/>
            </w:pPr>
            <w:r>
              <w:t>Fehler in der Funktion von mechanischen Einrichtungen wie Armaturen, Reinigungseinrichtungen usw.</w:t>
            </w:r>
          </w:p>
        </w:tc>
        <w:tc>
          <w:tcPr>
            <w:tcW w:w="1843" w:type="dxa"/>
            <w:gridSpan w:val="2"/>
          </w:tcPr>
          <w:p>
            <w:pPr>
              <w:pStyle w:val="GesAbsatz"/>
              <w:jc w:val="left"/>
            </w:pPr>
            <w:r>
              <w:t>Neueinstellung, Wartung, Instandsetzung</w:t>
            </w:r>
          </w:p>
        </w:tc>
        <w:tc>
          <w:tcPr>
            <w:tcW w:w="2197" w:type="dxa"/>
            <w:gridSpan w:val="2"/>
          </w:tcPr>
          <w:p>
            <w:pPr>
              <w:pStyle w:val="GesAbsatz"/>
              <w:jc w:val="left"/>
            </w:pPr>
            <w:r>
              <w:t>unverzüglich</w:t>
            </w:r>
          </w:p>
        </w:tc>
      </w:tr>
      <w:tr>
        <w:tc>
          <w:tcPr>
            <w:tcW w:w="426" w:type="dxa"/>
            <w:vMerge/>
          </w:tcPr>
          <w:p>
            <w:pPr>
              <w:pStyle w:val="GesAbsatz"/>
              <w:jc w:val="left"/>
            </w:pPr>
          </w:p>
        </w:tc>
        <w:tc>
          <w:tcPr>
            <w:tcW w:w="2304" w:type="dxa"/>
            <w:vMerge/>
          </w:tcPr>
          <w:p>
            <w:pPr>
              <w:pStyle w:val="GesAbsatz"/>
              <w:jc w:val="left"/>
            </w:pPr>
          </w:p>
        </w:tc>
        <w:tc>
          <w:tcPr>
            <w:tcW w:w="3011" w:type="dxa"/>
            <w:gridSpan w:val="2"/>
          </w:tcPr>
          <w:p>
            <w:pPr>
              <w:pStyle w:val="GesAbsatz"/>
              <w:jc w:val="left"/>
            </w:pPr>
            <w:r>
              <w:t>fehlerhafte Meßeinrichtung</w:t>
            </w:r>
          </w:p>
        </w:tc>
        <w:tc>
          <w:tcPr>
            <w:tcW w:w="1843" w:type="dxa"/>
            <w:gridSpan w:val="2"/>
          </w:tcPr>
          <w:p>
            <w:pPr>
              <w:pStyle w:val="GesAbsatz"/>
              <w:jc w:val="left"/>
            </w:pPr>
            <w:r>
              <w:t>Kalibrierung, Neueinstellung</w:t>
            </w:r>
          </w:p>
        </w:tc>
        <w:tc>
          <w:tcPr>
            <w:tcW w:w="2197" w:type="dxa"/>
            <w:gridSpan w:val="2"/>
          </w:tcPr>
          <w:p>
            <w:pPr>
              <w:pStyle w:val="GesAbsatz"/>
              <w:jc w:val="left"/>
            </w:pPr>
            <w:r>
              <w:t>innerhalb von 1 Monat</w:t>
            </w:r>
          </w:p>
        </w:tc>
      </w:tr>
      <w:tr>
        <w:tc>
          <w:tcPr>
            <w:tcW w:w="426" w:type="dxa"/>
            <w:vMerge/>
          </w:tcPr>
          <w:p>
            <w:pPr>
              <w:pStyle w:val="GesAbsatz"/>
              <w:jc w:val="left"/>
            </w:pPr>
          </w:p>
        </w:tc>
        <w:tc>
          <w:tcPr>
            <w:tcW w:w="2304" w:type="dxa"/>
            <w:vMerge/>
          </w:tcPr>
          <w:p>
            <w:pPr>
              <w:pStyle w:val="GesAbsatz"/>
              <w:jc w:val="left"/>
            </w:pPr>
          </w:p>
        </w:tc>
        <w:tc>
          <w:tcPr>
            <w:tcW w:w="3011" w:type="dxa"/>
            <w:gridSpan w:val="2"/>
            <w:tcBorders>
              <w:bottom w:val="nil"/>
            </w:tcBorders>
          </w:tcPr>
          <w:p>
            <w:pPr>
              <w:pStyle w:val="GesAbsatz"/>
              <w:jc w:val="left"/>
            </w:pPr>
            <w:r>
              <w:t>Abweichungen der Drosselwassermenge um mehr als 20% vom Sollwert</w:t>
            </w:r>
          </w:p>
        </w:tc>
        <w:tc>
          <w:tcPr>
            <w:tcW w:w="1843" w:type="dxa"/>
            <w:gridSpan w:val="2"/>
            <w:tcBorders>
              <w:bottom w:val="nil"/>
            </w:tcBorders>
          </w:tcPr>
          <w:p>
            <w:pPr>
              <w:pStyle w:val="GesAbsatz"/>
              <w:jc w:val="left"/>
            </w:pPr>
            <w:r>
              <w:t>Sanierung der Drosseleinrichtung</w:t>
            </w:r>
          </w:p>
        </w:tc>
        <w:tc>
          <w:tcPr>
            <w:tcW w:w="2197" w:type="dxa"/>
            <w:gridSpan w:val="2"/>
            <w:tcBorders>
              <w:bottom w:val="nil"/>
            </w:tcBorders>
          </w:tcPr>
          <w:p>
            <w:pPr>
              <w:pStyle w:val="GesAbsatz"/>
              <w:jc w:val="left"/>
            </w:pPr>
            <w:r>
              <w:t>innerhalb eines Jahres</w:t>
            </w:r>
          </w:p>
        </w:tc>
      </w:tr>
      <w:tr>
        <w:tc>
          <w:tcPr>
            <w:tcW w:w="426" w:type="dxa"/>
            <w:vMerge/>
            <w:tcBorders>
              <w:bottom w:val="single" w:sz="12" w:space="0" w:color="auto"/>
            </w:tcBorders>
          </w:tcPr>
          <w:p>
            <w:pPr>
              <w:pStyle w:val="GesAbsatz"/>
              <w:jc w:val="left"/>
            </w:pPr>
          </w:p>
        </w:tc>
        <w:tc>
          <w:tcPr>
            <w:tcW w:w="2304" w:type="dxa"/>
            <w:vMerge/>
            <w:tcBorders>
              <w:bottom w:val="single" w:sz="12" w:space="0" w:color="auto"/>
            </w:tcBorders>
          </w:tcPr>
          <w:p>
            <w:pPr>
              <w:pStyle w:val="GesAbsatz"/>
              <w:jc w:val="left"/>
            </w:pPr>
          </w:p>
        </w:tc>
        <w:tc>
          <w:tcPr>
            <w:tcW w:w="3011" w:type="dxa"/>
            <w:gridSpan w:val="2"/>
            <w:tcBorders>
              <w:top w:val="single" w:sz="6" w:space="0" w:color="auto"/>
              <w:bottom w:val="single" w:sz="12" w:space="0" w:color="auto"/>
            </w:tcBorders>
          </w:tcPr>
          <w:p>
            <w:pPr>
              <w:pStyle w:val="GesAbsatz"/>
              <w:jc w:val="left"/>
            </w:pPr>
            <w:r>
              <w:t>sichtbare Schäden im Material</w:t>
            </w:r>
          </w:p>
        </w:tc>
        <w:tc>
          <w:tcPr>
            <w:tcW w:w="1843" w:type="dxa"/>
            <w:gridSpan w:val="2"/>
            <w:tcBorders>
              <w:top w:val="single" w:sz="6" w:space="0" w:color="auto"/>
              <w:bottom w:val="single" w:sz="12" w:space="0" w:color="auto"/>
            </w:tcBorders>
          </w:tcPr>
          <w:p>
            <w:pPr>
              <w:pStyle w:val="GesAbsatz"/>
              <w:jc w:val="left"/>
            </w:pPr>
            <w:r>
              <w:t>Instandsetzung</w:t>
            </w:r>
          </w:p>
        </w:tc>
        <w:tc>
          <w:tcPr>
            <w:tcW w:w="2197" w:type="dxa"/>
            <w:gridSpan w:val="2"/>
            <w:tcBorders>
              <w:top w:val="single" w:sz="6" w:space="0" w:color="auto"/>
              <w:bottom w:val="single" w:sz="12" w:space="0" w:color="auto"/>
            </w:tcBorders>
          </w:tcPr>
          <w:p>
            <w:pPr>
              <w:pStyle w:val="GesAbsatz"/>
              <w:jc w:val="left"/>
            </w:pPr>
            <w:r>
              <w:t>wie Kanäle</w:t>
            </w:r>
          </w:p>
        </w:tc>
      </w:tr>
      <w:tr>
        <w:tc>
          <w:tcPr>
            <w:tcW w:w="426" w:type="dxa"/>
            <w:vMerge w:val="restart"/>
            <w:tcBorders>
              <w:top w:val="nil"/>
            </w:tcBorders>
          </w:tcPr>
          <w:p>
            <w:pPr>
              <w:pStyle w:val="GesAbsatz"/>
              <w:jc w:val="left"/>
            </w:pPr>
            <w:r>
              <w:t>9.</w:t>
            </w:r>
          </w:p>
        </w:tc>
        <w:tc>
          <w:tcPr>
            <w:tcW w:w="2304" w:type="dxa"/>
            <w:vMerge w:val="restart"/>
            <w:tcBorders>
              <w:top w:val="nil"/>
            </w:tcBorders>
          </w:tcPr>
          <w:p>
            <w:pPr>
              <w:pStyle w:val="GesAbsatz"/>
              <w:jc w:val="left"/>
            </w:pPr>
            <w:r>
              <w:t>Einleitungsbauwerke</w:t>
            </w:r>
          </w:p>
        </w:tc>
        <w:tc>
          <w:tcPr>
            <w:tcW w:w="3011" w:type="dxa"/>
            <w:gridSpan w:val="2"/>
            <w:tcBorders>
              <w:top w:val="nil"/>
              <w:bottom w:val="nil"/>
            </w:tcBorders>
          </w:tcPr>
          <w:p>
            <w:pPr>
              <w:pStyle w:val="GesAbsatz"/>
              <w:jc w:val="left"/>
            </w:pPr>
            <w:r>
              <w:t>sichtbare Schäden im Material</w:t>
            </w:r>
          </w:p>
        </w:tc>
        <w:tc>
          <w:tcPr>
            <w:tcW w:w="1843" w:type="dxa"/>
            <w:gridSpan w:val="2"/>
            <w:tcBorders>
              <w:top w:val="nil"/>
              <w:bottom w:val="nil"/>
            </w:tcBorders>
          </w:tcPr>
          <w:p>
            <w:pPr>
              <w:pStyle w:val="GesAbsatz"/>
              <w:jc w:val="left"/>
            </w:pPr>
            <w:r>
              <w:t>Instandsetzung</w:t>
            </w:r>
          </w:p>
        </w:tc>
        <w:tc>
          <w:tcPr>
            <w:tcW w:w="2197" w:type="dxa"/>
            <w:gridSpan w:val="2"/>
            <w:tcBorders>
              <w:top w:val="nil"/>
              <w:bottom w:val="nil"/>
            </w:tcBorders>
          </w:tcPr>
          <w:p>
            <w:pPr>
              <w:pStyle w:val="GesAbsatz"/>
              <w:jc w:val="left"/>
            </w:pPr>
            <w:r>
              <w:t>innerhalb von 5 Jahren</w:t>
            </w:r>
          </w:p>
        </w:tc>
      </w:tr>
      <w:tr>
        <w:tc>
          <w:tcPr>
            <w:tcW w:w="426" w:type="dxa"/>
            <w:vMerge/>
            <w:tcBorders>
              <w:bottom w:val="single" w:sz="12" w:space="0" w:color="auto"/>
            </w:tcBorders>
          </w:tcPr>
          <w:p>
            <w:pPr>
              <w:pStyle w:val="GesAbsatz"/>
              <w:jc w:val="left"/>
            </w:pPr>
          </w:p>
        </w:tc>
        <w:tc>
          <w:tcPr>
            <w:tcW w:w="2304" w:type="dxa"/>
            <w:vMerge/>
            <w:tcBorders>
              <w:bottom w:val="single" w:sz="12" w:space="0" w:color="auto"/>
            </w:tcBorders>
          </w:tcPr>
          <w:p>
            <w:pPr>
              <w:pStyle w:val="GesAbsatz"/>
              <w:jc w:val="left"/>
            </w:pPr>
          </w:p>
        </w:tc>
        <w:tc>
          <w:tcPr>
            <w:tcW w:w="3011" w:type="dxa"/>
            <w:gridSpan w:val="2"/>
            <w:tcBorders>
              <w:top w:val="single" w:sz="6" w:space="0" w:color="auto"/>
              <w:bottom w:val="single" w:sz="12" w:space="0" w:color="auto"/>
            </w:tcBorders>
          </w:tcPr>
          <w:p>
            <w:pPr>
              <w:pStyle w:val="GesAbsatz"/>
              <w:jc w:val="left"/>
            </w:pPr>
            <w:r>
              <w:t>Ablagerungen mit einer Höhe von mehr als 15% der Querschnittshöhe (geschätzt)</w:t>
            </w:r>
          </w:p>
        </w:tc>
        <w:tc>
          <w:tcPr>
            <w:tcW w:w="1843" w:type="dxa"/>
            <w:gridSpan w:val="2"/>
            <w:tcBorders>
              <w:top w:val="single" w:sz="6" w:space="0" w:color="auto"/>
              <w:bottom w:val="single" w:sz="12" w:space="0" w:color="auto"/>
            </w:tcBorders>
          </w:tcPr>
          <w:p>
            <w:pPr>
              <w:pStyle w:val="GesAbsatz"/>
              <w:jc w:val="left"/>
            </w:pPr>
            <w:r>
              <w:t>Räumung</w:t>
            </w:r>
          </w:p>
        </w:tc>
        <w:tc>
          <w:tcPr>
            <w:tcW w:w="2197" w:type="dxa"/>
            <w:gridSpan w:val="2"/>
            <w:tcBorders>
              <w:top w:val="single" w:sz="6" w:space="0" w:color="auto"/>
              <w:bottom w:val="single" w:sz="12" w:space="0" w:color="auto"/>
            </w:tcBorders>
          </w:tcPr>
          <w:p>
            <w:pPr>
              <w:pStyle w:val="GesAbsatz"/>
              <w:jc w:val="left"/>
            </w:pPr>
            <w:r>
              <w:t>innerhalb von 3 Monaten</w:t>
            </w:r>
          </w:p>
        </w:tc>
      </w:tr>
      <w:tr>
        <w:tc>
          <w:tcPr>
            <w:tcW w:w="426" w:type="dxa"/>
            <w:tcBorders>
              <w:top w:val="nil"/>
              <w:bottom w:val="single" w:sz="12" w:space="0" w:color="auto"/>
            </w:tcBorders>
          </w:tcPr>
          <w:p>
            <w:pPr>
              <w:pStyle w:val="GesAbsatz"/>
              <w:jc w:val="left"/>
            </w:pPr>
            <w:r>
              <w:t>10.</w:t>
            </w:r>
          </w:p>
        </w:tc>
        <w:tc>
          <w:tcPr>
            <w:tcW w:w="2304" w:type="dxa"/>
            <w:tcBorders>
              <w:top w:val="nil"/>
              <w:bottom w:val="single" w:sz="12" w:space="0" w:color="auto"/>
            </w:tcBorders>
          </w:tcPr>
          <w:p>
            <w:pPr>
              <w:pStyle w:val="GesAbsatz"/>
              <w:jc w:val="left"/>
            </w:pPr>
            <w:r>
              <w:t>Hochwasserverschlüsse</w:t>
            </w:r>
          </w:p>
        </w:tc>
        <w:tc>
          <w:tcPr>
            <w:tcW w:w="3011" w:type="dxa"/>
            <w:gridSpan w:val="2"/>
            <w:tcBorders>
              <w:top w:val="nil"/>
              <w:bottom w:val="single" w:sz="12" w:space="0" w:color="auto"/>
            </w:tcBorders>
          </w:tcPr>
          <w:p>
            <w:pPr>
              <w:pStyle w:val="GesAbsatz"/>
              <w:jc w:val="left"/>
            </w:pPr>
            <w:r>
              <w:t>Fehler in der Funktion der Verschlußorgane</w:t>
            </w:r>
          </w:p>
        </w:tc>
        <w:tc>
          <w:tcPr>
            <w:tcW w:w="1843" w:type="dxa"/>
            <w:gridSpan w:val="2"/>
            <w:tcBorders>
              <w:top w:val="nil"/>
              <w:bottom w:val="single" w:sz="12" w:space="0" w:color="auto"/>
            </w:tcBorders>
          </w:tcPr>
          <w:p>
            <w:pPr>
              <w:pStyle w:val="GesAbsatz"/>
              <w:jc w:val="left"/>
            </w:pPr>
            <w:r>
              <w:t>Instandsetzung</w:t>
            </w:r>
          </w:p>
        </w:tc>
        <w:tc>
          <w:tcPr>
            <w:tcW w:w="2197" w:type="dxa"/>
            <w:gridSpan w:val="2"/>
            <w:tcBorders>
              <w:top w:val="nil"/>
              <w:bottom w:val="single" w:sz="12" w:space="0" w:color="auto"/>
            </w:tcBorders>
          </w:tcPr>
          <w:p>
            <w:pPr>
              <w:pStyle w:val="GesAbsatz"/>
              <w:jc w:val="left"/>
            </w:pPr>
            <w:r>
              <w:t>unverzüglich</w:t>
            </w:r>
          </w:p>
        </w:tc>
      </w:tr>
      <w:tr>
        <w:tc>
          <w:tcPr>
            <w:tcW w:w="426" w:type="dxa"/>
            <w:vMerge w:val="restart"/>
            <w:tcBorders>
              <w:top w:val="nil"/>
            </w:tcBorders>
          </w:tcPr>
          <w:p>
            <w:pPr>
              <w:pStyle w:val="GesAbsatz"/>
              <w:jc w:val="left"/>
            </w:pPr>
            <w:r>
              <w:t>11.</w:t>
            </w:r>
          </w:p>
        </w:tc>
        <w:tc>
          <w:tcPr>
            <w:tcW w:w="2304" w:type="dxa"/>
            <w:vMerge w:val="restart"/>
            <w:tcBorders>
              <w:top w:val="nil"/>
            </w:tcBorders>
          </w:tcPr>
          <w:p>
            <w:pPr>
              <w:pStyle w:val="GesAbsatz"/>
              <w:jc w:val="left"/>
            </w:pPr>
            <w:r>
              <w:t>Abscheideanlagen</w:t>
            </w:r>
          </w:p>
        </w:tc>
        <w:tc>
          <w:tcPr>
            <w:tcW w:w="3011" w:type="dxa"/>
            <w:gridSpan w:val="2"/>
            <w:tcBorders>
              <w:top w:val="nil"/>
              <w:bottom w:val="nil"/>
            </w:tcBorders>
          </w:tcPr>
          <w:p>
            <w:pPr>
              <w:pStyle w:val="GesAbsatz"/>
              <w:jc w:val="left"/>
            </w:pPr>
            <w:r>
              <w:t>entleerungsbedürftiger Füllstand</w:t>
            </w:r>
          </w:p>
        </w:tc>
        <w:tc>
          <w:tcPr>
            <w:tcW w:w="1843" w:type="dxa"/>
            <w:gridSpan w:val="2"/>
            <w:tcBorders>
              <w:top w:val="nil"/>
              <w:bottom w:val="nil"/>
            </w:tcBorders>
          </w:tcPr>
          <w:p>
            <w:pPr>
              <w:pStyle w:val="GesAbsatz"/>
              <w:jc w:val="left"/>
            </w:pPr>
            <w:r>
              <w:t>Entleerung</w:t>
            </w:r>
          </w:p>
        </w:tc>
        <w:tc>
          <w:tcPr>
            <w:tcW w:w="2197" w:type="dxa"/>
            <w:gridSpan w:val="2"/>
            <w:tcBorders>
              <w:top w:val="nil"/>
              <w:bottom w:val="nil"/>
            </w:tcBorders>
          </w:tcPr>
          <w:p>
            <w:pPr>
              <w:pStyle w:val="GesAbsatz"/>
              <w:jc w:val="left"/>
            </w:pPr>
            <w:r>
              <w:t>unverzüglich</w:t>
            </w:r>
          </w:p>
        </w:tc>
      </w:tr>
      <w:tr>
        <w:tc>
          <w:tcPr>
            <w:tcW w:w="426" w:type="dxa"/>
            <w:vMerge/>
            <w:tcBorders>
              <w:bottom w:val="single" w:sz="12" w:space="0" w:color="auto"/>
            </w:tcBorders>
          </w:tcPr>
          <w:p>
            <w:pPr>
              <w:pStyle w:val="GesAbsatz"/>
              <w:jc w:val="left"/>
            </w:pPr>
          </w:p>
        </w:tc>
        <w:tc>
          <w:tcPr>
            <w:tcW w:w="2304" w:type="dxa"/>
            <w:vMerge/>
            <w:tcBorders>
              <w:bottom w:val="single" w:sz="12" w:space="0" w:color="auto"/>
            </w:tcBorders>
          </w:tcPr>
          <w:p>
            <w:pPr>
              <w:pStyle w:val="GesAbsatz"/>
              <w:jc w:val="left"/>
            </w:pPr>
          </w:p>
        </w:tc>
        <w:tc>
          <w:tcPr>
            <w:tcW w:w="3011" w:type="dxa"/>
            <w:gridSpan w:val="2"/>
            <w:tcBorders>
              <w:top w:val="single" w:sz="6" w:space="0" w:color="auto"/>
              <w:bottom w:val="single" w:sz="12" w:space="0" w:color="auto"/>
            </w:tcBorders>
          </w:tcPr>
          <w:p>
            <w:pPr>
              <w:pStyle w:val="GesAbsatz"/>
              <w:jc w:val="left"/>
            </w:pPr>
            <w:r>
              <w:t>schadhafter Allgemeinzustand</w:t>
            </w:r>
          </w:p>
        </w:tc>
        <w:tc>
          <w:tcPr>
            <w:tcW w:w="1843" w:type="dxa"/>
            <w:gridSpan w:val="2"/>
            <w:tcBorders>
              <w:top w:val="single" w:sz="6" w:space="0" w:color="auto"/>
              <w:bottom w:val="single" w:sz="12" w:space="0" w:color="auto"/>
            </w:tcBorders>
          </w:tcPr>
          <w:p>
            <w:pPr>
              <w:pStyle w:val="GesAbsatz"/>
              <w:jc w:val="left"/>
            </w:pPr>
            <w:r>
              <w:t>Instandsetzung, Austausch</w:t>
            </w:r>
          </w:p>
        </w:tc>
        <w:tc>
          <w:tcPr>
            <w:tcW w:w="2197" w:type="dxa"/>
            <w:gridSpan w:val="2"/>
            <w:tcBorders>
              <w:top w:val="single" w:sz="6" w:space="0" w:color="auto"/>
              <w:bottom w:val="single" w:sz="12" w:space="0" w:color="auto"/>
            </w:tcBorders>
          </w:tcPr>
          <w:p>
            <w:pPr>
              <w:pStyle w:val="GesAbsatz"/>
              <w:jc w:val="left"/>
            </w:pPr>
            <w:r>
              <w:t>unverzüglich</w:t>
            </w:r>
          </w:p>
        </w:tc>
      </w:tr>
      <w:tr>
        <w:tc>
          <w:tcPr>
            <w:tcW w:w="426" w:type="dxa"/>
            <w:tcBorders>
              <w:top w:val="nil"/>
            </w:tcBorders>
          </w:tcPr>
          <w:p>
            <w:pPr>
              <w:pStyle w:val="GesAbsatz"/>
              <w:jc w:val="left"/>
            </w:pPr>
            <w:r>
              <w:t>12.</w:t>
            </w:r>
          </w:p>
        </w:tc>
        <w:tc>
          <w:tcPr>
            <w:tcW w:w="2304" w:type="dxa"/>
            <w:tcBorders>
              <w:top w:val="nil"/>
            </w:tcBorders>
          </w:tcPr>
          <w:p>
            <w:pPr>
              <w:pStyle w:val="GesAbsatz"/>
              <w:jc w:val="left"/>
            </w:pPr>
            <w:r>
              <w:t>Notstromaggregate</w:t>
            </w:r>
          </w:p>
        </w:tc>
        <w:tc>
          <w:tcPr>
            <w:tcW w:w="3011" w:type="dxa"/>
            <w:gridSpan w:val="2"/>
            <w:tcBorders>
              <w:top w:val="nil"/>
            </w:tcBorders>
          </w:tcPr>
          <w:p>
            <w:pPr>
              <w:pStyle w:val="GesAbsatz"/>
              <w:jc w:val="left"/>
            </w:pPr>
            <w:r>
              <w:t>Fehler in der Funktion</w:t>
            </w:r>
          </w:p>
        </w:tc>
        <w:tc>
          <w:tcPr>
            <w:tcW w:w="1843" w:type="dxa"/>
            <w:gridSpan w:val="2"/>
            <w:tcBorders>
              <w:top w:val="nil"/>
            </w:tcBorders>
          </w:tcPr>
          <w:p>
            <w:pPr>
              <w:pStyle w:val="GesAbsatz"/>
              <w:jc w:val="left"/>
            </w:pPr>
            <w:r>
              <w:t>Instandsetzung, Austausch</w:t>
            </w:r>
          </w:p>
        </w:tc>
        <w:tc>
          <w:tcPr>
            <w:tcW w:w="2197" w:type="dxa"/>
            <w:gridSpan w:val="2"/>
            <w:tcBorders>
              <w:top w:val="nil"/>
            </w:tcBorders>
          </w:tcPr>
          <w:p>
            <w:pPr>
              <w:pStyle w:val="GesAbsatz"/>
              <w:jc w:val="left"/>
            </w:pPr>
            <w:r>
              <w:t>unverzüglich</w:t>
            </w:r>
          </w:p>
        </w:tc>
      </w:tr>
    </w:tbl>
    <w:p>
      <w:pPr>
        <w:tabs>
          <w:tab w:val="clear" w:pos="425"/>
        </w:tabs>
        <w:jc w:val="left"/>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03.01.1995 (MBl. NRW. S. 250 / SMBl. NRW. 770)</w:t>
    </w:r>
    <w:r>
      <w:tab/>
    </w:r>
    <w:r>
      <w:rPr>
        <w:szCs w:val="16"/>
      </w:rPr>
      <w:t xml:space="preserve">Seite </w:t>
    </w:r>
    <w:r>
      <w:rPr>
        <w:szCs w:val="16"/>
      </w:rPr>
      <w:fldChar w:fldCharType="begin"/>
    </w:r>
    <w:r>
      <w:rPr>
        <w:szCs w:val="16"/>
      </w:rPr>
      <w:instrText xml:space="preserve"> PAGE  \* MERGEFORMAT </w:instrText>
    </w:r>
    <w:r>
      <w:rPr>
        <w:szCs w:val="16"/>
      </w:rPr>
      <w:fldChar w:fldCharType="separate"/>
    </w:r>
    <w:r>
      <w:rPr>
        <w:noProof/>
        <w:szCs w:val="16"/>
      </w:rPr>
      <w:t>1</w:t>
    </w:r>
    <w:r>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74.1-09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99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28B236-51B4-4370-A25D-4E208825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Standardeinzug">
    <w:name w:val="Normal Indent"/>
    <w:basedOn w:val="Standard"/>
    <w:pPr>
      <w:tabs>
        <w:tab w:val="clear" w:pos="425"/>
      </w:tabs>
      <w:ind w:left="708"/>
    </w:pPr>
    <w:rPr>
      <w:rFonts w:ascii="Times New Roman" w:hAnsi="Times New Roman"/>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70&amp;bes_id=1970&amp;val=1970&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1115</Words>
  <Characters>8700</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Anforderungen an den Betrieb und die Unterhaltung von Kanalisationsnetzen</vt:lpstr>
    </vt:vector>
  </TitlesOfParts>
  <Company>LANUV NRW</Company>
  <LinksUpToDate>false</LinksUpToDate>
  <CharactersWithSpaces>9796</CharactersWithSpaces>
  <SharedDoc>false</SharedDoc>
  <HLinks>
    <vt:vector size="6" baseType="variant">
      <vt:variant>
        <vt:i4>6160413</vt:i4>
      </vt:variant>
      <vt:variant>
        <vt:i4>0</vt:i4>
      </vt:variant>
      <vt:variant>
        <vt:i4>0</vt:i4>
      </vt:variant>
      <vt:variant>
        <vt:i4>5</vt:i4>
      </vt:variant>
      <vt:variant>
        <vt:lpwstr>https://lv.recht.nrw.de/lmi/owa/br_bes_text?anw_nr=1&amp;gld_nr=7&amp;ugl_nr=770&amp;bes_id=1970&amp;val=1970&amp;ver=7&amp;sg=0&amp;aufgehoben=N&amp;menu=1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Anforderungen an den Betrieb und die Unterhaltung von Kanalisationsnetzen</dc:title>
  <dc:creator>LANUV NRW</dc:creator>
  <dc:description>durchgesehen 3.2006</dc:description>
  <cp:lastModifiedBy>Rüter, Dr., Ingo</cp:lastModifiedBy>
  <cp:revision>3</cp:revision>
  <cp:lastPrinted>1899-12-31T23:00:00Z</cp:lastPrinted>
  <dcterms:created xsi:type="dcterms:W3CDTF">2014-11-20T09:25:00Z</dcterms:created>
  <dcterms:modified xsi:type="dcterms:W3CDTF">2024-08-23T07:33:00Z</dcterms:modified>
</cp:coreProperties>
</file>