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3740839"/>
      <w:r>
        <w:t>Allgemeine Güteanforderungen für Fließgewässer (AGA)</w:t>
      </w:r>
      <w:r>
        <w:br/>
        <w:t>Entscheidungshilfe für die Wasserbehörden in</w:t>
      </w:r>
      <w:r>
        <w:br/>
        <w:t>wasserrechtlich</w:t>
      </w:r>
      <w:bookmarkStart w:id="1" w:name="_GoBack"/>
      <w:bookmarkEnd w:id="1"/>
      <w:r>
        <w:t>en Erlaubnisverfahren</w:t>
      </w:r>
      <w:bookmarkEnd w:id="0"/>
    </w:p>
    <w:p>
      <w:pPr>
        <w:pStyle w:val="GesAbsatz"/>
        <w:jc w:val="center"/>
      </w:pPr>
      <w:r>
        <w:t>RdErl. d. Ministeriums für Umwelt, Raumordnung und Landwirtschaft</w:t>
      </w:r>
      <w:r>
        <w:br/>
        <w:t>- IV B 7 1571/11-30707 - v. 14.05.1991</w:t>
      </w:r>
    </w:p>
    <w:p>
      <w:pPr>
        <w:pStyle w:val="GesAbsatz"/>
      </w:pPr>
    </w:p>
    <w:p>
      <w:pPr>
        <w:pStyle w:val="GesAbsatz"/>
      </w:pPr>
      <w:hyperlink r:id="rId8" w:history="1">
        <w:r>
          <w:rPr>
            <w:rStyle w:val="Hyperlink"/>
          </w:rPr>
          <w:t>Link zur Vorschrift im SMBl. NRW. 770</w:t>
        </w:r>
      </w:hyperlink>
      <w:r>
        <w:t>:</w:t>
      </w:r>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3740839" w:history="1">
        <w:r>
          <w:rPr>
            <w:rStyle w:val="Hyperlink"/>
            <w:noProof/>
          </w:rPr>
          <w:t>Allgemeine Güteanforderungen für Fließgewässer (AGA)</w:t>
        </w:r>
        <w:r>
          <w:rPr>
            <w:noProof/>
            <w:webHidden/>
          </w:rPr>
          <w:tab/>
        </w:r>
        <w:r>
          <w:rPr>
            <w:noProof/>
            <w:webHidden/>
          </w:rPr>
          <w:fldChar w:fldCharType="begin"/>
        </w:r>
        <w:r>
          <w:rPr>
            <w:noProof/>
            <w:webHidden/>
          </w:rPr>
          <w:instrText xml:space="preserve"> PAGEREF _Toc403740839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3740840" w:history="1">
        <w:r>
          <w:rPr>
            <w:rStyle w:val="Hyperlink"/>
            <w:noProof/>
          </w:rPr>
          <w:t>1 Einführung</w:t>
        </w:r>
        <w:r>
          <w:rPr>
            <w:noProof/>
            <w:webHidden/>
          </w:rPr>
          <w:tab/>
        </w:r>
        <w:r>
          <w:rPr>
            <w:noProof/>
            <w:webHidden/>
          </w:rPr>
          <w:fldChar w:fldCharType="begin"/>
        </w:r>
        <w:r>
          <w:rPr>
            <w:noProof/>
            <w:webHidden/>
          </w:rPr>
          <w:instrText xml:space="preserve"> PAGEREF _Toc403740840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3740841" w:history="1">
        <w:r>
          <w:rPr>
            <w:rStyle w:val="Hyperlink"/>
            <w:noProof/>
          </w:rPr>
          <w:t>2 Rechtliche Grundlagen für weitergehende Anforderungen</w:t>
        </w:r>
        <w:r>
          <w:rPr>
            <w:noProof/>
            <w:webHidden/>
          </w:rPr>
          <w:tab/>
        </w:r>
        <w:r>
          <w:rPr>
            <w:noProof/>
            <w:webHidden/>
          </w:rPr>
          <w:fldChar w:fldCharType="begin"/>
        </w:r>
        <w:r>
          <w:rPr>
            <w:noProof/>
            <w:webHidden/>
          </w:rPr>
          <w:instrText xml:space="preserve"> PAGEREF _Toc403740841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3740842" w:history="1">
        <w:r>
          <w:rPr>
            <w:rStyle w:val="Hyperlink"/>
            <w:noProof/>
          </w:rPr>
          <w:t>3 Allgemeine Güteanforderungen für Fließgewässer (AGA)</w:t>
        </w:r>
        <w:r>
          <w:rPr>
            <w:noProof/>
            <w:webHidden/>
          </w:rPr>
          <w:tab/>
        </w:r>
        <w:r>
          <w:rPr>
            <w:noProof/>
            <w:webHidden/>
          </w:rPr>
          <w:fldChar w:fldCharType="begin"/>
        </w:r>
        <w:r>
          <w:rPr>
            <w:noProof/>
            <w:webHidden/>
          </w:rPr>
          <w:instrText xml:space="preserve"> PAGEREF _Toc403740842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3740843" w:history="1">
        <w:r>
          <w:rPr>
            <w:rStyle w:val="Hyperlink"/>
            <w:noProof/>
          </w:rPr>
          <w:t>4 Güteanforderungen für einzelne Nutzungen</w:t>
        </w:r>
        <w:r>
          <w:rPr>
            <w:noProof/>
            <w:webHidden/>
          </w:rPr>
          <w:tab/>
        </w:r>
        <w:r>
          <w:rPr>
            <w:noProof/>
            <w:webHidden/>
          </w:rPr>
          <w:fldChar w:fldCharType="begin"/>
        </w:r>
        <w:r>
          <w:rPr>
            <w:noProof/>
            <w:webHidden/>
          </w:rPr>
          <w:instrText xml:space="preserve"> PAGEREF _Toc403740843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3740844" w:history="1">
        <w:r>
          <w:rPr>
            <w:rStyle w:val="Hyperlink"/>
            <w:noProof/>
          </w:rPr>
          <w:t>5 Verknüpfung von Gewässergüte-Überwachungssystem und Güteanforderungen</w:t>
        </w:r>
        <w:r>
          <w:rPr>
            <w:noProof/>
            <w:webHidden/>
          </w:rPr>
          <w:tab/>
        </w:r>
        <w:r>
          <w:rPr>
            <w:noProof/>
            <w:webHidden/>
          </w:rPr>
          <w:fldChar w:fldCharType="begin"/>
        </w:r>
        <w:r>
          <w:rPr>
            <w:noProof/>
            <w:webHidden/>
          </w:rPr>
          <w:instrText xml:space="preserve"> PAGEREF _Toc403740844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3740845" w:history="1">
        <w:r>
          <w:rPr>
            <w:rStyle w:val="Hyperlink"/>
            <w:noProof/>
          </w:rPr>
          <w:t>6 Umsetzung der Güteanforderungen für Fließgewässer in die Überwachungswerte wasserrechtlicher Bescheide</w:t>
        </w:r>
        <w:r>
          <w:rPr>
            <w:noProof/>
            <w:webHidden/>
          </w:rPr>
          <w:tab/>
        </w:r>
        <w:r>
          <w:rPr>
            <w:noProof/>
            <w:webHidden/>
          </w:rPr>
          <w:fldChar w:fldCharType="begin"/>
        </w:r>
        <w:r>
          <w:rPr>
            <w:noProof/>
            <w:webHidden/>
          </w:rPr>
          <w:instrText xml:space="preserve"> PAGEREF _Toc403740845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3740846" w:history="1">
        <w:r>
          <w:rPr>
            <w:rStyle w:val="Hyperlink"/>
            <w:noProof/>
          </w:rPr>
          <w:t>Anhang zum RdErl. vom 14.5.1991</w:t>
        </w:r>
        <w:r>
          <w:rPr>
            <w:noProof/>
            <w:webHidden/>
          </w:rPr>
          <w:tab/>
        </w:r>
        <w:r>
          <w:rPr>
            <w:noProof/>
            <w:webHidden/>
          </w:rPr>
          <w:fldChar w:fldCharType="begin"/>
        </w:r>
        <w:r>
          <w:rPr>
            <w:noProof/>
            <w:webHidden/>
          </w:rPr>
          <w:instrText xml:space="preserve"> PAGEREF _Toc403740846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3740847" w:history="1">
        <w:r>
          <w:rPr>
            <w:rStyle w:val="Hyperlink"/>
            <w:noProof/>
          </w:rPr>
          <w:t>Anlage 1 zum RdErl. vom 14.5.1991</w:t>
        </w:r>
        <w:r>
          <w:rPr>
            <w:noProof/>
            <w:webHidden/>
          </w:rPr>
          <w:tab/>
        </w:r>
        <w:r>
          <w:rPr>
            <w:noProof/>
            <w:webHidden/>
          </w:rPr>
          <w:fldChar w:fldCharType="begin"/>
        </w:r>
        <w:r>
          <w:rPr>
            <w:noProof/>
            <w:webHidden/>
          </w:rPr>
          <w:instrText xml:space="preserve"> PAGEREF _Toc403740847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3740848" w:history="1">
        <w:r>
          <w:rPr>
            <w:rStyle w:val="Hyperlink"/>
            <w:noProof/>
          </w:rPr>
          <w:t>Anlage 2 zum RdErl. vom 14.5.1991</w:t>
        </w:r>
        <w:r>
          <w:rPr>
            <w:noProof/>
            <w:webHidden/>
          </w:rPr>
          <w:tab/>
        </w:r>
        <w:r>
          <w:rPr>
            <w:noProof/>
            <w:webHidden/>
          </w:rPr>
          <w:fldChar w:fldCharType="begin"/>
        </w:r>
        <w:r>
          <w:rPr>
            <w:noProof/>
            <w:webHidden/>
          </w:rPr>
          <w:instrText xml:space="preserve"> PAGEREF _Toc403740848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GesAbsatz"/>
      </w:pPr>
      <w:r>
        <w:t>Die nachstehenden „Allgemeinen Güteanforderungen für Fließgewässer (AGA) Entscheidungshilfe für die Wasserbehörden im wasserrechtlichen Erlaubnisverfahren“ die von den Wasserbehörden in wasserrechtlichen Erlaubnisverfahren anstelle der vom Landesamt für Wasser und Abfall NW im Jahr 1984 mit meiner Zustimmung veröffentlichten „Weitergehende Anforderung an Abwassereinleitungen in Fließgewässer“ als Entscheidungshilfe verwendet werden sollen, werden hiermit als einheitliche Grundlage für die Beurteilung in den behördlichen Vollzug eingeführt.</w:t>
      </w:r>
    </w:p>
    <w:p>
      <w:pPr>
        <w:pStyle w:val="GesAbsatz"/>
        <w:jc w:val="center"/>
        <w:rPr>
          <w:b/>
        </w:rPr>
      </w:pPr>
      <w:r>
        <w:rPr>
          <w:b/>
        </w:rPr>
        <w:t>Allgemeine Güteanforderungen für Fließgewässer (AGA)</w:t>
      </w:r>
      <w:r>
        <w:rPr>
          <w:b/>
        </w:rPr>
        <w:br/>
        <w:t>Entscheidungshilfe für die Wasserbehörden</w:t>
      </w:r>
      <w:r>
        <w:rPr>
          <w:b/>
        </w:rPr>
        <w:br/>
        <w:t>in wasserrechtlichen Erlaubnisverfahren</w:t>
      </w:r>
    </w:p>
    <w:p>
      <w:pPr>
        <w:pStyle w:val="berschrift3"/>
        <w:jc w:val="left"/>
      </w:pPr>
      <w:bookmarkStart w:id="2" w:name="_Toc403740840"/>
      <w:r>
        <w:t>1</w:t>
      </w:r>
      <w:r>
        <w:br/>
        <w:t>Einführung</w:t>
      </w:r>
      <w:bookmarkEnd w:id="2"/>
    </w:p>
    <w:p>
      <w:pPr>
        <w:pStyle w:val="GesAbsatz"/>
      </w:pPr>
      <w:r>
        <w:t>„Die Gewässer sind als Bestandteil des Naturhaushalts und als Lebensraum für Tiere und Pflanzen zu sichern. Sie sind so zu bewirtschaften, dass sie dem Wohl der Allgemeinheit und im Einklang mit ihm auch dem Nutzen Einzelner dienen, vermeidbare Beeinträchtigungen ihrer ökologischen Funktionen und der direkt von ihnen abhängenden Landökosysteme und Feuchtgebiete im Hinblick auf deren Wasserhaushalt unterbleiben und damit insgesamt eine nachhaltige Entwicklung gewährleistet wird.“ (§ 1 a Abs. 1 des Wasserhaushaltsgesetzes (WHG) in der Fassung der Bekanntmachung vom 19. August 2002 (BGBl. I S. 3245)). Diesen Grundsatz des WHG gilt es, mit konkreten Kenngrößen zu präzisieren.</w:t>
      </w:r>
    </w:p>
    <w:p>
      <w:pPr>
        <w:pStyle w:val="GesAbsatz"/>
      </w:pPr>
      <w:r>
        <w:t>Die Güte der Oberflächengewässer hängt von zahlreichen Randbedingungen ab. Dazu gehören u.a. die Einleitungen von Abwasser, die Indirekteinleitungen, die Belastungen aus diffusen Quellen und die Beschaffenheit des Gewässerbettes. Abwassereinleitungen müssen gemäß § 7 a WHG den Anforderungen der Abwasserverordnung (AbwV) in der Fassung der Bekanntmachung vom 15. Oktober 2002 (BGBl. I S. 4047), in der jeweils geltenden Fassung, genügen.</w:t>
      </w:r>
    </w:p>
    <w:p>
      <w:pPr>
        <w:pStyle w:val="GesAbsatz"/>
      </w:pPr>
      <w:r>
        <w:t>Mit diesen Anforderungen für Abwassereinleiter wird die Wasserbeschaffenheit in den Oberflächengewässern beeinflusst. Weitere Verbesserungen der Gewässerqualität durch erhöhte Anforderungen an Abwassereinleitungen setzen voraus, dass eine entsprechende Technik zur Vermeidung bzw. Reinigung von Abwasser verfügbar ist oder entwickelt wird und ohne Verstoß gegen das Übermaßverbot gefordert werden kann.</w:t>
      </w:r>
    </w:p>
    <w:p>
      <w:pPr>
        <w:pStyle w:val="GesAbsatz"/>
      </w:pPr>
      <w:r>
        <w:t>Für die Bewirtschaftung der Gewässer ist daneben notwendig, als Basis für Gewässergüteziele immissionsbezogene Standards zu definieren, die durch konkrete Kenngrößen und Zahlen präzisiert werden. Auf dieser Grundlage können gegebenenfalls erforderliche weitergehende Anforderungen in den wasserrechtlichen Bescheiden formuliert werden. Zusätzlich ist zu beachten, dass für alle Gewässer das Verschlechterungsverbot des § 36 b Abs. 6 WHG gilt.</w:t>
      </w:r>
    </w:p>
    <w:p>
      <w:pPr>
        <w:pStyle w:val="GesAbsatz"/>
      </w:pPr>
      <w:r>
        <w:lastRenderedPageBreak/>
        <w:t>Um den Wasserbehörden bei ihrer Entscheidungsfindung im Einzelfall zu helfen, hatte eine Arbeitsgruppe im Landesamt für Wasser und Abfall Nordrhein-Westfalen, gebildet aus Vertretern des Landesamtes, der Bezirksregierungen und der Staatlichen Ämter für Wasser- und Abfallwirtschaft, die verfügbaren Informationen und Erkenntnisse für weitergehende Anforderungen zusammengestellt und nach Diskussion innerhalb der Wasserwirtschaftsverwaltung 1984 im Einvernehmen mit dem Ministerium für Umwelt und Naturschutz, Landwirtschaft und Verbraucherschutz des Landes NRW veröffentlicht. Nachdem nunmehr eine mehrjährige Erfahrung mit der 1. Fassung vorliegt und geänderte Rahmenbedingungen entstanden sind, war es erforderlich, mit dieser Schrift eine 2. verbesserte Fassung der Güteanforderungen zu erarbeiten. Dabei wird insbesondere der 5. Novelle des Wasserhaushaltsgesetzes Rechnung getragen, die in ihrem Grundsatz mit einer Erweiterung die Bedeutung der „Gewässer als Bestandteil des Naturhaushalts“ betont. Darüber hinaus haben die dramatischen Ereignisse an Nord- und Ostsee dazu beigetragen anzuerkennen, dass bei Einleitungen in die Gewässer stets außer der räumlichen und zeitlichen Nahwirkung auch die räumliche und zeitliche Fernwirkung zu beachten ist.</w:t>
      </w:r>
    </w:p>
    <w:p>
      <w:pPr>
        <w:pStyle w:val="GesAbsatz"/>
      </w:pPr>
      <w:r>
        <w:t>Wegen der Besonderheiten eines jeden Einzelfalles können die hier vorgelegten Kriterien nur Entscheidungshilfen geben, sie können nicht verpflichtend sein. Sie ersetzen auch nicht die konkrete Bewirtschaftungsplanung für einzelne Gewässer. Dennoch berücksichtigen sie die bisherigen Erfahrungen aus der Bewirtschaftungsplanung und sollen im Vorfeld solcher Planungen zu sinnvollen wasserrechtlichen Entscheidungen führen.</w:t>
      </w:r>
    </w:p>
    <w:p>
      <w:pPr>
        <w:pStyle w:val="GesAbsatz"/>
      </w:pPr>
      <w:r>
        <w:t>In der vorliegenden 2. Fassung der Güteanforderungen sind für Schwebstoffe und Sedimente noch keine Werte genannt. Dazu ist es erforderlich, dass landesweit auf einer breiteren Basis als z.Zt. verfügbar Erkenntnisse gesammelt werden.</w:t>
      </w:r>
    </w:p>
    <w:p>
      <w:pPr>
        <w:pStyle w:val="berschrift3"/>
        <w:jc w:val="left"/>
      </w:pPr>
      <w:bookmarkStart w:id="3" w:name="_Toc403740841"/>
      <w:r>
        <w:t>2</w:t>
      </w:r>
      <w:r>
        <w:br/>
        <w:t>Rechtliche Grundlagen für weitergehende Anforderungen</w:t>
      </w:r>
      <w:bookmarkEnd w:id="3"/>
    </w:p>
    <w:p>
      <w:pPr>
        <w:pStyle w:val="GesAbsatz"/>
      </w:pPr>
      <w:r>
        <w:t>Bei der Entscheidung über Anforderungen, die über die Anforderungen des § 7 a WHG hinausgehen, sind die Generalklauseln der §§ 6, 36 b Abs. 6 WHG von besonderer Bedeutung.</w:t>
      </w:r>
    </w:p>
    <w:p>
      <w:pPr>
        <w:pStyle w:val="GesAbsatz"/>
      </w:pPr>
      <w:r>
        <w:t>Liegen zwingende Versagungsgründe nicht vor, muss die Wasserbehörde im Rahmen des ihr zustehenden Ermessens sachgerecht entscheiden, in welchem Umfang die Abwassereinleitung zugelassen werden kann.</w:t>
      </w:r>
    </w:p>
    <w:p>
      <w:pPr>
        <w:pStyle w:val="GesAbsatz"/>
      </w:pPr>
      <w:r>
        <w:t>Dieses Ermessen ermöglicht es der Wasserbehörde, über den Einzelfall hinaus allgemeinere Überlegungen der Bewirtschaftung des Gewässers einzubringen.</w:t>
      </w:r>
    </w:p>
    <w:p>
      <w:pPr>
        <w:pStyle w:val="GesAbsatz"/>
      </w:pPr>
      <w:r>
        <w:t>Der Gesetzgeber stellt für solche Bewirtschaftungsüberlegungen das Instrument des Bewirtschaftungsplanes zur Verfügung. Dort konkretisieren sich die Erfordernisse einer geordneten Bewirtschaftung des jeweiligen Gewässers unter anderem für die Festlegung der Schutzziele und Nutzungen, denen das Gewässer dienen soll.</w:t>
      </w:r>
    </w:p>
    <w:p>
      <w:pPr>
        <w:pStyle w:val="GesAbsatz"/>
      </w:pPr>
      <w:r>
        <w:t>Der Bewirtschaftungsplan ist nicht das einzige verfügbare Instrument der Gewässerbewirtschaftung. In einer Situation, in der nur für einige Gewässer Bewirtschaftungspläne vorliegen, ist das rechtliche Instrument zur Bewirtschaftung der Gewässer der Ermessensspielraum der Erlaubnisbehörde. Wie bei der Aufstellung von Bewirtschaftungsplänen ist dabei in erster Linie auf die Schutzziele und Nutzungserfordernisse des Gewässers abzustellen.</w:t>
      </w:r>
    </w:p>
    <w:p>
      <w:pPr>
        <w:pStyle w:val="GesAbsatz"/>
      </w:pPr>
      <w:r>
        <w:t>Es ist zu ermitteln, welchen Nutzungen neben dem im § 1 a WHG genannten, allgemeinen Bewirtschaftungsgrundsatz das von der Abwassereinleitung betroffene Gewässer dient. Danach richten sich die Merkmale, die das Gewässer aufweisen soll. Diese Merkmale sind aber nicht allein auf die Nutzungen zu beziehen. Zur Ordnung des Wasserhaushalts gehört auch, eine Mindestgüte für das in Anspruch genommene Gewässer anzustreben und zu gewährleisten.</w:t>
      </w:r>
    </w:p>
    <w:p>
      <w:pPr>
        <w:pStyle w:val="GesAbsatz"/>
      </w:pPr>
      <w:r>
        <w:t>Dabei ergibt sich als allgemeine wasserwirtschaftliche Güteanforderung, dass in Fließgewässern eine der Gewässergüteklasse II entsprechende Lebensgemeinschaft erhalten bleibt bzw. erreicht wird und die weiteren Merkmale in der folgenden Tabelle eingehalten sind.</w:t>
      </w:r>
    </w:p>
    <w:p>
      <w:pPr>
        <w:pStyle w:val="GesAbsatz"/>
        <w:rPr>
          <w:b/>
        </w:rPr>
      </w:pPr>
      <w:r>
        <w:rPr>
          <w:b/>
        </w:rPr>
        <w:t>Tabelle: Allgemeine Güteanforderungen (AGA) (siehe Anhang)</w:t>
      </w:r>
    </w:p>
    <w:p>
      <w:pPr>
        <w:pStyle w:val="GesAbsatz"/>
      </w:pPr>
      <w:r>
        <w:t>Hat ein Gewässer die Gewässergüteklasse II noch nicht erreicht und ist durch verschärfte Anforderung an Abwassereinleitungen eine signifikante Verbesserung der Gewässergüte zu erwarten, sind an die Abwassereinleitungen unter Beachtung des Grundsatzes der Verhältnismäßigkeit entsprechende verschärfte Anforderung zu stellen, mit dem Ziel, die Gewässergüteklasse II zu erreichen oder sich ihr soweit wie möglich anzunähern. Für bestimmte Nutzungen wie z.B. Trinkwassergewinnung können sich zusätzliche Merkmale oder die Verschärfung einzelner Merkmale ergeben.</w:t>
      </w:r>
    </w:p>
    <w:p>
      <w:pPr>
        <w:pStyle w:val="GesAbsatz"/>
      </w:pPr>
      <w:r>
        <w:t xml:space="preserve">Bei Gewässern mit geringem Trockenwetterabfluss sind gesonderte Verhältnisse zu berücksichtigen. Ob hier erhöhte Anforderungen an die Einleitung gefordert werden, ist im Einzelfall zu entscheiden. Dies richtet sich </w:t>
      </w:r>
      <w:r>
        <w:lastRenderedPageBreak/>
        <w:t>zunächst nach der Zielvorgabe für das Gewässer, in das dieses Gewässer einmündet. Dabei ist das einmündende Gewässer in die Mischrechnung für das bewirtschaftete Gewässer wie eine Abwassereinleitung einzubeziehen.</w:t>
      </w:r>
    </w:p>
    <w:p>
      <w:pPr>
        <w:pStyle w:val="GesAbsatz"/>
      </w:pPr>
      <w:r>
        <w:t>Im Falle der weitergehenden Nährstoffelimination für Stickstoff und Phosphor können sich bei kleinen und mittelgroßen Kläranlagen im Einzelfall unvertretbar große Aufwendungen ergeben. In solchen Fällen ist abzuwägen, ob weitergehende Anforderungen unter ökologischen und ökonomischen Gesichtspunkten gefordert werden müssen.</w:t>
      </w:r>
    </w:p>
    <w:p>
      <w:pPr>
        <w:pStyle w:val="GesAbsatz"/>
      </w:pPr>
      <w:r>
        <w:t>Bei kleinen Gewässern ist im Einzelfall zu prüfen, ob nicht einer ständigen Wasserführung bei zeitweise minderer Wasserqualität der Vorrang gegenüber dem Trockenfallen zu geben ist.</w:t>
      </w:r>
    </w:p>
    <w:p>
      <w:pPr>
        <w:pStyle w:val="GesAbsatz"/>
      </w:pPr>
      <w:r>
        <w:t>Erhöhte Anforderungen können begründet sein, weil überwiegende Gründe des Wohls der Allgemeinheit insbesondere im Hinblick auf die das Gewässer umgebende Landschaft oder besondere Nutzung des Gewässers dazu veranlassen.</w:t>
      </w:r>
    </w:p>
    <w:p>
      <w:pPr>
        <w:pStyle w:val="berschrift3"/>
        <w:jc w:val="left"/>
      </w:pPr>
      <w:bookmarkStart w:id="4" w:name="_Toc403740842"/>
      <w:r>
        <w:t>3</w:t>
      </w:r>
      <w:r>
        <w:br/>
        <w:t>Allgemeine Güteanforderungen für Fließgewässer (AGA)</w:t>
      </w:r>
      <w:bookmarkEnd w:id="4"/>
    </w:p>
    <w:p>
      <w:pPr>
        <w:pStyle w:val="GesAbsatz"/>
        <w:rPr>
          <w:b/>
        </w:rPr>
      </w:pPr>
      <w:r>
        <w:rPr>
          <w:b/>
        </w:rPr>
        <w:t>3.1</w:t>
      </w:r>
      <w:r>
        <w:rPr>
          <w:b/>
        </w:rPr>
        <w:br/>
        <w:t>Einführung</w:t>
      </w:r>
    </w:p>
    <w:p>
      <w:pPr>
        <w:pStyle w:val="GesAbsatz"/>
      </w:pPr>
      <w:r>
        <w:t>Die Kenngrößen und deren Grenzwerte in der Tabelle machen deutlich, dass aus der Sicht eines umfassenden Gewässerschutzes die Vorgabe einer bestimmten Güteklasse allein nicht ausreicht, um Güteziele und Nutzungen auch in der Zukunft zu sichern.</w:t>
      </w:r>
    </w:p>
    <w:p>
      <w:pPr>
        <w:pStyle w:val="GesAbsatz"/>
      </w:pPr>
      <w:r>
        <w:t>Bei der Formulierung von Anforderungen für die verschiedenen Kenngrößen wurden u.a. die in NRW erhobenen Gütemessdaten aus den Jahren 1984 - 1989 ausgewertet. Auch für die Zuordnung von Saprobienindices und anderen Kenngrößen dienten diese Daten als Grundlage.</w:t>
      </w:r>
    </w:p>
    <w:p>
      <w:pPr>
        <w:pStyle w:val="GesAbsatz"/>
      </w:pPr>
      <w:r>
        <w:t>Die Einhaltung der AGA allein genügt nicht, einen ökologisch befriedigenden Zustand herzustellen. Dazu ist es außerdem erforderlich, dass die Gewässer in ihrer Gestalt den Anforderungen der „Richtlinie für Unterhaltung und naturnahen Ausbau der Fließgewässer in Nordrhein-Westfalen (RdErl. d. Ministeriums für Umwelt, Raumordnung und Landwirtschaft v. 6.4.1999 - IV B 8 -2512 –22898 - SMBl. NRW. 772), in der jeweils geltenden Fassung, entsprechen.</w:t>
      </w:r>
    </w:p>
    <w:p>
      <w:pPr>
        <w:pStyle w:val="GesAbsatz"/>
      </w:pPr>
      <w:r>
        <w:t>So ist die Ausbildung von Lebensgemeinschaften und die Selbstreinigung des Gewässers, außer von der Wasserqualität, auch von weiteren Randbedingungen wie der Lichtexposition, Beschaffenheit des Gewässerbettes (Profil, Gefälle, Rauhigkeit), Gestaltung des Uferbereiches und der Längsentwicklung des Gewässers abhängig. Während ein glattes Betongerinne nur wenigen speziell angepassten Organismen Lebensmöglichkeit bietet, stellt ein naturnah gestaltetes Gewässer ein Mosaik von verschiedenartigen Kleinbiotopen mit entsprechend mannigfaltiger Besiedlung dar. Es bietet damit optimale Voraussetzungen für die Selbstreinigung, was wiederum zu einer Verbesserung der Wasserqualität führt.</w:t>
      </w:r>
    </w:p>
    <w:p>
      <w:pPr>
        <w:pStyle w:val="GesAbsatz"/>
        <w:rPr>
          <w:b/>
        </w:rPr>
      </w:pPr>
      <w:r>
        <w:rPr>
          <w:b/>
        </w:rPr>
        <w:t>3.2</w:t>
      </w:r>
      <w:r>
        <w:rPr>
          <w:b/>
        </w:rPr>
        <w:br/>
        <w:t>Erläuterungen zu den Kenngrößen der AGA</w:t>
      </w:r>
    </w:p>
    <w:p>
      <w:pPr>
        <w:pStyle w:val="GesAbsatz"/>
      </w:pPr>
      <w:r>
        <w:t>Für die Kenngrößen der AGA sind Konzentrationswerte festgelegt. Sie lassen erwarten, dass keine Störungen im Gewässer auftreten. Den Anforderungen liegt die Annahme zugrunde, dass der Wert über 90 % der Zeit des Jahres eingehalten wird.</w:t>
      </w:r>
    </w:p>
    <w:p>
      <w:pPr>
        <w:pStyle w:val="GesAbsatz"/>
        <w:rPr>
          <w:b/>
        </w:rPr>
      </w:pPr>
      <w:r>
        <w:rPr>
          <w:b/>
        </w:rPr>
        <w:t>Temperatur:</w:t>
      </w:r>
    </w:p>
    <w:p>
      <w:pPr>
        <w:pStyle w:val="GesAbsatz"/>
      </w:pPr>
      <w:r>
        <w:t>Die festgelegten Maximaltemperaturen und Aufwärmspannen entsprechen dem Vorschlag der Arbeitsgruppe „Wärmebelastung der Gewässer“ der Länderarbeitsgemeinschaft Wasser (LAWA).</w:t>
      </w:r>
    </w:p>
    <w:p>
      <w:pPr>
        <w:pStyle w:val="GesAbsatz"/>
      </w:pPr>
      <w:proofErr w:type="spellStart"/>
      <w:r>
        <w:t>T</w:t>
      </w:r>
      <w:r>
        <w:rPr>
          <w:vertAlign w:val="subscript"/>
        </w:rPr>
        <w:t>max</w:t>
      </w:r>
      <w:proofErr w:type="spellEnd"/>
      <w:r>
        <w:t>. bezieht sich auf die rechnerische Mischtemperatur unterhalb von Wärmeeinleitungen.</w:t>
      </w:r>
    </w:p>
    <w:p>
      <w:pPr>
        <w:pStyle w:val="GesAbsatz"/>
      </w:pPr>
      <w:r>
        <w:t>Die TG-Werte stellen die rechnerischen Aufwärmspannen über die natürliche Temperatur in den Gewässern dar. Sie gelten ganzjährig, unabhängig von den maximal zulässigen Temperaturen und sollen ein natürliches Temperaturregime sichern. Dies ist erforderlich, weil die einzelnen Entwicklungsstadien von Fischen und anderen Wasserorganismen unterschiedliche Temperaturbedingungen zu den verschiedenen Jahreszeiten benötigen. Außerdem ruft jede Änderung des natürlichen Temperaturregimes Änderungen im Verhalten der Fische und in der Zusammensetzung der Fischgesellschaften hervor.</w:t>
      </w:r>
    </w:p>
    <w:p>
      <w:pPr>
        <w:pStyle w:val="GesAbsatz"/>
      </w:pPr>
      <w:r>
        <w:t xml:space="preserve">Die weitere Begründung der </w:t>
      </w:r>
      <w:proofErr w:type="spellStart"/>
      <w:r>
        <w:t>T</w:t>
      </w:r>
      <w:r>
        <w:rPr>
          <w:vertAlign w:val="subscript"/>
        </w:rPr>
        <w:t>max</w:t>
      </w:r>
      <w:proofErr w:type="spellEnd"/>
      <w:r>
        <w:t>-Werte findet sich in der LAWA-Schrift „Grundlagen für die Beurteilung der Wärmebelastung von Gewässern“, Teil 1: Binnengewässer, 2. verbesserte Auflage 1977.</w:t>
      </w:r>
    </w:p>
    <w:p>
      <w:pPr>
        <w:pStyle w:val="GesAbsatz"/>
        <w:rPr>
          <w:b/>
        </w:rPr>
      </w:pPr>
      <w:r>
        <w:rPr>
          <w:b/>
        </w:rPr>
        <w:t>Sauerstoff:</w:t>
      </w:r>
    </w:p>
    <w:p>
      <w:pPr>
        <w:pStyle w:val="GesAbsatz"/>
      </w:pPr>
      <w:r>
        <w:lastRenderedPageBreak/>
        <w:t>Die angegebene Untergrenze für den Sauerstoffgehalt stellt sicher, dass auch im Sommer bei hohen Wassertemperaturen und hoher Bioaktivität noch ausreichend Sauerstoff vorhanden ist, um das Leben der Fische und anderer Wasserorganismen zu sichern und die sauerstoffverbrauchenden Prozesse der Selbstreinigung zu ermöglichen, sofern die Belastung (BSB5, CSB) in den angegebenen Grenzen bleibt.</w:t>
      </w:r>
    </w:p>
    <w:p>
      <w:pPr>
        <w:pStyle w:val="GesAbsatz"/>
        <w:rPr>
          <w:b/>
        </w:rPr>
      </w:pPr>
      <w:r>
        <w:rPr>
          <w:b/>
        </w:rPr>
        <w:t>pH-Wert:</w:t>
      </w:r>
    </w:p>
    <w:p>
      <w:pPr>
        <w:pStyle w:val="GesAbsatz"/>
      </w:pPr>
      <w:r>
        <w:t>Die angegebenen Werte kennzeichnen die unteren und oberen Grenzen des für die meisten Wasserorganismen auf Dauer noch verträglichen Bereiches. Länger anhaltende Unter- oder Überschreitungen führen ebenso wie starke kurzzeitige Schwankungen zur Artenverarmung; Gesundheit und Fortpflanzungsvermögen von Fischen werden beeinträchtigt. Stoffwechselvorgänge werden gehemmt und damit die Selbstreinigung gemindert.</w:t>
      </w:r>
    </w:p>
    <w:p>
      <w:pPr>
        <w:pStyle w:val="GesAbsatz"/>
      </w:pPr>
      <w:r>
        <w:t>Der pH-Wert ist außerdem im Zusammenhang mit dem Ammonium / Ammoniak-Gleichgewicht zu sehen.</w:t>
      </w:r>
    </w:p>
    <w:p>
      <w:pPr>
        <w:pStyle w:val="GesAbsatz"/>
        <w:rPr>
          <w:b/>
        </w:rPr>
      </w:pPr>
      <w:r>
        <w:rPr>
          <w:b/>
        </w:rPr>
        <w:t>BSB</w:t>
      </w:r>
      <w:r>
        <w:rPr>
          <w:b/>
          <w:vertAlign w:val="subscript"/>
        </w:rPr>
        <w:t>5</w:t>
      </w:r>
      <w:r>
        <w:rPr>
          <w:b/>
        </w:rPr>
        <w:t>:</w:t>
      </w:r>
    </w:p>
    <w:p>
      <w:pPr>
        <w:pStyle w:val="GesAbsatz"/>
      </w:pPr>
      <w:r>
        <w:t>Gemäß DIN EN 1899-1 (Ausgabe Mai 1998) ist der BSB5 mit Hemmung der Nitrifikation ein indirektes Maß für den Gehalt an mikrobiell abbaubarenorganischen Kohlenstoffverbindungen. Nach dieser Norm ist der Zusatz eines Nitrifikationshemmers (ATH) immer dann zwingend, wenn die Gegenwart nitrifizierender Bakterien nicht ausgeschlossen werden kann. In Oberflächengewässern ist praktisch immer mit Nitrifikanten zu rechnen.</w:t>
      </w:r>
    </w:p>
    <w:p>
      <w:pPr>
        <w:pStyle w:val="GesAbsatz"/>
      </w:pPr>
      <w:r>
        <w:t>Da nur für den BSB ohne Nitrifikation eine allgemein gültige Kinetik angegeben werden kann, und da man in Kläranlagenabläufen meist ohnehin mit ATH-Zusatz misst, wird künftig auch im Gewässer auf die Messung des BSB ohne Hemmung der Nitrifikation verzichtet.</w:t>
      </w:r>
    </w:p>
    <w:p>
      <w:pPr>
        <w:pStyle w:val="GesAbsatz"/>
        <w:rPr>
          <w:b/>
        </w:rPr>
      </w:pPr>
      <w:r>
        <w:rPr>
          <w:b/>
        </w:rPr>
        <w:t>TOC und CSB:</w:t>
      </w:r>
    </w:p>
    <w:p>
      <w:pPr>
        <w:pStyle w:val="GesAbsatz"/>
      </w:pPr>
      <w:r>
        <w:t xml:space="preserve">TOC und CSB dienen der Erfassung der organischen Stoffe im Gewässer. Die relativ hohe Bestimmungsgrenze (15 mg/l) und das wenig umweltfreundliche Analysenverfahren (Verwendung von Hg und Ag bei der Bestimmung) lassen es wünschenswert erscheinen, den CSB künftig ganz durch die Kenngröße TOC zu ersetzen. </w:t>
      </w:r>
      <w:proofErr w:type="gramStart"/>
      <w:r>
        <w:t>Zur Zeit</w:t>
      </w:r>
      <w:proofErr w:type="gramEnd"/>
      <w:r>
        <w:t xml:space="preserve"> ist dies noch nicht möglich, da der CSB in Gesetzen und Verwaltungsvorschriften des Bundes und in EU-Richtlinien vorgeschrieben wird.</w:t>
      </w:r>
    </w:p>
    <w:p>
      <w:pPr>
        <w:pStyle w:val="GesAbsatz"/>
        <w:rPr>
          <w:b/>
        </w:rPr>
      </w:pPr>
      <w:r>
        <w:rPr>
          <w:b/>
        </w:rPr>
        <w:t>Ammonium:</w:t>
      </w:r>
    </w:p>
    <w:p>
      <w:pPr>
        <w:pStyle w:val="GesAbsatz"/>
      </w:pPr>
      <w:r>
        <w:t>Die Anforderungen für Ammonium sind im Zusammenhang mit dem NH</w:t>
      </w:r>
      <w:r>
        <w:rPr>
          <w:vertAlign w:val="subscript"/>
        </w:rPr>
        <w:t>4</w:t>
      </w:r>
      <w:r>
        <w:t>/NH</w:t>
      </w:r>
      <w:r>
        <w:rPr>
          <w:vertAlign w:val="subscript"/>
        </w:rPr>
        <w:t>3</w:t>
      </w:r>
      <w:r>
        <w:t>-Gleichgewicht zu sehen. Dieses Gleichgewicht hängt vor allem vom pH-Wert und daneben auch von der Temperatur ab. Mit steigendem pH-Wert nimmt der Anteil des für Fische und andere Wasserorganismen sehr giftigen Ammoniaks (NH</w:t>
      </w:r>
      <w:r>
        <w:rPr>
          <w:vertAlign w:val="subscript"/>
        </w:rPr>
        <w:t>3</w:t>
      </w:r>
      <w:r>
        <w:t>) deutlich zu. Als Ammoniak-Grenzkonzentration für akut toxische Wirkung ist bei Forellen 0,1 mg/l, bei Aal und Karpfen 1,0 mg/l anzusetzen. Doch führt auf Dauer bereits ein Zehntel dieser Konzentration zu Schäden und Wachstumsdepression.</w:t>
      </w:r>
    </w:p>
    <w:p>
      <w:pPr>
        <w:pStyle w:val="GesAbsatz"/>
      </w:pPr>
      <w:r>
        <w:t>Bei gleichem pH-Wert steigt der NH</w:t>
      </w:r>
      <w:r>
        <w:rPr>
          <w:vertAlign w:val="subscript"/>
        </w:rPr>
        <w:t>3</w:t>
      </w:r>
      <w:r>
        <w:t>-Anteil zu höheren Temperaturen hin an und nimmt entsprechend mit der Temperatur ab.</w:t>
      </w:r>
    </w:p>
    <w:p>
      <w:pPr>
        <w:pStyle w:val="GesAbsatz"/>
      </w:pPr>
      <w:r>
        <w:t>Der Zusammenhang von Ammonium, Ammoniak und pH-Wert ist im einzelnen der folgenden Abbildung zu entnehmen.</w:t>
      </w:r>
    </w:p>
    <w:p>
      <w:pPr>
        <w:pStyle w:val="GesAbsatz"/>
        <w:rPr>
          <w:b/>
        </w:rPr>
      </w:pPr>
      <w:r>
        <w:rPr>
          <w:b/>
        </w:rPr>
        <w:t>Abhängigkeit des NH</w:t>
      </w:r>
      <w:r>
        <w:rPr>
          <w:b/>
          <w:vertAlign w:val="subscript"/>
        </w:rPr>
        <w:t>4</w:t>
      </w:r>
      <w:r>
        <w:rPr>
          <w:b/>
          <w:vertAlign w:val="superscript"/>
        </w:rPr>
        <w:t>+</w:t>
      </w:r>
      <w:r>
        <w:rPr>
          <w:b/>
        </w:rPr>
        <w:t>/NH</w:t>
      </w:r>
      <w:r>
        <w:rPr>
          <w:b/>
          <w:vertAlign w:val="subscript"/>
        </w:rPr>
        <w:t>3</w:t>
      </w:r>
      <w:r>
        <w:rPr>
          <w:b/>
        </w:rPr>
        <w:t>Gleichgewichts von pH-Wert und Temperatur (siehe Anhang)</w:t>
      </w:r>
    </w:p>
    <w:p>
      <w:pPr>
        <w:pStyle w:val="GesAbsatz"/>
        <w:rPr>
          <w:b/>
        </w:rPr>
      </w:pPr>
      <w:r>
        <w:rPr>
          <w:b/>
        </w:rPr>
        <w:t>Nitrat:</w:t>
      </w:r>
    </w:p>
    <w:p>
      <w:pPr>
        <w:pStyle w:val="GesAbsatz"/>
      </w:pPr>
      <w:r>
        <w:t>Nitrat ist in weiten Grenzen für Wasserorganismen ungiftig. Es ist jedoch ein essentieller Pflanzennährstoff und damit nach dem Phosphor wichtigster Eutrophierungsfaktor, insbesondere auch im Hinblick auf die Küstenmeere. Durch Übertritt ins Grundwasser bzw. ins Uferfiltrat kann es andernorts zu einer Beeinträchtigung der Trinkwassergewinnung führen.</w:t>
      </w:r>
    </w:p>
    <w:p>
      <w:pPr>
        <w:pStyle w:val="GesAbsatz"/>
        <w:rPr>
          <w:b/>
        </w:rPr>
      </w:pPr>
      <w:r>
        <w:rPr>
          <w:b/>
        </w:rPr>
        <w:t>Phosphor:</w:t>
      </w:r>
    </w:p>
    <w:p>
      <w:pPr>
        <w:pStyle w:val="GesAbsatz"/>
      </w:pPr>
      <w:r>
        <w:t xml:space="preserve">Phosphor ist Haupteutrophierungsfaktor. Schon bei einer Konzentration von &lt; 0,5 mg/l kommt es im Fließgewässer zu Verkrautungen bzw. starker Vermehrung von Planktonalgen. Langfristig ist daher ein deutlich niedrigerer Wert anzustreben. Da diese aus der Sicht des Gewässers notwendige Begrenzung </w:t>
      </w:r>
      <w:proofErr w:type="gramStart"/>
      <w:r>
        <w:t>zur Zeit</w:t>
      </w:r>
      <w:proofErr w:type="gramEnd"/>
      <w:r>
        <w:t xml:space="preserve"> bei einer Anzahl von Gewässern nicht eingehalten wird, sind Anstrengungen für die Reduzierung des Phosphoreintrages vorrangig dort erforderlich, wo wegen Eutrophierungserscheinungen besonderes wasserwirtschaftliches Erfordernis besteht.</w:t>
      </w:r>
    </w:p>
    <w:p>
      <w:pPr>
        <w:pStyle w:val="GesAbsatz"/>
        <w:rPr>
          <w:b/>
        </w:rPr>
      </w:pPr>
      <w:r>
        <w:rPr>
          <w:b/>
        </w:rPr>
        <w:t>Eisen:</w:t>
      </w:r>
    </w:p>
    <w:p>
      <w:pPr>
        <w:pStyle w:val="GesAbsatz"/>
      </w:pPr>
      <w:r>
        <w:t>Eisen wirkt durch Abdecken biologisch aktiver Oberflächen im Gewässer als besiedlungsfeindlicher Faktor. Auf diese Weise beeinträchtigt es auch die Selbstreinigungskapazität, die besonders in kleineren und flacheren Gewässern überwiegend von den an eine feste Unterlage gebundenen Aufwuchsorganismen gewährleistet wird. Fische werden durch Ausfällung von Eisenoxid auf den Kiemen geschädigt.</w:t>
      </w:r>
    </w:p>
    <w:p>
      <w:pPr>
        <w:pStyle w:val="GesAbsatz"/>
        <w:rPr>
          <w:b/>
        </w:rPr>
      </w:pPr>
      <w:r>
        <w:rPr>
          <w:b/>
        </w:rPr>
        <w:lastRenderedPageBreak/>
        <w:t>Zink:</w:t>
      </w:r>
    </w:p>
    <w:p>
      <w:pPr>
        <w:pStyle w:val="GesAbsatz"/>
      </w:pPr>
      <w:r>
        <w:t>Zink gilt humantoxikologisch als wenig kritisch, daher sind im Roh- und im Trinkwasserbereich vergleichsweise hohe Konzentrationen zulässig. Wesentlich toxischer ist Zink dagegen für Wasserorganismen. Die Toxizität für Fische und Fischnährtiere hängt dabei stark vom Härtegrad des Wassers ab. Der in der Tabelle angegebene Wert bezieht sich auf einen CaCO</w:t>
      </w:r>
      <w:r>
        <w:rPr>
          <w:vertAlign w:val="subscript"/>
        </w:rPr>
        <w:t>3</w:t>
      </w:r>
      <w:r>
        <w:t xml:space="preserve">-Gehalt von 100 mg/l (^ 5,6 ° </w:t>
      </w:r>
      <w:proofErr w:type="spellStart"/>
      <w:r>
        <w:t>dH</w:t>
      </w:r>
      <w:proofErr w:type="spellEnd"/>
      <w:r>
        <w:t>). Besonders empfindlich gegen Zink sind die für die Selbstreinigung wichtigen Mikroorganismen. Zink reichert sich im Gewässersediment, vor allem aber in Schnecken und Muscheln an. Synergistische Wirkungen mit Nickel und Kupfer sind bekannt.</w:t>
      </w:r>
    </w:p>
    <w:p>
      <w:pPr>
        <w:pStyle w:val="GesAbsatz"/>
        <w:rPr>
          <w:b/>
        </w:rPr>
      </w:pPr>
      <w:r>
        <w:rPr>
          <w:b/>
        </w:rPr>
        <w:t>Kupfer:</w:t>
      </w:r>
    </w:p>
    <w:p>
      <w:pPr>
        <w:pStyle w:val="GesAbsatz"/>
      </w:pPr>
      <w:r>
        <w:t>Kupfer ist für fast alle Wasserorganismen (Bakterien, Algen, Fischnährtiere, Fische) schon in geringen Konzentrationen toxisch. Es wirkt sich dementsprechend nachteilig auf Besiedlung und Selbstreinigungspotential des Gewässers aus. Auch die Giftwirkung des Kupfers steigt mit sinkendem Härtegrad des Wassers an. Der in der Tabelle angegebene Wert bezieht sich auf einen CaCO</w:t>
      </w:r>
      <w:r>
        <w:rPr>
          <w:vertAlign w:val="subscript"/>
        </w:rPr>
        <w:t>3</w:t>
      </w:r>
      <w:r>
        <w:t xml:space="preserve">-Gehalt von 100 mg/l (^ 5,6 ° </w:t>
      </w:r>
      <w:proofErr w:type="spellStart"/>
      <w:r>
        <w:t>dH</w:t>
      </w:r>
      <w:proofErr w:type="spellEnd"/>
      <w:r>
        <w:t>). Die Toxizität von Kupfer wird durch Zink und Cadmium noch verstärkt. Kupfer reichert sich in Muscheln und Aufwuchsorganismen an.</w:t>
      </w:r>
    </w:p>
    <w:p>
      <w:pPr>
        <w:pStyle w:val="GesAbsatz"/>
        <w:rPr>
          <w:b/>
        </w:rPr>
      </w:pPr>
      <w:r>
        <w:rPr>
          <w:b/>
        </w:rPr>
        <w:t>Chrom:</w:t>
      </w:r>
    </w:p>
    <w:p>
      <w:pPr>
        <w:pStyle w:val="GesAbsatz"/>
      </w:pPr>
      <w:r>
        <w:t>Chrom ist vor allem für Bakterien, Algen und Fischnährtiere giftig. Bei der Betrachtung der Schädlichkeit von Chrom ist zwischen dreiwertigem (Cr III) und sechswertigem (Cr VI) Chrom zu unterscheiden. Cr VI ist wesentlich giftiger als Cr III. Die getrennte Erfassung von Cr III und Cr VI im Gewässer ist derzeit nicht zweifelsfrei möglich. Aus diesem Grund ist wie in Verwaltungsvorschriften nach § 7 a WHG der Gesamtchromgehalt begrenzt, auch wenn die meisten toxikologischen Daten in der Literatur sich auf Cr VI beziehen, wohingegen im Gewässer überwiegend Cr III anzutreffen ist.</w:t>
      </w:r>
    </w:p>
    <w:p>
      <w:pPr>
        <w:pStyle w:val="GesAbsatz"/>
        <w:rPr>
          <w:b/>
        </w:rPr>
      </w:pPr>
      <w:r>
        <w:rPr>
          <w:b/>
        </w:rPr>
        <w:t>Nickel:</w:t>
      </w:r>
    </w:p>
    <w:p>
      <w:pPr>
        <w:pStyle w:val="GesAbsatz"/>
      </w:pPr>
      <w:r>
        <w:t>Nickel ist in geringen Konzentrationen vor allem für Bakterien und Protozoen toxisch und beeinträchtigt die biologische Selbstreinigung. Seine Giftwirkung wird durch Zink und Kobalt noch verstärkt. Nickel reichert sich in Muscheln sowie in Gewässersedimenten an. In Versuchen mit Elritzen wurde beobachtet, dass Zahl und Überlegungsfähigkeit der Fischeier durch chronisch einwirkende Nickel-Ionen verringert werden.</w:t>
      </w:r>
    </w:p>
    <w:p>
      <w:pPr>
        <w:pStyle w:val="GesAbsatz"/>
        <w:rPr>
          <w:b/>
        </w:rPr>
      </w:pPr>
      <w:r>
        <w:rPr>
          <w:b/>
        </w:rPr>
        <w:t>Blei, Cadmium, Quecksilber:</w:t>
      </w:r>
    </w:p>
    <w:p>
      <w:pPr>
        <w:pStyle w:val="GesAbsatz"/>
      </w:pPr>
      <w:r>
        <w:t>Blei, Cadmium, Quecksilber sind weit mehr als die vorgenannten Metalle von großer humantoxikologischer Bedeutung, insbesondere wegen der von ihnen ausgehenden Langzeitwirkungen. Ihre Begrenzung muss daher besonders auch unter diesem Aspekt erfolgen.</w:t>
      </w:r>
    </w:p>
    <w:p>
      <w:pPr>
        <w:pStyle w:val="GesAbsatz"/>
      </w:pPr>
      <w:r>
        <w:t>Auf Grund ihres Vorkommens in Wasser und Sedimenten von Gewässern und wegen ihrer akuten und chronischen Toxizität gegenüber Gewässerorganismen spielen sie aber auch ökotoxikologisch eine wichtige Rolle.</w:t>
      </w:r>
    </w:p>
    <w:p>
      <w:pPr>
        <w:pStyle w:val="GesAbsatz"/>
      </w:pPr>
      <w:r>
        <w:t>Die akute Toxizität von Blei gegenüber Fischen und anderen Wasserorganismen ist im allgemeinen geringer als die von Cadmium und Quecksilber. In sehr weichen Wässern nimmt die Fischtoxizität allerdings erheblich zu. Sehr empfindlich auf Blei reagieren auch manche Protozoen.</w:t>
      </w:r>
    </w:p>
    <w:p>
      <w:pPr>
        <w:pStyle w:val="GesAbsatz"/>
      </w:pPr>
      <w:r>
        <w:t>Blei wird biologisch methyliert und reichert sich in Fischen und Planktonorganismen an.</w:t>
      </w:r>
    </w:p>
    <w:p>
      <w:pPr>
        <w:pStyle w:val="GesAbsatz"/>
      </w:pPr>
      <w:r>
        <w:t>Cadmium ist sowohl für Bakterien und Algen als auch für Fischnährtiere und Fische toxisch. Seine Giftwirkung wird durch Kupfer und Zink noch verstärkt. Cadmium unterliegt der Bioakkumulation durch Fische und Plankton und reichert sich in Sedimenten an.</w:t>
      </w:r>
    </w:p>
    <w:p>
      <w:pPr>
        <w:pStyle w:val="GesAbsatz"/>
      </w:pPr>
      <w:r>
        <w:t>Auch Quecksilber ist für alle Wasserorganismen toxisch. Seine Fischtoxizität übertrifft die des Cadmiums deutlich. Anorganisches Quecksilber wird im Gewässersediment durch Mikroorganismen zu Methyl- und Dimethylquecksilber umgewandelt. Die Alkylverbindungen sind noch wesentlich toxischer als metallisches Quecksilber. Sie sind lipoidlöslich und werden von Fischen und anderen Organismen um mehrere Zehnerpotenzen in ihrer Körpersubstanz angereichert. Durch Hemmung der Stoffwechselaktivität von Mikroorganismen beeinträchtigt Methylquecksilber ebenfalls die Selbstreinigungskraft der Gewässer.</w:t>
      </w:r>
    </w:p>
    <w:p>
      <w:pPr>
        <w:pStyle w:val="GesAbsatz"/>
      </w:pPr>
      <w:r>
        <w:t>Auch einige andere organische Quecksilberverbindungen (z.B. Phenylquecksilberacetat) haben sich als extrem toxisch erwiesen.</w:t>
      </w:r>
    </w:p>
    <w:p>
      <w:pPr>
        <w:pStyle w:val="GesAbsatz"/>
        <w:rPr>
          <w:b/>
        </w:rPr>
      </w:pPr>
      <w:r>
        <w:rPr>
          <w:b/>
        </w:rPr>
        <w:t>AOX:</w:t>
      </w:r>
    </w:p>
    <w:p>
      <w:pPr>
        <w:pStyle w:val="GesAbsatz"/>
      </w:pPr>
      <w:r>
        <w:t>Für die Summenkenngröße Adsorbierbares organisch gebundenes Halogen (AOX) kann naturgemäß keine ökotoxikologische Begründung gegeben werden. Das Gefahrenpotential und die Umweltrelevanz vieler Organochlorverbindungen lassen aber dennoch zumindest eine summarische Begrenzung als notwendig erscheinen.</w:t>
      </w:r>
    </w:p>
    <w:p>
      <w:pPr>
        <w:pStyle w:val="berschrift3"/>
        <w:jc w:val="left"/>
      </w:pPr>
      <w:bookmarkStart w:id="5" w:name="_Toc403740843"/>
      <w:r>
        <w:lastRenderedPageBreak/>
        <w:t>4</w:t>
      </w:r>
      <w:r>
        <w:br/>
        <w:t>Güteanforderungen für einzelne Nutzungen</w:t>
      </w:r>
      <w:bookmarkEnd w:id="5"/>
    </w:p>
    <w:p>
      <w:pPr>
        <w:pStyle w:val="GesAbsatz"/>
        <w:rPr>
          <w:b/>
        </w:rPr>
      </w:pPr>
      <w:r>
        <w:rPr>
          <w:b/>
        </w:rPr>
        <w:t>4.1</w:t>
      </w:r>
      <w:r>
        <w:rPr>
          <w:b/>
        </w:rPr>
        <w:br/>
        <w:t>Hauptnutzungsart (HNA) „Freizeit und Erholung“</w:t>
      </w:r>
    </w:p>
    <w:p>
      <w:pPr>
        <w:pStyle w:val="GesAbsatz"/>
      </w:pPr>
      <w:r>
        <w:t>Bei dieser HNA geht es um Freizeitaktivitäten an und auf dem Gewässer. Sie schließt also neben der Nutzung des Uferbereiches für Naturbeobachtung, Wandern, Radfahren, Spielen, Angeln u.a. auch Wassersport im Sinne von Segeln, Rudern oder Paddeln mit ein.</w:t>
      </w:r>
    </w:p>
    <w:p>
      <w:pPr>
        <w:pStyle w:val="GesAbsatz"/>
      </w:pPr>
      <w:r>
        <w:t>Die Güteanforderungen der HNA „Freizeit und Erholung“ sind erfüllt, wenn die Allgemeinen Güteanforderungen eingehalten werden. Sportarten, die einen intensiven und regelmäßigen bzw. ununterbrochenen Wasserkontakt beinhalten wie etwa Sporttauchen, Surfen oder Wildwasserfahren sind in den Fließgewässern von NRW nur von lokaler Bedeutung. Hier sind grundsätzlich die Anforderungen der HNA „Baden“ zugrunde zu legen.</w:t>
      </w:r>
    </w:p>
    <w:p>
      <w:pPr>
        <w:pStyle w:val="GesAbsatz"/>
        <w:rPr>
          <w:b/>
        </w:rPr>
      </w:pPr>
      <w:r>
        <w:rPr>
          <w:b/>
        </w:rPr>
        <w:t>4.2</w:t>
      </w:r>
      <w:r>
        <w:rPr>
          <w:b/>
        </w:rPr>
        <w:br/>
        <w:t>Hauptnutzungsart „Fischgewässer gemäß EU-Richtlinie“</w:t>
      </w:r>
    </w:p>
    <w:p>
      <w:pPr>
        <w:pStyle w:val="GesAbsatz"/>
      </w:pPr>
      <w:r>
        <w:t>Die Güteanforderungen dieser Hauptnutzungsart sind durch die EU-Richtlinie 78/659/EWG geregelt (siehe Anlage 1). Die Verordnung zur Umsetzung der Richtlinie 78/659/EWG des Rates vom 18. Juli 1978 über die Qualität von Süßwasser, das schutz- oder verbesserungsbedürftig ist, um das Leben von Fischen zu erhalten (FischgewV) vom 27. August 1997 (SGV. NRW. 77), in der jeweils geltenden Fassung, ist zu beachten.</w:t>
      </w:r>
    </w:p>
    <w:p>
      <w:pPr>
        <w:pStyle w:val="GesAbsatz"/>
        <w:rPr>
          <w:b/>
        </w:rPr>
      </w:pPr>
      <w:r>
        <w:rPr>
          <w:b/>
        </w:rPr>
        <w:t>4.3</w:t>
      </w:r>
      <w:r>
        <w:rPr>
          <w:b/>
        </w:rPr>
        <w:br/>
        <w:t>Hauptnutzungsart „Baden“</w:t>
      </w:r>
    </w:p>
    <w:p>
      <w:pPr>
        <w:pStyle w:val="GesAbsatz"/>
      </w:pPr>
      <w:r>
        <w:t>Die Güteanforderungen der HNA „Baden“ sind durch die EU-Richtlinie 76/160/EWG geregelt (siehe Anlage 1).</w:t>
      </w:r>
    </w:p>
    <w:p>
      <w:pPr>
        <w:pStyle w:val="GesAbsatz"/>
      </w:pPr>
      <w:r>
        <w:t>Die Verordnung über die Qualität der Badegewässer (Badegewässerverordnung - BadegewVO) vom 14. April 2000 (SGV. NRW. 77), in der jeweils geltenden Fassung, ist zu beachten.</w:t>
      </w:r>
    </w:p>
    <w:p>
      <w:pPr>
        <w:pStyle w:val="GesAbsatz"/>
        <w:rPr>
          <w:b/>
        </w:rPr>
      </w:pPr>
      <w:r>
        <w:rPr>
          <w:b/>
        </w:rPr>
        <w:t>4.4</w:t>
      </w:r>
      <w:r>
        <w:rPr>
          <w:b/>
        </w:rPr>
        <w:br/>
        <w:t>Hauptnutzungsart „Trinkwassergewinnung“</w:t>
      </w:r>
    </w:p>
    <w:p>
      <w:pPr>
        <w:pStyle w:val="GesAbsatz"/>
      </w:pPr>
      <w:r>
        <w:t>Die Güteanforderungen für direkt entnommenes Rohwasser sind durch die EU-Richtlinien 75/440/EWG (s. Anlage 1) und 79/869/EWG geregelt. In den Verwaltungsvorschriften zur Anwendung der erstgenannten Richtlinie v. 16.6.1975 (RdErl. d. MURL v. 29.4.1997, SMBl. NRW. 77) wird ausgeführt, dass diese Richtlinie auch auf Uferfiltrat, das der Trinkwassergewinnung dient, als Empfehlung anwendbar ist.</w:t>
      </w:r>
    </w:p>
    <w:p>
      <w:pPr>
        <w:pStyle w:val="GesAbsatz"/>
        <w:rPr>
          <w:b/>
        </w:rPr>
      </w:pPr>
      <w:r>
        <w:rPr>
          <w:b/>
        </w:rPr>
        <w:t>4.5</w:t>
      </w:r>
      <w:r>
        <w:rPr>
          <w:b/>
        </w:rPr>
        <w:br/>
        <w:t>Hauptnutzungsart „Entnahme für die Landwirtschaft - Beregnungswasser für Freilandkulturen“</w:t>
      </w:r>
    </w:p>
    <w:p>
      <w:pPr>
        <w:pStyle w:val="GesAbsatz"/>
      </w:pPr>
      <w:r>
        <w:t>Die Güteanforderungen für diese HNA wurden unter maßgeblicher Beteiligung der Landwirtschaftskammer Rheinland erstellt. Sie liegen als Anlage 2 bei.</w:t>
      </w:r>
    </w:p>
    <w:p>
      <w:pPr>
        <w:pStyle w:val="berschrift3"/>
        <w:jc w:val="left"/>
      </w:pPr>
      <w:bookmarkStart w:id="6" w:name="_Toc403740844"/>
      <w:r>
        <w:t>5</w:t>
      </w:r>
      <w:r>
        <w:br/>
        <w:t>Verknüpfung von Gewässergüte-Überwachungssystem und Güteanforderungen</w:t>
      </w:r>
      <w:bookmarkEnd w:id="6"/>
    </w:p>
    <w:p>
      <w:pPr>
        <w:pStyle w:val="GesAbsatz"/>
      </w:pPr>
      <w:r>
        <w:t>Zur Ermittlung des Gewässerzustandes soll vor allem auf Daten, die im Rahmen des Gewässergüte-Überwachungssystems (GÜS) gewonnen wurden, zurückgegriffen werden. Es besteht aus einem abgestuften Überwachungssystem, dass bereits auf die Bedeutung des Gewässers bzw. auf die schon praktizierten Nutzungen abhebt. Die Messstellen sind so festgelegt, dass auf der Grundlage der an diesen Stellen gewonnen Ergebnisse eine allgemeine Beurteilung des Gütezustandes möglich ist. Für Probenahme und Analysen gelten die einheitlich in NRW festgelegten Verfahren.</w:t>
      </w:r>
    </w:p>
    <w:p>
      <w:pPr>
        <w:pStyle w:val="GesAbsatz"/>
      </w:pPr>
      <w:r>
        <w:t>Reichen die im Rahmen des GÜS gewonnen Messwerte für eine statistische Betrachtung entsprechend der in Abschnitt 3 aufgeführten Güteanforderungen nicht aus, so ist der Gewässerzustand auf Grund durchzuführender biologischer und/oder chemischer Untersuchungen abzuleiten.</w:t>
      </w:r>
    </w:p>
    <w:p>
      <w:pPr>
        <w:pStyle w:val="berschrift3"/>
        <w:jc w:val="left"/>
      </w:pPr>
      <w:bookmarkStart w:id="7" w:name="_Toc403740845"/>
      <w:r>
        <w:t>6</w:t>
      </w:r>
      <w:r>
        <w:br/>
        <w:t>Umsetzung der Güteanforderungen für Fließgewässer in die Überwachungswerte wasserrechtlicher Bescheide</w:t>
      </w:r>
      <w:bookmarkEnd w:id="7"/>
    </w:p>
    <w:p>
      <w:pPr>
        <w:pStyle w:val="GesAbsatz"/>
        <w:rPr>
          <w:b/>
        </w:rPr>
      </w:pPr>
      <w:r>
        <w:rPr>
          <w:b/>
        </w:rPr>
        <w:t>6.1</w:t>
      </w:r>
      <w:r>
        <w:rPr>
          <w:b/>
        </w:rPr>
        <w:br/>
        <w:t>Anforderungen an die Einleitung aus Kläranlagen</w:t>
      </w:r>
    </w:p>
    <w:p>
      <w:pPr>
        <w:pStyle w:val="GesAbsatz"/>
        <w:rPr>
          <w:b/>
        </w:rPr>
      </w:pPr>
      <w:r>
        <w:rPr>
          <w:b/>
        </w:rPr>
        <w:t>6.1.1</w:t>
      </w:r>
      <w:r>
        <w:rPr>
          <w:b/>
        </w:rPr>
        <w:br/>
        <w:t>Grundlagen</w:t>
      </w:r>
    </w:p>
    <w:p>
      <w:pPr>
        <w:pStyle w:val="GesAbsatz"/>
      </w:pPr>
      <w:r>
        <w:lastRenderedPageBreak/>
        <w:t xml:space="preserve">Die Güteanforderungen sind grundsätzlich immer einzuhalten. Im </w:t>
      </w:r>
      <w:proofErr w:type="gramStart"/>
      <w:r>
        <w:t>allgemeinen</w:t>
      </w:r>
      <w:proofErr w:type="gramEnd"/>
      <w:r>
        <w:t xml:space="preserve"> kann diese Grundsatzforderung als erfüllt gelten, wenn 90 % aller Konzentrationswerte im Gewässer den Anforderungen entsprechen; dadurch werden extreme Werte, die durch Ausnahmesituationen verursacht sind, nicht berücksichtigt. Die Umsetzung der Güteanforderungen für Fließgewässer in die Überwachungswerte wasserrechtlicher Bescheide geschieht nach dem Prinzip der Mischrechnung. Dabei ist als kritischer Abfluss der Mittlere Niedrigwasserabfluss (MNQ) zugrunde zu legen. Dieser Abfluss spiegelt die regelmäßig auftretende kritische Gewässersituation wieder, ohne auf extreme Trockenperioden abgestellt zu sein.</w:t>
      </w:r>
    </w:p>
    <w:p>
      <w:pPr>
        <w:pStyle w:val="GesAbsatz"/>
      </w:pPr>
      <w:r>
        <w:t>Die Mischrechnung geht davon aus, dass im Bereich der Einleitungen eine vollständige Durchmischung des Abwassers mit dem Gewässer erfolgt, während der kein Stoff die Phase wechselt oder durch Reaktion mit dem Wasser entsteht bzw. dem Wasser entzogen wird.</w:t>
      </w:r>
    </w:p>
    <w:p>
      <w:pPr>
        <w:pStyle w:val="GesAbsatz"/>
      </w:pPr>
      <w:r>
        <w:t>Vollständige Durchmischung liegt vor, wenn innerhalb kurzer Zeit nach Eintritt des Abwassers in das Fließgewässer keine oder nur noch natürliche Konzentrationsgefälle auftreten. Zum Beispiel führt das Nebeneinander von Stillwasserzonen am Ufer und schnellfließenden turbulent durchmischten Wasserstrecken zu Konzentrationsgefällen des Sauerstoffgehaltes und des Schwebstoffanteils. Die vollständige Durchmischung liegt in der Praxis nicht sofort unterhalb der Einleitungsstelle vor, wird jedoch zugunsten des Einleiters angenommen. Schlammablagerungen in der Nähe der Einleitungsstelle können auf unzureichende Reinigung oder auf Ausfällungsreaktionen bei der Einleitung hindeuten. Bei der Mischrechnung werden Ausfällungsvorgänge nicht berücksichtigt. Dennoch kann die Mischrechnung angewendet werden, da diese Ablagerungen eine potentielle Belastung des Gewässers darstellen, sofern sie nicht bereits zu einer akuten Belastung des Ökosystems führten.</w:t>
      </w:r>
    </w:p>
    <w:p>
      <w:pPr>
        <w:pStyle w:val="GesAbsatz"/>
      </w:pPr>
      <w:r>
        <w:t>Die Mischrechnung ergibt bei vertretbarem Aufwand ein ausreichendes Ergebnis. Detaillierte Gewässergütelängsschnitte können mit verfügbaren komplexen Gewässergütemodellen erhalten werden. Deren Einsatz erfordert jedoch einen sehr hohen analytischen Aufwand. Die tatsächlich im Gewässer entstehende Situation (instationäre dynamische Vorgänge) kann mit vertretbarem Aufwand nicht mit letzter Genauigkeit ermittelt werden.</w:t>
      </w:r>
    </w:p>
    <w:p>
      <w:pPr>
        <w:pStyle w:val="GesAbsatz"/>
        <w:rPr>
          <w:b/>
        </w:rPr>
      </w:pPr>
      <w:r>
        <w:rPr>
          <w:b/>
        </w:rPr>
        <w:t>6.1.2</w:t>
      </w:r>
      <w:r>
        <w:rPr>
          <w:b/>
        </w:rPr>
        <w:br/>
        <w:t>Verfahren der Mischrechnung</w:t>
      </w:r>
    </w:p>
    <w:p>
      <w:pPr>
        <w:pStyle w:val="GesAbsatz"/>
      </w:pPr>
      <w:r>
        <w:t>Zur Durchführung der Mischrechnung müssen folgende Informationen vorliegen:</w:t>
      </w:r>
    </w:p>
    <w:p>
      <w:pPr>
        <w:pStyle w:val="GesAbsatz"/>
      </w:pPr>
      <w:r>
        <w:t>1)</w:t>
      </w:r>
      <w:r>
        <w:tab/>
        <w:t>maßgebender Abfluss der Abwassereinleitung</w:t>
      </w:r>
    </w:p>
    <w:p>
      <w:pPr>
        <w:pStyle w:val="GesAbsatz"/>
      </w:pPr>
      <w:r>
        <w:t>2)</w:t>
      </w:r>
      <w:r>
        <w:tab/>
        <w:t>maßgebender Abfluss des Gewässers oberhalb</w:t>
      </w:r>
    </w:p>
    <w:p>
      <w:pPr>
        <w:pStyle w:val="GesAbsatz"/>
      </w:pPr>
      <w:r>
        <w:t>3)</w:t>
      </w:r>
      <w:r>
        <w:tab/>
        <w:t>Vorbelastung des Gewässers</w:t>
      </w:r>
    </w:p>
    <w:p>
      <w:pPr>
        <w:pStyle w:val="GesAbsatz"/>
      </w:pPr>
      <w:r>
        <w:t>Der maßgebende Abfluss der Abwassereinleitung entspricht dem 24-Stunden-Mittel des Tagesabflusses. Da saisonbedingte Schwankungen des Trockenwetterabflusses auftreten (Schulferien, Betriebsferien etc.) muss der maßgebende Tageswert herangezogen werden. Dieser ist aus den vorliegenden Messungen zu wählen. Der maßgebende Abfluss der Abwassereinleitung lässt sich näherungsweise auch aus der nach § 69 Abs. 2 des Landeswassergesetzes (LWG) in der Fassung der Bekanntmachung vom 25. Juni 1995 (GV. NRW. S. 926), in der jeweils geltenden Fassung, ermittelten Jahresschmutzwassermenge berechnen. Zur Berücksichtigung wöchentlicher und saisonaler Schwankungen ist der aus der Jahressschmutzwassermenge errechenbare mittlere jährliche Tagesabfluss mit einem Zuschlag zu versehen. Der maßgebende Tagesabfluss ist für jede Einleitung gesondert zu ermitteln und sollte sich an dem höchsten gemessenen Trockenwetterabfluss orientieren.</w:t>
      </w:r>
    </w:p>
    <w:p>
      <w:pPr>
        <w:pStyle w:val="GesAbsatz"/>
      </w:pPr>
      <w:r>
        <w:t>Der maßgebende Abfluss des Vorfluters oberhalb der Einleitung ist der mittlere Niedrigwasserabfluss (MNQ).</w:t>
      </w:r>
    </w:p>
    <w:p>
      <w:pPr>
        <w:pStyle w:val="GesAbsatz"/>
      </w:pPr>
      <w:r>
        <w:t>Die Vorbelastung des Gewässers ergibt sich aus den Messungen im Rahmen der Gewässergüteüberwachung. Dies gilt für das Vorliegen der Gewässergüteklasse I und I - II. In allen anderen Fällen ist der Sollzustand (Gewässergüteklasse II) für die Berechnung heranzuziehen. Die Konzentrationswerte für die einzelnen Kenngrößen können in diesen Fällen anhand der Tabelle, in der die 90 Perzentilwerte vorgegeben sind, festgelegt werden. Die Zuordnung chemischer Kenngrößen zu biologischen Gewässergüteklassen kann naturgemäß nur in Form von Konzentrationsbereichen erfolgen. Dies ist bei der Mischrechnung zu berücksichtigen.</w:t>
      </w:r>
    </w:p>
    <w:p>
      <w:pPr>
        <w:pStyle w:val="GesAbsatz"/>
      </w:pPr>
      <w:r>
        <w:t xml:space="preserve">Mit diesen Grundlagen kann der zulässige Stofftransport unterhalb der Einleitung nach dem Schema in Anlage 3 ermittelt werden. Dabei sind die im Vorfluter zulässigen Konzentrationen zur Aufrechterhaltung der Gewässergüteklasse II mit dem kritischen Abfluss unterhalb der Einleitung (MNQ unterhalb = MNQ oberhalb + </w:t>
      </w:r>
      <w:proofErr w:type="spellStart"/>
      <w:r>
        <w:t>Qt</w:t>
      </w:r>
      <w:proofErr w:type="spellEnd"/>
      <w:r>
        <w:t>) zu multiplizieren.</w:t>
      </w:r>
    </w:p>
    <w:p>
      <w:pPr>
        <w:pStyle w:val="GesAbsatz"/>
      </w:pPr>
      <w:r>
        <w:t xml:space="preserve">Mit der Mischrechnung können die mittleren täglich einzuleitenden Transporte und Konzentrationen aus der Kläranlage ermittelt werden. Diese Transporte und Konzentrationen stellen die Betriebswerte der Kläranlage dar. Für die Festlegung der Überwachungswerte müssen die Tagesschwankungen im Ablauf der Kläranlage berücksichtigt werden. Diese Schwankungen sind je nach Art und Ausbaugröße der Kläranlage sowie je nach </w:t>
      </w:r>
      <w:r>
        <w:lastRenderedPageBreak/>
        <w:t>Art der festzulegenden Kenngrößen unterschiedlich (Faktor 1,7 bis 4,0). Grundsätzlich sind jedoch die Überwachungswerte höher als die Betriebswerte.</w:t>
      </w:r>
    </w:p>
    <w:p>
      <w:pPr>
        <w:pStyle w:val="GesAbsatz"/>
        <w:rPr>
          <w:b/>
        </w:rPr>
      </w:pPr>
      <w:r>
        <w:rPr>
          <w:b/>
        </w:rPr>
        <w:t>6.2</w:t>
      </w:r>
      <w:r>
        <w:rPr>
          <w:b/>
        </w:rPr>
        <w:br/>
        <w:t>Hinweise für Anforderungen an das Einleiten von Niederschlagswasser</w:t>
      </w:r>
    </w:p>
    <w:p>
      <w:pPr>
        <w:pStyle w:val="GesAbsatz"/>
      </w:pPr>
      <w:r>
        <w:t>Wie aus den Einleitungen von Kläranlagen können auch aus den Einleitungen der Misch- und Trennkanalisation nicht unerhebliche Schmutzfrachten in die Gewässer gelangen. Aus der Maßgabe, dass die Güteanforderungen grundsätzlich im Gewässer einzuhalten sind, folgt, dass auch weitergehende Anforderungen an das Einleiten von Niederschlagswasser notwendig werden können. Hierbei ist zu beachten, dass Kanalnetz und Kläranlage funktionsmäßig eine Einheit darstellen, deren Emissionsverhalten nicht von einander unabhängig betrachtet werden dürfen. Der derzeitige Wissensstand über das Emissionsverhalten von Misch- und Trennkanalisationen ist wegen der bisher nur in geringem Umfang verfügbaren Untersuchungsergebnisse noch nicht befriedigend.</w:t>
      </w:r>
    </w:p>
    <w:p>
      <w:pPr>
        <w:pStyle w:val="GesAbsatz"/>
      </w:pPr>
      <w:r>
        <w:t>Bei der Formulierung weitergehender Forderungen an das Einleiten von Niederschlagswasser sollte im Einzelfall auf eingehende Untersuchungen, ggf. unter Verwendung von geeigneten Messdaten, zurückgegriffen werden. Auch der Einsatz von Stofftransportmodellen kann hierbei hilfreich sein. Dennoch sollte bei der Sanierung von Kanalnetzen die Reihenfolge der Maßnahmen dem Grundsatz folgen, dass zunächst die Teilmaßnahmen mit der größten Entlastung vorgenommen werden.</w:t>
      </w:r>
    </w:p>
    <w:p>
      <w:pPr>
        <w:pStyle w:val="GesAbsatz"/>
      </w:pPr>
      <w:r>
        <w:t>Weitergehende Anforderungen an das Einleiten von Niederschlagswasser zielen nicht nur auf seine Rückhaltung, sondern vor allem auch auf seine Behandlung ab.</w:t>
      </w:r>
    </w:p>
    <w:p>
      <w:pPr>
        <w:pStyle w:val="GesAbsatz"/>
        <w:rPr>
          <w:b/>
        </w:rPr>
      </w:pPr>
      <w:r>
        <w:rPr>
          <w:b/>
        </w:rPr>
        <w:t>6.3</w:t>
      </w:r>
      <w:r>
        <w:rPr>
          <w:b/>
        </w:rPr>
        <w:br/>
        <w:t>Diffuse Einträge</w:t>
      </w:r>
    </w:p>
    <w:p>
      <w:pPr>
        <w:pStyle w:val="GesAbsatz"/>
      </w:pPr>
      <w:r>
        <w:t>Neben den Einleitungen aus Kläranlagen und Kanalisationen spielen in zunehmendem Maße diffuse Einträge, insbesondere aus land- und forstwirtschaftlicher Nutzung, eine Rolle als Ursache der Gewässerbelastung mit Nähr- und Schadstoffen.</w:t>
      </w:r>
    </w:p>
    <w:p>
      <w:pPr>
        <w:pStyle w:val="GesAbsatz"/>
      </w:pPr>
      <w:r>
        <w:t>Dieses Problem muss in naher Zukunft gelöst werden. Dazu sind Konzepte erforderlich, die über wasserwirtschaftliche Betrachtungen hinausgehen.</w:t>
      </w:r>
    </w:p>
    <w:p>
      <w:pPr>
        <w:pStyle w:val="berschrift2"/>
        <w:jc w:val="left"/>
      </w:pPr>
      <w:r>
        <w:br w:type="page"/>
      </w:r>
      <w:bookmarkStart w:id="8" w:name="_Toc403740846"/>
      <w:r>
        <w:lastRenderedPageBreak/>
        <w:t>Anhang zum RdErl. vom 14.5.1991</w:t>
      </w:r>
      <w:bookmarkEnd w:id="8"/>
    </w:p>
    <w:p>
      <w:pPr>
        <w:pStyle w:val="GesAbsatz"/>
        <w:rPr>
          <w:b/>
        </w:rPr>
      </w:pPr>
      <w:r>
        <w:rPr>
          <w:b/>
        </w:rPr>
        <w:t xml:space="preserve">Tabelle: Allgemeine Güteanforderungen (AGA) </w:t>
      </w:r>
    </w:p>
    <w:p>
      <w:pPr>
        <w:pStyle w:val="GesAbsatz"/>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9"/>
        <w:gridCol w:w="3780"/>
        <w:gridCol w:w="1843"/>
      </w:tblGrid>
      <w:tr>
        <w:trPr>
          <w:trHeight w:val="192"/>
        </w:trPr>
        <w:tc>
          <w:tcPr>
            <w:tcW w:w="709" w:type="dxa"/>
            <w:tcBorders>
              <w:bottom w:val="single" w:sz="6" w:space="0" w:color="auto"/>
            </w:tcBorders>
          </w:tcPr>
          <w:p>
            <w:pPr>
              <w:pStyle w:val="GesAbsatz"/>
              <w:jc w:val="left"/>
              <w:rPr>
                <w:rFonts w:cs="Arial"/>
              </w:rPr>
            </w:pPr>
          </w:p>
        </w:tc>
        <w:tc>
          <w:tcPr>
            <w:tcW w:w="3780" w:type="dxa"/>
            <w:tcBorders>
              <w:bottom w:val="single" w:sz="6" w:space="0" w:color="auto"/>
            </w:tcBorders>
          </w:tcPr>
          <w:p>
            <w:pPr>
              <w:pStyle w:val="GesAbsatz"/>
              <w:jc w:val="left"/>
              <w:rPr>
                <w:rFonts w:cs="Arial"/>
              </w:rPr>
            </w:pPr>
            <w:r>
              <w:rPr>
                <w:rFonts w:cs="Arial"/>
              </w:rPr>
              <w:t xml:space="preserve">Kenngrößen </w:t>
            </w:r>
          </w:p>
        </w:tc>
        <w:tc>
          <w:tcPr>
            <w:tcW w:w="1843" w:type="dxa"/>
            <w:tcBorders>
              <w:bottom w:val="single" w:sz="6" w:space="0" w:color="auto"/>
            </w:tcBorders>
          </w:tcPr>
          <w:p>
            <w:pPr>
              <w:pStyle w:val="GesAbsatz"/>
              <w:jc w:val="left"/>
              <w:rPr>
                <w:rFonts w:cs="Arial"/>
              </w:rPr>
            </w:pPr>
            <w:r>
              <w:rPr>
                <w:rFonts w:cs="Arial"/>
              </w:rPr>
              <w:t>AGA</w:t>
            </w:r>
          </w:p>
        </w:tc>
      </w:tr>
      <w:tr>
        <w:trPr>
          <w:trHeight w:val="249"/>
        </w:trPr>
        <w:tc>
          <w:tcPr>
            <w:tcW w:w="709" w:type="dxa"/>
            <w:vMerge w:val="restart"/>
            <w:tcBorders>
              <w:top w:val="single" w:sz="6" w:space="0" w:color="auto"/>
            </w:tcBorders>
          </w:tcPr>
          <w:p>
            <w:pPr>
              <w:pStyle w:val="GesAbsatz"/>
              <w:jc w:val="left"/>
              <w:rPr>
                <w:rFonts w:cs="Arial"/>
              </w:rPr>
            </w:pPr>
            <w:r>
              <w:rPr>
                <w:rFonts w:cs="Arial"/>
              </w:rPr>
              <w:t>1</w:t>
            </w:r>
          </w:p>
        </w:tc>
        <w:tc>
          <w:tcPr>
            <w:tcW w:w="3780" w:type="dxa"/>
            <w:tcBorders>
              <w:top w:val="single" w:sz="6" w:space="0" w:color="auto"/>
              <w:bottom w:val="nil"/>
            </w:tcBorders>
          </w:tcPr>
          <w:p>
            <w:pPr>
              <w:pStyle w:val="GesAbsatz"/>
              <w:jc w:val="left"/>
              <w:rPr>
                <w:rFonts w:cs="Arial"/>
              </w:rPr>
            </w:pPr>
            <w:r>
              <w:rPr>
                <w:rFonts w:cs="Arial"/>
              </w:rPr>
              <w:t xml:space="preserve">Gewässergüteklasse </w:t>
            </w:r>
          </w:p>
        </w:tc>
        <w:tc>
          <w:tcPr>
            <w:tcW w:w="1843" w:type="dxa"/>
            <w:tcBorders>
              <w:top w:val="single" w:sz="6" w:space="0" w:color="auto"/>
              <w:bottom w:val="nil"/>
            </w:tcBorders>
          </w:tcPr>
          <w:p>
            <w:pPr>
              <w:pStyle w:val="GesAbsatz"/>
              <w:jc w:val="left"/>
              <w:rPr>
                <w:rFonts w:cs="Arial"/>
              </w:rPr>
            </w:pPr>
            <w:r>
              <w:rPr>
                <w:rFonts w:cs="Arial"/>
              </w:rPr>
              <w:t xml:space="preserve">II </w:t>
            </w:r>
          </w:p>
        </w:tc>
      </w:tr>
      <w:tr>
        <w:trPr>
          <w:trHeight w:val="324"/>
        </w:trPr>
        <w:tc>
          <w:tcPr>
            <w:tcW w:w="709" w:type="dxa"/>
            <w:vMerge/>
            <w:tcBorders>
              <w:bottom w:val="single" w:sz="6" w:space="0" w:color="auto"/>
            </w:tcBorders>
          </w:tcPr>
          <w:p>
            <w:pPr>
              <w:pStyle w:val="GesAbsatz"/>
              <w:jc w:val="left"/>
              <w:rPr>
                <w:rFonts w:cs="Arial"/>
              </w:rPr>
            </w:pPr>
          </w:p>
        </w:tc>
        <w:tc>
          <w:tcPr>
            <w:tcW w:w="3780" w:type="dxa"/>
            <w:tcBorders>
              <w:top w:val="nil"/>
              <w:bottom w:val="single" w:sz="6" w:space="0" w:color="auto"/>
            </w:tcBorders>
          </w:tcPr>
          <w:p>
            <w:pPr>
              <w:pStyle w:val="GesAbsatz"/>
              <w:jc w:val="left"/>
              <w:rPr>
                <w:rFonts w:cs="Arial"/>
              </w:rPr>
            </w:pPr>
            <w:r>
              <w:rPr>
                <w:rFonts w:cs="Arial"/>
              </w:rPr>
              <w:t>Saprobienindex</w:t>
            </w:r>
          </w:p>
        </w:tc>
        <w:tc>
          <w:tcPr>
            <w:tcW w:w="1843" w:type="dxa"/>
            <w:tcBorders>
              <w:top w:val="nil"/>
              <w:bottom w:val="single" w:sz="6" w:space="0" w:color="auto"/>
            </w:tcBorders>
          </w:tcPr>
          <w:p>
            <w:pPr>
              <w:pStyle w:val="GesAbsatz"/>
              <w:jc w:val="left"/>
              <w:rPr>
                <w:rFonts w:cs="Arial"/>
              </w:rPr>
            </w:pPr>
            <w:r>
              <w:rPr>
                <w:rFonts w:cs="Arial"/>
              </w:rPr>
              <w:t>1,8 - &lt; 2,3</w:t>
            </w:r>
          </w:p>
        </w:tc>
      </w:tr>
      <w:tr>
        <w:trPr>
          <w:trHeight w:val="324"/>
        </w:trPr>
        <w:tc>
          <w:tcPr>
            <w:tcW w:w="709" w:type="dxa"/>
            <w:vMerge w:val="restart"/>
            <w:tcBorders>
              <w:top w:val="single" w:sz="6" w:space="0" w:color="auto"/>
            </w:tcBorders>
          </w:tcPr>
          <w:p>
            <w:pPr>
              <w:pStyle w:val="GesAbsatz"/>
              <w:jc w:val="left"/>
              <w:rPr>
                <w:rFonts w:cs="Arial"/>
              </w:rPr>
            </w:pPr>
            <w:r>
              <w:rPr>
                <w:rFonts w:cs="Arial"/>
              </w:rPr>
              <w:t>2</w:t>
            </w:r>
          </w:p>
        </w:tc>
        <w:tc>
          <w:tcPr>
            <w:tcW w:w="3780" w:type="dxa"/>
            <w:tcBorders>
              <w:top w:val="single" w:sz="6" w:space="0" w:color="auto"/>
              <w:bottom w:val="nil"/>
            </w:tcBorders>
          </w:tcPr>
          <w:p>
            <w:pPr>
              <w:pStyle w:val="GesAbsatz"/>
              <w:jc w:val="left"/>
              <w:rPr>
                <w:rFonts w:cs="Arial"/>
              </w:rPr>
            </w:pPr>
            <w:r>
              <w:rPr>
                <w:rFonts w:cs="Arial"/>
              </w:rPr>
              <w:t xml:space="preserve">Temperatur </w:t>
            </w:r>
            <w:proofErr w:type="spellStart"/>
            <w:r>
              <w:rPr>
                <w:rFonts w:cs="Arial"/>
              </w:rPr>
              <w:t>T</w:t>
            </w:r>
            <w:r>
              <w:rPr>
                <w:rFonts w:cs="Arial"/>
                <w:vertAlign w:val="subscript"/>
              </w:rPr>
              <w:t>max</w:t>
            </w:r>
            <w:proofErr w:type="spellEnd"/>
            <w:r>
              <w:rPr>
                <w:rFonts w:cs="Arial"/>
              </w:rPr>
              <w:t>, °C/T</w:t>
            </w:r>
            <w:r>
              <w:rPr>
                <w:rFonts w:cs="Arial"/>
                <w:position w:val="-6"/>
                <w:vertAlign w:val="subscript"/>
              </w:rPr>
              <w:t>G</w:t>
            </w:r>
            <w:r>
              <w:rPr>
                <w:rFonts w:cs="Arial"/>
              </w:rPr>
              <w:t xml:space="preserve">, K </w:t>
            </w:r>
          </w:p>
        </w:tc>
        <w:tc>
          <w:tcPr>
            <w:tcW w:w="1843" w:type="dxa"/>
            <w:tcBorders>
              <w:top w:val="single" w:sz="6" w:space="0" w:color="auto"/>
              <w:bottom w:val="nil"/>
            </w:tcBorders>
          </w:tcPr>
          <w:p>
            <w:pPr>
              <w:pStyle w:val="GesAbsatz"/>
              <w:jc w:val="left"/>
              <w:rPr>
                <w:rFonts w:cs="Arial"/>
              </w:rPr>
            </w:pPr>
          </w:p>
        </w:tc>
      </w:tr>
      <w:tr>
        <w:trPr>
          <w:trHeight w:val="189"/>
        </w:trPr>
        <w:tc>
          <w:tcPr>
            <w:tcW w:w="709" w:type="dxa"/>
            <w:vMerge/>
          </w:tcPr>
          <w:p>
            <w:pPr>
              <w:pStyle w:val="GesAbsatz"/>
              <w:jc w:val="left"/>
              <w:rPr>
                <w:rFonts w:cs="Arial"/>
              </w:rPr>
            </w:pPr>
          </w:p>
        </w:tc>
        <w:tc>
          <w:tcPr>
            <w:tcW w:w="3780" w:type="dxa"/>
            <w:tcBorders>
              <w:top w:val="nil"/>
              <w:bottom w:val="nil"/>
            </w:tcBorders>
          </w:tcPr>
          <w:p>
            <w:pPr>
              <w:pStyle w:val="GesAbsatz"/>
              <w:jc w:val="left"/>
              <w:rPr>
                <w:rFonts w:cs="Arial"/>
              </w:rPr>
            </w:pPr>
            <w:r>
              <w:rPr>
                <w:rFonts w:cs="Arial"/>
              </w:rPr>
              <w:t>sommerkühle Gewässer</w:t>
            </w:r>
          </w:p>
        </w:tc>
        <w:tc>
          <w:tcPr>
            <w:tcW w:w="1843" w:type="dxa"/>
            <w:tcBorders>
              <w:top w:val="nil"/>
              <w:bottom w:val="nil"/>
            </w:tcBorders>
          </w:tcPr>
          <w:p>
            <w:pPr>
              <w:pStyle w:val="GesAbsatz"/>
              <w:jc w:val="left"/>
              <w:rPr>
                <w:rFonts w:cs="Arial"/>
              </w:rPr>
            </w:pPr>
            <w:r>
              <w:rPr>
                <w:rFonts w:cs="Arial"/>
              </w:rPr>
              <w:t>25/3</w:t>
            </w:r>
          </w:p>
        </w:tc>
      </w:tr>
      <w:tr>
        <w:trPr>
          <w:trHeight w:val="251"/>
        </w:trPr>
        <w:tc>
          <w:tcPr>
            <w:tcW w:w="709" w:type="dxa"/>
            <w:vMerge/>
            <w:tcBorders>
              <w:bottom w:val="single" w:sz="6" w:space="0" w:color="auto"/>
            </w:tcBorders>
          </w:tcPr>
          <w:p>
            <w:pPr>
              <w:pStyle w:val="GesAbsatz"/>
              <w:jc w:val="left"/>
              <w:rPr>
                <w:rFonts w:cs="Arial"/>
              </w:rPr>
            </w:pPr>
          </w:p>
        </w:tc>
        <w:tc>
          <w:tcPr>
            <w:tcW w:w="3780" w:type="dxa"/>
            <w:tcBorders>
              <w:top w:val="nil"/>
              <w:bottom w:val="single" w:sz="6" w:space="0" w:color="auto"/>
            </w:tcBorders>
          </w:tcPr>
          <w:p>
            <w:pPr>
              <w:pStyle w:val="GesAbsatz"/>
              <w:jc w:val="left"/>
              <w:rPr>
                <w:rFonts w:cs="Arial"/>
              </w:rPr>
            </w:pPr>
            <w:r>
              <w:rPr>
                <w:rFonts w:cs="Arial"/>
              </w:rPr>
              <w:t>sommerwarme Gewässer</w:t>
            </w:r>
          </w:p>
        </w:tc>
        <w:tc>
          <w:tcPr>
            <w:tcW w:w="1843" w:type="dxa"/>
            <w:tcBorders>
              <w:top w:val="nil"/>
              <w:bottom w:val="single" w:sz="6" w:space="0" w:color="auto"/>
            </w:tcBorders>
          </w:tcPr>
          <w:p>
            <w:pPr>
              <w:pStyle w:val="GesAbsatz"/>
              <w:jc w:val="left"/>
              <w:rPr>
                <w:rFonts w:cs="Arial"/>
              </w:rPr>
            </w:pPr>
            <w:r>
              <w:rPr>
                <w:rFonts w:cs="Arial"/>
              </w:rPr>
              <w:t>28/5</w:t>
            </w:r>
          </w:p>
        </w:tc>
      </w:tr>
      <w:tr>
        <w:trPr>
          <w:trHeight w:val="233"/>
        </w:trPr>
        <w:tc>
          <w:tcPr>
            <w:tcW w:w="709" w:type="dxa"/>
            <w:tcBorders>
              <w:top w:val="single" w:sz="6" w:space="0" w:color="auto"/>
            </w:tcBorders>
          </w:tcPr>
          <w:p>
            <w:pPr>
              <w:pStyle w:val="GesAbsatz"/>
              <w:jc w:val="left"/>
              <w:rPr>
                <w:rFonts w:cs="Arial"/>
              </w:rPr>
            </w:pPr>
            <w:r>
              <w:rPr>
                <w:rFonts w:cs="Arial"/>
              </w:rPr>
              <w:t xml:space="preserve">3 </w:t>
            </w:r>
          </w:p>
        </w:tc>
        <w:tc>
          <w:tcPr>
            <w:tcW w:w="3780" w:type="dxa"/>
            <w:tcBorders>
              <w:top w:val="single" w:sz="6" w:space="0" w:color="auto"/>
            </w:tcBorders>
          </w:tcPr>
          <w:p>
            <w:pPr>
              <w:pStyle w:val="GesAbsatz"/>
              <w:jc w:val="left"/>
              <w:rPr>
                <w:rFonts w:cs="Arial"/>
              </w:rPr>
            </w:pPr>
            <w:r>
              <w:rPr>
                <w:rFonts w:cs="Arial"/>
              </w:rPr>
              <w:t xml:space="preserve">Sauerstoff (mg/l) </w:t>
            </w:r>
          </w:p>
        </w:tc>
        <w:tc>
          <w:tcPr>
            <w:tcW w:w="1843" w:type="dxa"/>
            <w:tcBorders>
              <w:top w:val="single" w:sz="6" w:space="0" w:color="auto"/>
            </w:tcBorders>
          </w:tcPr>
          <w:p>
            <w:pPr>
              <w:pStyle w:val="GesAbsatz"/>
              <w:jc w:val="left"/>
              <w:rPr>
                <w:rFonts w:cs="Arial"/>
              </w:rPr>
            </w:pPr>
            <w:r>
              <w:rPr>
                <w:rFonts w:cs="Arial"/>
              </w:rPr>
              <w:sym w:font="Symbol" w:char="F0B3"/>
            </w:r>
            <w:r>
              <w:rPr>
                <w:rFonts w:cs="Arial"/>
              </w:rPr>
              <w:t xml:space="preserve"> 6</w:t>
            </w:r>
          </w:p>
        </w:tc>
      </w:tr>
      <w:tr>
        <w:trPr>
          <w:trHeight w:val="280"/>
        </w:trPr>
        <w:tc>
          <w:tcPr>
            <w:tcW w:w="709" w:type="dxa"/>
          </w:tcPr>
          <w:p>
            <w:pPr>
              <w:pStyle w:val="GesAbsatz"/>
              <w:jc w:val="left"/>
              <w:rPr>
                <w:rFonts w:cs="Arial"/>
              </w:rPr>
            </w:pPr>
            <w:r>
              <w:rPr>
                <w:rFonts w:cs="Arial"/>
              </w:rPr>
              <w:t xml:space="preserve">4 </w:t>
            </w:r>
          </w:p>
        </w:tc>
        <w:tc>
          <w:tcPr>
            <w:tcW w:w="3780" w:type="dxa"/>
          </w:tcPr>
          <w:p>
            <w:pPr>
              <w:pStyle w:val="GesAbsatz"/>
              <w:jc w:val="left"/>
              <w:rPr>
                <w:rFonts w:cs="Arial"/>
              </w:rPr>
            </w:pPr>
            <w:r>
              <w:rPr>
                <w:rFonts w:cs="Arial"/>
              </w:rPr>
              <w:t xml:space="preserve">pH-Wert </w:t>
            </w:r>
          </w:p>
        </w:tc>
        <w:tc>
          <w:tcPr>
            <w:tcW w:w="1843" w:type="dxa"/>
          </w:tcPr>
          <w:p>
            <w:pPr>
              <w:pStyle w:val="GesAbsatz"/>
              <w:jc w:val="left"/>
              <w:rPr>
                <w:rFonts w:cs="Arial"/>
              </w:rPr>
            </w:pPr>
            <w:r>
              <w:rPr>
                <w:rFonts w:cs="Arial"/>
              </w:rPr>
              <w:t>6,5 - 8,5</w:t>
            </w:r>
          </w:p>
        </w:tc>
      </w:tr>
      <w:tr>
        <w:trPr>
          <w:trHeight w:val="200"/>
        </w:trPr>
        <w:tc>
          <w:tcPr>
            <w:tcW w:w="709" w:type="dxa"/>
          </w:tcPr>
          <w:p>
            <w:pPr>
              <w:pStyle w:val="GesAbsatz"/>
              <w:jc w:val="left"/>
              <w:rPr>
                <w:rFonts w:cs="Arial"/>
              </w:rPr>
            </w:pPr>
            <w:r>
              <w:rPr>
                <w:rFonts w:cs="Arial"/>
              </w:rPr>
              <w:t xml:space="preserve">5 </w:t>
            </w:r>
          </w:p>
        </w:tc>
        <w:tc>
          <w:tcPr>
            <w:tcW w:w="3780" w:type="dxa"/>
          </w:tcPr>
          <w:p>
            <w:pPr>
              <w:pStyle w:val="GesAbsatz"/>
              <w:jc w:val="left"/>
              <w:rPr>
                <w:rFonts w:cs="Arial"/>
                <w:lang w:val="en-US"/>
              </w:rPr>
            </w:pPr>
            <w:r>
              <w:rPr>
                <w:rFonts w:cs="Arial"/>
                <w:lang w:val="en-US"/>
              </w:rPr>
              <w:t>BSB</w:t>
            </w:r>
            <w:r>
              <w:rPr>
                <w:rFonts w:cs="Arial"/>
                <w:position w:val="-6"/>
                <w:vertAlign w:val="subscript"/>
                <w:lang w:val="en-US"/>
              </w:rPr>
              <w:t>5</w:t>
            </w:r>
            <w:r>
              <w:rPr>
                <w:rFonts w:cs="Arial"/>
                <w:lang w:val="en-US"/>
              </w:rPr>
              <w:t xml:space="preserve">, m. ATH (mg/l) </w:t>
            </w:r>
          </w:p>
        </w:tc>
        <w:tc>
          <w:tcPr>
            <w:tcW w:w="1843" w:type="dxa"/>
          </w:tcPr>
          <w:p>
            <w:pPr>
              <w:pStyle w:val="GesAbsatz"/>
              <w:jc w:val="left"/>
              <w:rPr>
                <w:rFonts w:cs="Arial"/>
              </w:rPr>
            </w:pPr>
            <w:r>
              <w:rPr>
                <w:rFonts w:cs="Arial"/>
              </w:rPr>
              <w:sym w:font="Symbol" w:char="F0A3"/>
            </w:r>
            <w:r>
              <w:rPr>
                <w:rFonts w:cs="Arial"/>
              </w:rPr>
              <w:t xml:space="preserve"> 5</w:t>
            </w:r>
          </w:p>
        </w:tc>
      </w:tr>
      <w:tr>
        <w:trPr>
          <w:trHeight w:val="207"/>
        </w:trPr>
        <w:tc>
          <w:tcPr>
            <w:tcW w:w="709" w:type="dxa"/>
          </w:tcPr>
          <w:p>
            <w:pPr>
              <w:pStyle w:val="GesAbsatz"/>
              <w:jc w:val="left"/>
              <w:rPr>
                <w:rFonts w:cs="Arial"/>
              </w:rPr>
            </w:pPr>
            <w:r>
              <w:rPr>
                <w:rFonts w:cs="Arial"/>
              </w:rPr>
              <w:t xml:space="preserve">6 </w:t>
            </w:r>
          </w:p>
        </w:tc>
        <w:tc>
          <w:tcPr>
            <w:tcW w:w="3780" w:type="dxa"/>
          </w:tcPr>
          <w:p>
            <w:pPr>
              <w:pStyle w:val="GesAbsatz"/>
              <w:jc w:val="left"/>
              <w:rPr>
                <w:rFonts w:cs="Arial"/>
              </w:rPr>
            </w:pPr>
            <w:r>
              <w:rPr>
                <w:rFonts w:cs="Arial"/>
              </w:rPr>
              <w:t xml:space="preserve">CSB (mg/l) </w:t>
            </w:r>
          </w:p>
        </w:tc>
        <w:tc>
          <w:tcPr>
            <w:tcW w:w="1843" w:type="dxa"/>
          </w:tcPr>
          <w:p>
            <w:pPr>
              <w:pStyle w:val="GesAbsatz"/>
              <w:jc w:val="left"/>
              <w:rPr>
                <w:rFonts w:cs="Arial"/>
              </w:rPr>
            </w:pPr>
            <w:r>
              <w:rPr>
                <w:rFonts w:cs="Arial"/>
              </w:rPr>
              <w:sym w:font="Symbol" w:char="F0A3"/>
            </w:r>
            <w:r>
              <w:rPr>
                <w:rFonts w:cs="Arial"/>
              </w:rPr>
              <w:t xml:space="preserve"> 20</w:t>
            </w:r>
          </w:p>
        </w:tc>
      </w:tr>
      <w:tr>
        <w:trPr>
          <w:trHeight w:val="255"/>
        </w:trPr>
        <w:tc>
          <w:tcPr>
            <w:tcW w:w="709" w:type="dxa"/>
          </w:tcPr>
          <w:p>
            <w:pPr>
              <w:pStyle w:val="GesAbsatz"/>
              <w:jc w:val="left"/>
              <w:rPr>
                <w:rFonts w:cs="Arial"/>
              </w:rPr>
            </w:pPr>
            <w:r>
              <w:rPr>
                <w:rFonts w:cs="Arial"/>
              </w:rPr>
              <w:t xml:space="preserve">7 </w:t>
            </w:r>
          </w:p>
        </w:tc>
        <w:tc>
          <w:tcPr>
            <w:tcW w:w="3780" w:type="dxa"/>
          </w:tcPr>
          <w:p>
            <w:pPr>
              <w:pStyle w:val="GesAbsatz"/>
              <w:jc w:val="left"/>
              <w:rPr>
                <w:rFonts w:cs="Arial"/>
              </w:rPr>
            </w:pPr>
            <w:r>
              <w:rPr>
                <w:rFonts w:cs="Arial"/>
              </w:rPr>
              <w:t xml:space="preserve">TOC (mg/l) </w:t>
            </w:r>
          </w:p>
        </w:tc>
        <w:tc>
          <w:tcPr>
            <w:tcW w:w="1843" w:type="dxa"/>
          </w:tcPr>
          <w:p>
            <w:pPr>
              <w:pStyle w:val="GesAbsatz"/>
              <w:jc w:val="left"/>
              <w:rPr>
                <w:rFonts w:cs="Arial"/>
              </w:rPr>
            </w:pPr>
            <w:r>
              <w:rPr>
                <w:rFonts w:cs="Arial"/>
              </w:rPr>
              <w:sym w:font="Symbol" w:char="F0A3"/>
            </w:r>
            <w:r>
              <w:rPr>
                <w:rFonts w:cs="Arial"/>
              </w:rPr>
              <w:t xml:space="preserve"> 7</w:t>
            </w:r>
          </w:p>
        </w:tc>
      </w:tr>
      <w:tr>
        <w:trPr>
          <w:trHeight w:val="302"/>
        </w:trPr>
        <w:tc>
          <w:tcPr>
            <w:tcW w:w="709" w:type="dxa"/>
          </w:tcPr>
          <w:p>
            <w:pPr>
              <w:pStyle w:val="GesAbsatz"/>
              <w:jc w:val="left"/>
              <w:rPr>
                <w:rFonts w:cs="Arial"/>
              </w:rPr>
            </w:pPr>
            <w:r>
              <w:rPr>
                <w:rFonts w:cs="Arial"/>
              </w:rPr>
              <w:t xml:space="preserve">8 </w:t>
            </w:r>
          </w:p>
        </w:tc>
        <w:tc>
          <w:tcPr>
            <w:tcW w:w="3780" w:type="dxa"/>
          </w:tcPr>
          <w:p>
            <w:pPr>
              <w:pStyle w:val="GesAbsatz"/>
              <w:jc w:val="left"/>
              <w:rPr>
                <w:rFonts w:cs="Arial"/>
              </w:rPr>
            </w:pPr>
            <w:r>
              <w:rPr>
                <w:rFonts w:cs="Arial"/>
              </w:rPr>
              <w:t>Ammonium, NH</w:t>
            </w:r>
            <w:r>
              <w:rPr>
                <w:rFonts w:cs="Arial"/>
                <w:vertAlign w:val="subscript"/>
              </w:rPr>
              <w:t>4</w:t>
            </w:r>
            <w:r>
              <w:rPr>
                <w:rFonts w:cs="Arial"/>
                <w:vertAlign w:val="superscript"/>
              </w:rPr>
              <w:t>+</w:t>
            </w:r>
            <w:r>
              <w:rPr>
                <w:rFonts w:cs="Arial"/>
              </w:rPr>
              <w:t xml:space="preserve">-N (mg/l) </w:t>
            </w:r>
          </w:p>
        </w:tc>
        <w:tc>
          <w:tcPr>
            <w:tcW w:w="1843" w:type="dxa"/>
          </w:tcPr>
          <w:p>
            <w:pPr>
              <w:pStyle w:val="GesAbsatz"/>
              <w:jc w:val="left"/>
              <w:rPr>
                <w:rFonts w:cs="Arial"/>
              </w:rPr>
            </w:pPr>
            <w:r>
              <w:rPr>
                <w:rFonts w:cs="Arial"/>
              </w:rPr>
              <w:sym w:font="Symbol" w:char="F0A3"/>
            </w:r>
            <w:r>
              <w:rPr>
                <w:rFonts w:cs="Arial"/>
              </w:rPr>
              <w:t xml:space="preserve"> 1</w:t>
            </w:r>
          </w:p>
        </w:tc>
      </w:tr>
      <w:tr>
        <w:trPr>
          <w:trHeight w:val="182"/>
        </w:trPr>
        <w:tc>
          <w:tcPr>
            <w:tcW w:w="709" w:type="dxa"/>
          </w:tcPr>
          <w:p>
            <w:pPr>
              <w:pStyle w:val="GesAbsatz"/>
              <w:jc w:val="left"/>
              <w:rPr>
                <w:rFonts w:cs="Arial"/>
              </w:rPr>
            </w:pPr>
            <w:r>
              <w:rPr>
                <w:rFonts w:cs="Arial"/>
              </w:rPr>
              <w:t xml:space="preserve">9 </w:t>
            </w:r>
          </w:p>
        </w:tc>
        <w:tc>
          <w:tcPr>
            <w:tcW w:w="3780" w:type="dxa"/>
          </w:tcPr>
          <w:p>
            <w:pPr>
              <w:pStyle w:val="GesAbsatz"/>
              <w:jc w:val="left"/>
              <w:rPr>
                <w:rFonts w:cs="Arial"/>
                <w:lang w:val="en-US"/>
              </w:rPr>
            </w:pPr>
            <w:proofErr w:type="spellStart"/>
            <w:r>
              <w:rPr>
                <w:rFonts w:cs="Arial"/>
                <w:lang w:val="en-US"/>
              </w:rPr>
              <w:t>Nitrat</w:t>
            </w:r>
            <w:proofErr w:type="spellEnd"/>
            <w:r>
              <w:rPr>
                <w:rFonts w:cs="Arial"/>
                <w:lang w:val="en-US"/>
              </w:rPr>
              <w:t>, NO</w:t>
            </w:r>
            <w:r>
              <w:rPr>
                <w:rFonts w:cs="Arial"/>
                <w:vertAlign w:val="superscript"/>
                <w:lang w:val="en-US"/>
              </w:rPr>
              <w:t>-</w:t>
            </w:r>
            <w:r>
              <w:rPr>
                <w:rFonts w:cs="Arial"/>
                <w:vertAlign w:val="subscript"/>
                <w:lang w:val="en-US"/>
              </w:rPr>
              <w:t>3</w:t>
            </w:r>
            <w:r>
              <w:rPr>
                <w:rFonts w:cs="Arial"/>
                <w:lang w:val="en-US"/>
              </w:rPr>
              <w:t xml:space="preserve">-N (mg/l) </w:t>
            </w:r>
          </w:p>
        </w:tc>
        <w:tc>
          <w:tcPr>
            <w:tcW w:w="1843" w:type="dxa"/>
          </w:tcPr>
          <w:p>
            <w:pPr>
              <w:pStyle w:val="GesAbsatz"/>
              <w:jc w:val="left"/>
              <w:rPr>
                <w:rFonts w:cs="Arial"/>
              </w:rPr>
            </w:pPr>
            <w:r>
              <w:rPr>
                <w:rFonts w:cs="Arial"/>
              </w:rPr>
              <w:sym w:font="Symbol" w:char="F0A3"/>
            </w:r>
            <w:r>
              <w:rPr>
                <w:rFonts w:cs="Arial"/>
              </w:rPr>
              <w:t xml:space="preserve"> 8</w:t>
            </w:r>
          </w:p>
        </w:tc>
      </w:tr>
      <w:tr>
        <w:trPr>
          <w:trHeight w:val="257"/>
        </w:trPr>
        <w:tc>
          <w:tcPr>
            <w:tcW w:w="709" w:type="dxa"/>
          </w:tcPr>
          <w:p>
            <w:pPr>
              <w:pStyle w:val="GesAbsatz"/>
              <w:jc w:val="left"/>
              <w:rPr>
                <w:rFonts w:cs="Arial"/>
              </w:rPr>
            </w:pPr>
            <w:r>
              <w:rPr>
                <w:rFonts w:cs="Arial"/>
              </w:rPr>
              <w:t xml:space="preserve">10 </w:t>
            </w:r>
          </w:p>
        </w:tc>
        <w:tc>
          <w:tcPr>
            <w:tcW w:w="3780" w:type="dxa"/>
          </w:tcPr>
          <w:p>
            <w:pPr>
              <w:pStyle w:val="GesAbsatz"/>
              <w:jc w:val="left"/>
              <w:rPr>
                <w:rFonts w:cs="Arial"/>
              </w:rPr>
            </w:pPr>
            <w:r>
              <w:rPr>
                <w:rFonts w:cs="Arial"/>
              </w:rPr>
              <w:t xml:space="preserve">Phosphor ges. (mg/l) </w:t>
            </w:r>
          </w:p>
        </w:tc>
        <w:tc>
          <w:tcPr>
            <w:tcW w:w="1843" w:type="dxa"/>
          </w:tcPr>
          <w:p>
            <w:pPr>
              <w:pStyle w:val="GesAbsatz"/>
              <w:jc w:val="left"/>
              <w:rPr>
                <w:rFonts w:cs="Arial"/>
              </w:rPr>
            </w:pPr>
            <w:r>
              <w:rPr>
                <w:rFonts w:cs="Arial"/>
              </w:rPr>
              <w:sym w:font="Symbol" w:char="F0A3"/>
            </w:r>
            <w:r>
              <w:rPr>
                <w:rFonts w:cs="Arial"/>
              </w:rPr>
              <w:t xml:space="preserve"> 0,3</w:t>
            </w:r>
          </w:p>
        </w:tc>
      </w:tr>
      <w:tr>
        <w:trPr>
          <w:trHeight w:val="162"/>
        </w:trPr>
        <w:tc>
          <w:tcPr>
            <w:tcW w:w="709" w:type="dxa"/>
          </w:tcPr>
          <w:p>
            <w:pPr>
              <w:pStyle w:val="GesAbsatz"/>
              <w:jc w:val="left"/>
              <w:rPr>
                <w:rFonts w:cs="Arial"/>
              </w:rPr>
            </w:pPr>
            <w:r>
              <w:rPr>
                <w:rFonts w:cs="Arial"/>
              </w:rPr>
              <w:t xml:space="preserve">11 </w:t>
            </w:r>
          </w:p>
        </w:tc>
        <w:tc>
          <w:tcPr>
            <w:tcW w:w="3780" w:type="dxa"/>
          </w:tcPr>
          <w:p>
            <w:pPr>
              <w:pStyle w:val="GesAbsatz"/>
              <w:jc w:val="left"/>
              <w:rPr>
                <w:rFonts w:cs="Arial"/>
              </w:rPr>
            </w:pPr>
            <w:r>
              <w:rPr>
                <w:rFonts w:cs="Arial"/>
              </w:rPr>
              <w:t xml:space="preserve">Eisen ges. (mg/l) </w:t>
            </w:r>
          </w:p>
        </w:tc>
        <w:tc>
          <w:tcPr>
            <w:tcW w:w="1843" w:type="dxa"/>
          </w:tcPr>
          <w:p>
            <w:pPr>
              <w:pStyle w:val="GesAbsatz"/>
              <w:jc w:val="left"/>
              <w:rPr>
                <w:rFonts w:cs="Arial"/>
              </w:rPr>
            </w:pPr>
            <w:r>
              <w:rPr>
                <w:rFonts w:cs="Arial"/>
              </w:rPr>
              <w:sym w:font="Symbol" w:char="F0A3"/>
            </w:r>
            <w:r>
              <w:rPr>
                <w:rFonts w:cs="Arial"/>
              </w:rPr>
              <w:t xml:space="preserve"> 2</w:t>
            </w:r>
          </w:p>
        </w:tc>
      </w:tr>
      <w:tr>
        <w:trPr>
          <w:trHeight w:val="197"/>
        </w:trPr>
        <w:tc>
          <w:tcPr>
            <w:tcW w:w="709" w:type="dxa"/>
          </w:tcPr>
          <w:p>
            <w:pPr>
              <w:pStyle w:val="GesAbsatz"/>
              <w:jc w:val="left"/>
              <w:rPr>
                <w:rFonts w:cs="Arial"/>
              </w:rPr>
            </w:pPr>
            <w:r>
              <w:rPr>
                <w:rFonts w:cs="Arial"/>
              </w:rPr>
              <w:t xml:space="preserve">12 </w:t>
            </w:r>
          </w:p>
        </w:tc>
        <w:tc>
          <w:tcPr>
            <w:tcW w:w="3780" w:type="dxa"/>
          </w:tcPr>
          <w:p>
            <w:pPr>
              <w:pStyle w:val="GesAbsatz"/>
              <w:jc w:val="left"/>
              <w:rPr>
                <w:rFonts w:cs="Arial"/>
              </w:rPr>
            </w:pPr>
            <w:r>
              <w:rPr>
                <w:rFonts w:cs="Arial"/>
              </w:rPr>
              <w:t xml:space="preserve">Zink ges. (mg/l) </w:t>
            </w:r>
          </w:p>
        </w:tc>
        <w:tc>
          <w:tcPr>
            <w:tcW w:w="1843" w:type="dxa"/>
          </w:tcPr>
          <w:p>
            <w:pPr>
              <w:pStyle w:val="GesAbsatz"/>
              <w:jc w:val="left"/>
              <w:rPr>
                <w:rFonts w:cs="Arial"/>
              </w:rPr>
            </w:pPr>
            <w:r>
              <w:rPr>
                <w:rFonts w:cs="Arial"/>
              </w:rPr>
              <w:sym w:font="Symbol" w:char="F0A3"/>
            </w:r>
            <w:r>
              <w:rPr>
                <w:rFonts w:cs="Arial"/>
              </w:rPr>
              <w:t xml:space="preserve"> 0,3</w:t>
            </w:r>
          </w:p>
        </w:tc>
      </w:tr>
      <w:tr>
        <w:trPr>
          <w:trHeight w:val="259"/>
        </w:trPr>
        <w:tc>
          <w:tcPr>
            <w:tcW w:w="709" w:type="dxa"/>
          </w:tcPr>
          <w:p>
            <w:pPr>
              <w:pStyle w:val="GesAbsatz"/>
              <w:jc w:val="left"/>
              <w:rPr>
                <w:rFonts w:cs="Arial"/>
              </w:rPr>
            </w:pPr>
            <w:r>
              <w:rPr>
                <w:rFonts w:cs="Arial"/>
              </w:rPr>
              <w:t xml:space="preserve">13 </w:t>
            </w:r>
          </w:p>
        </w:tc>
        <w:tc>
          <w:tcPr>
            <w:tcW w:w="3780" w:type="dxa"/>
          </w:tcPr>
          <w:p>
            <w:pPr>
              <w:pStyle w:val="GesAbsatz"/>
              <w:jc w:val="left"/>
              <w:rPr>
                <w:rFonts w:cs="Arial"/>
              </w:rPr>
            </w:pPr>
            <w:r>
              <w:rPr>
                <w:rFonts w:cs="Arial"/>
              </w:rPr>
              <w:t xml:space="preserve">Kupfer ges. (mg/l) </w:t>
            </w:r>
          </w:p>
        </w:tc>
        <w:tc>
          <w:tcPr>
            <w:tcW w:w="1843" w:type="dxa"/>
          </w:tcPr>
          <w:p>
            <w:pPr>
              <w:pStyle w:val="GesAbsatz"/>
              <w:jc w:val="left"/>
              <w:rPr>
                <w:rFonts w:cs="Arial"/>
              </w:rPr>
            </w:pPr>
            <w:r>
              <w:rPr>
                <w:rFonts w:cs="Arial"/>
              </w:rPr>
              <w:sym w:font="Symbol" w:char="F0A3"/>
            </w:r>
            <w:r>
              <w:rPr>
                <w:rFonts w:cs="Arial"/>
              </w:rPr>
              <w:t xml:space="preserve"> 0,04</w:t>
            </w:r>
          </w:p>
        </w:tc>
      </w:tr>
      <w:tr>
        <w:trPr>
          <w:trHeight w:val="164"/>
        </w:trPr>
        <w:tc>
          <w:tcPr>
            <w:tcW w:w="709" w:type="dxa"/>
          </w:tcPr>
          <w:p>
            <w:pPr>
              <w:pStyle w:val="GesAbsatz"/>
              <w:jc w:val="left"/>
              <w:rPr>
                <w:rFonts w:cs="Arial"/>
              </w:rPr>
            </w:pPr>
            <w:r>
              <w:rPr>
                <w:rFonts w:cs="Arial"/>
              </w:rPr>
              <w:t xml:space="preserve">14 </w:t>
            </w:r>
          </w:p>
        </w:tc>
        <w:tc>
          <w:tcPr>
            <w:tcW w:w="3780" w:type="dxa"/>
          </w:tcPr>
          <w:p>
            <w:pPr>
              <w:pStyle w:val="GesAbsatz"/>
              <w:jc w:val="left"/>
              <w:rPr>
                <w:rFonts w:cs="Arial"/>
              </w:rPr>
            </w:pPr>
            <w:r>
              <w:rPr>
                <w:rFonts w:cs="Arial"/>
              </w:rPr>
              <w:t xml:space="preserve">Chrom ges. (mg/l) </w:t>
            </w:r>
          </w:p>
        </w:tc>
        <w:tc>
          <w:tcPr>
            <w:tcW w:w="1843" w:type="dxa"/>
          </w:tcPr>
          <w:p>
            <w:pPr>
              <w:pStyle w:val="GesAbsatz"/>
              <w:jc w:val="left"/>
              <w:rPr>
                <w:rFonts w:cs="Arial"/>
              </w:rPr>
            </w:pPr>
            <w:r>
              <w:rPr>
                <w:rFonts w:cs="Arial"/>
              </w:rPr>
              <w:sym w:font="Symbol" w:char="F0A3"/>
            </w:r>
            <w:r>
              <w:rPr>
                <w:rFonts w:cs="Arial"/>
              </w:rPr>
              <w:t xml:space="preserve"> 0,03</w:t>
            </w:r>
          </w:p>
        </w:tc>
      </w:tr>
      <w:tr>
        <w:trPr>
          <w:trHeight w:val="213"/>
        </w:trPr>
        <w:tc>
          <w:tcPr>
            <w:tcW w:w="709" w:type="dxa"/>
          </w:tcPr>
          <w:p>
            <w:pPr>
              <w:pStyle w:val="GesAbsatz"/>
              <w:jc w:val="left"/>
              <w:rPr>
                <w:rFonts w:cs="Arial"/>
              </w:rPr>
            </w:pPr>
            <w:r>
              <w:rPr>
                <w:rFonts w:cs="Arial"/>
              </w:rPr>
              <w:t xml:space="preserve">15 </w:t>
            </w:r>
          </w:p>
        </w:tc>
        <w:tc>
          <w:tcPr>
            <w:tcW w:w="3780" w:type="dxa"/>
          </w:tcPr>
          <w:p>
            <w:pPr>
              <w:pStyle w:val="GesAbsatz"/>
              <w:jc w:val="left"/>
              <w:rPr>
                <w:rFonts w:cs="Arial"/>
              </w:rPr>
            </w:pPr>
            <w:r>
              <w:rPr>
                <w:rFonts w:cs="Arial"/>
              </w:rPr>
              <w:t xml:space="preserve">Nickel ges. (mg/l) </w:t>
            </w:r>
          </w:p>
        </w:tc>
        <w:tc>
          <w:tcPr>
            <w:tcW w:w="1843" w:type="dxa"/>
          </w:tcPr>
          <w:p>
            <w:pPr>
              <w:pStyle w:val="GesAbsatz"/>
              <w:jc w:val="left"/>
              <w:rPr>
                <w:rFonts w:cs="Arial"/>
              </w:rPr>
            </w:pPr>
            <w:r>
              <w:rPr>
                <w:rFonts w:cs="Arial"/>
              </w:rPr>
              <w:sym w:font="Symbol" w:char="F0A3"/>
            </w:r>
            <w:r>
              <w:rPr>
                <w:rFonts w:cs="Arial"/>
              </w:rPr>
              <w:t xml:space="preserve"> 0,03</w:t>
            </w:r>
          </w:p>
        </w:tc>
      </w:tr>
      <w:tr>
        <w:trPr>
          <w:trHeight w:val="261"/>
        </w:trPr>
        <w:tc>
          <w:tcPr>
            <w:tcW w:w="709" w:type="dxa"/>
          </w:tcPr>
          <w:p>
            <w:pPr>
              <w:pStyle w:val="GesAbsatz"/>
              <w:jc w:val="left"/>
              <w:rPr>
                <w:rFonts w:cs="Arial"/>
              </w:rPr>
            </w:pPr>
            <w:r>
              <w:rPr>
                <w:rFonts w:cs="Arial"/>
              </w:rPr>
              <w:t xml:space="preserve">16 </w:t>
            </w:r>
          </w:p>
        </w:tc>
        <w:tc>
          <w:tcPr>
            <w:tcW w:w="3780" w:type="dxa"/>
          </w:tcPr>
          <w:p>
            <w:pPr>
              <w:pStyle w:val="GesAbsatz"/>
              <w:jc w:val="left"/>
              <w:rPr>
                <w:rFonts w:cs="Arial"/>
              </w:rPr>
            </w:pPr>
            <w:r>
              <w:rPr>
                <w:rFonts w:cs="Arial"/>
              </w:rPr>
              <w:t xml:space="preserve">Blei ges. (mg/l) </w:t>
            </w:r>
          </w:p>
        </w:tc>
        <w:tc>
          <w:tcPr>
            <w:tcW w:w="1843" w:type="dxa"/>
          </w:tcPr>
          <w:p>
            <w:pPr>
              <w:pStyle w:val="GesAbsatz"/>
              <w:jc w:val="left"/>
              <w:rPr>
                <w:rFonts w:cs="Arial"/>
              </w:rPr>
            </w:pPr>
            <w:r>
              <w:rPr>
                <w:rFonts w:cs="Arial"/>
              </w:rPr>
              <w:sym w:font="Symbol" w:char="F0A3"/>
            </w:r>
            <w:r>
              <w:rPr>
                <w:rFonts w:cs="Arial"/>
              </w:rPr>
              <w:t xml:space="preserve"> 0,02</w:t>
            </w:r>
          </w:p>
        </w:tc>
      </w:tr>
      <w:tr>
        <w:trPr>
          <w:trHeight w:val="166"/>
        </w:trPr>
        <w:tc>
          <w:tcPr>
            <w:tcW w:w="709" w:type="dxa"/>
          </w:tcPr>
          <w:p>
            <w:pPr>
              <w:pStyle w:val="GesAbsatz"/>
              <w:jc w:val="left"/>
              <w:rPr>
                <w:rFonts w:cs="Arial"/>
              </w:rPr>
            </w:pPr>
            <w:r>
              <w:rPr>
                <w:rFonts w:cs="Arial"/>
              </w:rPr>
              <w:t xml:space="preserve">17 </w:t>
            </w:r>
          </w:p>
        </w:tc>
        <w:tc>
          <w:tcPr>
            <w:tcW w:w="3780" w:type="dxa"/>
          </w:tcPr>
          <w:p>
            <w:pPr>
              <w:pStyle w:val="GesAbsatz"/>
              <w:jc w:val="left"/>
              <w:rPr>
                <w:rFonts w:cs="Arial"/>
              </w:rPr>
            </w:pPr>
            <w:r>
              <w:rPr>
                <w:rFonts w:cs="Arial"/>
              </w:rPr>
              <w:t xml:space="preserve">Cadmium ges. (mg/l) </w:t>
            </w:r>
          </w:p>
        </w:tc>
        <w:tc>
          <w:tcPr>
            <w:tcW w:w="1843" w:type="dxa"/>
          </w:tcPr>
          <w:p>
            <w:pPr>
              <w:pStyle w:val="GesAbsatz"/>
              <w:jc w:val="left"/>
              <w:rPr>
                <w:rFonts w:cs="Arial"/>
              </w:rPr>
            </w:pPr>
            <w:r>
              <w:rPr>
                <w:rFonts w:cs="Arial"/>
              </w:rPr>
              <w:sym w:font="Symbol" w:char="F0A3"/>
            </w:r>
            <w:r>
              <w:rPr>
                <w:rFonts w:cs="Arial"/>
              </w:rPr>
              <w:t xml:space="preserve"> 0,001</w:t>
            </w:r>
          </w:p>
        </w:tc>
      </w:tr>
      <w:tr>
        <w:trPr>
          <w:trHeight w:val="215"/>
        </w:trPr>
        <w:tc>
          <w:tcPr>
            <w:tcW w:w="709" w:type="dxa"/>
          </w:tcPr>
          <w:p>
            <w:pPr>
              <w:pStyle w:val="GesAbsatz"/>
              <w:jc w:val="left"/>
              <w:rPr>
                <w:rFonts w:cs="Arial"/>
              </w:rPr>
            </w:pPr>
            <w:r>
              <w:rPr>
                <w:rFonts w:cs="Arial"/>
              </w:rPr>
              <w:t xml:space="preserve">18 </w:t>
            </w:r>
          </w:p>
        </w:tc>
        <w:tc>
          <w:tcPr>
            <w:tcW w:w="3780" w:type="dxa"/>
          </w:tcPr>
          <w:p>
            <w:pPr>
              <w:pStyle w:val="GesAbsatz"/>
              <w:jc w:val="left"/>
              <w:rPr>
                <w:rFonts w:cs="Arial"/>
              </w:rPr>
            </w:pPr>
            <w:r>
              <w:rPr>
                <w:rFonts w:cs="Arial"/>
              </w:rPr>
              <w:t xml:space="preserve">Quecksilber ges. (mg/l) </w:t>
            </w:r>
          </w:p>
        </w:tc>
        <w:tc>
          <w:tcPr>
            <w:tcW w:w="1843" w:type="dxa"/>
          </w:tcPr>
          <w:p>
            <w:pPr>
              <w:pStyle w:val="GesAbsatz"/>
              <w:jc w:val="left"/>
              <w:rPr>
                <w:rFonts w:cs="Arial"/>
              </w:rPr>
            </w:pPr>
            <w:r>
              <w:rPr>
                <w:rFonts w:cs="Arial"/>
              </w:rPr>
              <w:sym w:font="Symbol" w:char="F0A3"/>
            </w:r>
            <w:r>
              <w:rPr>
                <w:rFonts w:cs="Arial"/>
              </w:rPr>
              <w:t xml:space="preserve"> 0,0005</w:t>
            </w:r>
          </w:p>
        </w:tc>
      </w:tr>
      <w:tr>
        <w:trPr>
          <w:trHeight w:val="346"/>
        </w:trPr>
        <w:tc>
          <w:tcPr>
            <w:tcW w:w="709" w:type="dxa"/>
          </w:tcPr>
          <w:p>
            <w:pPr>
              <w:pStyle w:val="GesAbsatz"/>
              <w:jc w:val="left"/>
              <w:rPr>
                <w:rFonts w:cs="Arial"/>
              </w:rPr>
            </w:pPr>
            <w:r>
              <w:rPr>
                <w:rFonts w:cs="Arial"/>
              </w:rPr>
              <w:t xml:space="preserve">19 </w:t>
            </w:r>
          </w:p>
        </w:tc>
        <w:tc>
          <w:tcPr>
            <w:tcW w:w="3780" w:type="dxa"/>
          </w:tcPr>
          <w:p>
            <w:pPr>
              <w:pStyle w:val="GesAbsatz"/>
              <w:jc w:val="left"/>
              <w:rPr>
                <w:rFonts w:cs="Arial"/>
              </w:rPr>
            </w:pPr>
            <w:r>
              <w:rPr>
                <w:rFonts w:cs="Arial"/>
              </w:rPr>
              <w:t xml:space="preserve">AOX (mg/l) </w:t>
            </w:r>
          </w:p>
        </w:tc>
        <w:tc>
          <w:tcPr>
            <w:tcW w:w="1843" w:type="dxa"/>
          </w:tcPr>
          <w:p>
            <w:pPr>
              <w:pStyle w:val="GesAbsatz"/>
              <w:jc w:val="left"/>
              <w:rPr>
                <w:rFonts w:cs="Arial"/>
              </w:rPr>
            </w:pPr>
            <w:r>
              <w:rPr>
                <w:rFonts w:cs="Arial"/>
              </w:rPr>
              <w:sym w:font="Symbol" w:char="F0A3"/>
            </w:r>
            <w:r>
              <w:rPr>
                <w:rFonts w:cs="Arial"/>
              </w:rPr>
              <w:t xml:space="preserve"> 0,04 </w:t>
            </w:r>
          </w:p>
        </w:tc>
      </w:tr>
    </w:tbl>
    <w:p>
      <w:pPr>
        <w:pStyle w:val="GesAbsatz"/>
      </w:pPr>
    </w:p>
    <w:p>
      <w:pPr>
        <w:pStyle w:val="GesAbsatz"/>
        <w:rPr>
          <w:b/>
        </w:rPr>
      </w:pPr>
      <w:r>
        <w:rPr>
          <w:b/>
        </w:rPr>
        <w:br w:type="page"/>
      </w:r>
      <w:r>
        <w:rPr>
          <w:b/>
        </w:rPr>
        <w:lastRenderedPageBreak/>
        <w:t>Abhängigkeit des NH</w:t>
      </w:r>
      <w:r>
        <w:rPr>
          <w:b/>
          <w:vertAlign w:val="subscript"/>
        </w:rPr>
        <w:t>4</w:t>
      </w:r>
      <w:r>
        <w:rPr>
          <w:b/>
          <w:vertAlign w:val="superscript"/>
        </w:rPr>
        <w:t>+</w:t>
      </w:r>
      <w:r>
        <w:rPr>
          <w:b/>
        </w:rPr>
        <w:t>/NH</w:t>
      </w:r>
      <w:r>
        <w:rPr>
          <w:b/>
          <w:vertAlign w:val="subscript"/>
        </w:rPr>
        <w:t>3</w:t>
      </w:r>
      <w:r>
        <w:rPr>
          <w:b/>
        </w:rPr>
        <w:t>Gleichgewichts von pH-Wert und Temperatur</w:t>
      </w:r>
    </w:p>
    <w:p>
      <w:pPr>
        <w:pStyle w:val="GesAbsatz"/>
      </w:pPr>
    </w:p>
    <w:p>
      <w:pPr>
        <w:pStyle w:val="GesAbsatz"/>
        <w:jc w:val="center"/>
        <w:rPr>
          <w:b/>
        </w:rPr>
      </w:pPr>
      <w:r>
        <w:rPr>
          <w:noProof/>
        </w:rPr>
        <w:drawing>
          <wp:inline distT="0" distB="0" distL="0" distR="0">
            <wp:extent cx="3017520" cy="3985260"/>
            <wp:effectExtent l="0" t="0" r="0" b="0"/>
            <wp:docPr id="1" name="Bild 1" descr="graf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ti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7520" cy="3985260"/>
                    </a:xfrm>
                    <a:prstGeom prst="rect">
                      <a:avLst/>
                    </a:prstGeom>
                    <a:noFill/>
                    <a:ln>
                      <a:noFill/>
                    </a:ln>
                  </pic:spPr>
                </pic:pic>
              </a:graphicData>
            </a:graphic>
          </wp:inline>
        </w:drawing>
      </w:r>
    </w:p>
    <w:p>
      <w:pPr>
        <w:pStyle w:val="berschrift2"/>
        <w:jc w:val="left"/>
        <w:sectPr>
          <w:headerReference w:type="default" r:id="rId10"/>
          <w:footerReference w:type="even" r:id="rId11"/>
          <w:footerReference w:type="default" r:id="rId12"/>
          <w:pgSz w:w="11907" w:h="16840" w:code="9"/>
          <w:pgMar w:top="1134" w:right="851" w:bottom="1134" w:left="1418" w:header="567" w:footer="851" w:gutter="0"/>
          <w:cols w:space="720"/>
        </w:sectPr>
      </w:pPr>
    </w:p>
    <w:p>
      <w:pPr>
        <w:pStyle w:val="berschrift2"/>
        <w:jc w:val="left"/>
      </w:pPr>
      <w:bookmarkStart w:id="9" w:name="_Toc403740847"/>
      <w:r>
        <w:lastRenderedPageBreak/>
        <w:t>Anlage 1 zum RdErl. vom 14.5.1991</w:t>
      </w:r>
      <w:bookmarkEnd w:id="9"/>
    </w:p>
    <w:p>
      <w:pPr>
        <w:pStyle w:val="GesAbsatz"/>
        <w:jc w:val="center"/>
        <w:rPr>
          <w:b/>
        </w:rPr>
      </w:pPr>
      <w:r>
        <w:rPr>
          <w:b/>
        </w:rPr>
        <w:t>Synopse der höherwertigen Nutzungen</w:t>
      </w:r>
    </w:p>
    <w:p>
      <w:pPr>
        <w:pStyle w:val="GesAbsatz"/>
      </w:pPr>
    </w:p>
    <w:tbl>
      <w:tblPr>
        <w:tblW w:w="14785"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6"/>
        <w:gridCol w:w="9"/>
        <w:gridCol w:w="2499"/>
        <w:gridCol w:w="1339"/>
        <w:gridCol w:w="15"/>
        <w:gridCol w:w="1153"/>
        <w:gridCol w:w="1097"/>
        <w:gridCol w:w="983"/>
        <w:gridCol w:w="8"/>
        <w:gridCol w:w="1009"/>
        <w:gridCol w:w="1108"/>
        <w:gridCol w:w="1093"/>
        <w:gridCol w:w="29"/>
        <w:gridCol w:w="1036"/>
        <w:gridCol w:w="928"/>
        <w:gridCol w:w="968"/>
        <w:gridCol w:w="11"/>
        <w:gridCol w:w="984"/>
      </w:tblGrid>
      <w:tr>
        <w:trPr>
          <w:trHeight w:val="194"/>
        </w:trPr>
        <w:tc>
          <w:tcPr>
            <w:tcW w:w="525" w:type="dxa"/>
            <w:gridSpan w:val="2"/>
            <w:vMerge w:val="restart"/>
          </w:tcPr>
          <w:p>
            <w:pPr>
              <w:pStyle w:val="GesAbsatz"/>
              <w:jc w:val="left"/>
              <w:rPr>
                <w:rFonts w:cs="Arial"/>
              </w:rPr>
            </w:pPr>
          </w:p>
        </w:tc>
        <w:tc>
          <w:tcPr>
            <w:tcW w:w="2499" w:type="dxa"/>
            <w:vMerge w:val="restart"/>
          </w:tcPr>
          <w:p>
            <w:pPr>
              <w:pStyle w:val="GesAbsatz"/>
              <w:jc w:val="right"/>
              <w:rPr>
                <w:rFonts w:cs="Arial"/>
              </w:rPr>
            </w:pPr>
            <w:r>
              <w:rPr>
                <w:rFonts w:cs="Arial"/>
              </w:rPr>
              <w:t xml:space="preserve">Anforderungen </w:t>
            </w:r>
          </w:p>
        </w:tc>
        <w:tc>
          <w:tcPr>
            <w:tcW w:w="1339" w:type="dxa"/>
            <w:vMerge w:val="restart"/>
            <w:vAlign w:val="center"/>
          </w:tcPr>
          <w:p>
            <w:pPr>
              <w:pStyle w:val="GesAbsatz"/>
              <w:jc w:val="center"/>
              <w:rPr>
                <w:rFonts w:cs="Arial"/>
              </w:rPr>
            </w:pPr>
            <w:r>
              <w:rPr>
                <w:rFonts w:cs="Arial"/>
              </w:rPr>
              <w:t>Allg.-Güteanforderungen</w:t>
            </w:r>
          </w:p>
        </w:tc>
        <w:tc>
          <w:tcPr>
            <w:tcW w:w="4265" w:type="dxa"/>
            <w:gridSpan w:val="6"/>
          </w:tcPr>
          <w:p>
            <w:pPr>
              <w:pStyle w:val="GesAbsatz"/>
              <w:jc w:val="center"/>
              <w:rPr>
                <w:rFonts w:cs="Arial"/>
              </w:rPr>
            </w:pPr>
            <w:r>
              <w:rPr>
                <w:rFonts w:cs="Arial"/>
              </w:rPr>
              <w:t>Fischgewässer</w:t>
            </w:r>
          </w:p>
        </w:tc>
        <w:tc>
          <w:tcPr>
            <w:tcW w:w="2201" w:type="dxa"/>
            <w:gridSpan w:val="2"/>
          </w:tcPr>
          <w:p>
            <w:pPr>
              <w:pStyle w:val="GesAbsatz"/>
              <w:jc w:val="center"/>
              <w:rPr>
                <w:rFonts w:cs="Arial"/>
              </w:rPr>
            </w:pPr>
            <w:r>
              <w:rPr>
                <w:rFonts w:cs="Arial"/>
              </w:rPr>
              <w:t>Badegewässer</w:t>
            </w:r>
          </w:p>
        </w:tc>
        <w:tc>
          <w:tcPr>
            <w:tcW w:w="3956" w:type="dxa"/>
            <w:gridSpan w:val="6"/>
          </w:tcPr>
          <w:p>
            <w:pPr>
              <w:pStyle w:val="GesAbsatz"/>
              <w:jc w:val="center"/>
              <w:rPr>
                <w:rFonts w:cs="Arial"/>
              </w:rPr>
            </w:pPr>
            <w:r>
              <w:rPr>
                <w:rFonts w:cs="Arial"/>
              </w:rPr>
              <w:t>Trinkwassergewinnung</w:t>
            </w:r>
          </w:p>
        </w:tc>
      </w:tr>
      <w:tr>
        <w:trPr>
          <w:trHeight w:val="342"/>
        </w:trPr>
        <w:tc>
          <w:tcPr>
            <w:tcW w:w="525" w:type="dxa"/>
            <w:gridSpan w:val="2"/>
            <w:vMerge/>
          </w:tcPr>
          <w:p>
            <w:pPr>
              <w:pStyle w:val="GesAbsatz"/>
              <w:jc w:val="left"/>
              <w:rPr>
                <w:rFonts w:cs="Arial"/>
              </w:rPr>
            </w:pPr>
          </w:p>
        </w:tc>
        <w:tc>
          <w:tcPr>
            <w:tcW w:w="2499" w:type="dxa"/>
            <w:vMerge/>
          </w:tcPr>
          <w:p>
            <w:pPr>
              <w:pStyle w:val="GesAbsatz"/>
              <w:jc w:val="left"/>
              <w:rPr>
                <w:rFonts w:cs="Arial"/>
              </w:rPr>
            </w:pPr>
          </w:p>
        </w:tc>
        <w:tc>
          <w:tcPr>
            <w:tcW w:w="1339" w:type="dxa"/>
            <w:vMerge/>
          </w:tcPr>
          <w:p>
            <w:pPr>
              <w:pStyle w:val="GesAbsatz"/>
              <w:jc w:val="left"/>
              <w:rPr>
                <w:rFonts w:cs="Arial"/>
              </w:rPr>
            </w:pPr>
          </w:p>
        </w:tc>
        <w:tc>
          <w:tcPr>
            <w:tcW w:w="4265" w:type="dxa"/>
            <w:gridSpan w:val="6"/>
            <w:vAlign w:val="center"/>
          </w:tcPr>
          <w:p>
            <w:pPr>
              <w:pStyle w:val="GesAbsatz"/>
              <w:jc w:val="center"/>
              <w:rPr>
                <w:rFonts w:cs="Arial"/>
              </w:rPr>
            </w:pPr>
            <w:r>
              <w:rPr>
                <w:rFonts w:cs="Arial"/>
              </w:rPr>
              <w:t>gemäß EU-Richtlinie</w:t>
            </w:r>
          </w:p>
        </w:tc>
        <w:tc>
          <w:tcPr>
            <w:tcW w:w="2201" w:type="dxa"/>
            <w:gridSpan w:val="2"/>
            <w:vAlign w:val="center"/>
          </w:tcPr>
          <w:p>
            <w:pPr>
              <w:pStyle w:val="GesAbsatz"/>
              <w:jc w:val="center"/>
              <w:rPr>
                <w:rFonts w:cs="Arial"/>
              </w:rPr>
            </w:pPr>
            <w:r>
              <w:rPr>
                <w:rFonts w:cs="Arial"/>
              </w:rPr>
              <w:t>(EU-Richtlinie)</w:t>
            </w:r>
          </w:p>
        </w:tc>
        <w:tc>
          <w:tcPr>
            <w:tcW w:w="1993" w:type="dxa"/>
            <w:gridSpan w:val="3"/>
            <w:vAlign w:val="center"/>
          </w:tcPr>
          <w:p>
            <w:pPr>
              <w:pStyle w:val="GesAbsatz"/>
              <w:jc w:val="center"/>
              <w:rPr>
                <w:rFonts w:cs="Arial"/>
              </w:rPr>
            </w:pPr>
            <w:r>
              <w:rPr>
                <w:rFonts w:cs="Arial"/>
              </w:rPr>
              <w:t>Kat. A2 der EU-Richtlinie</w:t>
            </w:r>
          </w:p>
        </w:tc>
        <w:tc>
          <w:tcPr>
            <w:tcW w:w="1963" w:type="dxa"/>
            <w:gridSpan w:val="3"/>
            <w:vAlign w:val="center"/>
          </w:tcPr>
          <w:p>
            <w:pPr>
              <w:pStyle w:val="GesAbsatz"/>
              <w:jc w:val="center"/>
              <w:rPr>
                <w:rFonts w:cs="Arial"/>
              </w:rPr>
            </w:pPr>
            <w:r>
              <w:rPr>
                <w:rFonts w:cs="Arial"/>
              </w:rPr>
              <w:t>Kat. A1 der EU-Richtlinie</w:t>
            </w:r>
          </w:p>
        </w:tc>
      </w:tr>
      <w:tr>
        <w:trPr>
          <w:trHeight w:val="402"/>
        </w:trPr>
        <w:tc>
          <w:tcPr>
            <w:tcW w:w="525" w:type="dxa"/>
            <w:gridSpan w:val="2"/>
            <w:vMerge/>
          </w:tcPr>
          <w:p>
            <w:pPr>
              <w:pStyle w:val="GesAbsatz"/>
              <w:jc w:val="left"/>
              <w:rPr>
                <w:rFonts w:cs="Arial"/>
              </w:rPr>
            </w:pPr>
          </w:p>
        </w:tc>
        <w:tc>
          <w:tcPr>
            <w:tcW w:w="2499" w:type="dxa"/>
          </w:tcPr>
          <w:p>
            <w:pPr>
              <w:pStyle w:val="GesAbsatz"/>
              <w:jc w:val="left"/>
              <w:rPr>
                <w:rFonts w:cs="Arial"/>
              </w:rPr>
            </w:pPr>
            <w:r>
              <w:rPr>
                <w:rFonts w:cs="Arial"/>
              </w:rPr>
              <w:t xml:space="preserve">Kenngrößen </w:t>
            </w:r>
          </w:p>
        </w:tc>
        <w:tc>
          <w:tcPr>
            <w:tcW w:w="1339" w:type="dxa"/>
            <w:vMerge/>
          </w:tcPr>
          <w:p>
            <w:pPr>
              <w:pStyle w:val="GesAbsatz"/>
              <w:jc w:val="left"/>
              <w:rPr>
                <w:rFonts w:cs="Arial"/>
              </w:rPr>
            </w:pPr>
          </w:p>
        </w:tc>
        <w:tc>
          <w:tcPr>
            <w:tcW w:w="2265" w:type="dxa"/>
            <w:gridSpan w:val="3"/>
          </w:tcPr>
          <w:p>
            <w:pPr>
              <w:pStyle w:val="GesAbsatz"/>
              <w:jc w:val="center"/>
              <w:rPr>
                <w:rFonts w:cs="Arial"/>
              </w:rPr>
            </w:pPr>
            <w:r>
              <w:rPr>
                <w:rFonts w:cs="Arial"/>
              </w:rPr>
              <w:t>Salmoniden-Gewässer</w:t>
            </w:r>
          </w:p>
        </w:tc>
        <w:tc>
          <w:tcPr>
            <w:tcW w:w="2000" w:type="dxa"/>
            <w:gridSpan w:val="3"/>
          </w:tcPr>
          <w:p>
            <w:pPr>
              <w:pStyle w:val="GesAbsatz"/>
              <w:jc w:val="center"/>
              <w:rPr>
                <w:rFonts w:cs="Arial"/>
              </w:rPr>
            </w:pPr>
            <w:r>
              <w:rPr>
                <w:rFonts w:cs="Arial"/>
              </w:rPr>
              <w:t>Cypriniden-Gewässer</w:t>
            </w:r>
          </w:p>
        </w:tc>
        <w:tc>
          <w:tcPr>
            <w:tcW w:w="2201" w:type="dxa"/>
            <w:gridSpan w:val="2"/>
          </w:tcPr>
          <w:p>
            <w:pPr>
              <w:pStyle w:val="GesAbsatz"/>
              <w:jc w:val="left"/>
              <w:rPr>
                <w:rFonts w:cs="Arial"/>
              </w:rPr>
            </w:pPr>
          </w:p>
        </w:tc>
        <w:tc>
          <w:tcPr>
            <w:tcW w:w="1993" w:type="dxa"/>
            <w:gridSpan w:val="3"/>
          </w:tcPr>
          <w:p>
            <w:pPr>
              <w:pStyle w:val="GesAbsatz"/>
              <w:jc w:val="left"/>
              <w:rPr>
                <w:rFonts w:cs="Arial"/>
              </w:rPr>
            </w:pPr>
          </w:p>
        </w:tc>
        <w:tc>
          <w:tcPr>
            <w:tcW w:w="1963" w:type="dxa"/>
            <w:gridSpan w:val="3"/>
          </w:tcPr>
          <w:p>
            <w:pPr>
              <w:pStyle w:val="GesAbsatz"/>
              <w:jc w:val="left"/>
              <w:rPr>
                <w:rFonts w:cs="Arial"/>
              </w:rPr>
            </w:pPr>
          </w:p>
        </w:tc>
      </w:tr>
      <w:tr>
        <w:trPr>
          <w:trHeight w:val="219"/>
        </w:trPr>
        <w:tc>
          <w:tcPr>
            <w:tcW w:w="525" w:type="dxa"/>
            <w:gridSpan w:val="2"/>
          </w:tcPr>
          <w:p>
            <w:pPr>
              <w:pStyle w:val="GesAbsatz"/>
              <w:jc w:val="left"/>
              <w:rPr>
                <w:rFonts w:cs="Arial"/>
              </w:rPr>
            </w:pPr>
          </w:p>
        </w:tc>
        <w:tc>
          <w:tcPr>
            <w:tcW w:w="2499" w:type="dxa"/>
            <w:tcBorders>
              <w:bottom w:val="single" w:sz="6" w:space="0" w:color="auto"/>
            </w:tcBorders>
          </w:tcPr>
          <w:p>
            <w:pPr>
              <w:pStyle w:val="GesAbsatz"/>
              <w:jc w:val="left"/>
              <w:rPr>
                <w:rFonts w:cs="Arial"/>
              </w:rPr>
            </w:pPr>
          </w:p>
        </w:tc>
        <w:tc>
          <w:tcPr>
            <w:tcW w:w="1339" w:type="dxa"/>
            <w:tcBorders>
              <w:bottom w:val="single" w:sz="6" w:space="0" w:color="auto"/>
            </w:tcBorders>
          </w:tcPr>
          <w:p>
            <w:pPr>
              <w:pStyle w:val="GesAbsatz"/>
              <w:jc w:val="center"/>
              <w:rPr>
                <w:rFonts w:cs="Arial"/>
              </w:rPr>
            </w:pPr>
            <w:r>
              <w:rPr>
                <w:rFonts w:cs="Arial"/>
              </w:rPr>
              <w:t>AGA</w:t>
            </w:r>
          </w:p>
        </w:tc>
        <w:tc>
          <w:tcPr>
            <w:tcW w:w="1168" w:type="dxa"/>
            <w:gridSpan w:val="2"/>
            <w:tcBorders>
              <w:bottom w:val="single" w:sz="6" w:space="0" w:color="auto"/>
            </w:tcBorders>
          </w:tcPr>
          <w:p>
            <w:pPr>
              <w:pStyle w:val="GesAbsatz"/>
              <w:jc w:val="center"/>
              <w:rPr>
                <w:rFonts w:cs="Arial"/>
              </w:rPr>
            </w:pPr>
            <w:r>
              <w:rPr>
                <w:rFonts w:cs="Arial"/>
              </w:rPr>
              <w:t>G</w:t>
            </w:r>
          </w:p>
        </w:tc>
        <w:tc>
          <w:tcPr>
            <w:tcW w:w="1097" w:type="dxa"/>
            <w:tcBorders>
              <w:bottom w:val="single" w:sz="6" w:space="0" w:color="auto"/>
            </w:tcBorders>
          </w:tcPr>
          <w:p>
            <w:pPr>
              <w:pStyle w:val="GesAbsatz"/>
              <w:jc w:val="center"/>
              <w:rPr>
                <w:rFonts w:cs="Arial"/>
              </w:rPr>
            </w:pPr>
            <w:r>
              <w:rPr>
                <w:rFonts w:cs="Arial"/>
              </w:rPr>
              <w:t>I</w:t>
            </w:r>
          </w:p>
        </w:tc>
        <w:tc>
          <w:tcPr>
            <w:tcW w:w="983" w:type="dxa"/>
            <w:tcBorders>
              <w:bottom w:val="single" w:sz="6" w:space="0" w:color="auto"/>
            </w:tcBorders>
          </w:tcPr>
          <w:p>
            <w:pPr>
              <w:pStyle w:val="GesAbsatz"/>
              <w:jc w:val="center"/>
              <w:rPr>
                <w:rFonts w:cs="Arial"/>
              </w:rPr>
            </w:pPr>
            <w:r>
              <w:rPr>
                <w:rFonts w:cs="Arial"/>
              </w:rPr>
              <w:t>G</w:t>
            </w:r>
          </w:p>
        </w:tc>
        <w:tc>
          <w:tcPr>
            <w:tcW w:w="1017" w:type="dxa"/>
            <w:gridSpan w:val="2"/>
            <w:tcBorders>
              <w:bottom w:val="single" w:sz="6" w:space="0" w:color="auto"/>
            </w:tcBorders>
          </w:tcPr>
          <w:p>
            <w:pPr>
              <w:pStyle w:val="GesAbsatz"/>
              <w:jc w:val="center"/>
              <w:rPr>
                <w:rFonts w:cs="Arial"/>
              </w:rPr>
            </w:pPr>
            <w:r>
              <w:rPr>
                <w:rFonts w:cs="Arial"/>
              </w:rPr>
              <w:t>I</w:t>
            </w:r>
          </w:p>
        </w:tc>
        <w:tc>
          <w:tcPr>
            <w:tcW w:w="1108" w:type="dxa"/>
            <w:tcBorders>
              <w:bottom w:val="single" w:sz="6" w:space="0" w:color="auto"/>
            </w:tcBorders>
          </w:tcPr>
          <w:p>
            <w:pPr>
              <w:pStyle w:val="GesAbsatz"/>
              <w:jc w:val="center"/>
              <w:rPr>
                <w:rFonts w:cs="Arial"/>
              </w:rPr>
            </w:pPr>
            <w:r>
              <w:rPr>
                <w:rFonts w:cs="Arial"/>
              </w:rPr>
              <w:t>G</w:t>
            </w:r>
          </w:p>
        </w:tc>
        <w:tc>
          <w:tcPr>
            <w:tcW w:w="1122" w:type="dxa"/>
            <w:gridSpan w:val="2"/>
            <w:tcBorders>
              <w:bottom w:val="single" w:sz="6" w:space="0" w:color="auto"/>
            </w:tcBorders>
          </w:tcPr>
          <w:p>
            <w:pPr>
              <w:pStyle w:val="GesAbsatz"/>
              <w:jc w:val="center"/>
              <w:rPr>
                <w:rFonts w:cs="Arial"/>
              </w:rPr>
            </w:pPr>
            <w:r>
              <w:rPr>
                <w:rFonts w:cs="Arial"/>
              </w:rPr>
              <w:t>I</w:t>
            </w:r>
          </w:p>
        </w:tc>
        <w:tc>
          <w:tcPr>
            <w:tcW w:w="1036" w:type="dxa"/>
            <w:tcBorders>
              <w:bottom w:val="single" w:sz="6" w:space="0" w:color="auto"/>
            </w:tcBorders>
          </w:tcPr>
          <w:p>
            <w:pPr>
              <w:pStyle w:val="GesAbsatz"/>
              <w:jc w:val="center"/>
              <w:rPr>
                <w:rFonts w:cs="Arial"/>
              </w:rPr>
            </w:pPr>
            <w:r>
              <w:rPr>
                <w:rFonts w:cs="Arial"/>
              </w:rPr>
              <w:t>G</w:t>
            </w:r>
          </w:p>
        </w:tc>
        <w:tc>
          <w:tcPr>
            <w:tcW w:w="928" w:type="dxa"/>
            <w:tcBorders>
              <w:bottom w:val="single" w:sz="6" w:space="0" w:color="auto"/>
            </w:tcBorders>
          </w:tcPr>
          <w:p>
            <w:pPr>
              <w:pStyle w:val="GesAbsatz"/>
              <w:jc w:val="center"/>
              <w:rPr>
                <w:rFonts w:cs="Arial"/>
              </w:rPr>
            </w:pPr>
            <w:r>
              <w:rPr>
                <w:rFonts w:cs="Arial"/>
              </w:rPr>
              <w:t>I</w:t>
            </w:r>
          </w:p>
        </w:tc>
        <w:tc>
          <w:tcPr>
            <w:tcW w:w="968" w:type="dxa"/>
            <w:tcBorders>
              <w:bottom w:val="single" w:sz="6" w:space="0" w:color="auto"/>
            </w:tcBorders>
          </w:tcPr>
          <w:p>
            <w:pPr>
              <w:pStyle w:val="GesAbsatz"/>
              <w:jc w:val="center"/>
              <w:rPr>
                <w:rFonts w:cs="Arial"/>
              </w:rPr>
            </w:pPr>
            <w:r>
              <w:rPr>
                <w:rFonts w:cs="Arial"/>
              </w:rPr>
              <w:t>G</w:t>
            </w:r>
          </w:p>
        </w:tc>
        <w:tc>
          <w:tcPr>
            <w:tcW w:w="995" w:type="dxa"/>
            <w:gridSpan w:val="2"/>
            <w:tcBorders>
              <w:bottom w:val="single" w:sz="6" w:space="0" w:color="auto"/>
            </w:tcBorders>
          </w:tcPr>
          <w:p>
            <w:pPr>
              <w:pStyle w:val="GesAbsatz"/>
              <w:jc w:val="center"/>
              <w:rPr>
                <w:rFonts w:cs="Arial"/>
              </w:rPr>
            </w:pPr>
            <w:r>
              <w:rPr>
                <w:rFonts w:cs="Arial"/>
              </w:rPr>
              <w:t>I</w:t>
            </w:r>
          </w:p>
        </w:tc>
      </w:tr>
      <w:tr>
        <w:trPr>
          <w:trHeight w:val="278"/>
        </w:trPr>
        <w:tc>
          <w:tcPr>
            <w:tcW w:w="525" w:type="dxa"/>
            <w:gridSpan w:val="2"/>
            <w:vMerge w:val="restart"/>
          </w:tcPr>
          <w:p>
            <w:pPr>
              <w:pStyle w:val="GesAbsatz"/>
              <w:jc w:val="left"/>
              <w:rPr>
                <w:rFonts w:cs="Arial"/>
              </w:rPr>
            </w:pPr>
            <w:r>
              <w:rPr>
                <w:rFonts w:cs="Arial"/>
              </w:rPr>
              <w:t xml:space="preserve">1 </w:t>
            </w:r>
          </w:p>
        </w:tc>
        <w:tc>
          <w:tcPr>
            <w:tcW w:w="2499" w:type="dxa"/>
            <w:tcBorders>
              <w:bottom w:val="nil"/>
            </w:tcBorders>
          </w:tcPr>
          <w:p>
            <w:pPr>
              <w:pStyle w:val="GesAbsatz"/>
              <w:jc w:val="left"/>
              <w:rPr>
                <w:rFonts w:cs="Arial"/>
              </w:rPr>
            </w:pPr>
            <w:r>
              <w:rPr>
                <w:rFonts w:cs="Arial"/>
              </w:rPr>
              <w:t>Temperatur</w:t>
            </w:r>
          </w:p>
        </w:tc>
        <w:tc>
          <w:tcPr>
            <w:tcW w:w="1339" w:type="dxa"/>
            <w:tcBorders>
              <w:bottom w:val="nil"/>
            </w:tcBorders>
          </w:tcPr>
          <w:p>
            <w:pPr>
              <w:pStyle w:val="GesAbsatz"/>
              <w:jc w:val="left"/>
              <w:rPr>
                <w:rFonts w:cs="Arial"/>
              </w:rPr>
            </w:pPr>
          </w:p>
        </w:tc>
        <w:tc>
          <w:tcPr>
            <w:tcW w:w="1168" w:type="dxa"/>
            <w:gridSpan w:val="2"/>
            <w:tcBorders>
              <w:bottom w:val="nil"/>
            </w:tcBorders>
          </w:tcPr>
          <w:p>
            <w:pPr>
              <w:pStyle w:val="GesAbsatz"/>
              <w:jc w:val="left"/>
              <w:rPr>
                <w:rFonts w:cs="Arial"/>
              </w:rPr>
            </w:pPr>
          </w:p>
        </w:tc>
        <w:tc>
          <w:tcPr>
            <w:tcW w:w="1097" w:type="dxa"/>
            <w:tcBorders>
              <w:bottom w:val="nil"/>
            </w:tcBorders>
          </w:tcPr>
          <w:p>
            <w:pPr>
              <w:pStyle w:val="GesAbsatz"/>
              <w:jc w:val="left"/>
              <w:rPr>
                <w:rFonts w:cs="Arial"/>
              </w:rPr>
            </w:pPr>
          </w:p>
        </w:tc>
        <w:tc>
          <w:tcPr>
            <w:tcW w:w="983" w:type="dxa"/>
            <w:tcBorders>
              <w:bottom w:val="nil"/>
            </w:tcBorders>
          </w:tcPr>
          <w:p>
            <w:pPr>
              <w:pStyle w:val="GesAbsatz"/>
              <w:jc w:val="left"/>
              <w:rPr>
                <w:rFonts w:cs="Arial"/>
              </w:rPr>
            </w:pPr>
          </w:p>
        </w:tc>
        <w:tc>
          <w:tcPr>
            <w:tcW w:w="1017" w:type="dxa"/>
            <w:gridSpan w:val="2"/>
            <w:tcBorders>
              <w:bottom w:val="nil"/>
            </w:tcBorders>
          </w:tcPr>
          <w:p>
            <w:pPr>
              <w:pStyle w:val="GesAbsatz"/>
              <w:jc w:val="left"/>
              <w:rPr>
                <w:rFonts w:cs="Arial"/>
              </w:rPr>
            </w:pPr>
          </w:p>
        </w:tc>
        <w:tc>
          <w:tcPr>
            <w:tcW w:w="1108" w:type="dxa"/>
            <w:tcBorders>
              <w:bottom w:val="nil"/>
            </w:tcBorders>
          </w:tcPr>
          <w:p>
            <w:pPr>
              <w:pStyle w:val="GesAbsatz"/>
              <w:jc w:val="left"/>
              <w:rPr>
                <w:rFonts w:cs="Arial"/>
              </w:rPr>
            </w:pPr>
          </w:p>
        </w:tc>
        <w:tc>
          <w:tcPr>
            <w:tcW w:w="1122" w:type="dxa"/>
            <w:gridSpan w:val="2"/>
            <w:tcBorders>
              <w:bottom w:val="nil"/>
            </w:tcBorders>
          </w:tcPr>
          <w:p>
            <w:pPr>
              <w:pStyle w:val="GesAbsatz"/>
              <w:jc w:val="left"/>
              <w:rPr>
                <w:rFonts w:cs="Arial"/>
              </w:rPr>
            </w:pPr>
          </w:p>
        </w:tc>
        <w:tc>
          <w:tcPr>
            <w:tcW w:w="1036" w:type="dxa"/>
            <w:tcBorders>
              <w:bottom w:val="nil"/>
            </w:tcBorders>
          </w:tcPr>
          <w:p>
            <w:pPr>
              <w:pStyle w:val="GesAbsatz"/>
              <w:jc w:val="left"/>
              <w:rPr>
                <w:rFonts w:cs="Arial"/>
              </w:rPr>
            </w:pPr>
          </w:p>
        </w:tc>
        <w:tc>
          <w:tcPr>
            <w:tcW w:w="928" w:type="dxa"/>
            <w:tcBorders>
              <w:bottom w:val="nil"/>
            </w:tcBorders>
          </w:tcPr>
          <w:p>
            <w:pPr>
              <w:pStyle w:val="GesAbsatz"/>
              <w:jc w:val="left"/>
              <w:rPr>
                <w:rFonts w:cs="Arial"/>
              </w:rPr>
            </w:pPr>
          </w:p>
        </w:tc>
        <w:tc>
          <w:tcPr>
            <w:tcW w:w="979" w:type="dxa"/>
            <w:gridSpan w:val="2"/>
            <w:tcBorders>
              <w:bottom w:val="nil"/>
            </w:tcBorders>
          </w:tcPr>
          <w:p>
            <w:pPr>
              <w:pStyle w:val="GesAbsatz"/>
              <w:jc w:val="left"/>
              <w:rPr>
                <w:rFonts w:cs="Arial"/>
              </w:rPr>
            </w:pPr>
          </w:p>
        </w:tc>
        <w:tc>
          <w:tcPr>
            <w:tcW w:w="984" w:type="dxa"/>
            <w:tcBorders>
              <w:bottom w:val="nil"/>
            </w:tcBorders>
          </w:tcPr>
          <w:p>
            <w:pPr>
              <w:pStyle w:val="GesAbsatz"/>
              <w:jc w:val="left"/>
              <w:rPr>
                <w:rFonts w:cs="Arial"/>
              </w:rPr>
            </w:pPr>
          </w:p>
        </w:tc>
      </w:tr>
      <w:tr>
        <w:trPr>
          <w:trHeight w:val="198"/>
        </w:trPr>
        <w:tc>
          <w:tcPr>
            <w:tcW w:w="525" w:type="dxa"/>
            <w:gridSpan w:val="2"/>
            <w:vMerge/>
          </w:tcPr>
          <w:p>
            <w:pPr>
              <w:pStyle w:val="GesAbsatz"/>
              <w:jc w:val="left"/>
              <w:rPr>
                <w:rFonts w:cs="Arial"/>
              </w:rPr>
            </w:pPr>
          </w:p>
        </w:tc>
        <w:tc>
          <w:tcPr>
            <w:tcW w:w="2499" w:type="dxa"/>
            <w:tcBorders>
              <w:top w:val="nil"/>
              <w:bottom w:val="nil"/>
            </w:tcBorders>
          </w:tcPr>
          <w:p>
            <w:pPr>
              <w:pStyle w:val="GesAbsatz"/>
              <w:jc w:val="left"/>
              <w:rPr>
                <w:rFonts w:cs="Arial"/>
              </w:rPr>
            </w:pPr>
            <w:proofErr w:type="spellStart"/>
            <w:r>
              <w:rPr>
                <w:rFonts w:cs="Arial"/>
              </w:rPr>
              <w:t>T.max</w:t>
            </w:r>
            <w:proofErr w:type="spellEnd"/>
            <w:r>
              <w:rPr>
                <w:rFonts w:cs="Arial"/>
              </w:rPr>
              <w:t xml:space="preserve">, °C </w:t>
            </w:r>
            <w:r>
              <w:rPr>
                <w:rFonts w:cs="Arial"/>
              </w:rPr>
              <w:sym w:font="Symbol" w:char="F044"/>
            </w:r>
            <w:r>
              <w:rPr>
                <w:rFonts w:cs="Arial"/>
              </w:rPr>
              <w:t>T</w:t>
            </w:r>
            <w:r>
              <w:rPr>
                <w:rFonts w:cs="Arial"/>
                <w:position w:val="-2"/>
                <w:vertAlign w:val="subscript"/>
              </w:rPr>
              <w:t>G</w:t>
            </w:r>
            <w:r>
              <w:rPr>
                <w:rFonts w:cs="Arial"/>
              </w:rPr>
              <w:t>, K</w:t>
            </w:r>
          </w:p>
        </w:tc>
        <w:tc>
          <w:tcPr>
            <w:tcW w:w="1339" w:type="dxa"/>
            <w:tcBorders>
              <w:top w:val="nil"/>
              <w:bottom w:val="nil"/>
            </w:tcBorders>
          </w:tcPr>
          <w:p>
            <w:pPr>
              <w:pStyle w:val="GesAbsatz"/>
              <w:jc w:val="left"/>
              <w:rPr>
                <w:rFonts w:cs="Arial"/>
              </w:rPr>
            </w:pPr>
          </w:p>
        </w:tc>
        <w:tc>
          <w:tcPr>
            <w:tcW w:w="1168" w:type="dxa"/>
            <w:gridSpan w:val="2"/>
            <w:tcBorders>
              <w:top w:val="nil"/>
              <w:bottom w:val="nil"/>
            </w:tcBorders>
          </w:tcPr>
          <w:p>
            <w:pPr>
              <w:pStyle w:val="GesAbsatz"/>
              <w:jc w:val="left"/>
              <w:rPr>
                <w:rFonts w:cs="Arial"/>
              </w:rPr>
            </w:pPr>
          </w:p>
        </w:tc>
        <w:tc>
          <w:tcPr>
            <w:tcW w:w="1097" w:type="dxa"/>
            <w:tcBorders>
              <w:top w:val="nil"/>
              <w:bottom w:val="nil"/>
            </w:tcBorders>
          </w:tcPr>
          <w:p>
            <w:pPr>
              <w:pStyle w:val="GesAbsatz"/>
              <w:jc w:val="left"/>
              <w:rPr>
                <w:rFonts w:cs="Arial"/>
              </w:rPr>
            </w:pPr>
          </w:p>
        </w:tc>
        <w:tc>
          <w:tcPr>
            <w:tcW w:w="983" w:type="dxa"/>
            <w:tcBorders>
              <w:top w:val="nil"/>
              <w:bottom w:val="nil"/>
            </w:tcBorders>
          </w:tcPr>
          <w:p>
            <w:pPr>
              <w:pStyle w:val="GesAbsatz"/>
              <w:jc w:val="left"/>
              <w:rPr>
                <w:rFonts w:cs="Arial"/>
              </w:rPr>
            </w:pPr>
          </w:p>
        </w:tc>
        <w:tc>
          <w:tcPr>
            <w:tcW w:w="1017" w:type="dxa"/>
            <w:gridSpan w:val="2"/>
            <w:tcBorders>
              <w:top w:val="nil"/>
              <w:bottom w:val="nil"/>
            </w:tcBorders>
          </w:tcPr>
          <w:p>
            <w:pPr>
              <w:pStyle w:val="GesAbsatz"/>
              <w:jc w:val="left"/>
              <w:rPr>
                <w:rFonts w:cs="Arial"/>
              </w:rPr>
            </w:pPr>
          </w:p>
        </w:tc>
        <w:tc>
          <w:tcPr>
            <w:tcW w:w="1108" w:type="dxa"/>
            <w:tcBorders>
              <w:top w:val="nil"/>
              <w:bottom w:val="nil"/>
            </w:tcBorders>
          </w:tcPr>
          <w:p>
            <w:pPr>
              <w:pStyle w:val="GesAbsatz"/>
              <w:jc w:val="left"/>
              <w:rPr>
                <w:rFonts w:cs="Arial"/>
              </w:rPr>
            </w:pPr>
          </w:p>
        </w:tc>
        <w:tc>
          <w:tcPr>
            <w:tcW w:w="1122" w:type="dxa"/>
            <w:gridSpan w:val="2"/>
            <w:tcBorders>
              <w:top w:val="nil"/>
              <w:bottom w:val="nil"/>
            </w:tcBorders>
          </w:tcPr>
          <w:p>
            <w:pPr>
              <w:pStyle w:val="GesAbsatz"/>
              <w:jc w:val="left"/>
              <w:rPr>
                <w:rFonts w:cs="Arial"/>
              </w:rPr>
            </w:pPr>
          </w:p>
        </w:tc>
        <w:tc>
          <w:tcPr>
            <w:tcW w:w="1036" w:type="dxa"/>
            <w:tcBorders>
              <w:top w:val="nil"/>
              <w:bottom w:val="nil"/>
            </w:tcBorders>
          </w:tcPr>
          <w:p>
            <w:pPr>
              <w:pStyle w:val="GesAbsatz"/>
              <w:jc w:val="left"/>
              <w:rPr>
                <w:rFonts w:cs="Arial"/>
              </w:rPr>
            </w:pPr>
          </w:p>
        </w:tc>
        <w:tc>
          <w:tcPr>
            <w:tcW w:w="928" w:type="dxa"/>
            <w:tcBorders>
              <w:top w:val="nil"/>
              <w:bottom w:val="nil"/>
            </w:tcBorders>
          </w:tcPr>
          <w:p>
            <w:pPr>
              <w:pStyle w:val="GesAbsatz"/>
              <w:jc w:val="left"/>
              <w:rPr>
                <w:rFonts w:cs="Arial"/>
              </w:rPr>
            </w:pPr>
          </w:p>
        </w:tc>
        <w:tc>
          <w:tcPr>
            <w:tcW w:w="979" w:type="dxa"/>
            <w:gridSpan w:val="2"/>
            <w:tcBorders>
              <w:top w:val="nil"/>
              <w:bottom w:val="nil"/>
            </w:tcBorders>
          </w:tcPr>
          <w:p>
            <w:pPr>
              <w:pStyle w:val="GesAbsatz"/>
              <w:jc w:val="left"/>
              <w:rPr>
                <w:rFonts w:cs="Arial"/>
              </w:rPr>
            </w:pPr>
          </w:p>
        </w:tc>
        <w:tc>
          <w:tcPr>
            <w:tcW w:w="984" w:type="dxa"/>
            <w:tcBorders>
              <w:top w:val="nil"/>
              <w:bottom w:val="nil"/>
            </w:tcBorders>
          </w:tcPr>
          <w:p>
            <w:pPr>
              <w:pStyle w:val="GesAbsatz"/>
              <w:jc w:val="left"/>
              <w:rPr>
                <w:rFonts w:cs="Arial"/>
              </w:rPr>
            </w:pPr>
          </w:p>
        </w:tc>
      </w:tr>
      <w:tr>
        <w:trPr>
          <w:trHeight w:val="218"/>
        </w:trPr>
        <w:tc>
          <w:tcPr>
            <w:tcW w:w="525" w:type="dxa"/>
            <w:gridSpan w:val="2"/>
            <w:vMerge/>
          </w:tcPr>
          <w:p>
            <w:pPr>
              <w:pStyle w:val="GesAbsatz"/>
              <w:jc w:val="left"/>
              <w:rPr>
                <w:rFonts w:cs="Arial"/>
              </w:rPr>
            </w:pPr>
          </w:p>
        </w:tc>
        <w:tc>
          <w:tcPr>
            <w:tcW w:w="2499" w:type="dxa"/>
            <w:tcBorders>
              <w:top w:val="nil"/>
              <w:bottom w:val="nil"/>
            </w:tcBorders>
          </w:tcPr>
          <w:p>
            <w:pPr>
              <w:pStyle w:val="GesAbsatz"/>
              <w:jc w:val="left"/>
              <w:rPr>
                <w:rFonts w:cs="Arial"/>
              </w:rPr>
            </w:pPr>
            <w:r>
              <w:rPr>
                <w:rFonts w:cs="Arial"/>
              </w:rPr>
              <w:t>sommerkühle Gew.:</w:t>
            </w:r>
          </w:p>
        </w:tc>
        <w:tc>
          <w:tcPr>
            <w:tcW w:w="1339" w:type="dxa"/>
            <w:tcBorders>
              <w:top w:val="nil"/>
              <w:bottom w:val="nil"/>
            </w:tcBorders>
          </w:tcPr>
          <w:p>
            <w:pPr>
              <w:pStyle w:val="GesAbsatz"/>
              <w:jc w:val="left"/>
              <w:rPr>
                <w:rFonts w:cs="Arial"/>
              </w:rPr>
            </w:pPr>
            <w:r>
              <w:rPr>
                <w:rFonts w:cs="Arial"/>
              </w:rPr>
              <w:t>25/3</w:t>
            </w:r>
          </w:p>
        </w:tc>
        <w:tc>
          <w:tcPr>
            <w:tcW w:w="1168" w:type="dxa"/>
            <w:gridSpan w:val="2"/>
            <w:tcBorders>
              <w:top w:val="nil"/>
              <w:bottom w:val="nil"/>
            </w:tcBorders>
          </w:tcPr>
          <w:p>
            <w:pPr>
              <w:pStyle w:val="GesAbsatz"/>
              <w:jc w:val="left"/>
              <w:rPr>
                <w:rFonts w:cs="Arial"/>
              </w:rPr>
            </w:pPr>
          </w:p>
        </w:tc>
        <w:tc>
          <w:tcPr>
            <w:tcW w:w="1097" w:type="dxa"/>
            <w:tcBorders>
              <w:top w:val="nil"/>
              <w:bottom w:val="nil"/>
            </w:tcBorders>
          </w:tcPr>
          <w:p>
            <w:pPr>
              <w:pStyle w:val="GesAbsatz"/>
              <w:jc w:val="left"/>
              <w:rPr>
                <w:rFonts w:cs="Arial"/>
              </w:rPr>
            </w:pPr>
          </w:p>
        </w:tc>
        <w:tc>
          <w:tcPr>
            <w:tcW w:w="983" w:type="dxa"/>
            <w:tcBorders>
              <w:top w:val="nil"/>
              <w:bottom w:val="nil"/>
            </w:tcBorders>
          </w:tcPr>
          <w:p>
            <w:pPr>
              <w:pStyle w:val="GesAbsatz"/>
              <w:jc w:val="left"/>
              <w:rPr>
                <w:rFonts w:cs="Arial"/>
              </w:rPr>
            </w:pPr>
          </w:p>
        </w:tc>
        <w:tc>
          <w:tcPr>
            <w:tcW w:w="1017" w:type="dxa"/>
            <w:gridSpan w:val="2"/>
            <w:tcBorders>
              <w:top w:val="nil"/>
              <w:bottom w:val="nil"/>
            </w:tcBorders>
          </w:tcPr>
          <w:p>
            <w:pPr>
              <w:pStyle w:val="GesAbsatz"/>
              <w:jc w:val="left"/>
              <w:rPr>
                <w:rFonts w:cs="Arial"/>
              </w:rPr>
            </w:pPr>
          </w:p>
        </w:tc>
        <w:tc>
          <w:tcPr>
            <w:tcW w:w="1108" w:type="dxa"/>
            <w:tcBorders>
              <w:top w:val="nil"/>
              <w:bottom w:val="nil"/>
            </w:tcBorders>
          </w:tcPr>
          <w:p>
            <w:pPr>
              <w:pStyle w:val="GesAbsatz"/>
              <w:jc w:val="left"/>
              <w:rPr>
                <w:rFonts w:cs="Arial"/>
              </w:rPr>
            </w:pPr>
          </w:p>
        </w:tc>
        <w:tc>
          <w:tcPr>
            <w:tcW w:w="1122" w:type="dxa"/>
            <w:gridSpan w:val="2"/>
            <w:tcBorders>
              <w:top w:val="nil"/>
              <w:bottom w:val="nil"/>
            </w:tcBorders>
          </w:tcPr>
          <w:p>
            <w:pPr>
              <w:pStyle w:val="GesAbsatz"/>
              <w:jc w:val="left"/>
              <w:rPr>
                <w:rFonts w:cs="Arial"/>
              </w:rPr>
            </w:pPr>
          </w:p>
        </w:tc>
        <w:tc>
          <w:tcPr>
            <w:tcW w:w="1036" w:type="dxa"/>
            <w:tcBorders>
              <w:top w:val="nil"/>
              <w:bottom w:val="nil"/>
            </w:tcBorders>
          </w:tcPr>
          <w:p>
            <w:pPr>
              <w:pStyle w:val="GesAbsatz"/>
              <w:jc w:val="left"/>
              <w:rPr>
                <w:rFonts w:cs="Arial"/>
              </w:rPr>
            </w:pPr>
          </w:p>
        </w:tc>
        <w:tc>
          <w:tcPr>
            <w:tcW w:w="928" w:type="dxa"/>
            <w:tcBorders>
              <w:top w:val="nil"/>
              <w:bottom w:val="nil"/>
            </w:tcBorders>
          </w:tcPr>
          <w:p>
            <w:pPr>
              <w:pStyle w:val="GesAbsatz"/>
              <w:jc w:val="left"/>
              <w:rPr>
                <w:rFonts w:cs="Arial"/>
              </w:rPr>
            </w:pPr>
          </w:p>
        </w:tc>
        <w:tc>
          <w:tcPr>
            <w:tcW w:w="979" w:type="dxa"/>
            <w:gridSpan w:val="2"/>
            <w:tcBorders>
              <w:top w:val="nil"/>
              <w:bottom w:val="nil"/>
            </w:tcBorders>
          </w:tcPr>
          <w:p>
            <w:pPr>
              <w:pStyle w:val="GesAbsatz"/>
              <w:jc w:val="left"/>
              <w:rPr>
                <w:rFonts w:cs="Arial"/>
              </w:rPr>
            </w:pPr>
          </w:p>
        </w:tc>
        <w:tc>
          <w:tcPr>
            <w:tcW w:w="984" w:type="dxa"/>
            <w:tcBorders>
              <w:top w:val="nil"/>
              <w:bottom w:val="nil"/>
            </w:tcBorders>
          </w:tcPr>
          <w:p>
            <w:pPr>
              <w:pStyle w:val="GesAbsatz"/>
              <w:jc w:val="left"/>
              <w:rPr>
                <w:rFonts w:cs="Arial"/>
              </w:rPr>
            </w:pPr>
          </w:p>
        </w:tc>
      </w:tr>
      <w:tr>
        <w:trPr>
          <w:trHeight w:val="294"/>
        </w:trPr>
        <w:tc>
          <w:tcPr>
            <w:tcW w:w="525" w:type="dxa"/>
            <w:gridSpan w:val="2"/>
            <w:vMerge/>
          </w:tcPr>
          <w:p>
            <w:pPr>
              <w:pStyle w:val="GesAbsatz"/>
              <w:jc w:val="left"/>
              <w:rPr>
                <w:rFonts w:cs="Arial"/>
              </w:rPr>
            </w:pPr>
          </w:p>
        </w:tc>
        <w:tc>
          <w:tcPr>
            <w:tcW w:w="2499" w:type="dxa"/>
            <w:tcBorders>
              <w:top w:val="nil"/>
            </w:tcBorders>
          </w:tcPr>
          <w:p>
            <w:pPr>
              <w:pStyle w:val="GesAbsatz"/>
              <w:jc w:val="left"/>
              <w:rPr>
                <w:rFonts w:cs="Arial"/>
              </w:rPr>
            </w:pPr>
            <w:r>
              <w:rPr>
                <w:rFonts w:cs="Arial"/>
              </w:rPr>
              <w:t>sommerwarme Gew.:</w:t>
            </w:r>
          </w:p>
        </w:tc>
        <w:tc>
          <w:tcPr>
            <w:tcW w:w="1339" w:type="dxa"/>
            <w:tcBorders>
              <w:top w:val="nil"/>
            </w:tcBorders>
          </w:tcPr>
          <w:p>
            <w:pPr>
              <w:pStyle w:val="GesAbsatz"/>
              <w:jc w:val="left"/>
              <w:rPr>
                <w:rFonts w:cs="Arial"/>
              </w:rPr>
            </w:pPr>
            <w:r>
              <w:rPr>
                <w:rFonts w:cs="Arial"/>
              </w:rPr>
              <w:t>28/5</w:t>
            </w:r>
          </w:p>
        </w:tc>
        <w:tc>
          <w:tcPr>
            <w:tcW w:w="1168" w:type="dxa"/>
            <w:gridSpan w:val="2"/>
            <w:tcBorders>
              <w:top w:val="nil"/>
            </w:tcBorders>
          </w:tcPr>
          <w:p>
            <w:pPr>
              <w:pStyle w:val="GesAbsatz"/>
              <w:jc w:val="left"/>
              <w:rPr>
                <w:rFonts w:cs="Arial"/>
              </w:rPr>
            </w:pPr>
          </w:p>
        </w:tc>
        <w:tc>
          <w:tcPr>
            <w:tcW w:w="1097" w:type="dxa"/>
            <w:tcBorders>
              <w:top w:val="nil"/>
            </w:tcBorders>
          </w:tcPr>
          <w:p>
            <w:pPr>
              <w:pStyle w:val="GesAbsatz"/>
              <w:jc w:val="left"/>
              <w:rPr>
                <w:rFonts w:cs="Arial"/>
              </w:rPr>
            </w:pPr>
            <w:r>
              <w:rPr>
                <w:rFonts w:cs="Arial"/>
              </w:rPr>
              <w:t>21,5</w:t>
            </w:r>
            <w:r>
              <w:rPr>
                <w:rFonts w:cs="Arial"/>
                <w:vertAlign w:val="superscript"/>
              </w:rPr>
              <w:t>1)</w:t>
            </w:r>
          </w:p>
        </w:tc>
        <w:tc>
          <w:tcPr>
            <w:tcW w:w="983" w:type="dxa"/>
            <w:tcBorders>
              <w:top w:val="nil"/>
            </w:tcBorders>
          </w:tcPr>
          <w:p>
            <w:pPr>
              <w:pStyle w:val="GesAbsatz"/>
              <w:jc w:val="left"/>
              <w:rPr>
                <w:rFonts w:cs="Arial"/>
              </w:rPr>
            </w:pPr>
          </w:p>
        </w:tc>
        <w:tc>
          <w:tcPr>
            <w:tcW w:w="1017" w:type="dxa"/>
            <w:gridSpan w:val="2"/>
            <w:tcBorders>
              <w:top w:val="nil"/>
            </w:tcBorders>
          </w:tcPr>
          <w:p>
            <w:pPr>
              <w:pStyle w:val="GesAbsatz"/>
              <w:jc w:val="left"/>
              <w:rPr>
                <w:rFonts w:cs="Arial"/>
              </w:rPr>
            </w:pPr>
            <w:r>
              <w:rPr>
                <w:rFonts w:cs="Arial"/>
              </w:rPr>
              <w:t>28</w:t>
            </w:r>
            <w:r>
              <w:rPr>
                <w:rFonts w:cs="Arial"/>
                <w:vertAlign w:val="superscript"/>
              </w:rPr>
              <w:t>1)</w:t>
            </w:r>
          </w:p>
        </w:tc>
        <w:tc>
          <w:tcPr>
            <w:tcW w:w="1108" w:type="dxa"/>
            <w:tcBorders>
              <w:top w:val="nil"/>
            </w:tcBorders>
          </w:tcPr>
          <w:p>
            <w:pPr>
              <w:pStyle w:val="GesAbsatz"/>
              <w:jc w:val="left"/>
              <w:rPr>
                <w:rFonts w:cs="Arial"/>
              </w:rPr>
            </w:pPr>
          </w:p>
        </w:tc>
        <w:tc>
          <w:tcPr>
            <w:tcW w:w="1122" w:type="dxa"/>
            <w:gridSpan w:val="2"/>
            <w:tcBorders>
              <w:top w:val="nil"/>
            </w:tcBorders>
          </w:tcPr>
          <w:p>
            <w:pPr>
              <w:pStyle w:val="GesAbsatz"/>
              <w:jc w:val="left"/>
              <w:rPr>
                <w:rFonts w:cs="Arial"/>
              </w:rPr>
            </w:pPr>
          </w:p>
        </w:tc>
        <w:tc>
          <w:tcPr>
            <w:tcW w:w="1036" w:type="dxa"/>
            <w:tcBorders>
              <w:top w:val="nil"/>
            </w:tcBorders>
          </w:tcPr>
          <w:p>
            <w:pPr>
              <w:pStyle w:val="GesAbsatz"/>
              <w:jc w:val="left"/>
              <w:rPr>
                <w:rFonts w:cs="Arial"/>
              </w:rPr>
            </w:pPr>
            <w:r>
              <w:rPr>
                <w:rFonts w:cs="Arial"/>
              </w:rPr>
              <w:t>22</w:t>
            </w:r>
          </w:p>
        </w:tc>
        <w:tc>
          <w:tcPr>
            <w:tcW w:w="928" w:type="dxa"/>
            <w:tcBorders>
              <w:top w:val="nil"/>
            </w:tcBorders>
          </w:tcPr>
          <w:p>
            <w:pPr>
              <w:pStyle w:val="GesAbsatz"/>
              <w:jc w:val="left"/>
              <w:rPr>
                <w:rFonts w:cs="Arial"/>
              </w:rPr>
            </w:pPr>
            <w:r>
              <w:rPr>
                <w:rFonts w:cs="Arial"/>
              </w:rPr>
              <w:t>25</w:t>
            </w:r>
            <w:r>
              <w:rPr>
                <w:rFonts w:cs="Arial"/>
                <w:vertAlign w:val="superscript"/>
              </w:rPr>
              <w:t>0)</w:t>
            </w:r>
          </w:p>
        </w:tc>
        <w:tc>
          <w:tcPr>
            <w:tcW w:w="979" w:type="dxa"/>
            <w:gridSpan w:val="2"/>
            <w:tcBorders>
              <w:top w:val="nil"/>
            </w:tcBorders>
          </w:tcPr>
          <w:p>
            <w:pPr>
              <w:pStyle w:val="GesAbsatz"/>
              <w:jc w:val="left"/>
              <w:rPr>
                <w:rFonts w:cs="Arial"/>
              </w:rPr>
            </w:pPr>
            <w:r>
              <w:rPr>
                <w:rFonts w:cs="Arial"/>
              </w:rPr>
              <w:t>22</w:t>
            </w:r>
          </w:p>
        </w:tc>
        <w:tc>
          <w:tcPr>
            <w:tcW w:w="984" w:type="dxa"/>
            <w:tcBorders>
              <w:top w:val="nil"/>
            </w:tcBorders>
          </w:tcPr>
          <w:p>
            <w:pPr>
              <w:pStyle w:val="GesAbsatz"/>
              <w:jc w:val="left"/>
              <w:rPr>
                <w:rFonts w:cs="Arial"/>
              </w:rPr>
            </w:pPr>
            <w:r>
              <w:rPr>
                <w:rFonts w:cs="Arial"/>
              </w:rPr>
              <w:t>25</w:t>
            </w:r>
            <w:r>
              <w:rPr>
                <w:rFonts w:cs="Arial"/>
                <w:vertAlign w:val="superscript"/>
              </w:rPr>
              <w:t>0)</w:t>
            </w:r>
          </w:p>
        </w:tc>
      </w:tr>
      <w:tr>
        <w:trPr>
          <w:trHeight w:val="158"/>
        </w:trPr>
        <w:tc>
          <w:tcPr>
            <w:tcW w:w="525" w:type="dxa"/>
            <w:gridSpan w:val="2"/>
            <w:vMerge w:val="restart"/>
          </w:tcPr>
          <w:p>
            <w:pPr>
              <w:pStyle w:val="GesAbsatz"/>
              <w:jc w:val="left"/>
              <w:rPr>
                <w:rFonts w:cs="Arial"/>
              </w:rPr>
            </w:pPr>
            <w:r>
              <w:rPr>
                <w:rFonts w:cs="Arial"/>
              </w:rPr>
              <w:t xml:space="preserve">2 </w:t>
            </w:r>
          </w:p>
        </w:tc>
        <w:tc>
          <w:tcPr>
            <w:tcW w:w="2499" w:type="dxa"/>
          </w:tcPr>
          <w:p>
            <w:pPr>
              <w:pStyle w:val="GesAbsatz"/>
              <w:jc w:val="left"/>
              <w:rPr>
                <w:rFonts w:cs="Arial"/>
              </w:rPr>
            </w:pPr>
            <w:r>
              <w:rPr>
                <w:rFonts w:cs="Arial"/>
              </w:rPr>
              <w:t xml:space="preserve">Sauerstoff (mg/l) </w:t>
            </w:r>
          </w:p>
        </w:tc>
        <w:tc>
          <w:tcPr>
            <w:tcW w:w="1339" w:type="dxa"/>
          </w:tcPr>
          <w:p>
            <w:pPr>
              <w:pStyle w:val="GesAbsatz"/>
              <w:jc w:val="left"/>
              <w:rPr>
                <w:rFonts w:cs="Arial"/>
              </w:rPr>
            </w:pPr>
            <w:r>
              <w:rPr>
                <w:rFonts w:cs="Arial"/>
              </w:rPr>
              <w:sym w:font="Symbol" w:char="F0B3"/>
            </w:r>
            <w:r>
              <w:rPr>
                <w:rFonts w:cs="Arial"/>
              </w:rPr>
              <w:t xml:space="preserve"> 6 </w:t>
            </w:r>
          </w:p>
        </w:tc>
        <w:tc>
          <w:tcPr>
            <w:tcW w:w="1168" w:type="dxa"/>
            <w:gridSpan w:val="2"/>
          </w:tcPr>
          <w:p>
            <w:pPr>
              <w:pStyle w:val="GesAbsatz"/>
              <w:jc w:val="left"/>
              <w:rPr>
                <w:rFonts w:cs="Arial"/>
              </w:rPr>
            </w:pPr>
            <w:r>
              <w:rPr>
                <w:rFonts w:cs="Arial"/>
              </w:rPr>
              <w:t>50% &gt;9</w:t>
            </w:r>
          </w:p>
        </w:tc>
        <w:tc>
          <w:tcPr>
            <w:tcW w:w="1097" w:type="dxa"/>
          </w:tcPr>
          <w:p>
            <w:pPr>
              <w:pStyle w:val="GesAbsatz"/>
              <w:jc w:val="left"/>
              <w:rPr>
                <w:rFonts w:cs="Arial"/>
              </w:rPr>
            </w:pPr>
            <w:r>
              <w:rPr>
                <w:rFonts w:cs="Arial"/>
              </w:rPr>
              <w:t xml:space="preserve">50% &gt; 9 </w:t>
            </w:r>
          </w:p>
        </w:tc>
        <w:tc>
          <w:tcPr>
            <w:tcW w:w="983" w:type="dxa"/>
          </w:tcPr>
          <w:p>
            <w:pPr>
              <w:pStyle w:val="GesAbsatz"/>
              <w:jc w:val="left"/>
              <w:rPr>
                <w:rFonts w:cs="Arial"/>
              </w:rPr>
            </w:pPr>
            <w:r>
              <w:rPr>
                <w:rFonts w:cs="Arial"/>
              </w:rPr>
              <w:t>50% &gt; 8</w:t>
            </w:r>
          </w:p>
        </w:tc>
        <w:tc>
          <w:tcPr>
            <w:tcW w:w="1017" w:type="dxa"/>
            <w:gridSpan w:val="2"/>
          </w:tcPr>
          <w:p>
            <w:pPr>
              <w:pStyle w:val="GesAbsatz"/>
              <w:jc w:val="left"/>
              <w:rPr>
                <w:rFonts w:cs="Arial"/>
              </w:rPr>
            </w:pPr>
            <w:r>
              <w:rPr>
                <w:rFonts w:cs="Arial"/>
              </w:rPr>
              <w:t>50% &gt; 7</w:t>
            </w: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&gt; 50 </w:t>
            </w: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351"/>
        </w:trPr>
        <w:tc>
          <w:tcPr>
            <w:tcW w:w="525" w:type="dxa"/>
            <w:gridSpan w:val="2"/>
            <w:vMerge/>
          </w:tcPr>
          <w:p>
            <w:pPr>
              <w:pStyle w:val="GesAbsatz"/>
              <w:jc w:val="left"/>
              <w:rPr>
                <w:rFonts w:cs="Arial"/>
              </w:rPr>
            </w:pPr>
          </w:p>
        </w:tc>
        <w:tc>
          <w:tcPr>
            <w:tcW w:w="2499" w:type="dxa"/>
          </w:tcPr>
          <w:p>
            <w:pPr>
              <w:pStyle w:val="GesAbsatz"/>
              <w:jc w:val="left"/>
              <w:rPr>
                <w:rFonts w:cs="Arial"/>
              </w:rPr>
            </w:pPr>
            <w:r>
              <w:rPr>
                <w:rFonts w:cs="Arial"/>
              </w:rPr>
              <w:t>Sättigung (%)</w:t>
            </w:r>
          </w:p>
        </w:tc>
        <w:tc>
          <w:tcPr>
            <w:tcW w:w="1339" w:type="dxa"/>
          </w:tcPr>
          <w:p>
            <w:pPr>
              <w:pStyle w:val="GesAbsatz"/>
              <w:jc w:val="left"/>
              <w:rPr>
                <w:rFonts w:cs="Arial"/>
              </w:rPr>
            </w:pPr>
          </w:p>
        </w:tc>
        <w:tc>
          <w:tcPr>
            <w:tcW w:w="1168" w:type="dxa"/>
            <w:gridSpan w:val="2"/>
          </w:tcPr>
          <w:p>
            <w:pPr>
              <w:pStyle w:val="GesAbsatz"/>
              <w:jc w:val="left"/>
              <w:rPr>
                <w:rFonts w:cs="Arial"/>
              </w:rPr>
            </w:pPr>
            <w:r>
              <w:rPr>
                <w:rFonts w:cs="Arial"/>
              </w:rPr>
              <w:t>100% &gt;7</w:t>
            </w:r>
          </w:p>
        </w:tc>
        <w:tc>
          <w:tcPr>
            <w:tcW w:w="1097" w:type="dxa"/>
          </w:tcPr>
          <w:p>
            <w:pPr>
              <w:pStyle w:val="GesAbsatz"/>
              <w:jc w:val="left"/>
              <w:rPr>
                <w:rFonts w:cs="Arial"/>
              </w:rPr>
            </w:pPr>
          </w:p>
        </w:tc>
        <w:tc>
          <w:tcPr>
            <w:tcW w:w="983" w:type="dxa"/>
          </w:tcPr>
          <w:p>
            <w:pPr>
              <w:pStyle w:val="GesAbsatz"/>
              <w:jc w:val="left"/>
              <w:rPr>
                <w:rFonts w:cs="Arial"/>
              </w:rPr>
            </w:pPr>
            <w:r>
              <w:rPr>
                <w:rFonts w:cs="Arial"/>
              </w:rPr>
              <w:t>100%&gt;5</w:t>
            </w:r>
          </w:p>
        </w:tc>
        <w:tc>
          <w:tcPr>
            <w:tcW w:w="1017" w:type="dxa"/>
            <w:gridSpan w:val="2"/>
          </w:tcPr>
          <w:p>
            <w:pPr>
              <w:pStyle w:val="GesAbsatz"/>
              <w:jc w:val="left"/>
              <w:rPr>
                <w:rFonts w:cs="Arial"/>
              </w:rPr>
            </w:pPr>
          </w:p>
        </w:tc>
        <w:tc>
          <w:tcPr>
            <w:tcW w:w="1108" w:type="dxa"/>
          </w:tcPr>
          <w:p>
            <w:pPr>
              <w:pStyle w:val="GesAbsatz"/>
              <w:jc w:val="left"/>
              <w:rPr>
                <w:rFonts w:cs="Arial"/>
              </w:rPr>
            </w:pPr>
            <w:r>
              <w:rPr>
                <w:rFonts w:cs="Arial"/>
              </w:rPr>
              <w:t>80-120</w:t>
            </w: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&gt; 70</w:t>
            </w:r>
          </w:p>
        </w:tc>
        <w:tc>
          <w:tcPr>
            <w:tcW w:w="984" w:type="dxa"/>
          </w:tcPr>
          <w:p>
            <w:pPr>
              <w:pStyle w:val="GesAbsatz"/>
              <w:jc w:val="left"/>
              <w:rPr>
                <w:rFonts w:cs="Arial"/>
              </w:rPr>
            </w:pPr>
          </w:p>
        </w:tc>
      </w:tr>
      <w:tr>
        <w:trPr>
          <w:trHeight w:val="210"/>
        </w:trPr>
        <w:tc>
          <w:tcPr>
            <w:tcW w:w="525" w:type="dxa"/>
            <w:gridSpan w:val="2"/>
          </w:tcPr>
          <w:p>
            <w:pPr>
              <w:pStyle w:val="GesAbsatz"/>
              <w:jc w:val="left"/>
              <w:rPr>
                <w:rFonts w:cs="Arial"/>
              </w:rPr>
            </w:pPr>
            <w:r>
              <w:rPr>
                <w:rFonts w:cs="Arial"/>
              </w:rPr>
              <w:t xml:space="preserve">3 </w:t>
            </w:r>
          </w:p>
        </w:tc>
        <w:tc>
          <w:tcPr>
            <w:tcW w:w="2499" w:type="dxa"/>
          </w:tcPr>
          <w:p>
            <w:pPr>
              <w:pStyle w:val="GesAbsatz"/>
              <w:jc w:val="left"/>
              <w:rPr>
                <w:rFonts w:cs="Arial"/>
              </w:rPr>
            </w:pPr>
            <w:r>
              <w:rPr>
                <w:rFonts w:cs="Arial"/>
              </w:rPr>
              <w:t xml:space="preserve">pH-Wert </w:t>
            </w:r>
          </w:p>
        </w:tc>
        <w:tc>
          <w:tcPr>
            <w:tcW w:w="1339" w:type="dxa"/>
          </w:tcPr>
          <w:p>
            <w:pPr>
              <w:pStyle w:val="GesAbsatz"/>
              <w:jc w:val="left"/>
              <w:rPr>
                <w:rFonts w:cs="Arial"/>
              </w:rPr>
            </w:pPr>
            <w:r>
              <w:rPr>
                <w:rFonts w:cs="Arial"/>
              </w:rPr>
              <w:t xml:space="preserve">6,5 - 8,5 </w:t>
            </w:r>
          </w:p>
        </w:tc>
        <w:tc>
          <w:tcPr>
            <w:tcW w:w="1168" w:type="dxa"/>
            <w:gridSpan w:val="2"/>
          </w:tcPr>
          <w:p>
            <w:pPr>
              <w:pStyle w:val="GesAbsatz"/>
              <w:jc w:val="left"/>
              <w:rPr>
                <w:rFonts w:cs="Arial"/>
              </w:rPr>
            </w:pPr>
          </w:p>
        </w:tc>
        <w:tc>
          <w:tcPr>
            <w:tcW w:w="1097" w:type="dxa"/>
          </w:tcPr>
          <w:p>
            <w:pPr>
              <w:pStyle w:val="GesAbsatz"/>
              <w:jc w:val="left"/>
              <w:rPr>
                <w:rFonts w:cs="Arial"/>
              </w:rPr>
            </w:pPr>
            <w:r>
              <w:rPr>
                <w:rFonts w:cs="Arial"/>
              </w:rPr>
              <w:t>6 - 9</w:t>
            </w:r>
            <w:r>
              <w:rPr>
                <w:rFonts w:cs="Arial"/>
                <w:vertAlign w:val="superscript"/>
              </w:rPr>
              <w:t>0)</w:t>
            </w:r>
          </w:p>
        </w:tc>
        <w:tc>
          <w:tcPr>
            <w:tcW w:w="983" w:type="dxa"/>
          </w:tcPr>
          <w:p>
            <w:pPr>
              <w:pStyle w:val="GesAbsatz"/>
              <w:jc w:val="left"/>
              <w:rPr>
                <w:rFonts w:cs="Arial"/>
              </w:rPr>
            </w:pPr>
          </w:p>
        </w:tc>
        <w:tc>
          <w:tcPr>
            <w:tcW w:w="1017" w:type="dxa"/>
            <w:gridSpan w:val="2"/>
          </w:tcPr>
          <w:p>
            <w:pPr>
              <w:pStyle w:val="GesAbsatz"/>
              <w:jc w:val="left"/>
              <w:rPr>
                <w:rFonts w:cs="Arial"/>
              </w:rPr>
            </w:pPr>
            <w:r>
              <w:rPr>
                <w:rFonts w:cs="Arial"/>
              </w:rPr>
              <w:t>6 - 9</w:t>
            </w:r>
            <w:r>
              <w:rPr>
                <w:rFonts w:cs="Arial"/>
                <w:vertAlign w:val="superscript"/>
              </w:rPr>
              <w:t>0)</w:t>
            </w:r>
          </w:p>
        </w:tc>
        <w:tc>
          <w:tcPr>
            <w:tcW w:w="1108" w:type="dxa"/>
          </w:tcPr>
          <w:p>
            <w:pPr>
              <w:pStyle w:val="GesAbsatz"/>
              <w:jc w:val="left"/>
              <w:rPr>
                <w:rFonts w:cs="Arial"/>
              </w:rPr>
            </w:pPr>
          </w:p>
        </w:tc>
        <w:tc>
          <w:tcPr>
            <w:tcW w:w="1122" w:type="dxa"/>
            <w:gridSpan w:val="2"/>
          </w:tcPr>
          <w:p>
            <w:pPr>
              <w:pStyle w:val="GesAbsatz"/>
              <w:jc w:val="left"/>
              <w:rPr>
                <w:rFonts w:cs="Arial"/>
              </w:rPr>
            </w:pPr>
            <w:r>
              <w:rPr>
                <w:rFonts w:cs="Arial"/>
              </w:rPr>
              <w:t>6 - 9</w:t>
            </w:r>
            <w:r>
              <w:rPr>
                <w:rFonts w:cs="Arial"/>
                <w:vertAlign w:val="superscript"/>
              </w:rPr>
              <w:t>0)</w:t>
            </w:r>
          </w:p>
        </w:tc>
        <w:tc>
          <w:tcPr>
            <w:tcW w:w="1036" w:type="dxa"/>
          </w:tcPr>
          <w:p>
            <w:pPr>
              <w:pStyle w:val="GesAbsatz"/>
              <w:jc w:val="left"/>
              <w:rPr>
                <w:rFonts w:cs="Arial"/>
              </w:rPr>
            </w:pPr>
            <w:r>
              <w:rPr>
                <w:rFonts w:cs="Arial"/>
              </w:rPr>
              <w:t xml:space="preserve">5,5 - 9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6,5 - 8,5 </w:t>
            </w:r>
          </w:p>
        </w:tc>
        <w:tc>
          <w:tcPr>
            <w:tcW w:w="984" w:type="dxa"/>
          </w:tcPr>
          <w:p>
            <w:pPr>
              <w:pStyle w:val="GesAbsatz"/>
              <w:jc w:val="left"/>
              <w:rPr>
                <w:rFonts w:cs="Arial"/>
              </w:rPr>
            </w:pPr>
          </w:p>
        </w:tc>
      </w:tr>
      <w:tr>
        <w:trPr>
          <w:trHeight w:val="360"/>
        </w:trPr>
        <w:tc>
          <w:tcPr>
            <w:tcW w:w="525" w:type="dxa"/>
            <w:gridSpan w:val="2"/>
          </w:tcPr>
          <w:p>
            <w:pPr>
              <w:pStyle w:val="GesAbsatz"/>
              <w:jc w:val="left"/>
              <w:rPr>
                <w:rFonts w:cs="Arial"/>
              </w:rPr>
            </w:pPr>
            <w:r>
              <w:rPr>
                <w:rFonts w:cs="Arial"/>
              </w:rPr>
              <w:t xml:space="preserve">4 </w:t>
            </w:r>
          </w:p>
        </w:tc>
        <w:tc>
          <w:tcPr>
            <w:tcW w:w="2499" w:type="dxa"/>
          </w:tcPr>
          <w:p>
            <w:pPr>
              <w:pStyle w:val="GesAbsatz"/>
              <w:jc w:val="left"/>
              <w:rPr>
                <w:rFonts w:cs="Arial"/>
              </w:rPr>
            </w:pPr>
            <w:r>
              <w:rPr>
                <w:rFonts w:cs="Arial"/>
              </w:rPr>
              <w:t>Ammonium, NH</w:t>
            </w:r>
            <w:r>
              <w:rPr>
                <w:rFonts w:cs="Arial"/>
                <w:position w:val="-2"/>
                <w:vertAlign w:val="subscript"/>
              </w:rPr>
              <w:t>4</w:t>
            </w:r>
            <w:r>
              <w:rPr>
                <w:rFonts w:cs="Arial"/>
                <w:position w:val="6"/>
                <w:vertAlign w:val="superscript"/>
              </w:rPr>
              <w:t>+</w:t>
            </w:r>
            <w:r>
              <w:rPr>
                <w:rFonts w:cs="Arial"/>
              </w:rPr>
              <w:t xml:space="preserve">-N (mg/l) </w:t>
            </w:r>
          </w:p>
        </w:tc>
        <w:tc>
          <w:tcPr>
            <w:tcW w:w="1339" w:type="dxa"/>
          </w:tcPr>
          <w:p>
            <w:pPr>
              <w:pStyle w:val="GesAbsatz"/>
              <w:jc w:val="left"/>
              <w:rPr>
                <w:rFonts w:cs="Arial"/>
              </w:rPr>
            </w:pPr>
            <w:r>
              <w:rPr>
                <w:rFonts w:cs="Arial"/>
              </w:rPr>
              <w:sym w:font="Symbol" w:char="F0A3"/>
            </w:r>
            <w:r>
              <w:rPr>
                <w:rFonts w:cs="Arial"/>
              </w:rPr>
              <w:t xml:space="preserve"> 1 </w:t>
            </w:r>
          </w:p>
        </w:tc>
        <w:tc>
          <w:tcPr>
            <w:tcW w:w="1168" w:type="dxa"/>
            <w:gridSpan w:val="2"/>
          </w:tcPr>
          <w:p>
            <w:pPr>
              <w:pStyle w:val="GesAbsatz"/>
              <w:jc w:val="left"/>
              <w:rPr>
                <w:rFonts w:cs="Arial"/>
              </w:rPr>
            </w:pPr>
            <w:r>
              <w:rPr>
                <w:rFonts w:cs="Arial"/>
              </w:rPr>
              <w:t xml:space="preserve">&lt; 0,03 </w:t>
            </w:r>
          </w:p>
        </w:tc>
        <w:tc>
          <w:tcPr>
            <w:tcW w:w="1097" w:type="dxa"/>
          </w:tcPr>
          <w:p>
            <w:pPr>
              <w:pStyle w:val="GesAbsatz"/>
              <w:jc w:val="left"/>
              <w:rPr>
                <w:rFonts w:cs="Arial"/>
              </w:rPr>
            </w:pPr>
            <w:r>
              <w:rPr>
                <w:rFonts w:cs="Arial"/>
              </w:rPr>
              <w:t>&lt; 0,78</w:t>
            </w:r>
            <w:r>
              <w:rPr>
                <w:rFonts w:cs="Arial"/>
                <w:vertAlign w:val="superscript"/>
              </w:rPr>
              <w:t>4)</w:t>
            </w:r>
          </w:p>
        </w:tc>
        <w:tc>
          <w:tcPr>
            <w:tcW w:w="983" w:type="dxa"/>
          </w:tcPr>
          <w:p>
            <w:pPr>
              <w:pStyle w:val="GesAbsatz"/>
              <w:jc w:val="left"/>
              <w:rPr>
                <w:rFonts w:cs="Arial"/>
              </w:rPr>
            </w:pPr>
            <w:r>
              <w:rPr>
                <w:rFonts w:cs="Arial"/>
              </w:rPr>
              <w:t xml:space="preserve">&lt; 0,16 </w:t>
            </w:r>
          </w:p>
        </w:tc>
        <w:tc>
          <w:tcPr>
            <w:tcW w:w="1017" w:type="dxa"/>
            <w:gridSpan w:val="2"/>
          </w:tcPr>
          <w:p>
            <w:pPr>
              <w:pStyle w:val="GesAbsatz"/>
              <w:jc w:val="left"/>
              <w:rPr>
                <w:rFonts w:cs="Arial"/>
              </w:rPr>
            </w:pPr>
            <w:r>
              <w:rPr>
                <w:rFonts w:cs="Arial"/>
              </w:rPr>
              <w:t>&lt; 0,78</w:t>
            </w:r>
            <w:r>
              <w:rPr>
                <w:rFonts w:cs="Arial"/>
                <w:vertAlign w:val="superscript"/>
              </w:rPr>
              <w:t>4)</w:t>
            </w: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0,78 </w:t>
            </w:r>
          </w:p>
        </w:tc>
        <w:tc>
          <w:tcPr>
            <w:tcW w:w="928" w:type="dxa"/>
          </w:tcPr>
          <w:p>
            <w:pPr>
              <w:pStyle w:val="GesAbsatz"/>
              <w:jc w:val="left"/>
              <w:rPr>
                <w:rFonts w:cs="Arial"/>
              </w:rPr>
            </w:pPr>
            <w:r>
              <w:rPr>
                <w:rFonts w:cs="Arial"/>
              </w:rPr>
              <w:t xml:space="preserve">1,17 </w:t>
            </w:r>
          </w:p>
        </w:tc>
        <w:tc>
          <w:tcPr>
            <w:tcW w:w="979" w:type="dxa"/>
            <w:gridSpan w:val="2"/>
          </w:tcPr>
          <w:p>
            <w:pPr>
              <w:pStyle w:val="GesAbsatz"/>
              <w:jc w:val="left"/>
              <w:rPr>
                <w:rFonts w:cs="Arial"/>
              </w:rPr>
            </w:pPr>
            <w:r>
              <w:rPr>
                <w:rFonts w:cs="Arial"/>
              </w:rPr>
              <w:t xml:space="preserve">0,04 </w:t>
            </w:r>
          </w:p>
        </w:tc>
        <w:tc>
          <w:tcPr>
            <w:tcW w:w="984" w:type="dxa"/>
          </w:tcPr>
          <w:p>
            <w:pPr>
              <w:pStyle w:val="GesAbsatz"/>
              <w:jc w:val="left"/>
              <w:rPr>
                <w:rFonts w:cs="Arial"/>
              </w:rPr>
            </w:pPr>
          </w:p>
        </w:tc>
      </w:tr>
      <w:tr>
        <w:trPr>
          <w:trHeight w:val="354"/>
        </w:trPr>
        <w:tc>
          <w:tcPr>
            <w:tcW w:w="525" w:type="dxa"/>
            <w:gridSpan w:val="2"/>
          </w:tcPr>
          <w:p>
            <w:pPr>
              <w:pStyle w:val="GesAbsatz"/>
              <w:jc w:val="left"/>
              <w:rPr>
                <w:rFonts w:cs="Arial"/>
              </w:rPr>
            </w:pPr>
            <w:r>
              <w:rPr>
                <w:rFonts w:cs="Arial"/>
              </w:rPr>
              <w:t xml:space="preserve">5 </w:t>
            </w:r>
          </w:p>
        </w:tc>
        <w:tc>
          <w:tcPr>
            <w:tcW w:w="2499" w:type="dxa"/>
          </w:tcPr>
          <w:p>
            <w:pPr>
              <w:pStyle w:val="GesAbsatz"/>
              <w:jc w:val="left"/>
              <w:rPr>
                <w:rFonts w:cs="Arial"/>
                <w:lang w:val="en-US"/>
              </w:rPr>
            </w:pPr>
            <w:proofErr w:type="spellStart"/>
            <w:r>
              <w:rPr>
                <w:rFonts w:cs="Arial"/>
                <w:lang w:val="en-US"/>
              </w:rPr>
              <w:t>Ammoniak</w:t>
            </w:r>
            <w:proofErr w:type="spellEnd"/>
            <w:r>
              <w:rPr>
                <w:rFonts w:cs="Arial"/>
                <w:lang w:val="en-US"/>
              </w:rPr>
              <w:t>, NH</w:t>
            </w:r>
            <w:r>
              <w:rPr>
                <w:rFonts w:cs="Arial"/>
                <w:position w:val="-2"/>
                <w:vertAlign w:val="subscript"/>
                <w:lang w:val="en-US"/>
              </w:rPr>
              <w:t>3</w:t>
            </w:r>
            <w:r>
              <w:rPr>
                <w:rFonts w:cs="Arial"/>
                <w:position w:val="6"/>
                <w:vertAlign w:val="superscript"/>
                <w:lang w:val="en-US"/>
              </w:rPr>
              <w:t>+</w:t>
            </w:r>
            <w:r>
              <w:rPr>
                <w:rFonts w:cs="Arial"/>
                <w:lang w:val="en-US"/>
              </w:rPr>
              <w:t xml:space="preserve">-N (mg/l) </w:t>
            </w:r>
          </w:p>
        </w:tc>
        <w:tc>
          <w:tcPr>
            <w:tcW w:w="1339" w:type="dxa"/>
          </w:tcPr>
          <w:p>
            <w:pPr>
              <w:pStyle w:val="GesAbsatz"/>
              <w:jc w:val="left"/>
              <w:rPr>
                <w:rFonts w:cs="Arial"/>
                <w:lang w:val="en-US"/>
              </w:rPr>
            </w:pPr>
          </w:p>
        </w:tc>
        <w:tc>
          <w:tcPr>
            <w:tcW w:w="1168" w:type="dxa"/>
            <w:gridSpan w:val="2"/>
          </w:tcPr>
          <w:p>
            <w:pPr>
              <w:pStyle w:val="GesAbsatz"/>
              <w:jc w:val="left"/>
              <w:rPr>
                <w:rFonts w:cs="Arial"/>
              </w:rPr>
            </w:pPr>
            <w:r>
              <w:rPr>
                <w:rFonts w:cs="Arial"/>
              </w:rPr>
              <w:t xml:space="preserve">&lt; 0,004 </w:t>
            </w:r>
          </w:p>
        </w:tc>
        <w:tc>
          <w:tcPr>
            <w:tcW w:w="1097" w:type="dxa"/>
          </w:tcPr>
          <w:p>
            <w:pPr>
              <w:pStyle w:val="GesAbsatz"/>
              <w:jc w:val="left"/>
              <w:rPr>
                <w:rFonts w:cs="Arial"/>
              </w:rPr>
            </w:pPr>
            <w:r>
              <w:rPr>
                <w:rFonts w:cs="Arial"/>
              </w:rPr>
              <w:t xml:space="preserve">&lt; 0,02 </w:t>
            </w:r>
          </w:p>
        </w:tc>
        <w:tc>
          <w:tcPr>
            <w:tcW w:w="983" w:type="dxa"/>
          </w:tcPr>
          <w:p>
            <w:pPr>
              <w:pStyle w:val="GesAbsatz"/>
              <w:jc w:val="left"/>
              <w:rPr>
                <w:rFonts w:cs="Arial"/>
              </w:rPr>
            </w:pPr>
            <w:r>
              <w:rPr>
                <w:rFonts w:cs="Arial"/>
              </w:rPr>
              <w:t xml:space="preserve">&lt; 0,004 </w:t>
            </w:r>
          </w:p>
        </w:tc>
        <w:tc>
          <w:tcPr>
            <w:tcW w:w="1017" w:type="dxa"/>
            <w:gridSpan w:val="2"/>
          </w:tcPr>
          <w:p>
            <w:pPr>
              <w:pStyle w:val="GesAbsatz"/>
              <w:jc w:val="left"/>
              <w:rPr>
                <w:rFonts w:cs="Arial"/>
              </w:rPr>
            </w:pPr>
            <w:r>
              <w:rPr>
                <w:rFonts w:cs="Arial"/>
              </w:rPr>
              <w:t xml:space="preserve">&lt; 0,02 </w:t>
            </w: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190"/>
        </w:trPr>
        <w:tc>
          <w:tcPr>
            <w:tcW w:w="525" w:type="dxa"/>
            <w:gridSpan w:val="2"/>
          </w:tcPr>
          <w:p>
            <w:pPr>
              <w:pStyle w:val="GesAbsatz"/>
              <w:jc w:val="left"/>
              <w:rPr>
                <w:rFonts w:cs="Arial"/>
              </w:rPr>
            </w:pPr>
            <w:r>
              <w:rPr>
                <w:rFonts w:cs="Arial"/>
              </w:rPr>
              <w:t xml:space="preserve">6 </w:t>
            </w:r>
          </w:p>
        </w:tc>
        <w:tc>
          <w:tcPr>
            <w:tcW w:w="2499" w:type="dxa"/>
          </w:tcPr>
          <w:p>
            <w:pPr>
              <w:pStyle w:val="GesAbsatz"/>
              <w:jc w:val="left"/>
              <w:rPr>
                <w:rFonts w:cs="Arial"/>
              </w:rPr>
            </w:pPr>
            <w:r>
              <w:rPr>
                <w:rFonts w:cs="Arial"/>
              </w:rPr>
              <w:t xml:space="preserve">Cyanide ges.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r>
              <w:rPr>
                <w:rFonts w:cs="Arial"/>
              </w:rPr>
              <w:t xml:space="preserve">0,05 </w:t>
            </w:r>
          </w:p>
        </w:tc>
        <w:tc>
          <w:tcPr>
            <w:tcW w:w="979" w:type="dxa"/>
            <w:gridSpan w:val="2"/>
          </w:tcPr>
          <w:p>
            <w:pPr>
              <w:pStyle w:val="GesAbsatz"/>
              <w:jc w:val="left"/>
              <w:rPr>
                <w:rFonts w:cs="Arial"/>
              </w:rPr>
            </w:pPr>
          </w:p>
        </w:tc>
        <w:tc>
          <w:tcPr>
            <w:tcW w:w="984" w:type="dxa"/>
          </w:tcPr>
          <w:p>
            <w:pPr>
              <w:pStyle w:val="GesAbsatz"/>
              <w:jc w:val="left"/>
              <w:rPr>
                <w:rFonts w:cs="Arial"/>
              </w:rPr>
            </w:pPr>
            <w:r>
              <w:rPr>
                <w:rFonts w:cs="Arial"/>
              </w:rPr>
              <w:t>0,05</w:t>
            </w:r>
          </w:p>
        </w:tc>
      </w:tr>
      <w:tr>
        <w:trPr>
          <w:trHeight w:val="190"/>
        </w:trPr>
        <w:tc>
          <w:tcPr>
            <w:tcW w:w="525" w:type="dxa"/>
            <w:gridSpan w:val="2"/>
          </w:tcPr>
          <w:p>
            <w:pPr>
              <w:pStyle w:val="GesAbsatz"/>
              <w:jc w:val="left"/>
              <w:rPr>
                <w:rFonts w:cs="Arial"/>
              </w:rPr>
            </w:pPr>
            <w:r>
              <w:rPr>
                <w:rFonts w:cs="Arial"/>
              </w:rPr>
              <w:t xml:space="preserve">7 </w:t>
            </w:r>
          </w:p>
        </w:tc>
        <w:tc>
          <w:tcPr>
            <w:tcW w:w="2499" w:type="dxa"/>
          </w:tcPr>
          <w:p>
            <w:pPr>
              <w:pStyle w:val="GesAbsatz"/>
              <w:jc w:val="left"/>
              <w:rPr>
                <w:rFonts w:cs="Arial"/>
              </w:rPr>
            </w:pPr>
            <w:r>
              <w:rPr>
                <w:rFonts w:cs="Arial"/>
              </w:rPr>
              <w:t xml:space="preserve">Geruch (Verd.-Faktor)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10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3 </w:t>
            </w:r>
          </w:p>
        </w:tc>
        <w:tc>
          <w:tcPr>
            <w:tcW w:w="984" w:type="dxa"/>
          </w:tcPr>
          <w:p>
            <w:pPr>
              <w:pStyle w:val="GesAbsatz"/>
              <w:jc w:val="left"/>
              <w:rPr>
                <w:rFonts w:cs="Arial"/>
              </w:rPr>
            </w:pPr>
          </w:p>
        </w:tc>
      </w:tr>
      <w:tr>
        <w:trPr>
          <w:trHeight w:val="199"/>
        </w:trPr>
        <w:tc>
          <w:tcPr>
            <w:tcW w:w="525" w:type="dxa"/>
            <w:gridSpan w:val="2"/>
          </w:tcPr>
          <w:p>
            <w:pPr>
              <w:pStyle w:val="GesAbsatz"/>
              <w:jc w:val="left"/>
              <w:rPr>
                <w:rFonts w:cs="Arial"/>
              </w:rPr>
            </w:pPr>
            <w:r>
              <w:rPr>
                <w:rFonts w:cs="Arial"/>
              </w:rPr>
              <w:t xml:space="preserve">8 </w:t>
            </w:r>
          </w:p>
        </w:tc>
        <w:tc>
          <w:tcPr>
            <w:tcW w:w="2499" w:type="dxa"/>
          </w:tcPr>
          <w:p>
            <w:pPr>
              <w:pStyle w:val="GesAbsatz"/>
              <w:jc w:val="left"/>
              <w:rPr>
                <w:rFonts w:cs="Arial"/>
              </w:rPr>
            </w:pPr>
            <w:r>
              <w:rPr>
                <w:rFonts w:cs="Arial"/>
              </w:rPr>
              <w:t>BSB</w:t>
            </w:r>
            <w:r>
              <w:rPr>
                <w:rFonts w:cs="Arial"/>
                <w:position w:val="-2"/>
                <w:vertAlign w:val="subscript"/>
              </w:rPr>
              <w:t>5</w:t>
            </w:r>
            <w:r>
              <w:rPr>
                <w:rFonts w:cs="Arial"/>
              </w:rPr>
              <w:t xml:space="preserve">m. ATH (mg/l) </w:t>
            </w:r>
          </w:p>
        </w:tc>
        <w:tc>
          <w:tcPr>
            <w:tcW w:w="1339" w:type="dxa"/>
          </w:tcPr>
          <w:p>
            <w:pPr>
              <w:pStyle w:val="GesAbsatz"/>
              <w:jc w:val="left"/>
              <w:rPr>
                <w:rFonts w:cs="Arial"/>
              </w:rPr>
            </w:pPr>
            <w:r>
              <w:rPr>
                <w:rFonts w:cs="Arial"/>
              </w:rPr>
              <w:sym w:font="Symbol" w:char="F0A3"/>
            </w:r>
            <w:r>
              <w:rPr>
                <w:rFonts w:cs="Arial"/>
              </w:rPr>
              <w:t xml:space="preserve"> 5 </w:t>
            </w:r>
          </w:p>
        </w:tc>
        <w:tc>
          <w:tcPr>
            <w:tcW w:w="1168" w:type="dxa"/>
            <w:gridSpan w:val="2"/>
          </w:tcPr>
          <w:p>
            <w:pPr>
              <w:pStyle w:val="GesAbsatz"/>
              <w:jc w:val="left"/>
              <w:rPr>
                <w:rFonts w:cs="Arial"/>
              </w:rPr>
            </w:pPr>
            <w:r>
              <w:rPr>
                <w:rFonts w:cs="Arial"/>
              </w:rPr>
              <w:t xml:space="preserve">&lt; 3 </w:t>
            </w:r>
          </w:p>
        </w:tc>
        <w:tc>
          <w:tcPr>
            <w:tcW w:w="1097" w:type="dxa"/>
          </w:tcPr>
          <w:p>
            <w:pPr>
              <w:pStyle w:val="GesAbsatz"/>
              <w:jc w:val="left"/>
              <w:rPr>
                <w:rFonts w:cs="Arial"/>
              </w:rPr>
            </w:pPr>
          </w:p>
        </w:tc>
        <w:tc>
          <w:tcPr>
            <w:tcW w:w="983" w:type="dxa"/>
          </w:tcPr>
          <w:p>
            <w:pPr>
              <w:pStyle w:val="GesAbsatz"/>
              <w:jc w:val="left"/>
              <w:rPr>
                <w:rFonts w:cs="Arial"/>
              </w:rPr>
            </w:pPr>
            <w:r>
              <w:rPr>
                <w:rFonts w:cs="Arial"/>
              </w:rPr>
              <w:t xml:space="preserve">&lt; 6 </w:t>
            </w: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&lt; 5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&lt; 3 </w:t>
            </w:r>
          </w:p>
        </w:tc>
        <w:tc>
          <w:tcPr>
            <w:tcW w:w="984" w:type="dxa"/>
          </w:tcPr>
          <w:p>
            <w:pPr>
              <w:pStyle w:val="GesAbsatz"/>
              <w:jc w:val="left"/>
              <w:rPr>
                <w:rFonts w:cs="Arial"/>
              </w:rPr>
            </w:pPr>
          </w:p>
        </w:tc>
      </w:tr>
      <w:tr>
        <w:trPr>
          <w:trHeight w:val="199"/>
        </w:trPr>
        <w:tc>
          <w:tcPr>
            <w:tcW w:w="525" w:type="dxa"/>
            <w:gridSpan w:val="2"/>
          </w:tcPr>
          <w:p>
            <w:pPr>
              <w:pStyle w:val="GesAbsatz"/>
              <w:jc w:val="left"/>
              <w:rPr>
                <w:rFonts w:cs="Arial"/>
              </w:rPr>
            </w:pPr>
            <w:r>
              <w:rPr>
                <w:rFonts w:cs="Arial"/>
              </w:rPr>
              <w:t xml:space="preserve">9 </w:t>
            </w:r>
          </w:p>
        </w:tc>
        <w:tc>
          <w:tcPr>
            <w:tcW w:w="2499" w:type="dxa"/>
          </w:tcPr>
          <w:p>
            <w:pPr>
              <w:pStyle w:val="GesAbsatz"/>
              <w:jc w:val="left"/>
              <w:rPr>
                <w:rFonts w:cs="Arial"/>
              </w:rPr>
            </w:pPr>
            <w:r>
              <w:rPr>
                <w:rFonts w:cs="Arial"/>
              </w:rPr>
              <w:t xml:space="preserve">CSB (mg/l) </w:t>
            </w:r>
          </w:p>
        </w:tc>
        <w:tc>
          <w:tcPr>
            <w:tcW w:w="1339" w:type="dxa"/>
          </w:tcPr>
          <w:p>
            <w:pPr>
              <w:pStyle w:val="GesAbsatz"/>
              <w:jc w:val="left"/>
              <w:rPr>
                <w:rFonts w:cs="Arial"/>
              </w:rPr>
            </w:pPr>
            <w:r>
              <w:rPr>
                <w:rFonts w:cs="Arial"/>
              </w:rPr>
              <w:sym w:font="Symbol" w:char="F0A3"/>
            </w:r>
            <w:r>
              <w:rPr>
                <w:rFonts w:cs="Arial"/>
              </w:rPr>
              <w:t xml:space="preserve"> 20 </w:t>
            </w: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190"/>
        </w:trPr>
        <w:tc>
          <w:tcPr>
            <w:tcW w:w="525" w:type="dxa"/>
            <w:gridSpan w:val="2"/>
          </w:tcPr>
          <w:p>
            <w:pPr>
              <w:pStyle w:val="GesAbsatz"/>
              <w:jc w:val="left"/>
              <w:rPr>
                <w:rFonts w:cs="Arial"/>
              </w:rPr>
            </w:pPr>
            <w:r>
              <w:rPr>
                <w:rFonts w:cs="Arial"/>
              </w:rPr>
              <w:lastRenderedPageBreak/>
              <w:t xml:space="preserve">10 </w:t>
            </w:r>
          </w:p>
        </w:tc>
        <w:tc>
          <w:tcPr>
            <w:tcW w:w="2499" w:type="dxa"/>
          </w:tcPr>
          <w:p>
            <w:pPr>
              <w:pStyle w:val="GesAbsatz"/>
              <w:jc w:val="left"/>
              <w:rPr>
                <w:rFonts w:cs="Arial"/>
              </w:rPr>
            </w:pPr>
            <w:r>
              <w:rPr>
                <w:rFonts w:cs="Arial"/>
              </w:rPr>
              <w:t xml:space="preserve">Chloride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200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200 </w:t>
            </w:r>
          </w:p>
        </w:tc>
        <w:tc>
          <w:tcPr>
            <w:tcW w:w="984" w:type="dxa"/>
          </w:tcPr>
          <w:p>
            <w:pPr>
              <w:pStyle w:val="GesAbsatz"/>
              <w:jc w:val="left"/>
              <w:rPr>
                <w:rFonts w:cs="Arial"/>
              </w:rPr>
            </w:pPr>
          </w:p>
        </w:tc>
      </w:tr>
      <w:tr>
        <w:trPr>
          <w:trHeight w:val="210"/>
        </w:trPr>
        <w:tc>
          <w:tcPr>
            <w:tcW w:w="525" w:type="dxa"/>
            <w:gridSpan w:val="2"/>
          </w:tcPr>
          <w:p>
            <w:pPr>
              <w:pStyle w:val="GesAbsatz"/>
              <w:jc w:val="left"/>
              <w:rPr>
                <w:rFonts w:cs="Arial"/>
              </w:rPr>
            </w:pPr>
            <w:r>
              <w:rPr>
                <w:rFonts w:cs="Arial"/>
              </w:rPr>
              <w:t xml:space="preserve">11 </w:t>
            </w:r>
          </w:p>
        </w:tc>
        <w:tc>
          <w:tcPr>
            <w:tcW w:w="2499" w:type="dxa"/>
          </w:tcPr>
          <w:p>
            <w:pPr>
              <w:pStyle w:val="GesAbsatz"/>
              <w:jc w:val="left"/>
              <w:rPr>
                <w:rFonts w:cs="Arial"/>
              </w:rPr>
            </w:pPr>
            <w:r>
              <w:rPr>
                <w:rFonts w:cs="Arial"/>
              </w:rPr>
              <w:t xml:space="preserve">Sulfate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150 </w:t>
            </w:r>
          </w:p>
        </w:tc>
        <w:tc>
          <w:tcPr>
            <w:tcW w:w="928" w:type="dxa"/>
          </w:tcPr>
          <w:p>
            <w:pPr>
              <w:pStyle w:val="GesAbsatz"/>
              <w:jc w:val="left"/>
              <w:rPr>
                <w:rFonts w:cs="Arial"/>
              </w:rPr>
            </w:pPr>
            <w:r>
              <w:rPr>
                <w:rFonts w:cs="Arial"/>
              </w:rPr>
              <w:t>250</w:t>
            </w:r>
            <w:r>
              <w:rPr>
                <w:rFonts w:cs="Arial"/>
                <w:vertAlign w:val="superscript"/>
              </w:rPr>
              <w:t>0)</w:t>
            </w:r>
          </w:p>
        </w:tc>
        <w:tc>
          <w:tcPr>
            <w:tcW w:w="979" w:type="dxa"/>
            <w:gridSpan w:val="2"/>
          </w:tcPr>
          <w:p>
            <w:pPr>
              <w:pStyle w:val="GesAbsatz"/>
              <w:jc w:val="left"/>
              <w:rPr>
                <w:rFonts w:cs="Arial"/>
              </w:rPr>
            </w:pPr>
            <w:r>
              <w:rPr>
                <w:rFonts w:cs="Arial"/>
              </w:rPr>
              <w:t xml:space="preserve">150 </w:t>
            </w:r>
          </w:p>
        </w:tc>
        <w:tc>
          <w:tcPr>
            <w:tcW w:w="984" w:type="dxa"/>
          </w:tcPr>
          <w:p>
            <w:pPr>
              <w:pStyle w:val="GesAbsatz"/>
              <w:jc w:val="left"/>
              <w:rPr>
                <w:rFonts w:cs="Arial"/>
              </w:rPr>
            </w:pPr>
            <w:r>
              <w:rPr>
                <w:rFonts w:cs="Arial"/>
              </w:rPr>
              <w:t>250</w:t>
            </w:r>
          </w:p>
        </w:tc>
      </w:tr>
      <w:tr>
        <w:trPr>
          <w:trHeight w:val="199"/>
        </w:trPr>
        <w:tc>
          <w:tcPr>
            <w:tcW w:w="525" w:type="dxa"/>
            <w:gridSpan w:val="2"/>
          </w:tcPr>
          <w:p>
            <w:pPr>
              <w:pStyle w:val="GesAbsatz"/>
              <w:jc w:val="left"/>
              <w:rPr>
                <w:rFonts w:cs="Arial"/>
              </w:rPr>
            </w:pPr>
            <w:r>
              <w:rPr>
                <w:rFonts w:cs="Arial"/>
              </w:rPr>
              <w:t xml:space="preserve">12 </w:t>
            </w:r>
          </w:p>
        </w:tc>
        <w:tc>
          <w:tcPr>
            <w:tcW w:w="2499" w:type="dxa"/>
            <w:tcBorders>
              <w:bottom w:val="single" w:sz="6" w:space="0" w:color="auto"/>
            </w:tcBorders>
          </w:tcPr>
          <w:p>
            <w:pPr>
              <w:pStyle w:val="GesAbsatz"/>
              <w:jc w:val="left"/>
              <w:rPr>
                <w:rFonts w:cs="Arial"/>
              </w:rPr>
            </w:pPr>
            <w:r>
              <w:rPr>
                <w:rFonts w:cs="Arial"/>
              </w:rPr>
              <w:t xml:space="preserve">Phosphor ges. (mg/l) </w:t>
            </w:r>
          </w:p>
        </w:tc>
        <w:tc>
          <w:tcPr>
            <w:tcW w:w="1339" w:type="dxa"/>
            <w:tcBorders>
              <w:bottom w:val="single" w:sz="6" w:space="0" w:color="auto"/>
            </w:tcBorders>
          </w:tcPr>
          <w:p>
            <w:pPr>
              <w:pStyle w:val="GesAbsatz"/>
              <w:jc w:val="left"/>
              <w:rPr>
                <w:rFonts w:cs="Arial"/>
              </w:rPr>
            </w:pPr>
            <w:r>
              <w:rPr>
                <w:rFonts w:cs="Arial"/>
              </w:rPr>
              <w:sym w:font="Symbol" w:char="F0A3"/>
            </w:r>
            <w:r>
              <w:rPr>
                <w:rFonts w:cs="Arial"/>
              </w:rPr>
              <w:t xml:space="preserve"> 0,3 </w:t>
            </w:r>
          </w:p>
        </w:tc>
        <w:tc>
          <w:tcPr>
            <w:tcW w:w="1168" w:type="dxa"/>
            <w:gridSpan w:val="2"/>
            <w:tcBorders>
              <w:bottom w:val="single" w:sz="6" w:space="0" w:color="auto"/>
            </w:tcBorders>
          </w:tcPr>
          <w:p>
            <w:pPr>
              <w:pStyle w:val="GesAbsatz"/>
              <w:jc w:val="left"/>
              <w:rPr>
                <w:rFonts w:cs="Arial"/>
              </w:rPr>
            </w:pPr>
          </w:p>
        </w:tc>
        <w:tc>
          <w:tcPr>
            <w:tcW w:w="1097" w:type="dxa"/>
            <w:tcBorders>
              <w:bottom w:val="single" w:sz="6" w:space="0" w:color="auto"/>
            </w:tcBorders>
          </w:tcPr>
          <w:p>
            <w:pPr>
              <w:pStyle w:val="GesAbsatz"/>
              <w:jc w:val="left"/>
              <w:rPr>
                <w:rFonts w:cs="Arial"/>
              </w:rPr>
            </w:pPr>
          </w:p>
        </w:tc>
        <w:tc>
          <w:tcPr>
            <w:tcW w:w="983" w:type="dxa"/>
            <w:tcBorders>
              <w:bottom w:val="single" w:sz="6" w:space="0" w:color="auto"/>
            </w:tcBorders>
          </w:tcPr>
          <w:p>
            <w:pPr>
              <w:pStyle w:val="GesAbsatz"/>
              <w:jc w:val="left"/>
              <w:rPr>
                <w:rFonts w:cs="Arial"/>
              </w:rPr>
            </w:pPr>
          </w:p>
        </w:tc>
        <w:tc>
          <w:tcPr>
            <w:tcW w:w="1017" w:type="dxa"/>
            <w:gridSpan w:val="2"/>
            <w:tcBorders>
              <w:bottom w:val="single" w:sz="6" w:space="0" w:color="auto"/>
            </w:tcBorders>
          </w:tcPr>
          <w:p>
            <w:pPr>
              <w:pStyle w:val="GesAbsatz"/>
              <w:jc w:val="left"/>
              <w:rPr>
                <w:rFonts w:cs="Arial"/>
              </w:rPr>
            </w:pPr>
          </w:p>
        </w:tc>
        <w:tc>
          <w:tcPr>
            <w:tcW w:w="1108" w:type="dxa"/>
            <w:tcBorders>
              <w:bottom w:val="single" w:sz="6" w:space="0" w:color="auto"/>
            </w:tcBorders>
          </w:tcPr>
          <w:p>
            <w:pPr>
              <w:pStyle w:val="GesAbsatz"/>
              <w:jc w:val="left"/>
              <w:rPr>
                <w:rFonts w:cs="Arial"/>
              </w:rPr>
            </w:pPr>
          </w:p>
        </w:tc>
        <w:tc>
          <w:tcPr>
            <w:tcW w:w="1122" w:type="dxa"/>
            <w:gridSpan w:val="2"/>
            <w:tcBorders>
              <w:bottom w:val="single" w:sz="6" w:space="0" w:color="auto"/>
            </w:tcBorders>
          </w:tcPr>
          <w:p>
            <w:pPr>
              <w:pStyle w:val="GesAbsatz"/>
              <w:jc w:val="left"/>
              <w:rPr>
                <w:rFonts w:cs="Arial"/>
              </w:rPr>
            </w:pPr>
          </w:p>
        </w:tc>
        <w:tc>
          <w:tcPr>
            <w:tcW w:w="1036" w:type="dxa"/>
            <w:tcBorders>
              <w:bottom w:val="single" w:sz="6" w:space="0" w:color="auto"/>
            </w:tcBorders>
          </w:tcPr>
          <w:p>
            <w:pPr>
              <w:pStyle w:val="GesAbsatz"/>
              <w:jc w:val="left"/>
              <w:rPr>
                <w:rFonts w:cs="Arial"/>
              </w:rPr>
            </w:pPr>
            <w:r>
              <w:rPr>
                <w:rFonts w:cs="Arial"/>
              </w:rPr>
              <w:t xml:space="preserve">0,3 </w:t>
            </w:r>
          </w:p>
        </w:tc>
        <w:tc>
          <w:tcPr>
            <w:tcW w:w="928" w:type="dxa"/>
            <w:tcBorders>
              <w:bottom w:val="single" w:sz="6" w:space="0" w:color="auto"/>
            </w:tcBorders>
          </w:tcPr>
          <w:p>
            <w:pPr>
              <w:pStyle w:val="GesAbsatz"/>
              <w:jc w:val="left"/>
              <w:rPr>
                <w:rFonts w:cs="Arial"/>
              </w:rPr>
            </w:pPr>
          </w:p>
        </w:tc>
        <w:tc>
          <w:tcPr>
            <w:tcW w:w="979" w:type="dxa"/>
            <w:gridSpan w:val="2"/>
            <w:tcBorders>
              <w:bottom w:val="single" w:sz="6" w:space="0" w:color="auto"/>
            </w:tcBorders>
          </w:tcPr>
          <w:p>
            <w:pPr>
              <w:pStyle w:val="GesAbsatz"/>
              <w:jc w:val="left"/>
              <w:rPr>
                <w:rFonts w:cs="Arial"/>
              </w:rPr>
            </w:pPr>
            <w:r>
              <w:rPr>
                <w:rFonts w:cs="Arial"/>
              </w:rPr>
              <w:t xml:space="preserve">0,17 </w:t>
            </w:r>
          </w:p>
        </w:tc>
        <w:tc>
          <w:tcPr>
            <w:tcW w:w="984" w:type="dxa"/>
            <w:tcBorders>
              <w:bottom w:val="single" w:sz="6" w:space="0" w:color="auto"/>
            </w:tcBorders>
          </w:tcPr>
          <w:p>
            <w:pPr>
              <w:pStyle w:val="GesAbsatz"/>
              <w:jc w:val="left"/>
              <w:rPr>
                <w:rFonts w:cs="Arial"/>
              </w:rPr>
            </w:pPr>
          </w:p>
        </w:tc>
      </w:tr>
      <w:tr>
        <w:trPr>
          <w:trHeight w:val="353"/>
        </w:trPr>
        <w:tc>
          <w:tcPr>
            <w:tcW w:w="525" w:type="dxa"/>
            <w:gridSpan w:val="2"/>
            <w:vMerge w:val="restart"/>
          </w:tcPr>
          <w:p>
            <w:pPr>
              <w:pStyle w:val="GesAbsatz"/>
              <w:jc w:val="left"/>
              <w:rPr>
                <w:rFonts w:cs="Arial"/>
              </w:rPr>
            </w:pPr>
            <w:r>
              <w:rPr>
                <w:rFonts w:cs="Arial"/>
              </w:rPr>
              <w:t xml:space="preserve">13 </w:t>
            </w:r>
          </w:p>
        </w:tc>
        <w:tc>
          <w:tcPr>
            <w:tcW w:w="2499" w:type="dxa"/>
            <w:tcBorders>
              <w:bottom w:val="nil"/>
            </w:tcBorders>
          </w:tcPr>
          <w:p>
            <w:pPr>
              <w:pStyle w:val="GesAbsatz"/>
              <w:jc w:val="left"/>
              <w:rPr>
                <w:rFonts w:cs="Arial"/>
                <w:lang w:val="nl-NL"/>
              </w:rPr>
            </w:pPr>
            <w:r>
              <w:rPr>
                <w:rFonts w:cs="Arial"/>
                <w:lang w:val="nl-NL"/>
              </w:rPr>
              <w:t>Eisen a) ges. (mg/l)</w:t>
            </w:r>
          </w:p>
        </w:tc>
        <w:tc>
          <w:tcPr>
            <w:tcW w:w="1339" w:type="dxa"/>
            <w:tcBorders>
              <w:bottom w:val="nil"/>
            </w:tcBorders>
          </w:tcPr>
          <w:p>
            <w:pPr>
              <w:pStyle w:val="GesAbsatz"/>
              <w:jc w:val="left"/>
              <w:rPr>
                <w:rFonts w:cs="Arial"/>
              </w:rPr>
            </w:pPr>
            <w:r>
              <w:rPr>
                <w:rFonts w:cs="Arial"/>
              </w:rPr>
              <w:sym w:font="Symbol" w:char="F0A3"/>
            </w:r>
            <w:r>
              <w:rPr>
                <w:rFonts w:cs="Arial"/>
              </w:rPr>
              <w:t xml:space="preserve"> 2 </w:t>
            </w:r>
          </w:p>
        </w:tc>
        <w:tc>
          <w:tcPr>
            <w:tcW w:w="1168" w:type="dxa"/>
            <w:gridSpan w:val="2"/>
            <w:tcBorders>
              <w:bottom w:val="nil"/>
            </w:tcBorders>
          </w:tcPr>
          <w:p>
            <w:pPr>
              <w:pStyle w:val="GesAbsatz"/>
              <w:jc w:val="left"/>
              <w:rPr>
                <w:rFonts w:cs="Arial"/>
              </w:rPr>
            </w:pPr>
          </w:p>
        </w:tc>
        <w:tc>
          <w:tcPr>
            <w:tcW w:w="1097" w:type="dxa"/>
            <w:tcBorders>
              <w:bottom w:val="nil"/>
            </w:tcBorders>
          </w:tcPr>
          <w:p>
            <w:pPr>
              <w:pStyle w:val="GesAbsatz"/>
              <w:jc w:val="left"/>
              <w:rPr>
                <w:rFonts w:cs="Arial"/>
              </w:rPr>
            </w:pPr>
          </w:p>
        </w:tc>
        <w:tc>
          <w:tcPr>
            <w:tcW w:w="983" w:type="dxa"/>
            <w:tcBorders>
              <w:bottom w:val="nil"/>
            </w:tcBorders>
          </w:tcPr>
          <w:p>
            <w:pPr>
              <w:pStyle w:val="GesAbsatz"/>
              <w:jc w:val="left"/>
              <w:rPr>
                <w:rFonts w:cs="Arial"/>
              </w:rPr>
            </w:pPr>
          </w:p>
        </w:tc>
        <w:tc>
          <w:tcPr>
            <w:tcW w:w="1017" w:type="dxa"/>
            <w:gridSpan w:val="2"/>
            <w:tcBorders>
              <w:bottom w:val="nil"/>
            </w:tcBorders>
          </w:tcPr>
          <w:p>
            <w:pPr>
              <w:pStyle w:val="GesAbsatz"/>
              <w:jc w:val="left"/>
              <w:rPr>
                <w:rFonts w:cs="Arial"/>
              </w:rPr>
            </w:pPr>
          </w:p>
        </w:tc>
        <w:tc>
          <w:tcPr>
            <w:tcW w:w="1108" w:type="dxa"/>
            <w:tcBorders>
              <w:bottom w:val="nil"/>
            </w:tcBorders>
          </w:tcPr>
          <w:p>
            <w:pPr>
              <w:pStyle w:val="GesAbsatz"/>
              <w:jc w:val="left"/>
              <w:rPr>
                <w:rFonts w:cs="Arial"/>
              </w:rPr>
            </w:pPr>
          </w:p>
        </w:tc>
        <w:tc>
          <w:tcPr>
            <w:tcW w:w="1122" w:type="dxa"/>
            <w:gridSpan w:val="2"/>
            <w:tcBorders>
              <w:bottom w:val="nil"/>
            </w:tcBorders>
          </w:tcPr>
          <w:p>
            <w:pPr>
              <w:pStyle w:val="GesAbsatz"/>
              <w:jc w:val="left"/>
              <w:rPr>
                <w:rFonts w:cs="Arial"/>
              </w:rPr>
            </w:pPr>
          </w:p>
        </w:tc>
        <w:tc>
          <w:tcPr>
            <w:tcW w:w="1036" w:type="dxa"/>
            <w:tcBorders>
              <w:bottom w:val="nil"/>
            </w:tcBorders>
          </w:tcPr>
          <w:p>
            <w:pPr>
              <w:pStyle w:val="GesAbsatz"/>
              <w:jc w:val="left"/>
              <w:rPr>
                <w:rFonts w:cs="Arial"/>
              </w:rPr>
            </w:pPr>
          </w:p>
        </w:tc>
        <w:tc>
          <w:tcPr>
            <w:tcW w:w="928" w:type="dxa"/>
            <w:tcBorders>
              <w:bottom w:val="nil"/>
            </w:tcBorders>
          </w:tcPr>
          <w:p>
            <w:pPr>
              <w:pStyle w:val="GesAbsatz"/>
              <w:jc w:val="left"/>
              <w:rPr>
                <w:rFonts w:cs="Arial"/>
              </w:rPr>
            </w:pPr>
          </w:p>
        </w:tc>
        <w:tc>
          <w:tcPr>
            <w:tcW w:w="979" w:type="dxa"/>
            <w:gridSpan w:val="2"/>
            <w:tcBorders>
              <w:bottom w:val="nil"/>
            </w:tcBorders>
          </w:tcPr>
          <w:p>
            <w:pPr>
              <w:pStyle w:val="GesAbsatz"/>
              <w:jc w:val="left"/>
              <w:rPr>
                <w:rFonts w:cs="Arial"/>
              </w:rPr>
            </w:pPr>
          </w:p>
        </w:tc>
        <w:tc>
          <w:tcPr>
            <w:tcW w:w="984" w:type="dxa"/>
            <w:tcBorders>
              <w:bottom w:val="nil"/>
            </w:tcBorders>
          </w:tcPr>
          <w:p>
            <w:pPr>
              <w:pStyle w:val="GesAbsatz"/>
              <w:jc w:val="left"/>
              <w:rPr>
                <w:rFonts w:cs="Arial"/>
              </w:rPr>
            </w:pPr>
          </w:p>
        </w:tc>
      </w:tr>
      <w:tr>
        <w:trPr>
          <w:trHeight w:val="353"/>
        </w:trPr>
        <w:tc>
          <w:tcPr>
            <w:tcW w:w="525" w:type="dxa"/>
            <w:gridSpan w:val="2"/>
            <w:vMerge/>
          </w:tcPr>
          <w:p>
            <w:pPr>
              <w:pStyle w:val="GesAbsatz"/>
              <w:jc w:val="left"/>
              <w:rPr>
                <w:rFonts w:cs="Arial"/>
              </w:rPr>
            </w:pPr>
          </w:p>
        </w:tc>
        <w:tc>
          <w:tcPr>
            <w:tcW w:w="2499" w:type="dxa"/>
            <w:tcBorders>
              <w:top w:val="nil"/>
            </w:tcBorders>
          </w:tcPr>
          <w:p>
            <w:pPr>
              <w:pStyle w:val="GesAbsatz"/>
              <w:jc w:val="left"/>
              <w:rPr>
                <w:rFonts w:cs="Arial"/>
              </w:rPr>
            </w:pPr>
            <w:r>
              <w:rPr>
                <w:rFonts w:cs="Arial"/>
              </w:rPr>
              <w:t>b) gel. (mg/l)</w:t>
            </w:r>
          </w:p>
        </w:tc>
        <w:tc>
          <w:tcPr>
            <w:tcW w:w="1339" w:type="dxa"/>
            <w:tcBorders>
              <w:top w:val="nil"/>
            </w:tcBorders>
          </w:tcPr>
          <w:p>
            <w:pPr>
              <w:pStyle w:val="GesAbsatz"/>
              <w:jc w:val="left"/>
              <w:rPr>
                <w:rFonts w:cs="Arial"/>
              </w:rPr>
            </w:pPr>
          </w:p>
        </w:tc>
        <w:tc>
          <w:tcPr>
            <w:tcW w:w="1168" w:type="dxa"/>
            <w:gridSpan w:val="2"/>
            <w:tcBorders>
              <w:top w:val="nil"/>
            </w:tcBorders>
          </w:tcPr>
          <w:p>
            <w:pPr>
              <w:pStyle w:val="GesAbsatz"/>
              <w:jc w:val="left"/>
              <w:rPr>
                <w:rFonts w:cs="Arial"/>
              </w:rPr>
            </w:pPr>
          </w:p>
        </w:tc>
        <w:tc>
          <w:tcPr>
            <w:tcW w:w="1097" w:type="dxa"/>
            <w:tcBorders>
              <w:top w:val="nil"/>
            </w:tcBorders>
          </w:tcPr>
          <w:p>
            <w:pPr>
              <w:pStyle w:val="GesAbsatz"/>
              <w:jc w:val="left"/>
              <w:rPr>
                <w:rFonts w:cs="Arial"/>
              </w:rPr>
            </w:pPr>
          </w:p>
        </w:tc>
        <w:tc>
          <w:tcPr>
            <w:tcW w:w="983" w:type="dxa"/>
            <w:tcBorders>
              <w:top w:val="nil"/>
            </w:tcBorders>
          </w:tcPr>
          <w:p>
            <w:pPr>
              <w:pStyle w:val="GesAbsatz"/>
              <w:jc w:val="left"/>
              <w:rPr>
                <w:rFonts w:cs="Arial"/>
              </w:rPr>
            </w:pPr>
          </w:p>
        </w:tc>
        <w:tc>
          <w:tcPr>
            <w:tcW w:w="1017" w:type="dxa"/>
            <w:gridSpan w:val="2"/>
            <w:tcBorders>
              <w:top w:val="nil"/>
            </w:tcBorders>
          </w:tcPr>
          <w:p>
            <w:pPr>
              <w:pStyle w:val="GesAbsatz"/>
              <w:jc w:val="left"/>
              <w:rPr>
                <w:rFonts w:cs="Arial"/>
              </w:rPr>
            </w:pPr>
          </w:p>
        </w:tc>
        <w:tc>
          <w:tcPr>
            <w:tcW w:w="1108" w:type="dxa"/>
            <w:tcBorders>
              <w:top w:val="nil"/>
            </w:tcBorders>
          </w:tcPr>
          <w:p>
            <w:pPr>
              <w:pStyle w:val="GesAbsatz"/>
              <w:jc w:val="left"/>
              <w:rPr>
                <w:rFonts w:cs="Arial"/>
              </w:rPr>
            </w:pPr>
          </w:p>
        </w:tc>
        <w:tc>
          <w:tcPr>
            <w:tcW w:w="1122" w:type="dxa"/>
            <w:gridSpan w:val="2"/>
            <w:tcBorders>
              <w:top w:val="nil"/>
            </w:tcBorders>
          </w:tcPr>
          <w:p>
            <w:pPr>
              <w:pStyle w:val="GesAbsatz"/>
              <w:jc w:val="left"/>
              <w:rPr>
                <w:rFonts w:cs="Arial"/>
              </w:rPr>
            </w:pPr>
          </w:p>
        </w:tc>
        <w:tc>
          <w:tcPr>
            <w:tcW w:w="1036" w:type="dxa"/>
            <w:tcBorders>
              <w:top w:val="nil"/>
            </w:tcBorders>
          </w:tcPr>
          <w:p>
            <w:pPr>
              <w:pStyle w:val="GesAbsatz"/>
              <w:jc w:val="left"/>
              <w:rPr>
                <w:rFonts w:cs="Arial"/>
              </w:rPr>
            </w:pPr>
            <w:r>
              <w:rPr>
                <w:rFonts w:cs="Arial"/>
              </w:rPr>
              <w:t>1</w:t>
            </w:r>
          </w:p>
        </w:tc>
        <w:tc>
          <w:tcPr>
            <w:tcW w:w="928" w:type="dxa"/>
            <w:tcBorders>
              <w:top w:val="nil"/>
            </w:tcBorders>
          </w:tcPr>
          <w:p>
            <w:pPr>
              <w:pStyle w:val="GesAbsatz"/>
              <w:jc w:val="left"/>
              <w:rPr>
                <w:rFonts w:cs="Arial"/>
              </w:rPr>
            </w:pPr>
            <w:r>
              <w:rPr>
                <w:rFonts w:cs="Arial"/>
              </w:rPr>
              <w:t>2</w:t>
            </w:r>
          </w:p>
        </w:tc>
        <w:tc>
          <w:tcPr>
            <w:tcW w:w="979" w:type="dxa"/>
            <w:gridSpan w:val="2"/>
            <w:tcBorders>
              <w:top w:val="nil"/>
            </w:tcBorders>
          </w:tcPr>
          <w:p>
            <w:pPr>
              <w:pStyle w:val="GesAbsatz"/>
              <w:jc w:val="left"/>
              <w:rPr>
                <w:rFonts w:cs="Arial"/>
              </w:rPr>
            </w:pPr>
            <w:r>
              <w:rPr>
                <w:rFonts w:cs="Arial"/>
              </w:rPr>
              <w:t>0,1</w:t>
            </w:r>
          </w:p>
        </w:tc>
        <w:tc>
          <w:tcPr>
            <w:tcW w:w="984" w:type="dxa"/>
            <w:tcBorders>
              <w:top w:val="nil"/>
            </w:tcBorders>
          </w:tcPr>
          <w:p>
            <w:pPr>
              <w:pStyle w:val="GesAbsatz"/>
              <w:jc w:val="left"/>
              <w:rPr>
                <w:rFonts w:cs="Arial"/>
              </w:rPr>
            </w:pPr>
            <w:r>
              <w:rPr>
                <w:rFonts w:cs="Arial"/>
              </w:rPr>
              <w:t>0,3</w:t>
            </w:r>
          </w:p>
        </w:tc>
      </w:tr>
      <w:tr>
        <w:trPr>
          <w:trHeight w:val="219"/>
        </w:trPr>
        <w:tc>
          <w:tcPr>
            <w:tcW w:w="525" w:type="dxa"/>
            <w:gridSpan w:val="2"/>
          </w:tcPr>
          <w:p>
            <w:pPr>
              <w:pStyle w:val="GesAbsatz"/>
              <w:jc w:val="left"/>
              <w:rPr>
                <w:rFonts w:cs="Arial"/>
              </w:rPr>
            </w:pPr>
            <w:r>
              <w:rPr>
                <w:rFonts w:cs="Arial"/>
              </w:rPr>
              <w:t xml:space="preserve">14 </w:t>
            </w:r>
          </w:p>
        </w:tc>
        <w:tc>
          <w:tcPr>
            <w:tcW w:w="2499" w:type="dxa"/>
            <w:tcBorders>
              <w:bottom w:val="single" w:sz="6" w:space="0" w:color="auto"/>
            </w:tcBorders>
          </w:tcPr>
          <w:p>
            <w:pPr>
              <w:pStyle w:val="GesAbsatz"/>
              <w:jc w:val="left"/>
              <w:rPr>
                <w:rFonts w:cs="Arial"/>
              </w:rPr>
            </w:pPr>
            <w:r>
              <w:rPr>
                <w:rFonts w:cs="Arial"/>
              </w:rPr>
              <w:t xml:space="preserve">Zink ges. (mg/l) </w:t>
            </w:r>
          </w:p>
        </w:tc>
        <w:tc>
          <w:tcPr>
            <w:tcW w:w="1339" w:type="dxa"/>
            <w:tcBorders>
              <w:bottom w:val="single" w:sz="6" w:space="0" w:color="auto"/>
            </w:tcBorders>
          </w:tcPr>
          <w:p>
            <w:pPr>
              <w:pStyle w:val="GesAbsatz"/>
              <w:jc w:val="left"/>
              <w:rPr>
                <w:rFonts w:cs="Arial"/>
              </w:rPr>
            </w:pPr>
            <w:r>
              <w:rPr>
                <w:rFonts w:cs="Arial"/>
              </w:rPr>
              <w:sym w:font="Symbol" w:char="F0A3"/>
            </w:r>
            <w:r>
              <w:rPr>
                <w:rFonts w:cs="Arial"/>
              </w:rPr>
              <w:t xml:space="preserve"> 0,3 </w:t>
            </w:r>
          </w:p>
        </w:tc>
        <w:tc>
          <w:tcPr>
            <w:tcW w:w="1168" w:type="dxa"/>
            <w:gridSpan w:val="2"/>
            <w:tcBorders>
              <w:bottom w:val="single" w:sz="6" w:space="0" w:color="auto"/>
            </w:tcBorders>
          </w:tcPr>
          <w:p>
            <w:pPr>
              <w:pStyle w:val="GesAbsatz"/>
              <w:jc w:val="left"/>
              <w:rPr>
                <w:rFonts w:cs="Arial"/>
              </w:rPr>
            </w:pPr>
          </w:p>
        </w:tc>
        <w:tc>
          <w:tcPr>
            <w:tcW w:w="1097" w:type="dxa"/>
            <w:tcBorders>
              <w:bottom w:val="single" w:sz="6" w:space="0" w:color="auto"/>
            </w:tcBorders>
          </w:tcPr>
          <w:p>
            <w:pPr>
              <w:pStyle w:val="GesAbsatz"/>
              <w:jc w:val="left"/>
              <w:rPr>
                <w:rFonts w:cs="Arial"/>
              </w:rPr>
            </w:pPr>
            <w:r>
              <w:rPr>
                <w:rFonts w:cs="Arial"/>
              </w:rPr>
              <w:t>&lt; 0,3</w:t>
            </w:r>
            <w:r>
              <w:rPr>
                <w:rFonts w:cs="Arial"/>
                <w:vertAlign w:val="superscript"/>
              </w:rPr>
              <w:t>2)</w:t>
            </w:r>
          </w:p>
        </w:tc>
        <w:tc>
          <w:tcPr>
            <w:tcW w:w="983" w:type="dxa"/>
            <w:tcBorders>
              <w:bottom w:val="single" w:sz="6" w:space="0" w:color="auto"/>
            </w:tcBorders>
          </w:tcPr>
          <w:p>
            <w:pPr>
              <w:pStyle w:val="GesAbsatz"/>
              <w:jc w:val="left"/>
              <w:rPr>
                <w:rFonts w:cs="Arial"/>
              </w:rPr>
            </w:pPr>
          </w:p>
        </w:tc>
        <w:tc>
          <w:tcPr>
            <w:tcW w:w="1017" w:type="dxa"/>
            <w:gridSpan w:val="2"/>
            <w:tcBorders>
              <w:bottom w:val="single" w:sz="6" w:space="0" w:color="auto"/>
            </w:tcBorders>
          </w:tcPr>
          <w:p>
            <w:pPr>
              <w:pStyle w:val="GesAbsatz"/>
              <w:jc w:val="left"/>
              <w:rPr>
                <w:rFonts w:cs="Arial"/>
              </w:rPr>
            </w:pPr>
            <w:r>
              <w:rPr>
                <w:rFonts w:cs="Arial"/>
              </w:rPr>
              <w:t>&lt; 1</w:t>
            </w:r>
            <w:r>
              <w:rPr>
                <w:rFonts w:cs="Arial"/>
                <w:vertAlign w:val="superscript"/>
              </w:rPr>
              <w:t>2)</w:t>
            </w:r>
          </w:p>
        </w:tc>
        <w:tc>
          <w:tcPr>
            <w:tcW w:w="1108" w:type="dxa"/>
            <w:tcBorders>
              <w:bottom w:val="single" w:sz="6" w:space="0" w:color="auto"/>
            </w:tcBorders>
          </w:tcPr>
          <w:p>
            <w:pPr>
              <w:pStyle w:val="GesAbsatz"/>
              <w:jc w:val="left"/>
              <w:rPr>
                <w:rFonts w:cs="Arial"/>
              </w:rPr>
            </w:pPr>
          </w:p>
        </w:tc>
        <w:tc>
          <w:tcPr>
            <w:tcW w:w="1122" w:type="dxa"/>
            <w:gridSpan w:val="2"/>
            <w:tcBorders>
              <w:bottom w:val="single" w:sz="6" w:space="0" w:color="auto"/>
            </w:tcBorders>
          </w:tcPr>
          <w:p>
            <w:pPr>
              <w:pStyle w:val="GesAbsatz"/>
              <w:jc w:val="left"/>
              <w:rPr>
                <w:rFonts w:cs="Arial"/>
              </w:rPr>
            </w:pPr>
          </w:p>
        </w:tc>
        <w:tc>
          <w:tcPr>
            <w:tcW w:w="1036" w:type="dxa"/>
            <w:tcBorders>
              <w:bottom w:val="single" w:sz="6" w:space="0" w:color="auto"/>
            </w:tcBorders>
          </w:tcPr>
          <w:p>
            <w:pPr>
              <w:pStyle w:val="GesAbsatz"/>
              <w:jc w:val="left"/>
              <w:rPr>
                <w:rFonts w:cs="Arial"/>
              </w:rPr>
            </w:pPr>
            <w:r>
              <w:rPr>
                <w:rFonts w:cs="Arial"/>
              </w:rPr>
              <w:t xml:space="preserve">1 </w:t>
            </w:r>
          </w:p>
        </w:tc>
        <w:tc>
          <w:tcPr>
            <w:tcW w:w="928" w:type="dxa"/>
            <w:tcBorders>
              <w:bottom w:val="single" w:sz="6" w:space="0" w:color="auto"/>
            </w:tcBorders>
          </w:tcPr>
          <w:p>
            <w:pPr>
              <w:pStyle w:val="GesAbsatz"/>
              <w:jc w:val="left"/>
              <w:rPr>
                <w:rFonts w:cs="Arial"/>
              </w:rPr>
            </w:pPr>
            <w:r>
              <w:rPr>
                <w:rFonts w:cs="Arial"/>
              </w:rPr>
              <w:t xml:space="preserve">5 </w:t>
            </w:r>
          </w:p>
        </w:tc>
        <w:tc>
          <w:tcPr>
            <w:tcW w:w="979" w:type="dxa"/>
            <w:gridSpan w:val="2"/>
            <w:tcBorders>
              <w:bottom w:val="single" w:sz="6" w:space="0" w:color="auto"/>
            </w:tcBorders>
          </w:tcPr>
          <w:p>
            <w:pPr>
              <w:pStyle w:val="GesAbsatz"/>
              <w:jc w:val="left"/>
              <w:rPr>
                <w:rFonts w:cs="Arial"/>
              </w:rPr>
            </w:pPr>
            <w:r>
              <w:rPr>
                <w:rFonts w:cs="Arial"/>
              </w:rPr>
              <w:t xml:space="preserve">0,5 </w:t>
            </w:r>
          </w:p>
        </w:tc>
        <w:tc>
          <w:tcPr>
            <w:tcW w:w="984" w:type="dxa"/>
            <w:tcBorders>
              <w:bottom w:val="single" w:sz="6" w:space="0" w:color="auto"/>
            </w:tcBorders>
          </w:tcPr>
          <w:p>
            <w:pPr>
              <w:pStyle w:val="GesAbsatz"/>
              <w:jc w:val="left"/>
              <w:rPr>
                <w:rFonts w:cs="Arial"/>
              </w:rPr>
            </w:pPr>
            <w:r>
              <w:rPr>
                <w:rFonts w:cs="Arial"/>
              </w:rPr>
              <w:t xml:space="preserve">3 </w:t>
            </w:r>
          </w:p>
        </w:tc>
      </w:tr>
      <w:tr>
        <w:trPr>
          <w:trHeight w:val="370"/>
        </w:trPr>
        <w:tc>
          <w:tcPr>
            <w:tcW w:w="525" w:type="dxa"/>
            <w:gridSpan w:val="2"/>
            <w:vMerge w:val="restart"/>
          </w:tcPr>
          <w:p>
            <w:pPr>
              <w:pStyle w:val="GesAbsatz"/>
              <w:jc w:val="left"/>
              <w:rPr>
                <w:rFonts w:cs="Arial"/>
              </w:rPr>
            </w:pPr>
            <w:r>
              <w:rPr>
                <w:rFonts w:cs="Arial"/>
              </w:rPr>
              <w:t xml:space="preserve">15 </w:t>
            </w:r>
          </w:p>
        </w:tc>
        <w:tc>
          <w:tcPr>
            <w:tcW w:w="2499" w:type="dxa"/>
            <w:tcBorders>
              <w:bottom w:val="nil"/>
            </w:tcBorders>
          </w:tcPr>
          <w:p>
            <w:pPr>
              <w:pStyle w:val="GesAbsatz"/>
              <w:jc w:val="left"/>
              <w:rPr>
                <w:rFonts w:cs="Arial"/>
              </w:rPr>
            </w:pPr>
            <w:r>
              <w:rPr>
                <w:rFonts w:cs="Arial"/>
              </w:rPr>
              <w:t xml:space="preserve">Kupfer a) ges. (mg/l) </w:t>
            </w:r>
          </w:p>
        </w:tc>
        <w:tc>
          <w:tcPr>
            <w:tcW w:w="1339" w:type="dxa"/>
            <w:tcBorders>
              <w:bottom w:val="nil"/>
            </w:tcBorders>
          </w:tcPr>
          <w:p>
            <w:pPr>
              <w:pStyle w:val="GesAbsatz"/>
              <w:jc w:val="left"/>
              <w:rPr>
                <w:rFonts w:cs="Arial"/>
              </w:rPr>
            </w:pPr>
            <w:r>
              <w:rPr>
                <w:rFonts w:cs="Arial"/>
              </w:rPr>
              <w:sym w:font="Symbol" w:char="F0A3"/>
            </w:r>
            <w:r>
              <w:rPr>
                <w:rFonts w:cs="Arial"/>
              </w:rPr>
              <w:t xml:space="preserve"> 0,04 </w:t>
            </w:r>
          </w:p>
        </w:tc>
        <w:tc>
          <w:tcPr>
            <w:tcW w:w="1168" w:type="dxa"/>
            <w:gridSpan w:val="2"/>
            <w:tcBorders>
              <w:bottom w:val="nil"/>
            </w:tcBorders>
          </w:tcPr>
          <w:p>
            <w:pPr>
              <w:pStyle w:val="GesAbsatz"/>
              <w:jc w:val="left"/>
              <w:rPr>
                <w:rFonts w:cs="Arial"/>
              </w:rPr>
            </w:pPr>
          </w:p>
        </w:tc>
        <w:tc>
          <w:tcPr>
            <w:tcW w:w="1097" w:type="dxa"/>
            <w:tcBorders>
              <w:bottom w:val="nil"/>
            </w:tcBorders>
          </w:tcPr>
          <w:p>
            <w:pPr>
              <w:pStyle w:val="GesAbsatz"/>
              <w:jc w:val="left"/>
              <w:rPr>
                <w:rFonts w:cs="Arial"/>
              </w:rPr>
            </w:pPr>
          </w:p>
        </w:tc>
        <w:tc>
          <w:tcPr>
            <w:tcW w:w="983" w:type="dxa"/>
            <w:tcBorders>
              <w:bottom w:val="nil"/>
            </w:tcBorders>
          </w:tcPr>
          <w:p>
            <w:pPr>
              <w:pStyle w:val="GesAbsatz"/>
              <w:jc w:val="left"/>
              <w:rPr>
                <w:rFonts w:cs="Arial"/>
              </w:rPr>
            </w:pPr>
          </w:p>
        </w:tc>
        <w:tc>
          <w:tcPr>
            <w:tcW w:w="1017" w:type="dxa"/>
            <w:gridSpan w:val="2"/>
            <w:tcBorders>
              <w:bottom w:val="nil"/>
            </w:tcBorders>
          </w:tcPr>
          <w:p>
            <w:pPr>
              <w:pStyle w:val="GesAbsatz"/>
              <w:jc w:val="left"/>
              <w:rPr>
                <w:rFonts w:cs="Arial"/>
              </w:rPr>
            </w:pPr>
          </w:p>
        </w:tc>
        <w:tc>
          <w:tcPr>
            <w:tcW w:w="1108" w:type="dxa"/>
            <w:tcBorders>
              <w:bottom w:val="nil"/>
            </w:tcBorders>
          </w:tcPr>
          <w:p>
            <w:pPr>
              <w:pStyle w:val="GesAbsatz"/>
              <w:jc w:val="left"/>
              <w:rPr>
                <w:rFonts w:cs="Arial"/>
              </w:rPr>
            </w:pPr>
          </w:p>
        </w:tc>
        <w:tc>
          <w:tcPr>
            <w:tcW w:w="1122" w:type="dxa"/>
            <w:gridSpan w:val="2"/>
            <w:tcBorders>
              <w:bottom w:val="nil"/>
            </w:tcBorders>
          </w:tcPr>
          <w:p>
            <w:pPr>
              <w:pStyle w:val="GesAbsatz"/>
              <w:jc w:val="left"/>
              <w:rPr>
                <w:rFonts w:cs="Arial"/>
              </w:rPr>
            </w:pPr>
          </w:p>
        </w:tc>
        <w:tc>
          <w:tcPr>
            <w:tcW w:w="1036" w:type="dxa"/>
            <w:tcBorders>
              <w:bottom w:val="nil"/>
            </w:tcBorders>
          </w:tcPr>
          <w:p>
            <w:pPr>
              <w:pStyle w:val="GesAbsatz"/>
              <w:jc w:val="left"/>
              <w:rPr>
                <w:rFonts w:cs="Arial"/>
              </w:rPr>
            </w:pPr>
            <w:r>
              <w:rPr>
                <w:rFonts w:cs="Arial"/>
              </w:rPr>
              <w:t xml:space="preserve">0,05 </w:t>
            </w:r>
          </w:p>
        </w:tc>
        <w:tc>
          <w:tcPr>
            <w:tcW w:w="928" w:type="dxa"/>
            <w:tcBorders>
              <w:bottom w:val="nil"/>
            </w:tcBorders>
          </w:tcPr>
          <w:p>
            <w:pPr>
              <w:pStyle w:val="GesAbsatz"/>
              <w:jc w:val="left"/>
              <w:rPr>
                <w:rFonts w:cs="Arial"/>
              </w:rPr>
            </w:pPr>
          </w:p>
        </w:tc>
        <w:tc>
          <w:tcPr>
            <w:tcW w:w="979" w:type="dxa"/>
            <w:gridSpan w:val="2"/>
            <w:tcBorders>
              <w:bottom w:val="nil"/>
            </w:tcBorders>
          </w:tcPr>
          <w:p>
            <w:pPr>
              <w:pStyle w:val="GesAbsatz"/>
              <w:jc w:val="left"/>
              <w:rPr>
                <w:rFonts w:cs="Arial"/>
              </w:rPr>
            </w:pPr>
            <w:r>
              <w:rPr>
                <w:rFonts w:cs="Arial"/>
              </w:rPr>
              <w:t xml:space="preserve">0,02 </w:t>
            </w:r>
          </w:p>
        </w:tc>
        <w:tc>
          <w:tcPr>
            <w:tcW w:w="984" w:type="dxa"/>
            <w:tcBorders>
              <w:bottom w:val="nil"/>
            </w:tcBorders>
          </w:tcPr>
          <w:p>
            <w:pPr>
              <w:pStyle w:val="GesAbsatz"/>
              <w:jc w:val="left"/>
              <w:rPr>
                <w:rFonts w:cs="Arial"/>
              </w:rPr>
            </w:pPr>
            <w:r>
              <w:rPr>
                <w:rFonts w:cs="Arial"/>
              </w:rPr>
              <w:t>0,05</w:t>
            </w:r>
            <w:r>
              <w:rPr>
                <w:rFonts w:cs="Arial"/>
                <w:vertAlign w:val="superscript"/>
              </w:rPr>
              <w:t>0)</w:t>
            </w:r>
          </w:p>
        </w:tc>
      </w:tr>
      <w:tr>
        <w:trPr>
          <w:trHeight w:val="370"/>
        </w:trPr>
        <w:tc>
          <w:tcPr>
            <w:tcW w:w="525" w:type="dxa"/>
            <w:gridSpan w:val="2"/>
            <w:vMerge/>
          </w:tcPr>
          <w:p>
            <w:pPr>
              <w:pStyle w:val="GesAbsatz"/>
              <w:jc w:val="left"/>
              <w:rPr>
                <w:rFonts w:cs="Arial"/>
              </w:rPr>
            </w:pPr>
          </w:p>
        </w:tc>
        <w:tc>
          <w:tcPr>
            <w:tcW w:w="2499" w:type="dxa"/>
            <w:tcBorders>
              <w:top w:val="nil"/>
            </w:tcBorders>
          </w:tcPr>
          <w:p>
            <w:pPr>
              <w:pStyle w:val="GesAbsatz"/>
              <w:jc w:val="left"/>
              <w:rPr>
                <w:rFonts w:cs="Arial"/>
              </w:rPr>
            </w:pPr>
            <w:r>
              <w:rPr>
                <w:rFonts w:cs="Arial"/>
              </w:rPr>
              <w:t>b) gel. (mg/l)</w:t>
            </w:r>
          </w:p>
        </w:tc>
        <w:tc>
          <w:tcPr>
            <w:tcW w:w="1339" w:type="dxa"/>
            <w:tcBorders>
              <w:top w:val="nil"/>
            </w:tcBorders>
          </w:tcPr>
          <w:p>
            <w:pPr>
              <w:pStyle w:val="GesAbsatz"/>
              <w:jc w:val="left"/>
              <w:rPr>
                <w:rFonts w:cs="Arial"/>
              </w:rPr>
            </w:pPr>
          </w:p>
        </w:tc>
        <w:tc>
          <w:tcPr>
            <w:tcW w:w="1168" w:type="dxa"/>
            <w:gridSpan w:val="2"/>
            <w:tcBorders>
              <w:top w:val="nil"/>
            </w:tcBorders>
          </w:tcPr>
          <w:p>
            <w:pPr>
              <w:pStyle w:val="GesAbsatz"/>
              <w:jc w:val="left"/>
              <w:rPr>
                <w:rFonts w:cs="Arial"/>
              </w:rPr>
            </w:pPr>
            <w:r>
              <w:rPr>
                <w:rFonts w:cs="Arial"/>
              </w:rPr>
              <w:t>&lt; 0,04</w:t>
            </w:r>
            <w:r>
              <w:rPr>
                <w:rFonts w:cs="Arial"/>
                <w:vertAlign w:val="superscript"/>
              </w:rPr>
              <w:t>2)</w:t>
            </w:r>
          </w:p>
        </w:tc>
        <w:tc>
          <w:tcPr>
            <w:tcW w:w="1097" w:type="dxa"/>
            <w:tcBorders>
              <w:top w:val="nil"/>
            </w:tcBorders>
          </w:tcPr>
          <w:p>
            <w:pPr>
              <w:pStyle w:val="GesAbsatz"/>
              <w:jc w:val="left"/>
              <w:rPr>
                <w:rFonts w:cs="Arial"/>
              </w:rPr>
            </w:pPr>
          </w:p>
        </w:tc>
        <w:tc>
          <w:tcPr>
            <w:tcW w:w="983" w:type="dxa"/>
            <w:tcBorders>
              <w:top w:val="nil"/>
            </w:tcBorders>
          </w:tcPr>
          <w:p>
            <w:pPr>
              <w:pStyle w:val="GesAbsatz"/>
              <w:jc w:val="left"/>
              <w:rPr>
                <w:rFonts w:cs="Arial"/>
              </w:rPr>
            </w:pPr>
            <w:r>
              <w:rPr>
                <w:rFonts w:cs="Arial"/>
              </w:rPr>
              <w:t>&lt; 0,04</w:t>
            </w:r>
            <w:r>
              <w:rPr>
                <w:rFonts w:cs="Arial"/>
                <w:vertAlign w:val="superscript"/>
              </w:rPr>
              <w:t>2)</w:t>
            </w:r>
          </w:p>
        </w:tc>
        <w:tc>
          <w:tcPr>
            <w:tcW w:w="1017" w:type="dxa"/>
            <w:gridSpan w:val="2"/>
            <w:tcBorders>
              <w:top w:val="nil"/>
            </w:tcBorders>
          </w:tcPr>
          <w:p>
            <w:pPr>
              <w:pStyle w:val="GesAbsatz"/>
              <w:jc w:val="left"/>
              <w:rPr>
                <w:rFonts w:cs="Arial"/>
              </w:rPr>
            </w:pPr>
          </w:p>
        </w:tc>
        <w:tc>
          <w:tcPr>
            <w:tcW w:w="1108" w:type="dxa"/>
            <w:tcBorders>
              <w:top w:val="nil"/>
            </w:tcBorders>
          </w:tcPr>
          <w:p>
            <w:pPr>
              <w:pStyle w:val="GesAbsatz"/>
              <w:jc w:val="left"/>
              <w:rPr>
                <w:rFonts w:cs="Arial"/>
              </w:rPr>
            </w:pPr>
          </w:p>
        </w:tc>
        <w:tc>
          <w:tcPr>
            <w:tcW w:w="1122" w:type="dxa"/>
            <w:gridSpan w:val="2"/>
            <w:tcBorders>
              <w:top w:val="nil"/>
            </w:tcBorders>
          </w:tcPr>
          <w:p>
            <w:pPr>
              <w:pStyle w:val="GesAbsatz"/>
              <w:jc w:val="left"/>
              <w:rPr>
                <w:rFonts w:cs="Arial"/>
              </w:rPr>
            </w:pPr>
          </w:p>
        </w:tc>
        <w:tc>
          <w:tcPr>
            <w:tcW w:w="1036" w:type="dxa"/>
            <w:tcBorders>
              <w:top w:val="nil"/>
            </w:tcBorders>
          </w:tcPr>
          <w:p>
            <w:pPr>
              <w:pStyle w:val="GesAbsatz"/>
              <w:jc w:val="left"/>
              <w:rPr>
                <w:rFonts w:cs="Arial"/>
              </w:rPr>
            </w:pPr>
          </w:p>
        </w:tc>
        <w:tc>
          <w:tcPr>
            <w:tcW w:w="928" w:type="dxa"/>
            <w:tcBorders>
              <w:top w:val="nil"/>
            </w:tcBorders>
          </w:tcPr>
          <w:p>
            <w:pPr>
              <w:pStyle w:val="GesAbsatz"/>
              <w:jc w:val="left"/>
              <w:rPr>
                <w:rFonts w:cs="Arial"/>
              </w:rPr>
            </w:pPr>
          </w:p>
        </w:tc>
        <w:tc>
          <w:tcPr>
            <w:tcW w:w="979" w:type="dxa"/>
            <w:gridSpan w:val="2"/>
            <w:tcBorders>
              <w:top w:val="nil"/>
            </w:tcBorders>
          </w:tcPr>
          <w:p>
            <w:pPr>
              <w:pStyle w:val="GesAbsatz"/>
              <w:jc w:val="left"/>
              <w:rPr>
                <w:rFonts w:cs="Arial"/>
              </w:rPr>
            </w:pPr>
          </w:p>
        </w:tc>
        <w:tc>
          <w:tcPr>
            <w:tcW w:w="984" w:type="dxa"/>
            <w:tcBorders>
              <w:top w:val="nil"/>
            </w:tcBorders>
          </w:tcPr>
          <w:p>
            <w:pPr>
              <w:pStyle w:val="GesAbsatz"/>
              <w:jc w:val="left"/>
              <w:rPr>
                <w:rFonts w:cs="Arial"/>
              </w:rPr>
            </w:pPr>
          </w:p>
        </w:tc>
      </w:tr>
      <w:tr>
        <w:trPr>
          <w:trHeight w:val="199"/>
        </w:trPr>
        <w:tc>
          <w:tcPr>
            <w:tcW w:w="525" w:type="dxa"/>
            <w:gridSpan w:val="2"/>
          </w:tcPr>
          <w:p>
            <w:pPr>
              <w:pStyle w:val="GesAbsatz"/>
              <w:jc w:val="left"/>
              <w:rPr>
                <w:rFonts w:cs="Arial"/>
              </w:rPr>
            </w:pPr>
            <w:r>
              <w:rPr>
                <w:rFonts w:cs="Arial"/>
              </w:rPr>
              <w:t xml:space="preserve">16 </w:t>
            </w:r>
          </w:p>
        </w:tc>
        <w:tc>
          <w:tcPr>
            <w:tcW w:w="2499" w:type="dxa"/>
          </w:tcPr>
          <w:p>
            <w:pPr>
              <w:pStyle w:val="GesAbsatz"/>
              <w:jc w:val="left"/>
              <w:rPr>
                <w:rFonts w:cs="Arial"/>
              </w:rPr>
            </w:pPr>
            <w:r>
              <w:rPr>
                <w:rFonts w:cs="Arial"/>
              </w:rPr>
              <w:t xml:space="preserve">Chrom ges. (mg/l) </w:t>
            </w:r>
          </w:p>
        </w:tc>
        <w:tc>
          <w:tcPr>
            <w:tcW w:w="1339" w:type="dxa"/>
          </w:tcPr>
          <w:p>
            <w:pPr>
              <w:pStyle w:val="GesAbsatz"/>
              <w:jc w:val="left"/>
              <w:rPr>
                <w:rFonts w:cs="Arial"/>
              </w:rPr>
            </w:pPr>
            <w:r>
              <w:rPr>
                <w:rFonts w:cs="Arial"/>
              </w:rPr>
              <w:sym w:font="Symbol" w:char="F0A3"/>
            </w:r>
            <w:r>
              <w:rPr>
                <w:rFonts w:cs="Arial"/>
              </w:rPr>
              <w:t xml:space="preserve"> 0,03 </w:t>
            </w: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r>
              <w:rPr>
                <w:rFonts w:cs="Arial"/>
              </w:rPr>
              <w:t xml:space="preserve">0,05 </w:t>
            </w:r>
          </w:p>
        </w:tc>
        <w:tc>
          <w:tcPr>
            <w:tcW w:w="979" w:type="dxa"/>
            <w:gridSpan w:val="2"/>
          </w:tcPr>
          <w:p>
            <w:pPr>
              <w:pStyle w:val="GesAbsatz"/>
              <w:jc w:val="left"/>
              <w:rPr>
                <w:rFonts w:cs="Arial"/>
              </w:rPr>
            </w:pPr>
          </w:p>
        </w:tc>
        <w:tc>
          <w:tcPr>
            <w:tcW w:w="984" w:type="dxa"/>
          </w:tcPr>
          <w:p>
            <w:pPr>
              <w:pStyle w:val="GesAbsatz"/>
              <w:jc w:val="left"/>
              <w:rPr>
                <w:rFonts w:cs="Arial"/>
              </w:rPr>
            </w:pPr>
            <w:r>
              <w:rPr>
                <w:rFonts w:cs="Arial"/>
              </w:rPr>
              <w:t>0,05</w:t>
            </w:r>
          </w:p>
        </w:tc>
      </w:tr>
      <w:tr>
        <w:trPr>
          <w:trHeight w:val="199"/>
        </w:trPr>
        <w:tc>
          <w:tcPr>
            <w:tcW w:w="525" w:type="dxa"/>
            <w:gridSpan w:val="2"/>
          </w:tcPr>
          <w:p>
            <w:pPr>
              <w:pStyle w:val="GesAbsatz"/>
              <w:jc w:val="left"/>
              <w:rPr>
                <w:rFonts w:cs="Arial"/>
              </w:rPr>
            </w:pPr>
            <w:r>
              <w:rPr>
                <w:rFonts w:cs="Arial"/>
              </w:rPr>
              <w:t xml:space="preserve">17 </w:t>
            </w:r>
          </w:p>
        </w:tc>
        <w:tc>
          <w:tcPr>
            <w:tcW w:w="2499" w:type="dxa"/>
          </w:tcPr>
          <w:p>
            <w:pPr>
              <w:pStyle w:val="GesAbsatz"/>
              <w:jc w:val="left"/>
              <w:rPr>
                <w:rFonts w:cs="Arial"/>
              </w:rPr>
            </w:pPr>
            <w:r>
              <w:rPr>
                <w:rFonts w:cs="Arial"/>
              </w:rPr>
              <w:t xml:space="preserve">Nickel ges. (mg/l) </w:t>
            </w:r>
          </w:p>
        </w:tc>
        <w:tc>
          <w:tcPr>
            <w:tcW w:w="1339" w:type="dxa"/>
          </w:tcPr>
          <w:p>
            <w:pPr>
              <w:pStyle w:val="GesAbsatz"/>
              <w:jc w:val="left"/>
              <w:rPr>
                <w:rFonts w:cs="Arial"/>
              </w:rPr>
            </w:pPr>
            <w:r>
              <w:rPr>
                <w:rFonts w:cs="Arial"/>
              </w:rPr>
              <w:sym w:font="Symbol" w:char="F0A3"/>
            </w:r>
            <w:r>
              <w:rPr>
                <w:rFonts w:cs="Arial"/>
              </w:rPr>
              <w:t xml:space="preserve"> 0,03 </w:t>
            </w: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351"/>
        </w:trPr>
        <w:tc>
          <w:tcPr>
            <w:tcW w:w="525" w:type="dxa"/>
            <w:gridSpan w:val="2"/>
          </w:tcPr>
          <w:p>
            <w:pPr>
              <w:pStyle w:val="GesAbsatz"/>
              <w:jc w:val="left"/>
              <w:rPr>
                <w:rFonts w:cs="Arial"/>
              </w:rPr>
            </w:pPr>
            <w:r>
              <w:rPr>
                <w:rFonts w:cs="Arial"/>
              </w:rPr>
              <w:t xml:space="preserve">18 </w:t>
            </w:r>
          </w:p>
        </w:tc>
        <w:tc>
          <w:tcPr>
            <w:tcW w:w="2499" w:type="dxa"/>
          </w:tcPr>
          <w:p>
            <w:pPr>
              <w:pStyle w:val="GesAbsatz"/>
              <w:jc w:val="left"/>
              <w:rPr>
                <w:rFonts w:cs="Arial"/>
              </w:rPr>
            </w:pPr>
            <w:r>
              <w:rPr>
                <w:rFonts w:cs="Arial"/>
              </w:rPr>
              <w:t xml:space="preserve">Quecksilber ges. (mg/l) </w:t>
            </w:r>
          </w:p>
        </w:tc>
        <w:tc>
          <w:tcPr>
            <w:tcW w:w="1339" w:type="dxa"/>
          </w:tcPr>
          <w:p>
            <w:pPr>
              <w:pStyle w:val="GesAbsatz"/>
              <w:jc w:val="left"/>
              <w:rPr>
                <w:rFonts w:cs="Arial"/>
              </w:rPr>
            </w:pPr>
            <w:r>
              <w:rPr>
                <w:rFonts w:cs="Arial"/>
              </w:rPr>
              <w:t xml:space="preserve">&lt; 0,0005 </w:t>
            </w: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0,0005 </w:t>
            </w:r>
          </w:p>
        </w:tc>
        <w:tc>
          <w:tcPr>
            <w:tcW w:w="928" w:type="dxa"/>
          </w:tcPr>
          <w:p>
            <w:pPr>
              <w:pStyle w:val="GesAbsatz"/>
              <w:jc w:val="left"/>
              <w:rPr>
                <w:rFonts w:cs="Arial"/>
              </w:rPr>
            </w:pPr>
            <w:r>
              <w:rPr>
                <w:rFonts w:cs="Arial"/>
              </w:rPr>
              <w:t xml:space="preserve">0,001 </w:t>
            </w:r>
          </w:p>
        </w:tc>
        <w:tc>
          <w:tcPr>
            <w:tcW w:w="979" w:type="dxa"/>
            <w:gridSpan w:val="2"/>
          </w:tcPr>
          <w:p>
            <w:pPr>
              <w:pStyle w:val="GesAbsatz"/>
              <w:jc w:val="left"/>
              <w:rPr>
                <w:rFonts w:cs="Arial"/>
              </w:rPr>
            </w:pPr>
            <w:r>
              <w:rPr>
                <w:rFonts w:cs="Arial"/>
              </w:rPr>
              <w:t xml:space="preserve">0,0005 </w:t>
            </w:r>
          </w:p>
        </w:tc>
        <w:tc>
          <w:tcPr>
            <w:tcW w:w="984" w:type="dxa"/>
          </w:tcPr>
          <w:p>
            <w:pPr>
              <w:pStyle w:val="GesAbsatz"/>
              <w:jc w:val="left"/>
              <w:rPr>
                <w:rFonts w:cs="Arial"/>
              </w:rPr>
            </w:pPr>
            <w:r>
              <w:rPr>
                <w:rFonts w:cs="Arial"/>
              </w:rPr>
              <w:t xml:space="preserve">0,001 </w:t>
            </w:r>
          </w:p>
        </w:tc>
      </w:tr>
      <w:tr>
        <w:trPr>
          <w:trHeight w:val="199"/>
        </w:trPr>
        <w:tc>
          <w:tcPr>
            <w:tcW w:w="525" w:type="dxa"/>
            <w:gridSpan w:val="2"/>
          </w:tcPr>
          <w:p>
            <w:pPr>
              <w:pStyle w:val="GesAbsatz"/>
              <w:jc w:val="left"/>
              <w:rPr>
                <w:rFonts w:cs="Arial"/>
              </w:rPr>
            </w:pPr>
            <w:r>
              <w:rPr>
                <w:rFonts w:cs="Arial"/>
              </w:rPr>
              <w:t xml:space="preserve">19 </w:t>
            </w:r>
          </w:p>
        </w:tc>
        <w:tc>
          <w:tcPr>
            <w:tcW w:w="2499" w:type="dxa"/>
          </w:tcPr>
          <w:p>
            <w:pPr>
              <w:pStyle w:val="GesAbsatz"/>
              <w:jc w:val="left"/>
              <w:rPr>
                <w:rFonts w:cs="Arial"/>
              </w:rPr>
            </w:pPr>
            <w:r>
              <w:rPr>
                <w:rFonts w:cs="Arial"/>
              </w:rPr>
              <w:t xml:space="preserve">Cadmium ges. (mg/l) </w:t>
            </w:r>
          </w:p>
        </w:tc>
        <w:tc>
          <w:tcPr>
            <w:tcW w:w="1339" w:type="dxa"/>
          </w:tcPr>
          <w:p>
            <w:pPr>
              <w:pStyle w:val="GesAbsatz"/>
              <w:jc w:val="left"/>
              <w:rPr>
                <w:rFonts w:cs="Arial"/>
              </w:rPr>
            </w:pPr>
            <w:r>
              <w:rPr>
                <w:rFonts w:cs="Arial"/>
              </w:rPr>
              <w:sym w:font="Symbol" w:char="F0A3"/>
            </w:r>
            <w:r>
              <w:rPr>
                <w:rFonts w:cs="Arial"/>
              </w:rPr>
              <w:t xml:space="preserve"> 0,001 </w:t>
            </w: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0,001 </w:t>
            </w:r>
          </w:p>
        </w:tc>
        <w:tc>
          <w:tcPr>
            <w:tcW w:w="928" w:type="dxa"/>
          </w:tcPr>
          <w:p>
            <w:pPr>
              <w:pStyle w:val="GesAbsatz"/>
              <w:jc w:val="left"/>
              <w:rPr>
                <w:rFonts w:cs="Arial"/>
              </w:rPr>
            </w:pPr>
            <w:r>
              <w:rPr>
                <w:rFonts w:cs="Arial"/>
              </w:rPr>
              <w:t xml:space="preserve">0,005 </w:t>
            </w:r>
          </w:p>
        </w:tc>
        <w:tc>
          <w:tcPr>
            <w:tcW w:w="979" w:type="dxa"/>
            <w:gridSpan w:val="2"/>
          </w:tcPr>
          <w:p>
            <w:pPr>
              <w:pStyle w:val="GesAbsatz"/>
              <w:jc w:val="left"/>
              <w:rPr>
                <w:rFonts w:cs="Arial"/>
              </w:rPr>
            </w:pPr>
            <w:r>
              <w:rPr>
                <w:rFonts w:cs="Arial"/>
              </w:rPr>
              <w:t xml:space="preserve">0,001 </w:t>
            </w:r>
          </w:p>
        </w:tc>
        <w:tc>
          <w:tcPr>
            <w:tcW w:w="984" w:type="dxa"/>
          </w:tcPr>
          <w:p>
            <w:pPr>
              <w:pStyle w:val="GesAbsatz"/>
              <w:jc w:val="left"/>
              <w:rPr>
                <w:rFonts w:cs="Arial"/>
              </w:rPr>
            </w:pPr>
            <w:r>
              <w:rPr>
                <w:rFonts w:cs="Arial"/>
              </w:rPr>
              <w:t>0,005</w:t>
            </w:r>
          </w:p>
        </w:tc>
      </w:tr>
      <w:tr>
        <w:trPr>
          <w:trHeight w:val="199"/>
        </w:trPr>
        <w:tc>
          <w:tcPr>
            <w:tcW w:w="525" w:type="dxa"/>
            <w:gridSpan w:val="2"/>
          </w:tcPr>
          <w:p>
            <w:pPr>
              <w:pStyle w:val="GesAbsatz"/>
              <w:jc w:val="left"/>
              <w:rPr>
                <w:rFonts w:cs="Arial"/>
              </w:rPr>
            </w:pPr>
            <w:r>
              <w:rPr>
                <w:rFonts w:cs="Arial"/>
              </w:rPr>
              <w:t xml:space="preserve">20 </w:t>
            </w:r>
          </w:p>
        </w:tc>
        <w:tc>
          <w:tcPr>
            <w:tcW w:w="2499" w:type="dxa"/>
          </w:tcPr>
          <w:p>
            <w:pPr>
              <w:pStyle w:val="GesAbsatz"/>
              <w:jc w:val="left"/>
              <w:rPr>
                <w:rFonts w:cs="Arial"/>
              </w:rPr>
            </w:pPr>
            <w:r>
              <w:rPr>
                <w:rFonts w:cs="Arial"/>
              </w:rPr>
              <w:t xml:space="preserve">Blei ges. (mg/l) </w:t>
            </w:r>
          </w:p>
        </w:tc>
        <w:tc>
          <w:tcPr>
            <w:tcW w:w="1339" w:type="dxa"/>
          </w:tcPr>
          <w:p>
            <w:pPr>
              <w:pStyle w:val="GesAbsatz"/>
              <w:jc w:val="left"/>
              <w:rPr>
                <w:rFonts w:cs="Arial"/>
              </w:rPr>
            </w:pPr>
            <w:r>
              <w:rPr>
                <w:rFonts w:cs="Arial"/>
              </w:rPr>
              <w:sym w:font="Symbol" w:char="F0A3"/>
            </w:r>
            <w:r>
              <w:rPr>
                <w:rFonts w:cs="Arial"/>
              </w:rPr>
              <w:t xml:space="preserve"> 0,02 </w:t>
            </w: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r>
              <w:rPr>
                <w:rFonts w:cs="Arial"/>
              </w:rPr>
              <w:t xml:space="preserve">0,05 </w:t>
            </w:r>
          </w:p>
        </w:tc>
        <w:tc>
          <w:tcPr>
            <w:tcW w:w="979" w:type="dxa"/>
            <w:gridSpan w:val="2"/>
          </w:tcPr>
          <w:p>
            <w:pPr>
              <w:pStyle w:val="GesAbsatz"/>
              <w:jc w:val="left"/>
              <w:rPr>
                <w:rFonts w:cs="Arial"/>
              </w:rPr>
            </w:pPr>
          </w:p>
        </w:tc>
        <w:tc>
          <w:tcPr>
            <w:tcW w:w="984" w:type="dxa"/>
          </w:tcPr>
          <w:p>
            <w:pPr>
              <w:pStyle w:val="GesAbsatz"/>
              <w:jc w:val="left"/>
              <w:rPr>
                <w:rFonts w:cs="Arial"/>
              </w:rPr>
            </w:pPr>
            <w:r>
              <w:rPr>
                <w:rFonts w:cs="Arial"/>
              </w:rPr>
              <w:t>0,05</w:t>
            </w:r>
          </w:p>
        </w:tc>
      </w:tr>
      <w:tr>
        <w:trPr>
          <w:trHeight w:val="190"/>
        </w:trPr>
        <w:tc>
          <w:tcPr>
            <w:tcW w:w="525" w:type="dxa"/>
            <w:gridSpan w:val="2"/>
          </w:tcPr>
          <w:p>
            <w:pPr>
              <w:pStyle w:val="GesAbsatz"/>
              <w:jc w:val="left"/>
              <w:rPr>
                <w:rFonts w:cs="Arial"/>
              </w:rPr>
            </w:pPr>
            <w:r>
              <w:rPr>
                <w:rFonts w:cs="Arial"/>
              </w:rPr>
              <w:t xml:space="preserve">21 </w:t>
            </w:r>
          </w:p>
        </w:tc>
        <w:tc>
          <w:tcPr>
            <w:tcW w:w="2499" w:type="dxa"/>
          </w:tcPr>
          <w:p>
            <w:pPr>
              <w:pStyle w:val="GesAbsatz"/>
              <w:jc w:val="left"/>
              <w:rPr>
                <w:rFonts w:cs="Arial"/>
              </w:rPr>
            </w:pPr>
            <w:r>
              <w:rPr>
                <w:rFonts w:cs="Arial"/>
              </w:rPr>
              <w:t xml:space="preserve">Arsen ges.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r>
              <w:rPr>
                <w:rFonts w:cs="Arial"/>
              </w:rPr>
              <w:t xml:space="preserve">0,05 </w:t>
            </w:r>
          </w:p>
        </w:tc>
        <w:tc>
          <w:tcPr>
            <w:tcW w:w="979" w:type="dxa"/>
            <w:gridSpan w:val="2"/>
          </w:tcPr>
          <w:p>
            <w:pPr>
              <w:pStyle w:val="GesAbsatz"/>
              <w:jc w:val="left"/>
              <w:rPr>
                <w:rFonts w:cs="Arial"/>
              </w:rPr>
            </w:pPr>
            <w:r>
              <w:rPr>
                <w:rFonts w:cs="Arial"/>
              </w:rPr>
              <w:t xml:space="preserve">0,01 </w:t>
            </w:r>
          </w:p>
        </w:tc>
        <w:tc>
          <w:tcPr>
            <w:tcW w:w="984" w:type="dxa"/>
          </w:tcPr>
          <w:p>
            <w:pPr>
              <w:pStyle w:val="GesAbsatz"/>
              <w:jc w:val="left"/>
              <w:rPr>
                <w:rFonts w:cs="Arial"/>
              </w:rPr>
            </w:pPr>
            <w:r>
              <w:rPr>
                <w:rFonts w:cs="Arial"/>
              </w:rPr>
              <w:t>0,05</w:t>
            </w:r>
          </w:p>
        </w:tc>
      </w:tr>
      <w:tr>
        <w:trPr>
          <w:trHeight w:val="190"/>
        </w:trPr>
        <w:tc>
          <w:tcPr>
            <w:tcW w:w="525" w:type="dxa"/>
            <w:gridSpan w:val="2"/>
          </w:tcPr>
          <w:p>
            <w:pPr>
              <w:pStyle w:val="GesAbsatz"/>
              <w:jc w:val="left"/>
              <w:rPr>
                <w:rFonts w:cs="Arial"/>
              </w:rPr>
            </w:pPr>
            <w:r>
              <w:rPr>
                <w:rFonts w:cs="Arial"/>
              </w:rPr>
              <w:t xml:space="preserve">22 </w:t>
            </w:r>
          </w:p>
        </w:tc>
        <w:tc>
          <w:tcPr>
            <w:tcW w:w="2499" w:type="dxa"/>
          </w:tcPr>
          <w:p>
            <w:pPr>
              <w:pStyle w:val="GesAbsatz"/>
              <w:jc w:val="left"/>
              <w:rPr>
                <w:rFonts w:cs="Arial"/>
              </w:rPr>
            </w:pPr>
            <w:r>
              <w:rPr>
                <w:rFonts w:cs="Arial"/>
              </w:rPr>
              <w:t xml:space="preserve">Selen ges.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r>
              <w:rPr>
                <w:rFonts w:cs="Arial"/>
              </w:rPr>
              <w:t xml:space="preserve">0,01 </w:t>
            </w:r>
          </w:p>
        </w:tc>
        <w:tc>
          <w:tcPr>
            <w:tcW w:w="979" w:type="dxa"/>
            <w:gridSpan w:val="2"/>
          </w:tcPr>
          <w:p>
            <w:pPr>
              <w:pStyle w:val="GesAbsatz"/>
              <w:jc w:val="left"/>
              <w:rPr>
                <w:rFonts w:cs="Arial"/>
              </w:rPr>
            </w:pPr>
          </w:p>
        </w:tc>
        <w:tc>
          <w:tcPr>
            <w:tcW w:w="984" w:type="dxa"/>
          </w:tcPr>
          <w:p>
            <w:pPr>
              <w:pStyle w:val="GesAbsatz"/>
              <w:jc w:val="left"/>
              <w:rPr>
                <w:rFonts w:cs="Arial"/>
              </w:rPr>
            </w:pPr>
            <w:r>
              <w:rPr>
                <w:rFonts w:cs="Arial"/>
              </w:rPr>
              <w:t>0,01</w:t>
            </w:r>
          </w:p>
        </w:tc>
      </w:tr>
      <w:tr>
        <w:trPr>
          <w:trHeight w:val="190"/>
        </w:trPr>
        <w:tc>
          <w:tcPr>
            <w:tcW w:w="525" w:type="dxa"/>
            <w:gridSpan w:val="2"/>
          </w:tcPr>
          <w:p>
            <w:pPr>
              <w:pStyle w:val="GesAbsatz"/>
              <w:jc w:val="left"/>
              <w:rPr>
                <w:rFonts w:cs="Arial"/>
              </w:rPr>
            </w:pPr>
            <w:r>
              <w:rPr>
                <w:rFonts w:cs="Arial"/>
              </w:rPr>
              <w:t xml:space="preserve">23 </w:t>
            </w:r>
          </w:p>
        </w:tc>
        <w:tc>
          <w:tcPr>
            <w:tcW w:w="2499" w:type="dxa"/>
          </w:tcPr>
          <w:p>
            <w:pPr>
              <w:pStyle w:val="GesAbsatz"/>
              <w:jc w:val="left"/>
              <w:rPr>
                <w:rFonts w:cs="Arial"/>
              </w:rPr>
            </w:pPr>
            <w:r>
              <w:rPr>
                <w:rFonts w:cs="Arial"/>
              </w:rPr>
              <w:t xml:space="preserve">Mangan ges.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0,1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0,05 </w:t>
            </w:r>
          </w:p>
        </w:tc>
        <w:tc>
          <w:tcPr>
            <w:tcW w:w="984" w:type="dxa"/>
          </w:tcPr>
          <w:p>
            <w:pPr>
              <w:pStyle w:val="GesAbsatz"/>
              <w:jc w:val="left"/>
              <w:rPr>
                <w:rFonts w:cs="Arial"/>
              </w:rPr>
            </w:pPr>
          </w:p>
        </w:tc>
      </w:tr>
      <w:tr>
        <w:trPr>
          <w:trHeight w:val="190"/>
        </w:trPr>
        <w:tc>
          <w:tcPr>
            <w:tcW w:w="525" w:type="dxa"/>
            <w:gridSpan w:val="2"/>
          </w:tcPr>
          <w:p>
            <w:pPr>
              <w:pStyle w:val="GesAbsatz"/>
              <w:jc w:val="left"/>
              <w:rPr>
                <w:rFonts w:cs="Arial"/>
              </w:rPr>
            </w:pPr>
            <w:r>
              <w:rPr>
                <w:rFonts w:cs="Arial"/>
              </w:rPr>
              <w:t xml:space="preserve">24 </w:t>
            </w:r>
          </w:p>
        </w:tc>
        <w:tc>
          <w:tcPr>
            <w:tcW w:w="2499" w:type="dxa"/>
          </w:tcPr>
          <w:p>
            <w:pPr>
              <w:pStyle w:val="GesAbsatz"/>
              <w:jc w:val="left"/>
              <w:rPr>
                <w:rFonts w:cs="Arial"/>
              </w:rPr>
            </w:pPr>
            <w:r>
              <w:rPr>
                <w:rFonts w:cs="Arial"/>
              </w:rPr>
              <w:t xml:space="preserve">Barium ges.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r>
              <w:rPr>
                <w:rFonts w:cs="Arial"/>
              </w:rPr>
              <w:t xml:space="preserve">1 </w:t>
            </w:r>
          </w:p>
        </w:tc>
        <w:tc>
          <w:tcPr>
            <w:tcW w:w="979" w:type="dxa"/>
            <w:gridSpan w:val="2"/>
          </w:tcPr>
          <w:p>
            <w:pPr>
              <w:pStyle w:val="GesAbsatz"/>
              <w:jc w:val="left"/>
              <w:rPr>
                <w:rFonts w:cs="Arial"/>
              </w:rPr>
            </w:pPr>
          </w:p>
        </w:tc>
        <w:tc>
          <w:tcPr>
            <w:tcW w:w="984" w:type="dxa"/>
          </w:tcPr>
          <w:p>
            <w:pPr>
              <w:pStyle w:val="GesAbsatz"/>
              <w:jc w:val="left"/>
              <w:rPr>
                <w:rFonts w:cs="Arial"/>
              </w:rPr>
            </w:pPr>
            <w:r>
              <w:rPr>
                <w:rFonts w:cs="Arial"/>
              </w:rPr>
              <w:t>0,1</w:t>
            </w:r>
          </w:p>
        </w:tc>
      </w:tr>
      <w:tr>
        <w:trPr>
          <w:trHeight w:val="190"/>
        </w:trPr>
        <w:tc>
          <w:tcPr>
            <w:tcW w:w="525" w:type="dxa"/>
            <w:gridSpan w:val="2"/>
          </w:tcPr>
          <w:p>
            <w:pPr>
              <w:pStyle w:val="GesAbsatz"/>
              <w:jc w:val="left"/>
              <w:rPr>
                <w:rFonts w:cs="Arial"/>
              </w:rPr>
            </w:pPr>
            <w:r>
              <w:rPr>
                <w:rFonts w:cs="Arial"/>
              </w:rPr>
              <w:t xml:space="preserve">25 </w:t>
            </w:r>
          </w:p>
        </w:tc>
        <w:tc>
          <w:tcPr>
            <w:tcW w:w="2499" w:type="dxa"/>
          </w:tcPr>
          <w:p>
            <w:pPr>
              <w:pStyle w:val="GesAbsatz"/>
              <w:jc w:val="left"/>
              <w:rPr>
                <w:rFonts w:cs="Arial"/>
              </w:rPr>
            </w:pPr>
            <w:r>
              <w:rPr>
                <w:rFonts w:cs="Arial"/>
              </w:rPr>
              <w:t xml:space="preserve">Bor ges.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1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1 </w:t>
            </w:r>
          </w:p>
        </w:tc>
        <w:tc>
          <w:tcPr>
            <w:tcW w:w="984" w:type="dxa"/>
          </w:tcPr>
          <w:p>
            <w:pPr>
              <w:pStyle w:val="GesAbsatz"/>
              <w:jc w:val="left"/>
              <w:rPr>
                <w:rFonts w:cs="Arial"/>
              </w:rPr>
            </w:pPr>
          </w:p>
        </w:tc>
      </w:tr>
      <w:tr>
        <w:trPr>
          <w:trHeight w:val="219"/>
        </w:trPr>
        <w:tc>
          <w:tcPr>
            <w:tcW w:w="525" w:type="dxa"/>
            <w:gridSpan w:val="2"/>
          </w:tcPr>
          <w:p>
            <w:pPr>
              <w:pStyle w:val="GesAbsatz"/>
              <w:jc w:val="left"/>
              <w:rPr>
                <w:rFonts w:cs="Arial"/>
              </w:rPr>
            </w:pPr>
            <w:r>
              <w:rPr>
                <w:rFonts w:cs="Arial"/>
              </w:rPr>
              <w:t xml:space="preserve">26 </w:t>
            </w:r>
          </w:p>
        </w:tc>
        <w:tc>
          <w:tcPr>
            <w:tcW w:w="2499" w:type="dxa"/>
          </w:tcPr>
          <w:p>
            <w:pPr>
              <w:pStyle w:val="GesAbsatz"/>
              <w:jc w:val="left"/>
              <w:rPr>
                <w:rFonts w:cs="Arial"/>
                <w:lang w:val="en-US"/>
              </w:rPr>
            </w:pPr>
            <w:r>
              <w:rPr>
                <w:rFonts w:cs="Arial"/>
                <w:lang w:val="en-US"/>
              </w:rPr>
              <w:t>Nitrate NO</w:t>
            </w:r>
            <w:r>
              <w:rPr>
                <w:rFonts w:cs="Arial"/>
                <w:position w:val="-2"/>
                <w:vertAlign w:val="subscript"/>
                <w:lang w:val="en-US"/>
              </w:rPr>
              <w:t>3</w:t>
            </w:r>
            <w:r>
              <w:rPr>
                <w:rFonts w:cs="Arial"/>
                <w:position w:val="6"/>
                <w:vertAlign w:val="superscript"/>
                <w:lang w:val="en-US"/>
              </w:rPr>
              <w:t>-</w:t>
            </w:r>
            <w:r>
              <w:rPr>
                <w:rFonts w:cs="Arial"/>
                <w:lang w:val="en-US"/>
              </w:rPr>
              <w:t xml:space="preserve">-N (mg/l) </w:t>
            </w:r>
          </w:p>
        </w:tc>
        <w:tc>
          <w:tcPr>
            <w:tcW w:w="1339" w:type="dxa"/>
          </w:tcPr>
          <w:p>
            <w:pPr>
              <w:pStyle w:val="GesAbsatz"/>
              <w:jc w:val="left"/>
              <w:rPr>
                <w:rFonts w:cs="Arial"/>
              </w:rPr>
            </w:pPr>
            <w:r>
              <w:rPr>
                <w:rFonts w:cs="Arial"/>
              </w:rPr>
              <w:sym w:font="Symbol" w:char="F0A3"/>
            </w:r>
            <w:r>
              <w:rPr>
                <w:rFonts w:cs="Arial"/>
              </w:rPr>
              <w:t xml:space="preserve"> 8 </w:t>
            </w: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r>
              <w:rPr>
                <w:rFonts w:cs="Arial"/>
              </w:rPr>
              <w:t>11,5</w:t>
            </w:r>
            <w:r>
              <w:rPr>
                <w:rFonts w:cs="Arial"/>
                <w:vertAlign w:val="superscript"/>
              </w:rPr>
              <w:t>0)</w:t>
            </w:r>
          </w:p>
        </w:tc>
        <w:tc>
          <w:tcPr>
            <w:tcW w:w="979" w:type="dxa"/>
            <w:gridSpan w:val="2"/>
          </w:tcPr>
          <w:p>
            <w:pPr>
              <w:pStyle w:val="GesAbsatz"/>
              <w:jc w:val="left"/>
              <w:rPr>
                <w:rFonts w:cs="Arial"/>
              </w:rPr>
            </w:pPr>
            <w:r>
              <w:rPr>
                <w:rFonts w:cs="Arial"/>
              </w:rPr>
              <w:t xml:space="preserve">5,75 </w:t>
            </w:r>
          </w:p>
        </w:tc>
        <w:tc>
          <w:tcPr>
            <w:tcW w:w="984" w:type="dxa"/>
          </w:tcPr>
          <w:p>
            <w:pPr>
              <w:pStyle w:val="GesAbsatz"/>
              <w:jc w:val="left"/>
              <w:rPr>
                <w:rFonts w:cs="Arial"/>
              </w:rPr>
            </w:pPr>
            <w:r>
              <w:rPr>
                <w:rFonts w:cs="Arial"/>
              </w:rPr>
              <w:t>11,5</w:t>
            </w:r>
            <w:r>
              <w:rPr>
                <w:rFonts w:cs="Arial"/>
                <w:vertAlign w:val="superscript"/>
              </w:rPr>
              <w:t>0)</w:t>
            </w:r>
          </w:p>
        </w:tc>
      </w:tr>
      <w:tr>
        <w:trPr>
          <w:trHeight w:val="213"/>
        </w:trPr>
        <w:tc>
          <w:tcPr>
            <w:tcW w:w="525" w:type="dxa"/>
            <w:gridSpan w:val="2"/>
          </w:tcPr>
          <w:p>
            <w:pPr>
              <w:pStyle w:val="GesAbsatz"/>
              <w:jc w:val="left"/>
              <w:rPr>
                <w:rFonts w:cs="Arial"/>
              </w:rPr>
            </w:pPr>
            <w:r>
              <w:rPr>
                <w:rFonts w:cs="Arial"/>
              </w:rPr>
              <w:t xml:space="preserve">27 </w:t>
            </w:r>
          </w:p>
        </w:tc>
        <w:tc>
          <w:tcPr>
            <w:tcW w:w="2499" w:type="dxa"/>
          </w:tcPr>
          <w:p>
            <w:pPr>
              <w:pStyle w:val="GesAbsatz"/>
              <w:jc w:val="left"/>
              <w:rPr>
                <w:rFonts w:cs="Arial"/>
                <w:lang w:val="en-US"/>
              </w:rPr>
            </w:pPr>
            <w:r>
              <w:rPr>
                <w:rFonts w:cs="Arial"/>
                <w:lang w:val="en-US"/>
              </w:rPr>
              <w:t>Nitrite, NO</w:t>
            </w:r>
            <w:r>
              <w:rPr>
                <w:rFonts w:cs="Arial"/>
                <w:position w:val="-2"/>
                <w:vertAlign w:val="subscript"/>
                <w:lang w:val="en-US"/>
              </w:rPr>
              <w:t>2</w:t>
            </w:r>
            <w:r>
              <w:rPr>
                <w:rFonts w:cs="Arial"/>
                <w:position w:val="6"/>
                <w:vertAlign w:val="superscript"/>
                <w:lang w:val="en-US"/>
              </w:rPr>
              <w:t>-</w:t>
            </w:r>
            <w:r>
              <w:rPr>
                <w:rFonts w:cs="Arial"/>
                <w:lang w:val="en-US"/>
              </w:rPr>
              <w:t xml:space="preserve">-N (mg/l) </w:t>
            </w:r>
          </w:p>
        </w:tc>
        <w:tc>
          <w:tcPr>
            <w:tcW w:w="1339" w:type="dxa"/>
          </w:tcPr>
          <w:p>
            <w:pPr>
              <w:pStyle w:val="GesAbsatz"/>
              <w:jc w:val="left"/>
              <w:rPr>
                <w:rFonts w:cs="Arial"/>
                <w:lang w:val="en-US"/>
              </w:rPr>
            </w:pPr>
          </w:p>
        </w:tc>
        <w:tc>
          <w:tcPr>
            <w:tcW w:w="1168" w:type="dxa"/>
            <w:gridSpan w:val="2"/>
          </w:tcPr>
          <w:p>
            <w:pPr>
              <w:pStyle w:val="GesAbsatz"/>
              <w:jc w:val="left"/>
              <w:rPr>
                <w:rFonts w:cs="Arial"/>
              </w:rPr>
            </w:pPr>
            <w:r>
              <w:rPr>
                <w:rFonts w:cs="Arial"/>
              </w:rPr>
              <w:t xml:space="preserve">&lt; 0,003 </w:t>
            </w:r>
          </w:p>
        </w:tc>
        <w:tc>
          <w:tcPr>
            <w:tcW w:w="1097" w:type="dxa"/>
          </w:tcPr>
          <w:p>
            <w:pPr>
              <w:pStyle w:val="GesAbsatz"/>
              <w:jc w:val="left"/>
              <w:rPr>
                <w:rFonts w:cs="Arial"/>
              </w:rPr>
            </w:pPr>
          </w:p>
        </w:tc>
        <w:tc>
          <w:tcPr>
            <w:tcW w:w="983" w:type="dxa"/>
          </w:tcPr>
          <w:p>
            <w:pPr>
              <w:pStyle w:val="GesAbsatz"/>
              <w:jc w:val="left"/>
              <w:rPr>
                <w:rFonts w:cs="Arial"/>
              </w:rPr>
            </w:pPr>
            <w:r>
              <w:rPr>
                <w:rFonts w:cs="Arial"/>
              </w:rPr>
              <w:t xml:space="preserve">&lt; 0,009 </w:t>
            </w: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351"/>
        </w:trPr>
        <w:tc>
          <w:tcPr>
            <w:tcW w:w="525" w:type="dxa"/>
            <w:gridSpan w:val="2"/>
          </w:tcPr>
          <w:p>
            <w:pPr>
              <w:pStyle w:val="GesAbsatz"/>
              <w:jc w:val="left"/>
              <w:rPr>
                <w:rFonts w:cs="Arial"/>
              </w:rPr>
            </w:pPr>
            <w:r>
              <w:rPr>
                <w:rFonts w:cs="Arial"/>
              </w:rPr>
              <w:t xml:space="preserve">28 </w:t>
            </w:r>
          </w:p>
        </w:tc>
        <w:tc>
          <w:tcPr>
            <w:tcW w:w="2499" w:type="dxa"/>
          </w:tcPr>
          <w:p>
            <w:pPr>
              <w:pStyle w:val="GesAbsatz"/>
              <w:jc w:val="left"/>
              <w:rPr>
                <w:rFonts w:cs="Arial"/>
              </w:rPr>
            </w:pPr>
            <w:r>
              <w:rPr>
                <w:rFonts w:cs="Arial"/>
              </w:rPr>
              <w:t xml:space="preserve">Kjeldahl-Stickstoff, N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r>
              <w:rPr>
                <w:rFonts w:cs="Arial"/>
              </w:rPr>
              <w:t xml:space="preserve">2 </w:t>
            </w:r>
          </w:p>
        </w:tc>
        <w:tc>
          <w:tcPr>
            <w:tcW w:w="1036" w:type="dxa"/>
          </w:tcPr>
          <w:p>
            <w:pPr>
              <w:pStyle w:val="GesAbsatz"/>
              <w:jc w:val="left"/>
              <w:rPr>
                <w:rFonts w:cs="Arial"/>
              </w:rPr>
            </w:pPr>
          </w:p>
        </w:tc>
        <w:tc>
          <w:tcPr>
            <w:tcW w:w="928" w:type="dxa"/>
          </w:tcPr>
          <w:p>
            <w:pPr>
              <w:pStyle w:val="GesAbsatz"/>
              <w:jc w:val="left"/>
              <w:rPr>
                <w:rFonts w:cs="Arial"/>
              </w:rPr>
            </w:pPr>
            <w:r>
              <w:rPr>
                <w:rFonts w:cs="Arial"/>
              </w:rPr>
              <w:t xml:space="preserve">1 </w:t>
            </w: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190"/>
        </w:trPr>
        <w:tc>
          <w:tcPr>
            <w:tcW w:w="525" w:type="dxa"/>
            <w:gridSpan w:val="2"/>
          </w:tcPr>
          <w:p>
            <w:pPr>
              <w:pStyle w:val="GesAbsatz"/>
              <w:jc w:val="left"/>
              <w:rPr>
                <w:rFonts w:cs="Arial"/>
              </w:rPr>
            </w:pPr>
            <w:r>
              <w:rPr>
                <w:rFonts w:cs="Arial"/>
              </w:rPr>
              <w:lastRenderedPageBreak/>
              <w:t xml:space="preserve">29 </w:t>
            </w:r>
          </w:p>
        </w:tc>
        <w:tc>
          <w:tcPr>
            <w:tcW w:w="2499" w:type="dxa"/>
          </w:tcPr>
          <w:p>
            <w:pPr>
              <w:pStyle w:val="GesAbsatz"/>
              <w:jc w:val="left"/>
              <w:rPr>
                <w:rFonts w:cs="Arial"/>
              </w:rPr>
            </w:pPr>
            <w:r>
              <w:rPr>
                <w:rFonts w:cs="Arial"/>
              </w:rPr>
              <w:t xml:space="preserve">Fluoride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0,7/1,7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0,7/1 </w:t>
            </w:r>
          </w:p>
        </w:tc>
        <w:tc>
          <w:tcPr>
            <w:tcW w:w="984" w:type="dxa"/>
          </w:tcPr>
          <w:p>
            <w:pPr>
              <w:pStyle w:val="GesAbsatz"/>
              <w:jc w:val="left"/>
              <w:rPr>
                <w:rFonts w:cs="Arial"/>
              </w:rPr>
            </w:pPr>
            <w:r>
              <w:rPr>
                <w:rFonts w:cs="Arial"/>
              </w:rPr>
              <w:t>1,5</w:t>
            </w:r>
          </w:p>
        </w:tc>
      </w:tr>
      <w:tr>
        <w:trPr>
          <w:trHeight w:val="190"/>
        </w:trPr>
        <w:tc>
          <w:tcPr>
            <w:tcW w:w="525" w:type="dxa"/>
            <w:gridSpan w:val="2"/>
          </w:tcPr>
          <w:p>
            <w:pPr>
              <w:pStyle w:val="GesAbsatz"/>
              <w:jc w:val="left"/>
              <w:rPr>
                <w:rFonts w:cs="Arial"/>
              </w:rPr>
            </w:pPr>
            <w:r>
              <w:rPr>
                <w:rFonts w:cs="Arial"/>
              </w:rPr>
              <w:t xml:space="preserve">30 </w:t>
            </w:r>
          </w:p>
        </w:tc>
        <w:tc>
          <w:tcPr>
            <w:tcW w:w="2499" w:type="dxa"/>
          </w:tcPr>
          <w:p>
            <w:pPr>
              <w:pStyle w:val="GesAbsatz"/>
              <w:jc w:val="left"/>
              <w:rPr>
                <w:rFonts w:cs="Arial"/>
              </w:rPr>
            </w:pPr>
            <w:r>
              <w:rPr>
                <w:rFonts w:cs="Arial"/>
              </w:rPr>
              <w:t xml:space="preserve">Leitfähigkeit (μS/cm)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1000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1000 </w:t>
            </w:r>
          </w:p>
        </w:tc>
        <w:tc>
          <w:tcPr>
            <w:tcW w:w="984" w:type="dxa"/>
          </w:tcPr>
          <w:p>
            <w:pPr>
              <w:pStyle w:val="GesAbsatz"/>
              <w:jc w:val="left"/>
              <w:rPr>
                <w:rFonts w:cs="Arial"/>
              </w:rPr>
            </w:pPr>
          </w:p>
        </w:tc>
      </w:tr>
      <w:tr>
        <w:trPr>
          <w:trHeight w:val="210"/>
        </w:trPr>
        <w:tc>
          <w:tcPr>
            <w:tcW w:w="525" w:type="dxa"/>
            <w:gridSpan w:val="2"/>
          </w:tcPr>
          <w:p>
            <w:pPr>
              <w:pStyle w:val="GesAbsatz"/>
              <w:jc w:val="left"/>
              <w:rPr>
                <w:rFonts w:cs="Arial"/>
              </w:rPr>
            </w:pPr>
            <w:r>
              <w:rPr>
                <w:rFonts w:cs="Arial"/>
              </w:rPr>
              <w:t xml:space="preserve">31 </w:t>
            </w:r>
          </w:p>
        </w:tc>
        <w:tc>
          <w:tcPr>
            <w:tcW w:w="2499" w:type="dxa"/>
          </w:tcPr>
          <w:p>
            <w:pPr>
              <w:pStyle w:val="GesAbsatz"/>
              <w:jc w:val="left"/>
              <w:rPr>
                <w:rFonts w:cs="Arial"/>
              </w:rPr>
            </w:pPr>
            <w:r>
              <w:rPr>
                <w:rFonts w:cs="Arial"/>
              </w:rPr>
              <w:t xml:space="preserve">Transparenz (m)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r>
              <w:rPr>
                <w:rFonts w:cs="Arial"/>
              </w:rPr>
              <w:t xml:space="preserve">2 </w:t>
            </w:r>
          </w:p>
        </w:tc>
        <w:tc>
          <w:tcPr>
            <w:tcW w:w="1122" w:type="dxa"/>
            <w:gridSpan w:val="2"/>
          </w:tcPr>
          <w:p>
            <w:pPr>
              <w:pStyle w:val="GesAbsatz"/>
              <w:jc w:val="left"/>
              <w:rPr>
                <w:rFonts w:cs="Arial"/>
              </w:rPr>
            </w:pPr>
            <w:r>
              <w:rPr>
                <w:rFonts w:cs="Arial"/>
              </w:rPr>
              <w:t>1</w:t>
            </w:r>
            <w:r>
              <w:rPr>
                <w:rFonts w:cs="Arial"/>
                <w:vertAlign w:val="superscript"/>
              </w:rPr>
              <w:t>0)</w:t>
            </w: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351"/>
        </w:trPr>
        <w:tc>
          <w:tcPr>
            <w:tcW w:w="525" w:type="dxa"/>
            <w:gridSpan w:val="2"/>
          </w:tcPr>
          <w:p>
            <w:pPr>
              <w:pStyle w:val="GesAbsatz"/>
              <w:jc w:val="left"/>
              <w:rPr>
                <w:rFonts w:cs="Arial"/>
              </w:rPr>
            </w:pPr>
            <w:r>
              <w:rPr>
                <w:rFonts w:cs="Arial"/>
              </w:rPr>
              <w:t xml:space="preserve">32 </w:t>
            </w:r>
          </w:p>
        </w:tc>
        <w:tc>
          <w:tcPr>
            <w:tcW w:w="2499" w:type="dxa"/>
          </w:tcPr>
          <w:p>
            <w:pPr>
              <w:pStyle w:val="GesAbsatz"/>
              <w:jc w:val="left"/>
              <w:rPr>
                <w:rFonts w:cs="Arial"/>
              </w:rPr>
            </w:pPr>
            <w:r>
              <w:rPr>
                <w:rFonts w:cs="Arial"/>
              </w:rPr>
              <w:t xml:space="preserve">Suspendierte Stoffe (mg/l) </w:t>
            </w:r>
          </w:p>
        </w:tc>
        <w:tc>
          <w:tcPr>
            <w:tcW w:w="1339" w:type="dxa"/>
          </w:tcPr>
          <w:p>
            <w:pPr>
              <w:pStyle w:val="GesAbsatz"/>
              <w:jc w:val="left"/>
              <w:rPr>
                <w:rFonts w:cs="Arial"/>
              </w:rPr>
            </w:pPr>
            <w:r>
              <w:rPr>
                <w:rFonts w:cs="Arial"/>
              </w:rPr>
              <w:t xml:space="preserve">&lt; 25 </w:t>
            </w:r>
          </w:p>
        </w:tc>
        <w:tc>
          <w:tcPr>
            <w:tcW w:w="1168" w:type="dxa"/>
            <w:gridSpan w:val="2"/>
          </w:tcPr>
          <w:p>
            <w:pPr>
              <w:pStyle w:val="GesAbsatz"/>
              <w:jc w:val="left"/>
              <w:rPr>
                <w:rFonts w:cs="Arial"/>
              </w:rPr>
            </w:pPr>
          </w:p>
        </w:tc>
        <w:tc>
          <w:tcPr>
            <w:tcW w:w="1097" w:type="dxa"/>
          </w:tcPr>
          <w:p>
            <w:pPr>
              <w:pStyle w:val="GesAbsatz"/>
              <w:jc w:val="left"/>
              <w:rPr>
                <w:rFonts w:cs="Arial"/>
              </w:rPr>
            </w:pPr>
            <w:r>
              <w:rPr>
                <w:rFonts w:cs="Arial"/>
              </w:rPr>
              <w:t xml:space="preserve">&lt; 25 </w:t>
            </w: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219"/>
        </w:trPr>
        <w:tc>
          <w:tcPr>
            <w:tcW w:w="525" w:type="dxa"/>
            <w:gridSpan w:val="2"/>
          </w:tcPr>
          <w:p>
            <w:pPr>
              <w:pStyle w:val="GesAbsatz"/>
              <w:jc w:val="left"/>
              <w:rPr>
                <w:rFonts w:cs="Arial"/>
              </w:rPr>
            </w:pPr>
            <w:r>
              <w:rPr>
                <w:rFonts w:cs="Arial"/>
              </w:rPr>
              <w:t xml:space="preserve">33 </w:t>
            </w:r>
          </w:p>
        </w:tc>
        <w:tc>
          <w:tcPr>
            <w:tcW w:w="2499" w:type="dxa"/>
          </w:tcPr>
          <w:p>
            <w:pPr>
              <w:pStyle w:val="GesAbsatz"/>
              <w:jc w:val="left"/>
              <w:rPr>
                <w:rFonts w:cs="Arial"/>
              </w:rPr>
            </w:pPr>
            <w:r>
              <w:rPr>
                <w:rFonts w:cs="Arial"/>
              </w:rPr>
              <w:t xml:space="preserve">Phenolindex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vertAlign w:val="superscript"/>
              </w:rPr>
            </w:pPr>
            <w:r>
              <w:rPr>
                <w:rFonts w:cs="Arial"/>
                <w:vertAlign w:val="superscript"/>
              </w:rPr>
              <w:t>5)</w:t>
            </w:r>
          </w:p>
        </w:tc>
        <w:tc>
          <w:tcPr>
            <w:tcW w:w="983" w:type="dxa"/>
          </w:tcPr>
          <w:p>
            <w:pPr>
              <w:pStyle w:val="GesAbsatz"/>
              <w:jc w:val="left"/>
              <w:rPr>
                <w:rFonts w:cs="Arial"/>
              </w:rPr>
            </w:pPr>
          </w:p>
        </w:tc>
        <w:tc>
          <w:tcPr>
            <w:tcW w:w="1017" w:type="dxa"/>
            <w:gridSpan w:val="2"/>
          </w:tcPr>
          <w:p>
            <w:pPr>
              <w:pStyle w:val="GesAbsatz"/>
              <w:jc w:val="left"/>
              <w:rPr>
                <w:rFonts w:cs="Arial"/>
              </w:rPr>
            </w:pPr>
            <w:r>
              <w:rPr>
                <w:rFonts w:cs="Arial"/>
                <w:vertAlign w:val="superscript"/>
              </w:rPr>
              <w:t>5)</w:t>
            </w:r>
          </w:p>
        </w:tc>
        <w:tc>
          <w:tcPr>
            <w:tcW w:w="1108" w:type="dxa"/>
          </w:tcPr>
          <w:p>
            <w:pPr>
              <w:pStyle w:val="GesAbsatz"/>
              <w:jc w:val="left"/>
              <w:rPr>
                <w:rFonts w:cs="Arial"/>
              </w:rPr>
            </w:pPr>
            <w:r>
              <w:rPr>
                <w:rFonts w:cs="Arial"/>
              </w:rPr>
              <w:sym w:font="Symbol" w:char="F0A3"/>
            </w:r>
            <w:r>
              <w:rPr>
                <w:rFonts w:cs="Arial"/>
              </w:rPr>
              <w:t xml:space="preserve"> 0,005 </w:t>
            </w:r>
          </w:p>
        </w:tc>
        <w:tc>
          <w:tcPr>
            <w:tcW w:w="1122" w:type="dxa"/>
            <w:gridSpan w:val="2"/>
          </w:tcPr>
          <w:p>
            <w:pPr>
              <w:pStyle w:val="GesAbsatz"/>
              <w:jc w:val="left"/>
              <w:rPr>
                <w:rFonts w:cs="Arial"/>
              </w:rPr>
            </w:pPr>
            <w:r>
              <w:rPr>
                <w:rFonts w:cs="Arial"/>
              </w:rPr>
              <w:t xml:space="preserve">&lt; 0,05 </w:t>
            </w:r>
          </w:p>
        </w:tc>
        <w:tc>
          <w:tcPr>
            <w:tcW w:w="1036" w:type="dxa"/>
          </w:tcPr>
          <w:p>
            <w:pPr>
              <w:pStyle w:val="GesAbsatz"/>
              <w:jc w:val="left"/>
              <w:rPr>
                <w:rFonts w:cs="Arial"/>
              </w:rPr>
            </w:pPr>
            <w:r>
              <w:rPr>
                <w:rFonts w:cs="Arial"/>
              </w:rPr>
              <w:t xml:space="preserve">0,001 </w:t>
            </w:r>
          </w:p>
        </w:tc>
        <w:tc>
          <w:tcPr>
            <w:tcW w:w="928" w:type="dxa"/>
          </w:tcPr>
          <w:p>
            <w:pPr>
              <w:pStyle w:val="GesAbsatz"/>
              <w:jc w:val="left"/>
              <w:rPr>
                <w:rFonts w:cs="Arial"/>
              </w:rPr>
            </w:pPr>
            <w:r>
              <w:rPr>
                <w:rFonts w:cs="Arial"/>
              </w:rPr>
              <w:t xml:space="preserve">0,005 </w:t>
            </w:r>
          </w:p>
        </w:tc>
        <w:tc>
          <w:tcPr>
            <w:tcW w:w="979" w:type="dxa"/>
            <w:gridSpan w:val="2"/>
          </w:tcPr>
          <w:p>
            <w:pPr>
              <w:pStyle w:val="GesAbsatz"/>
              <w:jc w:val="left"/>
              <w:rPr>
                <w:rFonts w:cs="Arial"/>
              </w:rPr>
            </w:pPr>
          </w:p>
        </w:tc>
        <w:tc>
          <w:tcPr>
            <w:tcW w:w="984" w:type="dxa"/>
          </w:tcPr>
          <w:p>
            <w:pPr>
              <w:pStyle w:val="GesAbsatz"/>
              <w:jc w:val="left"/>
              <w:rPr>
                <w:rFonts w:cs="Arial"/>
              </w:rPr>
            </w:pPr>
            <w:r>
              <w:rPr>
                <w:rFonts w:cs="Arial"/>
              </w:rPr>
              <w:t xml:space="preserve">0,001 </w:t>
            </w:r>
          </w:p>
        </w:tc>
      </w:tr>
      <w:tr>
        <w:trPr>
          <w:trHeight w:val="360"/>
        </w:trPr>
        <w:tc>
          <w:tcPr>
            <w:tcW w:w="525" w:type="dxa"/>
            <w:gridSpan w:val="2"/>
          </w:tcPr>
          <w:p>
            <w:pPr>
              <w:pStyle w:val="GesAbsatz"/>
              <w:jc w:val="left"/>
              <w:rPr>
                <w:rFonts w:cs="Arial"/>
              </w:rPr>
            </w:pPr>
            <w:r>
              <w:rPr>
                <w:rFonts w:cs="Arial"/>
              </w:rPr>
              <w:t xml:space="preserve">34 </w:t>
            </w:r>
          </w:p>
        </w:tc>
        <w:tc>
          <w:tcPr>
            <w:tcW w:w="2499" w:type="dxa"/>
          </w:tcPr>
          <w:p>
            <w:pPr>
              <w:pStyle w:val="GesAbsatz"/>
              <w:jc w:val="left"/>
              <w:rPr>
                <w:rFonts w:cs="Arial"/>
              </w:rPr>
            </w:pPr>
            <w:r>
              <w:rPr>
                <w:rFonts w:cs="Arial"/>
              </w:rPr>
              <w:t xml:space="preserve">Kohlenwasserstoffe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vertAlign w:val="superscript"/>
              </w:rPr>
            </w:pPr>
            <w:r>
              <w:rPr>
                <w:rFonts w:cs="Arial"/>
                <w:vertAlign w:val="superscript"/>
              </w:rPr>
              <w:t>6)</w:t>
            </w:r>
          </w:p>
        </w:tc>
        <w:tc>
          <w:tcPr>
            <w:tcW w:w="983" w:type="dxa"/>
          </w:tcPr>
          <w:p>
            <w:pPr>
              <w:pStyle w:val="GesAbsatz"/>
              <w:jc w:val="left"/>
              <w:rPr>
                <w:rFonts w:cs="Arial"/>
              </w:rPr>
            </w:pPr>
          </w:p>
        </w:tc>
        <w:tc>
          <w:tcPr>
            <w:tcW w:w="1017" w:type="dxa"/>
            <w:gridSpan w:val="2"/>
          </w:tcPr>
          <w:p>
            <w:pPr>
              <w:pStyle w:val="GesAbsatz"/>
              <w:jc w:val="left"/>
              <w:rPr>
                <w:rFonts w:cs="Arial"/>
              </w:rPr>
            </w:pPr>
            <w:r>
              <w:rPr>
                <w:rFonts w:cs="Arial"/>
                <w:vertAlign w:val="superscript"/>
              </w:rPr>
              <w:t>6)</w:t>
            </w:r>
          </w:p>
        </w:tc>
        <w:tc>
          <w:tcPr>
            <w:tcW w:w="1108" w:type="dxa"/>
          </w:tcPr>
          <w:p>
            <w:pPr>
              <w:pStyle w:val="GesAbsatz"/>
              <w:jc w:val="left"/>
              <w:rPr>
                <w:rFonts w:cs="Arial"/>
              </w:rPr>
            </w:pPr>
            <w:r>
              <w:rPr>
                <w:rFonts w:cs="Arial"/>
              </w:rPr>
              <w:sym w:font="Symbol" w:char="F0A3"/>
            </w:r>
            <w:r>
              <w:rPr>
                <w:rFonts w:cs="Arial"/>
              </w:rPr>
              <w:t xml:space="preserve"> 0,3</w:t>
            </w: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r>
              <w:rPr>
                <w:rFonts w:cs="Arial"/>
              </w:rPr>
              <w:t>0,2</w:t>
            </w:r>
          </w:p>
        </w:tc>
        <w:tc>
          <w:tcPr>
            <w:tcW w:w="979" w:type="dxa"/>
            <w:gridSpan w:val="2"/>
          </w:tcPr>
          <w:p>
            <w:pPr>
              <w:pStyle w:val="GesAbsatz"/>
              <w:jc w:val="left"/>
              <w:rPr>
                <w:rFonts w:cs="Arial"/>
              </w:rPr>
            </w:pPr>
          </w:p>
        </w:tc>
        <w:tc>
          <w:tcPr>
            <w:tcW w:w="984" w:type="dxa"/>
          </w:tcPr>
          <w:p>
            <w:pPr>
              <w:pStyle w:val="GesAbsatz"/>
              <w:jc w:val="left"/>
              <w:rPr>
                <w:rFonts w:cs="Arial"/>
              </w:rPr>
            </w:pPr>
            <w:r>
              <w:rPr>
                <w:rFonts w:cs="Arial"/>
              </w:rPr>
              <w:t>0,05</w:t>
            </w:r>
          </w:p>
        </w:tc>
      </w:tr>
      <w:tr>
        <w:trPr>
          <w:trHeight w:val="511"/>
        </w:trPr>
        <w:tc>
          <w:tcPr>
            <w:tcW w:w="525" w:type="dxa"/>
            <w:gridSpan w:val="2"/>
          </w:tcPr>
          <w:p>
            <w:pPr>
              <w:pStyle w:val="GesAbsatz"/>
              <w:jc w:val="left"/>
              <w:rPr>
                <w:rFonts w:cs="Arial"/>
              </w:rPr>
            </w:pPr>
            <w:r>
              <w:rPr>
                <w:rFonts w:cs="Arial"/>
              </w:rPr>
              <w:t xml:space="preserve">35 </w:t>
            </w:r>
          </w:p>
        </w:tc>
        <w:tc>
          <w:tcPr>
            <w:tcW w:w="2499" w:type="dxa"/>
          </w:tcPr>
          <w:p>
            <w:pPr>
              <w:pStyle w:val="GesAbsatz"/>
              <w:jc w:val="left"/>
              <w:rPr>
                <w:rFonts w:cs="Arial"/>
              </w:rPr>
            </w:pPr>
            <w:r>
              <w:rPr>
                <w:rFonts w:cs="Arial"/>
              </w:rPr>
              <w:t xml:space="preserve">Polyzyklische </w:t>
            </w:r>
            <w:proofErr w:type="spellStart"/>
            <w:r>
              <w:rPr>
                <w:rFonts w:cs="Arial"/>
              </w:rPr>
              <w:t>aromat</w:t>
            </w:r>
            <w:proofErr w:type="spellEnd"/>
            <w:r>
              <w:rPr>
                <w:rFonts w:cs="Arial"/>
              </w:rPr>
              <w:t xml:space="preserve">. Kohlenwasserstoffe (PAK)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r>
              <w:rPr>
                <w:rFonts w:cs="Arial"/>
              </w:rPr>
              <w:t>0,0002</w:t>
            </w:r>
          </w:p>
        </w:tc>
        <w:tc>
          <w:tcPr>
            <w:tcW w:w="979" w:type="dxa"/>
            <w:gridSpan w:val="2"/>
          </w:tcPr>
          <w:p>
            <w:pPr>
              <w:pStyle w:val="GesAbsatz"/>
              <w:jc w:val="left"/>
              <w:rPr>
                <w:rFonts w:cs="Arial"/>
              </w:rPr>
            </w:pPr>
          </w:p>
        </w:tc>
        <w:tc>
          <w:tcPr>
            <w:tcW w:w="984" w:type="dxa"/>
          </w:tcPr>
          <w:p>
            <w:pPr>
              <w:pStyle w:val="GesAbsatz"/>
              <w:jc w:val="left"/>
              <w:rPr>
                <w:rFonts w:cs="Arial"/>
              </w:rPr>
            </w:pPr>
            <w:r>
              <w:rPr>
                <w:rFonts w:cs="Arial"/>
              </w:rPr>
              <w:t>0,0002</w:t>
            </w:r>
          </w:p>
        </w:tc>
      </w:tr>
      <w:tr>
        <w:trPr>
          <w:trHeight w:val="494"/>
        </w:trPr>
        <w:tc>
          <w:tcPr>
            <w:tcW w:w="525" w:type="dxa"/>
            <w:gridSpan w:val="2"/>
          </w:tcPr>
          <w:p>
            <w:pPr>
              <w:pStyle w:val="GesAbsatz"/>
              <w:jc w:val="left"/>
              <w:rPr>
                <w:rFonts w:cs="Arial"/>
              </w:rPr>
            </w:pPr>
            <w:r>
              <w:rPr>
                <w:rFonts w:cs="Arial"/>
              </w:rPr>
              <w:t xml:space="preserve">36 </w:t>
            </w:r>
          </w:p>
        </w:tc>
        <w:tc>
          <w:tcPr>
            <w:tcW w:w="2499" w:type="dxa"/>
          </w:tcPr>
          <w:p>
            <w:pPr>
              <w:pStyle w:val="GesAbsatz"/>
              <w:jc w:val="left"/>
              <w:rPr>
                <w:rFonts w:cs="Arial"/>
              </w:rPr>
            </w:pPr>
            <w:r>
              <w:rPr>
                <w:rFonts w:cs="Arial"/>
              </w:rPr>
              <w:t xml:space="preserve">Chloroformextrahierbare Stoffe (mg/l SEC)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0,2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0,1 </w:t>
            </w:r>
          </w:p>
        </w:tc>
        <w:tc>
          <w:tcPr>
            <w:tcW w:w="984" w:type="dxa"/>
          </w:tcPr>
          <w:p>
            <w:pPr>
              <w:pStyle w:val="GesAbsatz"/>
              <w:jc w:val="left"/>
              <w:rPr>
                <w:rFonts w:cs="Arial"/>
              </w:rPr>
            </w:pPr>
          </w:p>
        </w:tc>
      </w:tr>
      <w:tr>
        <w:trPr>
          <w:trHeight w:val="360"/>
        </w:trPr>
        <w:tc>
          <w:tcPr>
            <w:tcW w:w="525" w:type="dxa"/>
            <w:gridSpan w:val="2"/>
          </w:tcPr>
          <w:p>
            <w:pPr>
              <w:pStyle w:val="GesAbsatz"/>
              <w:jc w:val="left"/>
              <w:rPr>
                <w:rFonts w:cs="Arial"/>
              </w:rPr>
            </w:pPr>
            <w:r>
              <w:rPr>
                <w:rFonts w:cs="Arial"/>
              </w:rPr>
              <w:t xml:space="preserve">37 </w:t>
            </w:r>
          </w:p>
        </w:tc>
        <w:tc>
          <w:tcPr>
            <w:tcW w:w="2499" w:type="dxa"/>
          </w:tcPr>
          <w:p>
            <w:pPr>
              <w:pStyle w:val="GesAbsatz"/>
              <w:jc w:val="left"/>
              <w:rPr>
                <w:rFonts w:cs="Arial"/>
              </w:rPr>
            </w:pPr>
            <w:r>
              <w:rPr>
                <w:rFonts w:cs="Arial"/>
              </w:rPr>
              <w:t xml:space="preserve">Tenside, anionaktive (MBAS) (mg/l) </w:t>
            </w:r>
          </w:p>
        </w:tc>
        <w:tc>
          <w:tcPr>
            <w:tcW w:w="1339" w:type="dxa"/>
          </w:tcPr>
          <w:p>
            <w:pPr>
              <w:pStyle w:val="GesAbsatz"/>
              <w:jc w:val="left"/>
              <w:rPr>
                <w:rFonts w:cs="Arial"/>
              </w:rPr>
            </w:pPr>
          </w:p>
        </w:tc>
        <w:tc>
          <w:tcPr>
            <w:tcW w:w="1168" w:type="dxa"/>
            <w:gridSpan w:val="2"/>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r>
              <w:rPr>
                <w:rFonts w:cs="Arial"/>
              </w:rPr>
              <w:sym w:font="Symbol" w:char="F0A3"/>
            </w:r>
            <w:r>
              <w:rPr>
                <w:rFonts w:cs="Arial"/>
              </w:rPr>
              <w:t xml:space="preserve"> 0,3 </w:t>
            </w: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0,2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0,2 </w:t>
            </w:r>
          </w:p>
        </w:tc>
        <w:tc>
          <w:tcPr>
            <w:tcW w:w="984" w:type="dxa"/>
          </w:tcPr>
          <w:p>
            <w:pPr>
              <w:pStyle w:val="GesAbsatz"/>
              <w:jc w:val="left"/>
              <w:rPr>
                <w:rFonts w:cs="Arial"/>
              </w:rPr>
            </w:pPr>
          </w:p>
        </w:tc>
      </w:tr>
      <w:tr>
        <w:trPr>
          <w:trHeight w:val="511"/>
        </w:trPr>
        <w:tc>
          <w:tcPr>
            <w:tcW w:w="525" w:type="dxa"/>
            <w:gridSpan w:val="2"/>
          </w:tcPr>
          <w:p>
            <w:pPr>
              <w:pStyle w:val="GesAbsatz"/>
              <w:jc w:val="left"/>
              <w:rPr>
                <w:rFonts w:cs="Arial"/>
              </w:rPr>
            </w:pPr>
            <w:r>
              <w:rPr>
                <w:rFonts w:cs="Arial"/>
              </w:rPr>
              <w:t xml:space="preserve">38 </w:t>
            </w:r>
          </w:p>
        </w:tc>
        <w:tc>
          <w:tcPr>
            <w:tcW w:w="2499" w:type="dxa"/>
          </w:tcPr>
          <w:p>
            <w:pPr>
              <w:pStyle w:val="GesAbsatz"/>
              <w:jc w:val="left"/>
              <w:rPr>
                <w:rFonts w:cs="Arial"/>
              </w:rPr>
            </w:pPr>
            <w:r>
              <w:rPr>
                <w:rFonts w:cs="Arial"/>
              </w:rPr>
              <w:t xml:space="preserve">Pestizide ges. (Parathion, HCH, Dieldrin) (mg/l) </w:t>
            </w:r>
          </w:p>
        </w:tc>
        <w:tc>
          <w:tcPr>
            <w:tcW w:w="1354" w:type="dxa"/>
            <w:gridSpan w:val="2"/>
          </w:tcPr>
          <w:p>
            <w:pPr>
              <w:pStyle w:val="GesAbsatz"/>
              <w:jc w:val="left"/>
              <w:rPr>
                <w:rFonts w:cs="Arial"/>
              </w:rPr>
            </w:pPr>
          </w:p>
        </w:tc>
        <w:tc>
          <w:tcPr>
            <w:tcW w:w="1153" w:type="dxa"/>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r>
              <w:rPr>
                <w:rFonts w:cs="Arial"/>
              </w:rPr>
              <w:t xml:space="preserve">0,0025 </w:t>
            </w: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r>
              <w:rPr>
                <w:rFonts w:cs="Arial"/>
              </w:rPr>
              <w:t xml:space="preserve">0,001 </w:t>
            </w:r>
          </w:p>
        </w:tc>
      </w:tr>
      <w:tr>
        <w:trPr>
          <w:trHeight w:val="199"/>
        </w:trPr>
        <w:tc>
          <w:tcPr>
            <w:tcW w:w="525" w:type="dxa"/>
            <w:gridSpan w:val="2"/>
          </w:tcPr>
          <w:p>
            <w:pPr>
              <w:pStyle w:val="GesAbsatz"/>
              <w:jc w:val="left"/>
              <w:rPr>
                <w:rFonts w:cs="Arial"/>
              </w:rPr>
            </w:pPr>
            <w:r>
              <w:rPr>
                <w:rFonts w:cs="Arial"/>
              </w:rPr>
              <w:t xml:space="preserve">39 </w:t>
            </w:r>
          </w:p>
        </w:tc>
        <w:tc>
          <w:tcPr>
            <w:tcW w:w="2499" w:type="dxa"/>
          </w:tcPr>
          <w:p>
            <w:pPr>
              <w:pStyle w:val="GesAbsatz"/>
              <w:jc w:val="left"/>
              <w:rPr>
                <w:rFonts w:cs="Arial"/>
              </w:rPr>
            </w:pPr>
            <w:r>
              <w:rPr>
                <w:rFonts w:cs="Arial"/>
              </w:rPr>
              <w:t xml:space="preserve">AOX (mg/l) </w:t>
            </w:r>
          </w:p>
        </w:tc>
        <w:tc>
          <w:tcPr>
            <w:tcW w:w="1354" w:type="dxa"/>
            <w:gridSpan w:val="2"/>
          </w:tcPr>
          <w:p>
            <w:pPr>
              <w:pStyle w:val="GesAbsatz"/>
              <w:jc w:val="left"/>
              <w:rPr>
                <w:rFonts w:cs="Arial"/>
              </w:rPr>
            </w:pPr>
            <w:r>
              <w:rPr>
                <w:rFonts w:cs="Arial"/>
              </w:rPr>
              <w:sym w:font="Symbol" w:char="F0A3"/>
            </w:r>
            <w:r>
              <w:rPr>
                <w:rFonts w:cs="Arial"/>
              </w:rPr>
              <w:t xml:space="preserve"> 0,04 </w:t>
            </w:r>
          </w:p>
        </w:tc>
        <w:tc>
          <w:tcPr>
            <w:tcW w:w="1153" w:type="dxa"/>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199"/>
        </w:trPr>
        <w:tc>
          <w:tcPr>
            <w:tcW w:w="516" w:type="dxa"/>
          </w:tcPr>
          <w:p>
            <w:pPr>
              <w:pStyle w:val="GesAbsatz"/>
              <w:tabs>
                <w:tab w:val="clear" w:pos="425"/>
                <w:tab w:val="left" w:pos="433"/>
              </w:tabs>
              <w:jc w:val="left"/>
              <w:rPr>
                <w:rFonts w:cs="Arial"/>
              </w:rPr>
            </w:pPr>
            <w:r>
              <w:rPr>
                <w:rFonts w:cs="Arial"/>
              </w:rPr>
              <w:t xml:space="preserve">40 </w:t>
            </w:r>
          </w:p>
        </w:tc>
        <w:tc>
          <w:tcPr>
            <w:tcW w:w="2508" w:type="dxa"/>
            <w:gridSpan w:val="2"/>
          </w:tcPr>
          <w:p>
            <w:pPr>
              <w:pStyle w:val="GesAbsatz"/>
              <w:jc w:val="left"/>
              <w:rPr>
                <w:rFonts w:cs="Arial"/>
              </w:rPr>
            </w:pPr>
            <w:r>
              <w:rPr>
                <w:rFonts w:cs="Arial"/>
              </w:rPr>
              <w:t xml:space="preserve">TOC (mg/l) </w:t>
            </w:r>
          </w:p>
        </w:tc>
        <w:tc>
          <w:tcPr>
            <w:tcW w:w="1354" w:type="dxa"/>
            <w:gridSpan w:val="2"/>
          </w:tcPr>
          <w:p>
            <w:pPr>
              <w:pStyle w:val="GesAbsatz"/>
              <w:jc w:val="left"/>
              <w:rPr>
                <w:rFonts w:cs="Arial"/>
              </w:rPr>
            </w:pPr>
            <w:r>
              <w:rPr>
                <w:rFonts w:cs="Arial"/>
              </w:rPr>
              <w:sym w:font="Symbol" w:char="F0A3"/>
            </w:r>
            <w:r>
              <w:rPr>
                <w:rFonts w:cs="Arial"/>
              </w:rPr>
              <w:t xml:space="preserve"> 7 </w:t>
            </w:r>
          </w:p>
        </w:tc>
        <w:tc>
          <w:tcPr>
            <w:tcW w:w="1153" w:type="dxa"/>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351"/>
        </w:trPr>
        <w:tc>
          <w:tcPr>
            <w:tcW w:w="525" w:type="dxa"/>
            <w:gridSpan w:val="2"/>
          </w:tcPr>
          <w:p>
            <w:pPr>
              <w:pStyle w:val="GesAbsatz"/>
              <w:jc w:val="left"/>
              <w:rPr>
                <w:rFonts w:cs="Arial"/>
              </w:rPr>
            </w:pPr>
            <w:r>
              <w:rPr>
                <w:rFonts w:cs="Arial"/>
              </w:rPr>
              <w:t xml:space="preserve">41 </w:t>
            </w:r>
          </w:p>
        </w:tc>
        <w:tc>
          <w:tcPr>
            <w:tcW w:w="2499" w:type="dxa"/>
          </w:tcPr>
          <w:p>
            <w:pPr>
              <w:pStyle w:val="GesAbsatz"/>
              <w:jc w:val="left"/>
              <w:rPr>
                <w:rFonts w:cs="Arial"/>
              </w:rPr>
            </w:pPr>
            <w:r>
              <w:rPr>
                <w:rFonts w:cs="Arial"/>
              </w:rPr>
              <w:t xml:space="preserve">Gesamtcoliforme Bakterien /100 ml </w:t>
            </w:r>
          </w:p>
        </w:tc>
        <w:tc>
          <w:tcPr>
            <w:tcW w:w="1354" w:type="dxa"/>
            <w:gridSpan w:val="2"/>
          </w:tcPr>
          <w:p>
            <w:pPr>
              <w:pStyle w:val="GesAbsatz"/>
              <w:jc w:val="left"/>
              <w:rPr>
                <w:rFonts w:cs="Arial"/>
              </w:rPr>
            </w:pPr>
          </w:p>
        </w:tc>
        <w:tc>
          <w:tcPr>
            <w:tcW w:w="1153" w:type="dxa"/>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r>
              <w:rPr>
                <w:rFonts w:cs="Arial"/>
              </w:rPr>
              <w:t xml:space="preserve">500 </w:t>
            </w:r>
          </w:p>
        </w:tc>
        <w:tc>
          <w:tcPr>
            <w:tcW w:w="1122" w:type="dxa"/>
            <w:gridSpan w:val="2"/>
          </w:tcPr>
          <w:p>
            <w:pPr>
              <w:pStyle w:val="GesAbsatz"/>
              <w:jc w:val="left"/>
              <w:rPr>
                <w:rFonts w:cs="Arial"/>
              </w:rPr>
            </w:pPr>
            <w:r>
              <w:rPr>
                <w:rFonts w:cs="Arial"/>
              </w:rPr>
              <w:t xml:space="preserve">10 000 </w:t>
            </w:r>
          </w:p>
        </w:tc>
        <w:tc>
          <w:tcPr>
            <w:tcW w:w="1036" w:type="dxa"/>
          </w:tcPr>
          <w:p>
            <w:pPr>
              <w:pStyle w:val="GesAbsatz"/>
              <w:jc w:val="left"/>
              <w:rPr>
                <w:rFonts w:cs="Arial"/>
              </w:rPr>
            </w:pPr>
            <w:r>
              <w:rPr>
                <w:rFonts w:cs="Arial"/>
              </w:rPr>
              <w:t xml:space="preserve">5 000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50 </w:t>
            </w:r>
          </w:p>
        </w:tc>
        <w:tc>
          <w:tcPr>
            <w:tcW w:w="984" w:type="dxa"/>
          </w:tcPr>
          <w:p>
            <w:pPr>
              <w:pStyle w:val="GesAbsatz"/>
              <w:jc w:val="left"/>
              <w:rPr>
                <w:rFonts w:cs="Arial"/>
              </w:rPr>
            </w:pPr>
          </w:p>
        </w:tc>
      </w:tr>
      <w:tr>
        <w:trPr>
          <w:trHeight w:val="351"/>
        </w:trPr>
        <w:tc>
          <w:tcPr>
            <w:tcW w:w="525" w:type="dxa"/>
            <w:gridSpan w:val="2"/>
          </w:tcPr>
          <w:p>
            <w:pPr>
              <w:pStyle w:val="GesAbsatz"/>
              <w:jc w:val="left"/>
              <w:rPr>
                <w:rFonts w:cs="Arial"/>
              </w:rPr>
            </w:pPr>
            <w:r>
              <w:rPr>
                <w:rFonts w:cs="Arial"/>
              </w:rPr>
              <w:t xml:space="preserve">42 </w:t>
            </w:r>
          </w:p>
        </w:tc>
        <w:tc>
          <w:tcPr>
            <w:tcW w:w="2499" w:type="dxa"/>
          </w:tcPr>
          <w:p>
            <w:pPr>
              <w:pStyle w:val="GesAbsatz"/>
              <w:jc w:val="left"/>
              <w:rPr>
                <w:rFonts w:cs="Arial"/>
              </w:rPr>
            </w:pPr>
            <w:r>
              <w:rPr>
                <w:rFonts w:cs="Arial"/>
              </w:rPr>
              <w:t xml:space="preserve">Faekalcoliforme-Bakterien /100 ml </w:t>
            </w:r>
          </w:p>
        </w:tc>
        <w:tc>
          <w:tcPr>
            <w:tcW w:w="1354" w:type="dxa"/>
            <w:gridSpan w:val="2"/>
          </w:tcPr>
          <w:p>
            <w:pPr>
              <w:pStyle w:val="GesAbsatz"/>
              <w:jc w:val="left"/>
              <w:rPr>
                <w:rFonts w:cs="Arial"/>
              </w:rPr>
            </w:pPr>
          </w:p>
        </w:tc>
        <w:tc>
          <w:tcPr>
            <w:tcW w:w="1153" w:type="dxa"/>
          </w:tcPr>
          <w:p>
            <w:pPr>
              <w:pStyle w:val="GesAbsatz"/>
              <w:jc w:val="left"/>
              <w:rPr>
                <w:rFonts w:cs="Arial"/>
              </w:rPr>
            </w:pPr>
          </w:p>
        </w:tc>
        <w:tc>
          <w:tcPr>
            <w:tcW w:w="1097" w:type="dxa"/>
          </w:tcPr>
          <w:p>
            <w:pPr>
              <w:pStyle w:val="GesAbsatz"/>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p>
        </w:tc>
        <w:tc>
          <w:tcPr>
            <w:tcW w:w="1108" w:type="dxa"/>
          </w:tcPr>
          <w:p>
            <w:pPr>
              <w:pStyle w:val="GesAbsatz"/>
              <w:jc w:val="left"/>
              <w:rPr>
                <w:rFonts w:cs="Arial"/>
              </w:rPr>
            </w:pPr>
            <w:r>
              <w:rPr>
                <w:rFonts w:cs="Arial"/>
              </w:rPr>
              <w:t xml:space="preserve">100 </w:t>
            </w:r>
          </w:p>
        </w:tc>
        <w:tc>
          <w:tcPr>
            <w:tcW w:w="1122" w:type="dxa"/>
            <w:gridSpan w:val="2"/>
          </w:tcPr>
          <w:p>
            <w:pPr>
              <w:pStyle w:val="GesAbsatz"/>
              <w:jc w:val="left"/>
              <w:rPr>
                <w:rFonts w:cs="Arial"/>
              </w:rPr>
            </w:pPr>
            <w:r>
              <w:rPr>
                <w:rFonts w:cs="Arial"/>
              </w:rPr>
              <w:t xml:space="preserve">2 000 </w:t>
            </w:r>
          </w:p>
        </w:tc>
        <w:tc>
          <w:tcPr>
            <w:tcW w:w="1036" w:type="dxa"/>
          </w:tcPr>
          <w:p>
            <w:pPr>
              <w:pStyle w:val="GesAbsatz"/>
              <w:jc w:val="left"/>
              <w:rPr>
                <w:rFonts w:cs="Arial"/>
              </w:rPr>
            </w:pPr>
            <w:r>
              <w:rPr>
                <w:rFonts w:cs="Arial"/>
              </w:rPr>
              <w:t xml:space="preserve">2 000 </w:t>
            </w:r>
          </w:p>
        </w:tc>
        <w:tc>
          <w:tcPr>
            <w:tcW w:w="928" w:type="dxa"/>
          </w:tcPr>
          <w:p>
            <w:pPr>
              <w:pStyle w:val="GesAbsatz"/>
              <w:jc w:val="left"/>
              <w:rPr>
                <w:rFonts w:cs="Arial"/>
              </w:rPr>
            </w:pPr>
          </w:p>
        </w:tc>
        <w:tc>
          <w:tcPr>
            <w:tcW w:w="979" w:type="dxa"/>
            <w:gridSpan w:val="2"/>
          </w:tcPr>
          <w:p>
            <w:pPr>
              <w:pStyle w:val="GesAbsatz"/>
              <w:jc w:val="left"/>
              <w:rPr>
                <w:rFonts w:cs="Arial"/>
              </w:rPr>
            </w:pPr>
            <w:r>
              <w:rPr>
                <w:rFonts w:cs="Arial"/>
              </w:rPr>
              <w:t xml:space="preserve">20 </w:t>
            </w:r>
          </w:p>
        </w:tc>
        <w:tc>
          <w:tcPr>
            <w:tcW w:w="984" w:type="dxa"/>
          </w:tcPr>
          <w:p>
            <w:pPr>
              <w:pStyle w:val="GesAbsatz"/>
              <w:jc w:val="left"/>
              <w:rPr>
                <w:rFonts w:cs="Arial"/>
              </w:rPr>
            </w:pPr>
          </w:p>
        </w:tc>
      </w:tr>
      <w:tr>
        <w:trPr>
          <w:trHeight w:val="351"/>
        </w:trPr>
        <w:tc>
          <w:tcPr>
            <w:tcW w:w="525" w:type="dxa"/>
            <w:gridSpan w:val="2"/>
          </w:tcPr>
          <w:p>
            <w:pPr>
              <w:pStyle w:val="GesAbsatz"/>
              <w:jc w:val="left"/>
              <w:rPr>
                <w:rFonts w:cs="Arial"/>
              </w:rPr>
            </w:pPr>
            <w:r>
              <w:rPr>
                <w:rFonts w:cs="Arial"/>
              </w:rPr>
              <w:t xml:space="preserve">43 </w:t>
            </w:r>
          </w:p>
        </w:tc>
        <w:tc>
          <w:tcPr>
            <w:tcW w:w="2499" w:type="dxa"/>
          </w:tcPr>
          <w:p>
            <w:pPr>
              <w:pStyle w:val="GesAbsatz"/>
              <w:jc w:val="left"/>
              <w:rPr>
                <w:rFonts w:cs="Arial"/>
              </w:rPr>
            </w:pPr>
            <w:r>
              <w:rPr>
                <w:rFonts w:cs="Arial"/>
              </w:rPr>
              <w:t xml:space="preserve">Streptococcus faec. / 100 ml </w:t>
            </w:r>
          </w:p>
        </w:tc>
        <w:tc>
          <w:tcPr>
            <w:tcW w:w="1354" w:type="dxa"/>
            <w:gridSpan w:val="2"/>
          </w:tcPr>
          <w:p>
            <w:pPr>
              <w:pStyle w:val="GesAbsatz"/>
              <w:jc w:val="left"/>
              <w:rPr>
                <w:rFonts w:cs="Arial"/>
              </w:rPr>
            </w:pPr>
          </w:p>
        </w:tc>
        <w:tc>
          <w:tcPr>
            <w:tcW w:w="1153" w:type="dxa"/>
          </w:tcPr>
          <w:p>
            <w:pPr>
              <w:pStyle w:val="GesAbsatz"/>
              <w:jc w:val="left"/>
              <w:rPr>
                <w:rFonts w:cs="Arial"/>
              </w:rPr>
            </w:pPr>
          </w:p>
        </w:tc>
        <w:tc>
          <w:tcPr>
            <w:tcW w:w="1097" w:type="dxa"/>
          </w:tcPr>
          <w:p>
            <w:pPr>
              <w:pStyle w:val="GesAbsatz"/>
              <w:ind w:left="-89" w:firstLine="89"/>
              <w:jc w:val="left"/>
              <w:rPr>
                <w:rFonts w:cs="Arial"/>
              </w:rPr>
            </w:pPr>
          </w:p>
        </w:tc>
        <w:tc>
          <w:tcPr>
            <w:tcW w:w="983" w:type="dxa"/>
          </w:tcPr>
          <w:p>
            <w:pPr>
              <w:pStyle w:val="GesAbsatz"/>
              <w:jc w:val="left"/>
              <w:rPr>
                <w:rFonts w:cs="Arial"/>
              </w:rPr>
            </w:pPr>
          </w:p>
        </w:tc>
        <w:tc>
          <w:tcPr>
            <w:tcW w:w="1017" w:type="dxa"/>
            <w:gridSpan w:val="2"/>
          </w:tcPr>
          <w:p>
            <w:pPr>
              <w:pStyle w:val="GesAbsatz"/>
              <w:jc w:val="left"/>
              <w:rPr>
                <w:rFonts w:cs="Arial"/>
              </w:rPr>
            </w:pPr>
            <w:r>
              <w:rPr>
                <w:rFonts w:cs="Arial"/>
              </w:rPr>
              <w:t xml:space="preserve">100 </w:t>
            </w:r>
          </w:p>
        </w:tc>
        <w:tc>
          <w:tcPr>
            <w:tcW w:w="1108" w:type="dxa"/>
          </w:tcPr>
          <w:p>
            <w:pPr>
              <w:pStyle w:val="GesAbsatz"/>
              <w:jc w:val="left"/>
              <w:rPr>
                <w:rFonts w:cs="Arial"/>
              </w:rPr>
            </w:pPr>
          </w:p>
        </w:tc>
        <w:tc>
          <w:tcPr>
            <w:tcW w:w="1122" w:type="dxa"/>
            <w:gridSpan w:val="2"/>
          </w:tcPr>
          <w:p>
            <w:pPr>
              <w:pStyle w:val="GesAbsatz"/>
              <w:jc w:val="left"/>
              <w:rPr>
                <w:rFonts w:cs="Arial"/>
              </w:rPr>
            </w:pPr>
            <w:r>
              <w:rPr>
                <w:rFonts w:cs="Arial"/>
              </w:rPr>
              <w:t xml:space="preserve">1 000 </w:t>
            </w:r>
          </w:p>
        </w:tc>
        <w:tc>
          <w:tcPr>
            <w:tcW w:w="1036" w:type="dxa"/>
          </w:tcPr>
          <w:p>
            <w:pPr>
              <w:pStyle w:val="GesAbsatz"/>
              <w:jc w:val="left"/>
              <w:rPr>
                <w:rFonts w:cs="Arial"/>
              </w:rPr>
            </w:pPr>
          </w:p>
        </w:tc>
        <w:tc>
          <w:tcPr>
            <w:tcW w:w="928" w:type="dxa"/>
          </w:tcPr>
          <w:p>
            <w:pPr>
              <w:pStyle w:val="GesAbsatz"/>
              <w:jc w:val="left"/>
              <w:rPr>
                <w:rFonts w:cs="Arial"/>
              </w:rPr>
            </w:pPr>
            <w:r>
              <w:rPr>
                <w:rFonts w:cs="Arial"/>
              </w:rPr>
              <w:t xml:space="preserve">20 </w:t>
            </w:r>
          </w:p>
        </w:tc>
        <w:tc>
          <w:tcPr>
            <w:tcW w:w="979" w:type="dxa"/>
            <w:gridSpan w:val="2"/>
          </w:tcPr>
          <w:p>
            <w:pPr>
              <w:pStyle w:val="GesAbsatz"/>
              <w:jc w:val="left"/>
              <w:rPr>
                <w:rFonts w:cs="Arial"/>
              </w:rPr>
            </w:pPr>
          </w:p>
        </w:tc>
        <w:tc>
          <w:tcPr>
            <w:tcW w:w="984" w:type="dxa"/>
          </w:tcPr>
          <w:p>
            <w:pPr>
              <w:pStyle w:val="GesAbsatz"/>
              <w:jc w:val="left"/>
              <w:rPr>
                <w:rFonts w:cs="Arial"/>
              </w:rPr>
            </w:pPr>
          </w:p>
        </w:tc>
      </w:tr>
      <w:tr>
        <w:trPr>
          <w:trHeight w:val="672"/>
        </w:trPr>
        <w:tc>
          <w:tcPr>
            <w:tcW w:w="525" w:type="dxa"/>
            <w:gridSpan w:val="2"/>
          </w:tcPr>
          <w:p>
            <w:pPr>
              <w:pStyle w:val="GesAbsatz"/>
              <w:jc w:val="left"/>
              <w:rPr>
                <w:rFonts w:cs="Arial"/>
              </w:rPr>
            </w:pPr>
            <w:r>
              <w:rPr>
                <w:rFonts w:cs="Arial"/>
              </w:rPr>
              <w:lastRenderedPageBreak/>
              <w:t xml:space="preserve">44 </w:t>
            </w:r>
          </w:p>
        </w:tc>
        <w:tc>
          <w:tcPr>
            <w:tcW w:w="2499" w:type="dxa"/>
          </w:tcPr>
          <w:p>
            <w:pPr>
              <w:pStyle w:val="GesAbsatz"/>
              <w:jc w:val="left"/>
              <w:rPr>
                <w:rFonts w:cs="Arial"/>
              </w:rPr>
            </w:pPr>
            <w:r>
              <w:rPr>
                <w:rFonts w:cs="Arial"/>
              </w:rPr>
              <w:t xml:space="preserve">Salmonellen /l </w:t>
            </w:r>
          </w:p>
        </w:tc>
        <w:tc>
          <w:tcPr>
            <w:tcW w:w="1354" w:type="dxa"/>
            <w:gridSpan w:val="2"/>
          </w:tcPr>
          <w:p>
            <w:pPr>
              <w:pStyle w:val="GesAbsatz"/>
              <w:jc w:val="left"/>
              <w:rPr>
                <w:rFonts w:cs="Arial"/>
              </w:rPr>
            </w:pPr>
          </w:p>
        </w:tc>
        <w:tc>
          <w:tcPr>
            <w:tcW w:w="1153" w:type="dxa"/>
          </w:tcPr>
          <w:p>
            <w:pPr>
              <w:pStyle w:val="GesAbsatz"/>
              <w:jc w:val="left"/>
              <w:rPr>
                <w:rFonts w:cs="Arial"/>
              </w:rPr>
            </w:pPr>
          </w:p>
        </w:tc>
        <w:tc>
          <w:tcPr>
            <w:tcW w:w="1097" w:type="dxa"/>
          </w:tcPr>
          <w:p>
            <w:pPr>
              <w:pStyle w:val="GesAbsatz"/>
              <w:jc w:val="left"/>
              <w:rPr>
                <w:rFonts w:cs="Arial"/>
              </w:rPr>
            </w:pPr>
          </w:p>
        </w:tc>
        <w:tc>
          <w:tcPr>
            <w:tcW w:w="991" w:type="dxa"/>
            <w:gridSpan w:val="2"/>
          </w:tcPr>
          <w:p>
            <w:pPr>
              <w:pStyle w:val="GesAbsatz"/>
              <w:jc w:val="left"/>
              <w:rPr>
                <w:rFonts w:cs="Arial"/>
              </w:rPr>
            </w:pPr>
          </w:p>
        </w:tc>
        <w:tc>
          <w:tcPr>
            <w:tcW w:w="1009" w:type="dxa"/>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r>
              <w:rPr>
                <w:rFonts w:cs="Arial"/>
              </w:rPr>
              <w:t xml:space="preserve">0 </w:t>
            </w:r>
          </w:p>
        </w:tc>
        <w:tc>
          <w:tcPr>
            <w:tcW w:w="1036" w:type="dxa"/>
          </w:tcPr>
          <w:p>
            <w:pPr>
              <w:pStyle w:val="GesAbsatz"/>
              <w:jc w:val="left"/>
              <w:rPr>
                <w:rFonts w:cs="Arial"/>
              </w:rPr>
            </w:pPr>
          </w:p>
        </w:tc>
        <w:tc>
          <w:tcPr>
            <w:tcW w:w="928" w:type="dxa"/>
          </w:tcPr>
          <w:p>
            <w:pPr>
              <w:pStyle w:val="GesAbsatz"/>
              <w:jc w:val="left"/>
              <w:rPr>
                <w:rFonts w:cs="Arial"/>
              </w:rPr>
            </w:pPr>
            <w:r>
              <w:rPr>
                <w:rFonts w:cs="Arial"/>
              </w:rPr>
              <w:t xml:space="preserve">nicht nachweisbar in 1 l </w:t>
            </w:r>
          </w:p>
        </w:tc>
        <w:tc>
          <w:tcPr>
            <w:tcW w:w="979" w:type="dxa"/>
            <w:gridSpan w:val="2"/>
          </w:tcPr>
          <w:p>
            <w:pPr>
              <w:pStyle w:val="GesAbsatz"/>
              <w:jc w:val="left"/>
              <w:rPr>
                <w:rFonts w:cs="Arial"/>
              </w:rPr>
            </w:pPr>
            <w:r>
              <w:rPr>
                <w:rFonts w:cs="Arial"/>
              </w:rPr>
              <w:t xml:space="preserve">nicht nachweisbar in 5 l </w:t>
            </w:r>
          </w:p>
        </w:tc>
        <w:tc>
          <w:tcPr>
            <w:tcW w:w="984" w:type="dxa"/>
          </w:tcPr>
          <w:p>
            <w:pPr>
              <w:pStyle w:val="GesAbsatz"/>
              <w:jc w:val="left"/>
              <w:rPr>
                <w:rFonts w:cs="Arial"/>
              </w:rPr>
            </w:pPr>
          </w:p>
        </w:tc>
      </w:tr>
      <w:tr>
        <w:trPr>
          <w:trHeight w:val="190"/>
        </w:trPr>
        <w:tc>
          <w:tcPr>
            <w:tcW w:w="525" w:type="dxa"/>
            <w:gridSpan w:val="2"/>
          </w:tcPr>
          <w:p>
            <w:pPr>
              <w:pStyle w:val="GesAbsatz"/>
              <w:jc w:val="left"/>
              <w:rPr>
                <w:rFonts w:cs="Arial"/>
              </w:rPr>
            </w:pPr>
            <w:r>
              <w:rPr>
                <w:rFonts w:cs="Arial"/>
              </w:rPr>
              <w:t xml:space="preserve">45 </w:t>
            </w:r>
          </w:p>
        </w:tc>
        <w:tc>
          <w:tcPr>
            <w:tcW w:w="2499" w:type="dxa"/>
          </w:tcPr>
          <w:p>
            <w:pPr>
              <w:pStyle w:val="GesAbsatz"/>
              <w:jc w:val="left"/>
              <w:rPr>
                <w:rFonts w:cs="Arial"/>
              </w:rPr>
            </w:pPr>
            <w:r>
              <w:rPr>
                <w:rFonts w:cs="Arial"/>
              </w:rPr>
              <w:t xml:space="preserve">Darmviren PFU/10 l </w:t>
            </w:r>
          </w:p>
        </w:tc>
        <w:tc>
          <w:tcPr>
            <w:tcW w:w="1354" w:type="dxa"/>
            <w:gridSpan w:val="2"/>
          </w:tcPr>
          <w:p>
            <w:pPr>
              <w:pStyle w:val="GesAbsatz"/>
              <w:jc w:val="left"/>
              <w:rPr>
                <w:rFonts w:cs="Arial"/>
              </w:rPr>
            </w:pPr>
          </w:p>
        </w:tc>
        <w:tc>
          <w:tcPr>
            <w:tcW w:w="1153" w:type="dxa"/>
          </w:tcPr>
          <w:p>
            <w:pPr>
              <w:pStyle w:val="GesAbsatz"/>
              <w:jc w:val="left"/>
              <w:rPr>
                <w:rFonts w:cs="Arial"/>
              </w:rPr>
            </w:pPr>
          </w:p>
        </w:tc>
        <w:tc>
          <w:tcPr>
            <w:tcW w:w="1097" w:type="dxa"/>
          </w:tcPr>
          <w:p>
            <w:pPr>
              <w:pStyle w:val="GesAbsatz"/>
              <w:jc w:val="left"/>
              <w:rPr>
                <w:rFonts w:cs="Arial"/>
              </w:rPr>
            </w:pPr>
          </w:p>
        </w:tc>
        <w:tc>
          <w:tcPr>
            <w:tcW w:w="991" w:type="dxa"/>
            <w:gridSpan w:val="2"/>
          </w:tcPr>
          <w:p>
            <w:pPr>
              <w:pStyle w:val="GesAbsatz"/>
              <w:jc w:val="left"/>
              <w:rPr>
                <w:rFonts w:cs="Arial"/>
              </w:rPr>
            </w:pPr>
          </w:p>
        </w:tc>
        <w:tc>
          <w:tcPr>
            <w:tcW w:w="1009" w:type="dxa"/>
          </w:tcPr>
          <w:p>
            <w:pPr>
              <w:pStyle w:val="GesAbsatz"/>
              <w:jc w:val="left"/>
              <w:rPr>
                <w:rFonts w:cs="Arial"/>
              </w:rPr>
            </w:pPr>
          </w:p>
        </w:tc>
        <w:tc>
          <w:tcPr>
            <w:tcW w:w="1108" w:type="dxa"/>
          </w:tcPr>
          <w:p>
            <w:pPr>
              <w:pStyle w:val="GesAbsatz"/>
              <w:jc w:val="left"/>
              <w:rPr>
                <w:rFonts w:cs="Arial"/>
              </w:rPr>
            </w:pPr>
          </w:p>
        </w:tc>
        <w:tc>
          <w:tcPr>
            <w:tcW w:w="1122" w:type="dxa"/>
            <w:gridSpan w:val="2"/>
          </w:tcPr>
          <w:p>
            <w:pPr>
              <w:pStyle w:val="GesAbsatz"/>
              <w:jc w:val="left"/>
              <w:rPr>
                <w:rFonts w:cs="Arial"/>
              </w:rPr>
            </w:pPr>
            <w:r>
              <w:rPr>
                <w:rFonts w:cs="Arial"/>
              </w:rPr>
              <w:t xml:space="preserve">0 </w:t>
            </w:r>
          </w:p>
        </w:tc>
        <w:tc>
          <w:tcPr>
            <w:tcW w:w="1036" w:type="dxa"/>
          </w:tcPr>
          <w:p>
            <w:pPr>
              <w:pStyle w:val="GesAbsatz"/>
              <w:jc w:val="left"/>
              <w:rPr>
                <w:rFonts w:cs="Arial"/>
              </w:rPr>
            </w:pPr>
          </w:p>
        </w:tc>
        <w:tc>
          <w:tcPr>
            <w:tcW w:w="928" w:type="dxa"/>
          </w:tcPr>
          <w:p>
            <w:pPr>
              <w:pStyle w:val="GesAbsatz"/>
              <w:jc w:val="left"/>
              <w:rPr>
                <w:rFonts w:cs="Arial"/>
              </w:rPr>
            </w:pPr>
          </w:p>
        </w:tc>
        <w:tc>
          <w:tcPr>
            <w:tcW w:w="979" w:type="dxa"/>
            <w:gridSpan w:val="2"/>
          </w:tcPr>
          <w:p>
            <w:pPr>
              <w:pStyle w:val="GesAbsatz"/>
              <w:jc w:val="left"/>
              <w:rPr>
                <w:rFonts w:cs="Arial"/>
              </w:rPr>
            </w:pPr>
          </w:p>
        </w:tc>
        <w:tc>
          <w:tcPr>
            <w:tcW w:w="984" w:type="dxa"/>
          </w:tcPr>
          <w:p>
            <w:pPr>
              <w:pStyle w:val="GesAbsatz"/>
              <w:jc w:val="left"/>
              <w:rPr>
                <w:rFonts w:cs="Arial"/>
              </w:rPr>
            </w:pPr>
          </w:p>
        </w:tc>
      </w:tr>
    </w:tbl>
    <w:p>
      <w:pPr>
        <w:pStyle w:val="GesAbsatz"/>
      </w:pPr>
    </w:p>
    <w:p>
      <w:pPr>
        <w:pStyle w:val="GesAbsatz"/>
        <w:rPr>
          <w:b/>
        </w:rPr>
      </w:pPr>
      <w:r>
        <w:rPr>
          <w:b/>
        </w:rPr>
        <w:t>Abkürzungen:</w:t>
      </w:r>
    </w:p>
    <w:p>
      <w:pPr>
        <w:pStyle w:val="GesAbsatz"/>
        <w:rPr>
          <w:rFonts w:ascii="DOFEPK+ArialMT" w:hAnsi="DOFEPK+ArialMT" w:cs="DOFEPK+ArialMT"/>
        </w:rPr>
      </w:pPr>
      <w:r>
        <w:rPr>
          <w:rFonts w:ascii="DOFEPK+ArialMT" w:hAnsi="DOFEPK+ArialMT" w:cs="DOFEPK+ArialMT"/>
        </w:rPr>
        <w:t>AGA = Allgemeine Güteanforderung, G = (</w:t>
      </w:r>
      <w:proofErr w:type="spellStart"/>
      <w:r>
        <w:rPr>
          <w:rFonts w:ascii="DOFEPK+ArialMT" w:hAnsi="DOFEPK+ArialMT" w:cs="DOFEPK+ArialMT"/>
        </w:rPr>
        <w:t>guide</w:t>
      </w:r>
      <w:proofErr w:type="spellEnd"/>
      <w:r>
        <w:rPr>
          <w:rFonts w:ascii="DOFEPK+ArialMT" w:hAnsi="DOFEPK+ArialMT" w:cs="DOFEPK+ArialMT"/>
        </w:rPr>
        <w:t xml:space="preserve">) = Leitwert I = (imperativ) = Zwingender Wert </w:t>
      </w:r>
    </w:p>
    <w:p>
      <w:pPr>
        <w:pStyle w:val="GesAbsatz"/>
        <w:ind w:left="426" w:hanging="426"/>
      </w:pPr>
      <w:r>
        <w:rPr>
          <w:vertAlign w:val="superscript"/>
        </w:rPr>
        <w:t>0)</w:t>
      </w:r>
      <w:r>
        <w:rPr>
          <w:vertAlign w:val="superscript"/>
        </w:rPr>
        <w:tab/>
      </w:r>
      <w:r>
        <w:t xml:space="preserve">Überschreitung der Grenzwerte bei außergewöhnlichen geographischen oder meteorologischen Verhältnissen vorgesehen. </w:t>
      </w:r>
    </w:p>
    <w:p>
      <w:pPr>
        <w:pStyle w:val="GesAbsatz"/>
        <w:ind w:left="426" w:hanging="426"/>
      </w:pPr>
      <w:r>
        <w:rPr>
          <w:vertAlign w:val="superscript"/>
        </w:rPr>
        <w:t>1)</w:t>
      </w:r>
      <w:r>
        <w:tab/>
        <w:t xml:space="preserve">Die EU-Richtlinie für Fischgewässer (78/659/EWG) sieht außerdem Regelungen für Aufwärmspannen und Laichzeit-Temperaturen vor. </w:t>
      </w:r>
    </w:p>
    <w:p>
      <w:pPr>
        <w:pStyle w:val="GesAbsatz"/>
        <w:ind w:left="426" w:hanging="426"/>
      </w:pPr>
      <w:r>
        <w:rPr>
          <w:vertAlign w:val="superscript"/>
        </w:rPr>
        <w:t>2)</w:t>
      </w:r>
      <w:r>
        <w:tab/>
        <w:t>Die EU-Richtlinie für Fischgewässer (78/659/EWG) staffelt die Werte für Zink und Kupfer nach Wasserhärtegraden; die angegebenen Werte beziehen sich auf 100 mg CaCO</w:t>
      </w:r>
      <w:r>
        <w:rPr>
          <w:vertAlign w:val="subscript"/>
        </w:rPr>
        <w:t>3</w:t>
      </w:r>
      <w:r>
        <w:t xml:space="preserve">/l. </w:t>
      </w:r>
    </w:p>
    <w:p>
      <w:pPr>
        <w:pStyle w:val="GesAbsatz"/>
        <w:ind w:left="426" w:hanging="426"/>
      </w:pPr>
      <w:r>
        <w:rPr>
          <w:vertAlign w:val="superscript"/>
        </w:rPr>
        <w:t>3)</w:t>
      </w:r>
      <w:r>
        <w:tab/>
        <w:t xml:space="preserve">In Abhängigkeit vor der Wasserhärte gelten folgende Werte: </w:t>
      </w:r>
    </w:p>
    <w:p>
      <w:pPr>
        <w:pStyle w:val="GesAbsatz"/>
        <w:rPr>
          <w:rFonts w:cs="Arial"/>
        </w:rPr>
      </w:pP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07"/>
        <w:gridCol w:w="939"/>
        <w:gridCol w:w="828"/>
        <w:gridCol w:w="828"/>
      </w:tblGrid>
      <w:tr>
        <w:trPr>
          <w:trHeight w:val="402"/>
        </w:trPr>
        <w:tc>
          <w:tcPr>
            <w:tcW w:w="5007" w:type="dxa"/>
          </w:tcPr>
          <w:p>
            <w:pPr>
              <w:pStyle w:val="GesAbsatz"/>
              <w:jc w:val="left"/>
            </w:pPr>
            <w:r>
              <w:t>CaCO</w:t>
            </w:r>
            <w:r>
              <w:rPr>
                <w:vertAlign w:val="subscript"/>
              </w:rPr>
              <w:t>3</w:t>
            </w:r>
            <w:r>
              <w:t xml:space="preserve"> (mg/l) </w:t>
            </w:r>
          </w:p>
        </w:tc>
        <w:tc>
          <w:tcPr>
            <w:tcW w:w="939" w:type="dxa"/>
          </w:tcPr>
          <w:p>
            <w:pPr>
              <w:pStyle w:val="GesAbsatz"/>
              <w:jc w:val="left"/>
            </w:pPr>
            <w:r>
              <w:t xml:space="preserve">10 </w:t>
            </w:r>
          </w:p>
        </w:tc>
        <w:tc>
          <w:tcPr>
            <w:tcW w:w="828" w:type="dxa"/>
          </w:tcPr>
          <w:p>
            <w:pPr>
              <w:pStyle w:val="GesAbsatz"/>
              <w:jc w:val="left"/>
            </w:pPr>
            <w:r>
              <w:t xml:space="preserve">50 </w:t>
            </w:r>
          </w:p>
        </w:tc>
        <w:tc>
          <w:tcPr>
            <w:tcW w:w="828" w:type="dxa"/>
          </w:tcPr>
          <w:p>
            <w:pPr>
              <w:pStyle w:val="GesAbsatz"/>
              <w:jc w:val="left"/>
            </w:pPr>
            <w:r>
              <w:t>100</w:t>
            </w:r>
          </w:p>
        </w:tc>
      </w:tr>
      <w:tr>
        <w:trPr>
          <w:trHeight w:val="297"/>
        </w:trPr>
        <w:tc>
          <w:tcPr>
            <w:tcW w:w="5007" w:type="dxa"/>
          </w:tcPr>
          <w:p>
            <w:pPr>
              <w:pStyle w:val="GesAbsatz"/>
              <w:jc w:val="left"/>
            </w:pPr>
            <w:r>
              <w:t>= Ca</w:t>
            </w:r>
            <w:r>
              <w:rPr>
                <w:vertAlign w:val="superscript"/>
              </w:rPr>
              <w:t>+2</w:t>
            </w:r>
            <w:r>
              <w:t xml:space="preserve"> (mg/l)</w:t>
            </w:r>
          </w:p>
        </w:tc>
        <w:tc>
          <w:tcPr>
            <w:tcW w:w="939" w:type="dxa"/>
          </w:tcPr>
          <w:p>
            <w:pPr>
              <w:pStyle w:val="GesAbsatz"/>
              <w:jc w:val="left"/>
            </w:pPr>
            <w:r>
              <w:t>4</w:t>
            </w:r>
          </w:p>
        </w:tc>
        <w:tc>
          <w:tcPr>
            <w:tcW w:w="828" w:type="dxa"/>
          </w:tcPr>
          <w:p>
            <w:pPr>
              <w:pStyle w:val="GesAbsatz"/>
              <w:jc w:val="left"/>
            </w:pPr>
            <w:r>
              <w:t>20</w:t>
            </w:r>
          </w:p>
        </w:tc>
        <w:tc>
          <w:tcPr>
            <w:tcW w:w="828" w:type="dxa"/>
          </w:tcPr>
          <w:p>
            <w:pPr>
              <w:pStyle w:val="GesAbsatz"/>
              <w:jc w:val="left"/>
            </w:pPr>
            <w:r>
              <w:t>40</w:t>
            </w:r>
          </w:p>
        </w:tc>
      </w:tr>
      <w:tr>
        <w:trPr>
          <w:trHeight w:val="589"/>
        </w:trPr>
        <w:tc>
          <w:tcPr>
            <w:tcW w:w="5007" w:type="dxa"/>
          </w:tcPr>
          <w:p>
            <w:pPr>
              <w:pStyle w:val="GesAbsatz"/>
              <w:jc w:val="left"/>
            </w:pPr>
            <w:r>
              <w:t>Zink ges. (mg/l)</w:t>
            </w:r>
            <w:r>
              <w:br/>
              <w:t>Salmoniden - Gew.</w:t>
            </w:r>
          </w:p>
        </w:tc>
        <w:tc>
          <w:tcPr>
            <w:tcW w:w="939" w:type="dxa"/>
          </w:tcPr>
          <w:p>
            <w:pPr>
              <w:pStyle w:val="GesAbsatz"/>
              <w:jc w:val="left"/>
            </w:pPr>
            <w:r>
              <w:br/>
              <w:t xml:space="preserve">0,03 </w:t>
            </w:r>
          </w:p>
        </w:tc>
        <w:tc>
          <w:tcPr>
            <w:tcW w:w="828" w:type="dxa"/>
          </w:tcPr>
          <w:p>
            <w:pPr>
              <w:pStyle w:val="GesAbsatz"/>
              <w:jc w:val="left"/>
            </w:pPr>
            <w:r>
              <w:br/>
              <w:t xml:space="preserve">0,2 </w:t>
            </w:r>
          </w:p>
        </w:tc>
        <w:tc>
          <w:tcPr>
            <w:tcW w:w="828" w:type="dxa"/>
          </w:tcPr>
          <w:p>
            <w:pPr>
              <w:pStyle w:val="GesAbsatz"/>
              <w:jc w:val="left"/>
            </w:pPr>
            <w:r>
              <w:br/>
              <w:t xml:space="preserve">0,3 </w:t>
            </w:r>
          </w:p>
        </w:tc>
      </w:tr>
      <w:tr>
        <w:trPr>
          <w:trHeight w:val="170"/>
        </w:trPr>
        <w:tc>
          <w:tcPr>
            <w:tcW w:w="5007" w:type="dxa"/>
          </w:tcPr>
          <w:p>
            <w:pPr>
              <w:pStyle w:val="GesAbsatz"/>
              <w:jc w:val="left"/>
            </w:pPr>
            <w:r>
              <w:t>Cypriniden - Gew.</w:t>
            </w:r>
          </w:p>
        </w:tc>
        <w:tc>
          <w:tcPr>
            <w:tcW w:w="939" w:type="dxa"/>
          </w:tcPr>
          <w:p>
            <w:pPr>
              <w:pStyle w:val="GesAbsatz"/>
              <w:jc w:val="left"/>
            </w:pPr>
            <w:r>
              <w:t>0,3</w:t>
            </w:r>
          </w:p>
        </w:tc>
        <w:tc>
          <w:tcPr>
            <w:tcW w:w="828" w:type="dxa"/>
          </w:tcPr>
          <w:p>
            <w:pPr>
              <w:pStyle w:val="GesAbsatz"/>
              <w:jc w:val="left"/>
            </w:pPr>
            <w:r>
              <w:t>0,7</w:t>
            </w:r>
          </w:p>
        </w:tc>
        <w:tc>
          <w:tcPr>
            <w:tcW w:w="828" w:type="dxa"/>
          </w:tcPr>
          <w:p>
            <w:pPr>
              <w:pStyle w:val="GesAbsatz"/>
              <w:jc w:val="left"/>
            </w:pPr>
            <w:r>
              <w:t>1,0</w:t>
            </w:r>
          </w:p>
        </w:tc>
      </w:tr>
      <w:tr>
        <w:trPr>
          <w:trHeight w:val="219"/>
        </w:trPr>
        <w:tc>
          <w:tcPr>
            <w:tcW w:w="5007" w:type="dxa"/>
          </w:tcPr>
          <w:p>
            <w:pPr>
              <w:pStyle w:val="GesAbsatz"/>
              <w:jc w:val="left"/>
            </w:pPr>
            <w:r>
              <w:t xml:space="preserve">Kupfer gel. (mg/l) </w:t>
            </w:r>
          </w:p>
        </w:tc>
        <w:tc>
          <w:tcPr>
            <w:tcW w:w="939" w:type="dxa"/>
          </w:tcPr>
          <w:p>
            <w:pPr>
              <w:pStyle w:val="GesAbsatz"/>
              <w:jc w:val="left"/>
            </w:pPr>
            <w:r>
              <w:t xml:space="preserve">0,005 </w:t>
            </w:r>
          </w:p>
        </w:tc>
        <w:tc>
          <w:tcPr>
            <w:tcW w:w="828" w:type="dxa"/>
          </w:tcPr>
          <w:p>
            <w:pPr>
              <w:pStyle w:val="GesAbsatz"/>
              <w:jc w:val="left"/>
            </w:pPr>
            <w:r>
              <w:t xml:space="preserve">0,022 </w:t>
            </w:r>
          </w:p>
        </w:tc>
        <w:tc>
          <w:tcPr>
            <w:tcW w:w="828" w:type="dxa"/>
          </w:tcPr>
          <w:p>
            <w:pPr>
              <w:pStyle w:val="GesAbsatz"/>
              <w:jc w:val="left"/>
            </w:pPr>
            <w:r>
              <w:t>0,04</w:t>
            </w:r>
          </w:p>
        </w:tc>
      </w:tr>
    </w:tbl>
    <w:p>
      <w:pPr>
        <w:tabs>
          <w:tab w:val="clear" w:pos="425"/>
        </w:tabs>
        <w:overflowPunct/>
        <w:spacing w:before="0" w:after="0"/>
        <w:jc w:val="left"/>
        <w:textAlignment w:val="auto"/>
        <w:rPr>
          <w:rFonts w:cs="Arial"/>
        </w:rPr>
      </w:pPr>
    </w:p>
    <w:p>
      <w:pPr>
        <w:pStyle w:val="GesAbsatz"/>
        <w:ind w:left="426" w:hanging="426"/>
      </w:pPr>
      <w:r>
        <w:rPr>
          <w:vertAlign w:val="superscript"/>
        </w:rPr>
        <w:t>4)</w:t>
      </w:r>
      <w:r>
        <w:tab/>
        <w:t xml:space="preserve">Bei besonderen geographischen oder klimatischen Verhältnissen, insbesondere im Falle niedriger Wassertemperaturen und einer verminderten Nitrifikation, oder wenn die zuständige Behörde nachweisen kann, dass sich keine schädlichen Folgen für die ausgewogene Entwicklung des Fischbestandes ergeben, können die Mitgliedstaaten höhere Werte als 1 mg/l festsetzen. </w:t>
      </w:r>
    </w:p>
    <w:p>
      <w:pPr>
        <w:pStyle w:val="GesAbsatz"/>
      </w:pPr>
      <w:r>
        <w:rPr>
          <w:vertAlign w:val="superscript"/>
        </w:rPr>
        <w:t>5)</w:t>
      </w:r>
      <w:r>
        <w:tab/>
        <w:t xml:space="preserve">Phenolhaltige Verbindungen dürfen nicht in solchen Konzentrationen vorhanden sein, dass sie den Wohlgeschmack des Fisches beeinträchtigen. </w:t>
      </w:r>
    </w:p>
    <w:p>
      <w:pPr>
        <w:pStyle w:val="GesAbsatz"/>
      </w:pPr>
      <w:r>
        <w:rPr>
          <w:vertAlign w:val="superscript"/>
        </w:rPr>
        <w:t>6)</w:t>
      </w:r>
      <w:r>
        <w:tab/>
        <w:t xml:space="preserve">Ölkohlenwasserstoffe dürfen im Wasser nicht in solchen Mengen vorhanden sein, dass sie: </w:t>
      </w:r>
    </w:p>
    <w:p>
      <w:pPr>
        <w:pStyle w:val="GesAbsatz"/>
        <w:ind w:left="851" w:hanging="425"/>
      </w:pPr>
      <w:r>
        <w:t>-</w:t>
      </w:r>
      <w:r>
        <w:tab/>
        <w:t xml:space="preserve">an der Wasseroberfläche einen sichtbaren Film bilden oder das Bett der Wasserläufe und Seen mit einer Schicht überziehen; </w:t>
      </w:r>
    </w:p>
    <w:p>
      <w:pPr>
        <w:pStyle w:val="GesAbsatz"/>
        <w:ind w:left="851" w:hanging="425"/>
      </w:pPr>
      <w:r>
        <w:t>-</w:t>
      </w:r>
      <w:r>
        <w:tab/>
        <w:t xml:space="preserve">bei den Fischen Schäden verursachen oder den Fischen einen wahrnehmbaren Kohlenwasserstoff-Geschmack geben. </w:t>
      </w:r>
    </w:p>
    <w:p>
      <w:pPr>
        <w:sectPr>
          <w:pgSz w:w="16840" w:h="11907" w:orient="landscape" w:code="9"/>
          <w:pgMar w:top="851" w:right="1134" w:bottom="1418" w:left="1134" w:header="567" w:footer="851" w:gutter="0"/>
          <w:cols w:space="720"/>
        </w:sectPr>
      </w:pPr>
    </w:p>
    <w:p>
      <w:pPr>
        <w:pStyle w:val="berschrift2"/>
        <w:jc w:val="left"/>
      </w:pPr>
      <w:bookmarkStart w:id="10" w:name="_Toc403740848"/>
      <w:r>
        <w:lastRenderedPageBreak/>
        <w:t>Anlage 2 zum RdErl. vom 14.5.1991</w:t>
      </w:r>
      <w:bookmarkEnd w:id="10"/>
      <w:r>
        <w:t xml:space="preserve"> </w:t>
      </w:r>
    </w:p>
    <w:p>
      <w:pPr>
        <w:pStyle w:val="GesAbsatz"/>
      </w:pPr>
      <w:r>
        <w:t xml:space="preserve">HNA „Entnahme für die Landwirtschaft“ </w:t>
      </w:r>
    </w:p>
    <w:p>
      <w:pPr>
        <w:pStyle w:val="GesAbsatz"/>
        <w:rPr>
          <w:rFonts w:cs="Arial"/>
        </w:rPr>
      </w:pPr>
      <w:r>
        <w:rPr>
          <w:rFonts w:cs="Arial"/>
        </w:rPr>
        <w:t xml:space="preserve">Güteanforderungen an „Beregnungswasser für Freilandkulturen“ </w:t>
      </w:r>
    </w:p>
    <w:p>
      <w:pPr>
        <w:pStyle w:val="GesAbsatz"/>
      </w:pPr>
    </w:p>
    <w:tbl>
      <w:tblPr>
        <w:tblW w:w="0" w:type="auto"/>
        <w:tblInd w:w="20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
        <w:gridCol w:w="3284"/>
        <w:gridCol w:w="1050"/>
      </w:tblGrid>
      <w:tr>
        <w:trPr>
          <w:trHeight w:val="271"/>
        </w:trPr>
        <w:tc>
          <w:tcPr>
            <w:tcW w:w="439" w:type="dxa"/>
          </w:tcPr>
          <w:p>
            <w:pPr>
              <w:pStyle w:val="GesAbsatz"/>
              <w:rPr>
                <w:rFonts w:cs="Arial"/>
              </w:rPr>
            </w:pPr>
          </w:p>
        </w:tc>
        <w:tc>
          <w:tcPr>
            <w:tcW w:w="3284" w:type="dxa"/>
          </w:tcPr>
          <w:p>
            <w:pPr>
              <w:pStyle w:val="GesAbsatz"/>
              <w:rPr>
                <w:rFonts w:cs="Arial"/>
              </w:rPr>
            </w:pPr>
            <w:r>
              <w:rPr>
                <w:rFonts w:cs="Arial"/>
              </w:rPr>
              <w:t xml:space="preserve">Merkmale </w:t>
            </w:r>
          </w:p>
        </w:tc>
        <w:tc>
          <w:tcPr>
            <w:tcW w:w="1050" w:type="dxa"/>
          </w:tcPr>
          <w:p>
            <w:pPr>
              <w:pStyle w:val="GesAbsatz"/>
              <w:rPr>
                <w:rFonts w:cs="Arial"/>
              </w:rPr>
            </w:pPr>
            <w:r>
              <w:rPr>
                <w:rFonts w:cs="Arial"/>
              </w:rPr>
              <w:t>Richtwert</w:t>
            </w:r>
          </w:p>
        </w:tc>
      </w:tr>
      <w:tr>
        <w:trPr>
          <w:trHeight w:val="284"/>
        </w:trPr>
        <w:tc>
          <w:tcPr>
            <w:tcW w:w="439" w:type="dxa"/>
          </w:tcPr>
          <w:p>
            <w:pPr>
              <w:pStyle w:val="GesAbsatz"/>
              <w:rPr>
                <w:rFonts w:cs="Arial"/>
              </w:rPr>
            </w:pPr>
          </w:p>
        </w:tc>
        <w:tc>
          <w:tcPr>
            <w:tcW w:w="3284" w:type="dxa"/>
          </w:tcPr>
          <w:p>
            <w:pPr>
              <w:pStyle w:val="GesAbsatz"/>
              <w:rPr>
                <w:rFonts w:cs="Arial"/>
                <w:b/>
              </w:rPr>
            </w:pPr>
            <w:r>
              <w:rPr>
                <w:rFonts w:cs="Arial"/>
                <w:b/>
              </w:rPr>
              <w:t>A. Mineralische Stoffe</w:t>
            </w:r>
          </w:p>
        </w:tc>
        <w:tc>
          <w:tcPr>
            <w:tcW w:w="1050" w:type="dxa"/>
          </w:tcPr>
          <w:p>
            <w:pPr>
              <w:pStyle w:val="GesAbsatz"/>
              <w:rPr>
                <w:rFonts w:cs="Arial"/>
              </w:rPr>
            </w:pPr>
          </w:p>
        </w:tc>
      </w:tr>
      <w:tr>
        <w:trPr>
          <w:trHeight w:val="271"/>
        </w:trPr>
        <w:tc>
          <w:tcPr>
            <w:tcW w:w="439" w:type="dxa"/>
          </w:tcPr>
          <w:p>
            <w:pPr>
              <w:pStyle w:val="GesAbsatz"/>
              <w:rPr>
                <w:rFonts w:cs="Arial"/>
              </w:rPr>
            </w:pPr>
            <w:r>
              <w:rPr>
                <w:rFonts w:cs="Arial"/>
              </w:rPr>
              <w:t xml:space="preserve">1 </w:t>
            </w:r>
          </w:p>
        </w:tc>
        <w:tc>
          <w:tcPr>
            <w:tcW w:w="3284" w:type="dxa"/>
          </w:tcPr>
          <w:p>
            <w:pPr>
              <w:pStyle w:val="GesAbsatz"/>
              <w:rPr>
                <w:rFonts w:cs="Arial"/>
              </w:rPr>
            </w:pPr>
            <w:r>
              <w:rPr>
                <w:rFonts w:cs="Arial"/>
              </w:rPr>
              <w:t xml:space="preserve">Aluminium (mg/l) </w:t>
            </w:r>
          </w:p>
        </w:tc>
        <w:tc>
          <w:tcPr>
            <w:tcW w:w="1050" w:type="dxa"/>
          </w:tcPr>
          <w:p>
            <w:pPr>
              <w:pStyle w:val="GesAbsatz"/>
              <w:rPr>
                <w:rFonts w:cs="Arial"/>
              </w:rPr>
            </w:pPr>
            <w:r>
              <w:rPr>
                <w:rFonts w:cs="Arial"/>
              </w:rPr>
              <w:t xml:space="preserve">5,0 </w:t>
            </w:r>
          </w:p>
        </w:tc>
      </w:tr>
      <w:tr>
        <w:trPr>
          <w:trHeight w:val="271"/>
        </w:trPr>
        <w:tc>
          <w:tcPr>
            <w:tcW w:w="439" w:type="dxa"/>
          </w:tcPr>
          <w:p>
            <w:pPr>
              <w:pStyle w:val="GesAbsatz"/>
              <w:rPr>
                <w:rFonts w:cs="Arial"/>
              </w:rPr>
            </w:pPr>
            <w:r>
              <w:rPr>
                <w:rFonts w:cs="Arial"/>
              </w:rPr>
              <w:t xml:space="preserve">2 </w:t>
            </w:r>
          </w:p>
        </w:tc>
        <w:tc>
          <w:tcPr>
            <w:tcW w:w="3284" w:type="dxa"/>
          </w:tcPr>
          <w:p>
            <w:pPr>
              <w:pStyle w:val="GesAbsatz"/>
              <w:rPr>
                <w:rFonts w:cs="Arial"/>
              </w:rPr>
            </w:pPr>
            <w:r>
              <w:rPr>
                <w:rFonts w:cs="Arial"/>
              </w:rPr>
              <w:t xml:space="preserve">Arsen (mg/l) </w:t>
            </w:r>
          </w:p>
        </w:tc>
        <w:tc>
          <w:tcPr>
            <w:tcW w:w="1050" w:type="dxa"/>
          </w:tcPr>
          <w:p>
            <w:pPr>
              <w:pStyle w:val="GesAbsatz"/>
              <w:rPr>
                <w:rFonts w:cs="Arial"/>
              </w:rPr>
            </w:pPr>
            <w:r>
              <w:rPr>
                <w:rFonts w:cs="Arial"/>
              </w:rPr>
              <w:t xml:space="preserve">0,04 </w:t>
            </w:r>
          </w:p>
        </w:tc>
      </w:tr>
      <w:tr>
        <w:trPr>
          <w:trHeight w:val="271"/>
        </w:trPr>
        <w:tc>
          <w:tcPr>
            <w:tcW w:w="439" w:type="dxa"/>
          </w:tcPr>
          <w:p>
            <w:pPr>
              <w:pStyle w:val="GesAbsatz"/>
              <w:rPr>
                <w:rFonts w:cs="Arial"/>
              </w:rPr>
            </w:pPr>
            <w:r>
              <w:rPr>
                <w:rFonts w:cs="Arial"/>
              </w:rPr>
              <w:t xml:space="preserve">3 </w:t>
            </w:r>
          </w:p>
        </w:tc>
        <w:tc>
          <w:tcPr>
            <w:tcW w:w="3284" w:type="dxa"/>
          </w:tcPr>
          <w:p>
            <w:pPr>
              <w:pStyle w:val="GesAbsatz"/>
              <w:rPr>
                <w:rFonts w:cs="Arial"/>
              </w:rPr>
            </w:pPr>
            <w:r>
              <w:rPr>
                <w:rFonts w:cs="Arial"/>
              </w:rPr>
              <w:t xml:space="preserve">Beryllium (mg/l) </w:t>
            </w:r>
          </w:p>
        </w:tc>
        <w:tc>
          <w:tcPr>
            <w:tcW w:w="1050" w:type="dxa"/>
          </w:tcPr>
          <w:p>
            <w:pPr>
              <w:pStyle w:val="GesAbsatz"/>
              <w:rPr>
                <w:rFonts w:cs="Arial"/>
              </w:rPr>
            </w:pPr>
            <w:r>
              <w:rPr>
                <w:rFonts w:cs="Arial"/>
              </w:rPr>
              <w:t xml:space="preserve">0,05 </w:t>
            </w:r>
          </w:p>
        </w:tc>
      </w:tr>
      <w:tr>
        <w:trPr>
          <w:trHeight w:val="271"/>
        </w:trPr>
        <w:tc>
          <w:tcPr>
            <w:tcW w:w="439" w:type="dxa"/>
          </w:tcPr>
          <w:p>
            <w:pPr>
              <w:pStyle w:val="GesAbsatz"/>
              <w:rPr>
                <w:rFonts w:cs="Arial"/>
              </w:rPr>
            </w:pPr>
            <w:r>
              <w:rPr>
                <w:rFonts w:cs="Arial"/>
              </w:rPr>
              <w:t xml:space="preserve">4 </w:t>
            </w:r>
          </w:p>
        </w:tc>
        <w:tc>
          <w:tcPr>
            <w:tcW w:w="3284" w:type="dxa"/>
          </w:tcPr>
          <w:p>
            <w:pPr>
              <w:pStyle w:val="GesAbsatz"/>
              <w:rPr>
                <w:rFonts w:cs="Arial"/>
              </w:rPr>
            </w:pPr>
            <w:r>
              <w:rPr>
                <w:rFonts w:cs="Arial"/>
              </w:rPr>
              <w:t xml:space="preserve">Blei (mg/l) </w:t>
            </w:r>
          </w:p>
        </w:tc>
        <w:tc>
          <w:tcPr>
            <w:tcW w:w="1050" w:type="dxa"/>
          </w:tcPr>
          <w:p>
            <w:pPr>
              <w:pStyle w:val="GesAbsatz"/>
              <w:rPr>
                <w:rFonts w:cs="Arial"/>
              </w:rPr>
            </w:pPr>
            <w:r>
              <w:rPr>
                <w:rFonts w:cs="Arial"/>
              </w:rPr>
              <w:t xml:space="preserve">0,05 </w:t>
            </w:r>
          </w:p>
        </w:tc>
      </w:tr>
      <w:tr>
        <w:trPr>
          <w:trHeight w:val="271"/>
        </w:trPr>
        <w:tc>
          <w:tcPr>
            <w:tcW w:w="439" w:type="dxa"/>
          </w:tcPr>
          <w:p>
            <w:pPr>
              <w:pStyle w:val="GesAbsatz"/>
              <w:rPr>
                <w:rFonts w:cs="Arial"/>
              </w:rPr>
            </w:pPr>
            <w:r>
              <w:rPr>
                <w:rFonts w:cs="Arial"/>
              </w:rPr>
              <w:t xml:space="preserve">5 </w:t>
            </w:r>
          </w:p>
        </w:tc>
        <w:tc>
          <w:tcPr>
            <w:tcW w:w="3284" w:type="dxa"/>
          </w:tcPr>
          <w:p>
            <w:pPr>
              <w:pStyle w:val="GesAbsatz"/>
              <w:rPr>
                <w:rFonts w:cs="Arial"/>
              </w:rPr>
            </w:pPr>
            <w:r>
              <w:rPr>
                <w:rFonts w:cs="Arial"/>
              </w:rPr>
              <w:t xml:space="preserve">Bor (mg/l) </w:t>
            </w:r>
          </w:p>
        </w:tc>
        <w:tc>
          <w:tcPr>
            <w:tcW w:w="1050" w:type="dxa"/>
          </w:tcPr>
          <w:p>
            <w:pPr>
              <w:pStyle w:val="GesAbsatz"/>
              <w:rPr>
                <w:rFonts w:cs="Arial"/>
              </w:rPr>
            </w:pPr>
            <w:r>
              <w:rPr>
                <w:rFonts w:cs="Arial"/>
              </w:rPr>
              <w:t xml:space="preserve">0,5 </w:t>
            </w:r>
          </w:p>
        </w:tc>
      </w:tr>
      <w:tr>
        <w:trPr>
          <w:trHeight w:val="271"/>
        </w:trPr>
        <w:tc>
          <w:tcPr>
            <w:tcW w:w="439" w:type="dxa"/>
          </w:tcPr>
          <w:p>
            <w:pPr>
              <w:pStyle w:val="GesAbsatz"/>
              <w:rPr>
                <w:rFonts w:cs="Arial"/>
              </w:rPr>
            </w:pPr>
            <w:r>
              <w:rPr>
                <w:rFonts w:cs="Arial"/>
              </w:rPr>
              <w:t xml:space="preserve">6 </w:t>
            </w:r>
          </w:p>
        </w:tc>
        <w:tc>
          <w:tcPr>
            <w:tcW w:w="3284" w:type="dxa"/>
          </w:tcPr>
          <w:p>
            <w:pPr>
              <w:pStyle w:val="GesAbsatz"/>
              <w:rPr>
                <w:rFonts w:cs="Arial"/>
              </w:rPr>
            </w:pPr>
            <w:r>
              <w:rPr>
                <w:rFonts w:cs="Arial"/>
              </w:rPr>
              <w:t xml:space="preserve">Cadmium (mg/l) </w:t>
            </w:r>
          </w:p>
        </w:tc>
        <w:tc>
          <w:tcPr>
            <w:tcW w:w="1050" w:type="dxa"/>
          </w:tcPr>
          <w:p>
            <w:pPr>
              <w:pStyle w:val="GesAbsatz"/>
              <w:rPr>
                <w:rFonts w:cs="Arial"/>
              </w:rPr>
            </w:pPr>
            <w:r>
              <w:rPr>
                <w:rFonts w:cs="Arial"/>
              </w:rPr>
              <w:t xml:space="preserve">0,006 </w:t>
            </w:r>
          </w:p>
        </w:tc>
      </w:tr>
      <w:tr>
        <w:trPr>
          <w:trHeight w:val="271"/>
        </w:trPr>
        <w:tc>
          <w:tcPr>
            <w:tcW w:w="439" w:type="dxa"/>
          </w:tcPr>
          <w:p>
            <w:pPr>
              <w:pStyle w:val="GesAbsatz"/>
              <w:rPr>
                <w:rFonts w:cs="Arial"/>
              </w:rPr>
            </w:pPr>
            <w:r>
              <w:rPr>
                <w:rFonts w:cs="Arial"/>
              </w:rPr>
              <w:t xml:space="preserve">7 </w:t>
            </w:r>
          </w:p>
        </w:tc>
        <w:tc>
          <w:tcPr>
            <w:tcW w:w="3284" w:type="dxa"/>
          </w:tcPr>
          <w:p>
            <w:pPr>
              <w:pStyle w:val="GesAbsatz"/>
              <w:rPr>
                <w:rFonts w:cs="Arial"/>
              </w:rPr>
            </w:pPr>
            <w:r>
              <w:rPr>
                <w:rFonts w:cs="Arial"/>
              </w:rPr>
              <w:t xml:space="preserve">Chrom (mg/l) </w:t>
            </w:r>
          </w:p>
        </w:tc>
        <w:tc>
          <w:tcPr>
            <w:tcW w:w="1050" w:type="dxa"/>
          </w:tcPr>
          <w:p>
            <w:pPr>
              <w:pStyle w:val="GesAbsatz"/>
              <w:rPr>
                <w:rFonts w:cs="Arial"/>
              </w:rPr>
            </w:pPr>
            <w:r>
              <w:rPr>
                <w:rFonts w:cs="Arial"/>
              </w:rPr>
              <w:t xml:space="preserve">0,1 </w:t>
            </w:r>
          </w:p>
        </w:tc>
      </w:tr>
      <w:tr>
        <w:trPr>
          <w:trHeight w:val="271"/>
        </w:trPr>
        <w:tc>
          <w:tcPr>
            <w:tcW w:w="439" w:type="dxa"/>
          </w:tcPr>
          <w:p>
            <w:pPr>
              <w:pStyle w:val="GesAbsatz"/>
              <w:rPr>
                <w:rFonts w:cs="Arial"/>
              </w:rPr>
            </w:pPr>
            <w:r>
              <w:rPr>
                <w:rFonts w:cs="Arial"/>
              </w:rPr>
              <w:t xml:space="preserve">8 </w:t>
            </w:r>
          </w:p>
        </w:tc>
        <w:tc>
          <w:tcPr>
            <w:tcW w:w="3284" w:type="dxa"/>
          </w:tcPr>
          <w:p>
            <w:pPr>
              <w:pStyle w:val="GesAbsatz"/>
              <w:rPr>
                <w:rFonts w:cs="Arial"/>
              </w:rPr>
            </w:pPr>
            <w:r>
              <w:rPr>
                <w:rFonts w:cs="Arial"/>
              </w:rPr>
              <w:t xml:space="preserve">Eisen (mg/l) </w:t>
            </w:r>
          </w:p>
        </w:tc>
        <w:tc>
          <w:tcPr>
            <w:tcW w:w="1050" w:type="dxa"/>
          </w:tcPr>
          <w:p>
            <w:pPr>
              <w:pStyle w:val="GesAbsatz"/>
              <w:rPr>
                <w:rFonts w:cs="Arial"/>
              </w:rPr>
            </w:pPr>
            <w:r>
              <w:rPr>
                <w:rFonts w:cs="Arial"/>
              </w:rPr>
              <w:t xml:space="preserve">2,0 </w:t>
            </w:r>
          </w:p>
        </w:tc>
      </w:tr>
      <w:tr>
        <w:trPr>
          <w:trHeight w:val="271"/>
        </w:trPr>
        <w:tc>
          <w:tcPr>
            <w:tcW w:w="439" w:type="dxa"/>
          </w:tcPr>
          <w:p>
            <w:pPr>
              <w:pStyle w:val="GesAbsatz"/>
              <w:rPr>
                <w:rFonts w:cs="Arial"/>
              </w:rPr>
            </w:pPr>
            <w:r>
              <w:rPr>
                <w:rFonts w:cs="Arial"/>
              </w:rPr>
              <w:t xml:space="preserve">9 </w:t>
            </w:r>
          </w:p>
        </w:tc>
        <w:tc>
          <w:tcPr>
            <w:tcW w:w="3284" w:type="dxa"/>
          </w:tcPr>
          <w:p>
            <w:pPr>
              <w:pStyle w:val="GesAbsatz"/>
              <w:rPr>
                <w:rFonts w:cs="Arial"/>
              </w:rPr>
            </w:pPr>
            <w:r>
              <w:rPr>
                <w:rFonts w:cs="Arial"/>
              </w:rPr>
              <w:t xml:space="preserve">Fluor (mg/l) </w:t>
            </w:r>
          </w:p>
        </w:tc>
        <w:tc>
          <w:tcPr>
            <w:tcW w:w="1050" w:type="dxa"/>
          </w:tcPr>
          <w:p>
            <w:pPr>
              <w:pStyle w:val="GesAbsatz"/>
              <w:rPr>
                <w:rFonts w:cs="Arial"/>
              </w:rPr>
            </w:pPr>
            <w:r>
              <w:rPr>
                <w:rFonts w:cs="Arial"/>
              </w:rPr>
              <w:t xml:space="preserve">1,0 </w:t>
            </w:r>
          </w:p>
        </w:tc>
      </w:tr>
      <w:tr>
        <w:trPr>
          <w:trHeight w:val="271"/>
        </w:trPr>
        <w:tc>
          <w:tcPr>
            <w:tcW w:w="439" w:type="dxa"/>
          </w:tcPr>
          <w:p>
            <w:pPr>
              <w:pStyle w:val="GesAbsatz"/>
              <w:rPr>
                <w:rFonts w:cs="Arial"/>
              </w:rPr>
            </w:pPr>
            <w:r>
              <w:rPr>
                <w:rFonts w:cs="Arial"/>
              </w:rPr>
              <w:t xml:space="preserve">10 </w:t>
            </w:r>
          </w:p>
        </w:tc>
        <w:tc>
          <w:tcPr>
            <w:tcW w:w="3284" w:type="dxa"/>
          </w:tcPr>
          <w:p>
            <w:pPr>
              <w:pStyle w:val="GesAbsatz"/>
              <w:rPr>
                <w:rFonts w:cs="Arial"/>
              </w:rPr>
            </w:pPr>
            <w:r>
              <w:rPr>
                <w:rFonts w:cs="Arial"/>
              </w:rPr>
              <w:t xml:space="preserve">Kobalt (mg/l) </w:t>
            </w:r>
          </w:p>
        </w:tc>
        <w:tc>
          <w:tcPr>
            <w:tcW w:w="1050" w:type="dxa"/>
          </w:tcPr>
          <w:p>
            <w:pPr>
              <w:pStyle w:val="GesAbsatz"/>
              <w:rPr>
                <w:rFonts w:cs="Arial"/>
              </w:rPr>
            </w:pPr>
            <w:r>
              <w:rPr>
                <w:rFonts w:cs="Arial"/>
              </w:rPr>
              <w:t xml:space="preserve">0,2 </w:t>
            </w:r>
          </w:p>
        </w:tc>
      </w:tr>
      <w:tr>
        <w:trPr>
          <w:trHeight w:val="271"/>
        </w:trPr>
        <w:tc>
          <w:tcPr>
            <w:tcW w:w="439" w:type="dxa"/>
          </w:tcPr>
          <w:p>
            <w:pPr>
              <w:pStyle w:val="GesAbsatz"/>
              <w:rPr>
                <w:rFonts w:cs="Arial"/>
              </w:rPr>
            </w:pPr>
            <w:r>
              <w:rPr>
                <w:rFonts w:cs="Arial"/>
              </w:rPr>
              <w:t xml:space="preserve">11 </w:t>
            </w:r>
          </w:p>
        </w:tc>
        <w:tc>
          <w:tcPr>
            <w:tcW w:w="3284" w:type="dxa"/>
          </w:tcPr>
          <w:p>
            <w:pPr>
              <w:pStyle w:val="GesAbsatz"/>
              <w:rPr>
                <w:rFonts w:cs="Arial"/>
              </w:rPr>
            </w:pPr>
            <w:r>
              <w:rPr>
                <w:rFonts w:cs="Arial"/>
              </w:rPr>
              <w:t xml:space="preserve">Kupfer (mg/l) </w:t>
            </w:r>
          </w:p>
        </w:tc>
        <w:tc>
          <w:tcPr>
            <w:tcW w:w="1050" w:type="dxa"/>
          </w:tcPr>
          <w:p>
            <w:pPr>
              <w:pStyle w:val="GesAbsatz"/>
              <w:rPr>
                <w:rFonts w:cs="Arial"/>
              </w:rPr>
            </w:pPr>
            <w:r>
              <w:rPr>
                <w:rFonts w:cs="Arial"/>
              </w:rPr>
              <w:t xml:space="preserve">0,2 </w:t>
            </w:r>
          </w:p>
        </w:tc>
      </w:tr>
      <w:tr>
        <w:trPr>
          <w:trHeight w:val="271"/>
        </w:trPr>
        <w:tc>
          <w:tcPr>
            <w:tcW w:w="439" w:type="dxa"/>
          </w:tcPr>
          <w:p>
            <w:pPr>
              <w:pStyle w:val="GesAbsatz"/>
              <w:rPr>
                <w:rFonts w:cs="Arial"/>
              </w:rPr>
            </w:pPr>
            <w:r>
              <w:rPr>
                <w:rFonts w:cs="Arial"/>
              </w:rPr>
              <w:t xml:space="preserve">12 </w:t>
            </w:r>
          </w:p>
        </w:tc>
        <w:tc>
          <w:tcPr>
            <w:tcW w:w="3284" w:type="dxa"/>
          </w:tcPr>
          <w:p>
            <w:pPr>
              <w:pStyle w:val="GesAbsatz"/>
              <w:rPr>
                <w:rFonts w:cs="Arial"/>
              </w:rPr>
            </w:pPr>
            <w:r>
              <w:rPr>
                <w:rFonts w:cs="Arial"/>
              </w:rPr>
              <w:t xml:space="preserve">Mangan (mg/l) </w:t>
            </w:r>
          </w:p>
        </w:tc>
        <w:tc>
          <w:tcPr>
            <w:tcW w:w="1050" w:type="dxa"/>
          </w:tcPr>
          <w:p>
            <w:pPr>
              <w:pStyle w:val="GesAbsatz"/>
              <w:rPr>
                <w:rFonts w:cs="Arial"/>
              </w:rPr>
            </w:pPr>
            <w:r>
              <w:rPr>
                <w:rFonts w:cs="Arial"/>
              </w:rPr>
              <w:t xml:space="preserve">2,0 </w:t>
            </w:r>
          </w:p>
        </w:tc>
      </w:tr>
      <w:tr>
        <w:trPr>
          <w:trHeight w:val="271"/>
        </w:trPr>
        <w:tc>
          <w:tcPr>
            <w:tcW w:w="439" w:type="dxa"/>
          </w:tcPr>
          <w:p>
            <w:pPr>
              <w:pStyle w:val="GesAbsatz"/>
              <w:rPr>
                <w:rFonts w:cs="Arial"/>
              </w:rPr>
            </w:pPr>
            <w:r>
              <w:rPr>
                <w:rFonts w:cs="Arial"/>
              </w:rPr>
              <w:t xml:space="preserve">13 </w:t>
            </w:r>
          </w:p>
        </w:tc>
        <w:tc>
          <w:tcPr>
            <w:tcW w:w="3284" w:type="dxa"/>
          </w:tcPr>
          <w:p>
            <w:pPr>
              <w:pStyle w:val="GesAbsatz"/>
              <w:rPr>
                <w:rFonts w:cs="Arial"/>
              </w:rPr>
            </w:pPr>
            <w:r>
              <w:rPr>
                <w:rFonts w:cs="Arial"/>
              </w:rPr>
              <w:t xml:space="preserve">Molybdän (mg/l) </w:t>
            </w:r>
          </w:p>
        </w:tc>
        <w:tc>
          <w:tcPr>
            <w:tcW w:w="1050" w:type="dxa"/>
          </w:tcPr>
          <w:p>
            <w:pPr>
              <w:pStyle w:val="GesAbsatz"/>
              <w:rPr>
                <w:rFonts w:cs="Arial"/>
              </w:rPr>
            </w:pPr>
            <w:r>
              <w:rPr>
                <w:rFonts w:cs="Arial"/>
              </w:rPr>
              <w:t xml:space="preserve">0,005 </w:t>
            </w:r>
          </w:p>
        </w:tc>
      </w:tr>
      <w:tr>
        <w:trPr>
          <w:trHeight w:val="271"/>
        </w:trPr>
        <w:tc>
          <w:tcPr>
            <w:tcW w:w="439" w:type="dxa"/>
          </w:tcPr>
          <w:p>
            <w:pPr>
              <w:pStyle w:val="GesAbsatz"/>
              <w:rPr>
                <w:rFonts w:cs="Arial"/>
              </w:rPr>
            </w:pPr>
            <w:r>
              <w:rPr>
                <w:rFonts w:cs="Arial"/>
              </w:rPr>
              <w:t xml:space="preserve">14 </w:t>
            </w:r>
          </w:p>
        </w:tc>
        <w:tc>
          <w:tcPr>
            <w:tcW w:w="3284" w:type="dxa"/>
          </w:tcPr>
          <w:p>
            <w:pPr>
              <w:pStyle w:val="GesAbsatz"/>
              <w:rPr>
                <w:rFonts w:cs="Arial"/>
              </w:rPr>
            </w:pPr>
            <w:r>
              <w:rPr>
                <w:rFonts w:cs="Arial"/>
              </w:rPr>
              <w:t xml:space="preserve">Nickel (mg/l) </w:t>
            </w:r>
          </w:p>
        </w:tc>
        <w:tc>
          <w:tcPr>
            <w:tcW w:w="1050" w:type="dxa"/>
          </w:tcPr>
          <w:p>
            <w:pPr>
              <w:pStyle w:val="GesAbsatz"/>
              <w:rPr>
                <w:rFonts w:cs="Arial"/>
              </w:rPr>
            </w:pPr>
            <w:r>
              <w:rPr>
                <w:rFonts w:cs="Arial"/>
              </w:rPr>
              <w:t xml:space="preserve">0,1 </w:t>
            </w:r>
          </w:p>
        </w:tc>
      </w:tr>
      <w:tr>
        <w:trPr>
          <w:trHeight w:val="271"/>
        </w:trPr>
        <w:tc>
          <w:tcPr>
            <w:tcW w:w="439" w:type="dxa"/>
          </w:tcPr>
          <w:p>
            <w:pPr>
              <w:pStyle w:val="GesAbsatz"/>
              <w:rPr>
                <w:rFonts w:cs="Arial"/>
              </w:rPr>
            </w:pPr>
            <w:r>
              <w:rPr>
                <w:rFonts w:cs="Arial"/>
              </w:rPr>
              <w:t xml:space="preserve">15 </w:t>
            </w:r>
          </w:p>
        </w:tc>
        <w:tc>
          <w:tcPr>
            <w:tcW w:w="3284" w:type="dxa"/>
          </w:tcPr>
          <w:p>
            <w:pPr>
              <w:pStyle w:val="GesAbsatz"/>
              <w:rPr>
                <w:rFonts w:cs="Arial"/>
              </w:rPr>
            </w:pPr>
            <w:r>
              <w:rPr>
                <w:rFonts w:cs="Arial"/>
              </w:rPr>
              <w:t xml:space="preserve">Quecksilber (mg/l) </w:t>
            </w:r>
          </w:p>
        </w:tc>
        <w:tc>
          <w:tcPr>
            <w:tcW w:w="1050" w:type="dxa"/>
          </w:tcPr>
          <w:p>
            <w:pPr>
              <w:pStyle w:val="GesAbsatz"/>
              <w:rPr>
                <w:rFonts w:cs="Arial"/>
              </w:rPr>
            </w:pPr>
            <w:r>
              <w:rPr>
                <w:rFonts w:cs="Arial"/>
              </w:rPr>
              <w:t xml:space="preserve">0,004 </w:t>
            </w:r>
          </w:p>
        </w:tc>
      </w:tr>
      <w:tr>
        <w:trPr>
          <w:trHeight w:val="271"/>
        </w:trPr>
        <w:tc>
          <w:tcPr>
            <w:tcW w:w="439" w:type="dxa"/>
          </w:tcPr>
          <w:p>
            <w:pPr>
              <w:pStyle w:val="GesAbsatz"/>
              <w:rPr>
                <w:rFonts w:cs="Arial"/>
              </w:rPr>
            </w:pPr>
            <w:r>
              <w:rPr>
                <w:rFonts w:cs="Arial"/>
              </w:rPr>
              <w:t xml:space="preserve">16 </w:t>
            </w:r>
          </w:p>
        </w:tc>
        <w:tc>
          <w:tcPr>
            <w:tcW w:w="3284" w:type="dxa"/>
          </w:tcPr>
          <w:p>
            <w:pPr>
              <w:pStyle w:val="GesAbsatz"/>
              <w:rPr>
                <w:rFonts w:cs="Arial"/>
              </w:rPr>
            </w:pPr>
            <w:r>
              <w:rPr>
                <w:rFonts w:cs="Arial"/>
              </w:rPr>
              <w:t xml:space="preserve">Selen (mg/l) </w:t>
            </w:r>
          </w:p>
        </w:tc>
        <w:tc>
          <w:tcPr>
            <w:tcW w:w="1050" w:type="dxa"/>
          </w:tcPr>
          <w:p>
            <w:pPr>
              <w:pStyle w:val="GesAbsatz"/>
              <w:rPr>
                <w:rFonts w:cs="Arial"/>
              </w:rPr>
            </w:pPr>
            <w:r>
              <w:rPr>
                <w:rFonts w:cs="Arial"/>
              </w:rPr>
              <w:t xml:space="preserve">0,02 </w:t>
            </w:r>
          </w:p>
        </w:tc>
      </w:tr>
      <w:tr>
        <w:trPr>
          <w:trHeight w:val="271"/>
        </w:trPr>
        <w:tc>
          <w:tcPr>
            <w:tcW w:w="439" w:type="dxa"/>
          </w:tcPr>
          <w:p>
            <w:pPr>
              <w:pStyle w:val="GesAbsatz"/>
              <w:rPr>
                <w:rFonts w:cs="Arial"/>
              </w:rPr>
            </w:pPr>
            <w:r>
              <w:rPr>
                <w:rFonts w:cs="Arial"/>
              </w:rPr>
              <w:t xml:space="preserve">17 </w:t>
            </w:r>
          </w:p>
        </w:tc>
        <w:tc>
          <w:tcPr>
            <w:tcW w:w="3284" w:type="dxa"/>
          </w:tcPr>
          <w:p>
            <w:pPr>
              <w:pStyle w:val="GesAbsatz"/>
              <w:rPr>
                <w:rFonts w:cs="Arial"/>
              </w:rPr>
            </w:pPr>
            <w:r>
              <w:rPr>
                <w:rFonts w:cs="Arial"/>
              </w:rPr>
              <w:t xml:space="preserve">Zink (mg/l) </w:t>
            </w:r>
          </w:p>
        </w:tc>
        <w:tc>
          <w:tcPr>
            <w:tcW w:w="1050" w:type="dxa"/>
          </w:tcPr>
          <w:p>
            <w:pPr>
              <w:pStyle w:val="GesAbsatz"/>
              <w:rPr>
                <w:rFonts w:cs="Arial"/>
              </w:rPr>
            </w:pPr>
            <w:r>
              <w:rPr>
                <w:rFonts w:cs="Arial"/>
              </w:rPr>
              <w:t xml:space="preserve">2,0 </w:t>
            </w:r>
          </w:p>
        </w:tc>
      </w:tr>
      <w:tr>
        <w:trPr>
          <w:trHeight w:val="284"/>
        </w:trPr>
        <w:tc>
          <w:tcPr>
            <w:tcW w:w="439" w:type="dxa"/>
          </w:tcPr>
          <w:p>
            <w:pPr>
              <w:pStyle w:val="GesAbsatz"/>
              <w:rPr>
                <w:rFonts w:cs="Arial"/>
              </w:rPr>
            </w:pPr>
          </w:p>
        </w:tc>
        <w:tc>
          <w:tcPr>
            <w:tcW w:w="3284" w:type="dxa"/>
          </w:tcPr>
          <w:p>
            <w:pPr>
              <w:pStyle w:val="GesAbsatz"/>
              <w:rPr>
                <w:rFonts w:cs="Arial"/>
                <w:b/>
              </w:rPr>
            </w:pPr>
            <w:r>
              <w:rPr>
                <w:rFonts w:cs="Arial"/>
                <w:b/>
              </w:rPr>
              <w:t>B. Salze</w:t>
            </w:r>
          </w:p>
        </w:tc>
        <w:tc>
          <w:tcPr>
            <w:tcW w:w="1050" w:type="dxa"/>
          </w:tcPr>
          <w:p>
            <w:pPr>
              <w:pStyle w:val="GesAbsatz"/>
              <w:rPr>
                <w:rFonts w:cs="Arial"/>
              </w:rPr>
            </w:pPr>
          </w:p>
        </w:tc>
      </w:tr>
      <w:tr>
        <w:trPr>
          <w:trHeight w:val="271"/>
        </w:trPr>
        <w:tc>
          <w:tcPr>
            <w:tcW w:w="439" w:type="dxa"/>
          </w:tcPr>
          <w:p>
            <w:pPr>
              <w:pStyle w:val="GesAbsatz"/>
              <w:rPr>
                <w:rFonts w:cs="Arial"/>
              </w:rPr>
            </w:pPr>
            <w:r>
              <w:rPr>
                <w:rFonts w:cs="Arial"/>
              </w:rPr>
              <w:t xml:space="preserve">18 </w:t>
            </w:r>
          </w:p>
        </w:tc>
        <w:tc>
          <w:tcPr>
            <w:tcW w:w="3284" w:type="dxa"/>
          </w:tcPr>
          <w:p>
            <w:pPr>
              <w:pStyle w:val="GesAbsatz"/>
              <w:rPr>
                <w:rFonts w:cs="Arial"/>
              </w:rPr>
            </w:pPr>
            <w:r>
              <w:rPr>
                <w:rFonts w:cs="Arial"/>
              </w:rPr>
              <w:t xml:space="preserve">Gesamtsalzgehalt (mg/l) </w:t>
            </w:r>
          </w:p>
        </w:tc>
        <w:tc>
          <w:tcPr>
            <w:tcW w:w="1050" w:type="dxa"/>
          </w:tcPr>
          <w:p>
            <w:pPr>
              <w:pStyle w:val="GesAbsatz"/>
              <w:rPr>
                <w:rFonts w:cs="Arial"/>
              </w:rPr>
            </w:pPr>
            <w:r>
              <w:rPr>
                <w:rFonts w:cs="Arial"/>
              </w:rPr>
              <w:t xml:space="preserve">500 </w:t>
            </w:r>
          </w:p>
        </w:tc>
      </w:tr>
      <w:tr>
        <w:trPr>
          <w:trHeight w:val="271"/>
        </w:trPr>
        <w:tc>
          <w:tcPr>
            <w:tcW w:w="439" w:type="dxa"/>
          </w:tcPr>
          <w:p>
            <w:pPr>
              <w:pStyle w:val="GesAbsatz"/>
              <w:rPr>
                <w:rFonts w:cs="Arial"/>
              </w:rPr>
            </w:pPr>
            <w:r>
              <w:rPr>
                <w:rFonts w:cs="Arial"/>
              </w:rPr>
              <w:t xml:space="preserve">19 </w:t>
            </w:r>
          </w:p>
        </w:tc>
        <w:tc>
          <w:tcPr>
            <w:tcW w:w="3284" w:type="dxa"/>
          </w:tcPr>
          <w:p>
            <w:pPr>
              <w:pStyle w:val="GesAbsatz"/>
              <w:rPr>
                <w:rFonts w:cs="Arial"/>
              </w:rPr>
            </w:pPr>
            <w:r>
              <w:rPr>
                <w:rFonts w:cs="Arial"/>
              </w:rPr>
              <w:t xml:space="preserve">Chloride (mg/l) </w:t>
            </w:r>
          </w:p>
        </w:tc>
        <w:tc>
          <w:tcPr>
            <w:tcW w:w="1050" w:type="dxa"/>
          </w:tcPr>
          <w:p>
            <w:pPr>
              <w:pStyle w:val="GesAbsatz"/>
              <w:rPr>
                <w:rFonts w:cs="Arial"/>
              </w:rPr>
            </w:pPr>
            <w:r>
              <w:rPr>
                <w:rFonts w:cs="Arial"/>
              </w:rPr>
              <w:t xml:space="preserve">200 </w:t>
            </w:r>
          </w:p>
        </w:tc>
      </w:tr>
      <w:tr>
        <w:trPr>
          <w:trHeight w:val="271"/>
        </w:trPr>
        <w:tc>
          <w:tcPr>
            <w:tcW w:w="439" w:type="dxa"/>
          </w:tcPr>
          <w:p>
            <w:pPr>
              <w:pStyle w:val="GesAbsatz"/>
              <w:rPr>
                <w:rFonts w:cs="Arial"/>
              </w:rPr>
            </w:pPr>
            <w:r>
              <w:rPr>
                <w:rFonts w:cs="Arial"/>
              </w:rPr>
              <w:t xml:space="preserve">20 </w:t>
            </w:r>
          </w:p>
        </w:tc>
        <w:tc>
          <w:tcPr>
            <w:tcW w:w="3284" w:type="dxa"/>
          </w:tcPr>
          <w:p>
            <w:pPr>
              <w:pStyle w:val="GesAbsatz"/>
              <w:rPr>
                <w:rFonts w:cs="Arial"/>
              </w:rPr>
            </w:pPr>
            <w:r>
              <w:rPr>
                <w:rFonts w:cs="Arial"/>
              </w:rPr>
              <w:t xml:space="preserve">Natrium (mg/l) </w:t>
            </w:r>
          </w:p>
        </w:tc>
        <w:tc>
          <w:tcPr>
            <w:tcW w:w="1050" w:type="dxa"/>
          </w:tcPr>
          <w:p>
            <w:pPr>
              <w:pStyle w:val="GesAbsatz"/>
              <w:rPr>
                <w:rFonts w:cs="Arial"/>
              </w:rPr>
            </w:pPr>
            <w:r>
              <w:rPr>
                <w:rFonts w:cs="Arial"/>
              </w:rPr>
              <w:t xml:space="preserve">150 </w:t>
            </w:r>
          </w:p>
        </w:tc>
      </w:tr>
      <w:tr>
        <w:trPr>
          <w:trHeight w:val="284"/>
        </w:trPr>
        <w:tc>
          <w:tcPr>
            <w:tcW w:w="439" w:type="dxa"/>
          </w:tcPr>
          <w:p>
            <w:pPr>
              <w:pStyle w:val="GesAbsatz"/>
              <w:rPr>
                <w:rFonts w:cs="Arial"/>
              </w:rPr>
            </w:pPr>
          </w:p>
        </w:tc>
        <w:tc>
          <w:tcPr>
            <w:tcW w:w="3284" w:type="dxa"/>
          </w:tcPr>
          <w:p>
            <w:pPr>
              <w:pStyle w:val="GesAbsatz"/>
              <w:rPr>
                <w:rFonts w:cs="Arial"/>
                <w:b/>
              </w:rPr>
            </w:pPr>
            <w:r>
              <w:rPr>
                <w:rFonts w:cs="Arial"/>
                <w:b/>
              </w:rPr>
              <w:t xml:space="preserve">C. </w:t>
            </w:r>
            <w:proofErr w:type="spellStart"/>
            <w:r>
              <w:rPr>
                <w:rFonts w:cs="Arial"/>
                <w:b/>
              </w:rPr>
              <w:t>Mikrobiol</w:t>
            </w:r>
            <w:proofErr w:type="spellEnd"/>
            <w:r>
              <w:rPr>
                <w:rFonts w:cs="Arial"/>
                <w:b/>
              </w:rPr>
              <w:t>. Beschaffenheit</w:t>
            </w:r>
          </w:p>
        </w:tc>
        <w:tc>
          <w:tcPr>
            <w:tcW w:w="1050" w:type="dxa"/>
          </w:tcPr>
          <w:p>
            <w:pPr>
              <w:pStyle w:val="GesAbsatz"/>
              <w:rPr>
                <w:rFonts w:cs="Arial"/>
              </w:rPr>
            </w:pPr>
          </w:p>
        </w:tc>
      </w:tr>
      <w:tr>
        <w:trPr>
          <w:trHeight w:val="271"/>
        </w:trPr>
        <w:tc>
          <w:tcPr>
            <w:tcW w:w="439" w:type="dxa"/>
          </w:tcPr>
          <w:p>
            <w:pPr>
              <w:pStyle w:val="GesAbsatz"/>
              <w:rPr>
                <w:rFonts w:cs="Arial"/>
              </w:rPr>
            </w:pPr>
            <w:r>
              <w:rPr>
                <w:rFonts w:cs="Arial"/>
              </w:rPr>
              <w:t xml:space="preserve">21 </w:t>
            </w:r>
          </w:p>
        </w:tc>
        <w:tc>
          <w:tcPr>
            <w:tcW w:w="3284" w:type="dxa"/>
          </w:tcPr>
          <w:p>
            <w:pPr>
              <w:pStyle w:val="GesAbsatz"/>
              <w:rPr>
                <w:rFonts w:cs="Arial"/>
              </w:rPr>
            </w:pPr>
            <w:r>
              <w:rPr>
                <w:rFonts w:cs="Arial"/>
              </w:rPr>
              <w:t xml:space="preserve">Gesamtcoliforme Keime/ml </w:t>
            </w:r>
          </w:p>
        </w:tc>
        <w:tc>
          <w:tcPr>
            <w:tcW w:w="1050" w:type="dxa"/>
          </w:tcPr>
          <w:p>
            <w:pPr>
              <w:pStyle w:val="GesAbsatz"/>
              <w:rPr>
                <w:rFonts w:cs="Arial"/>
              </w:rPr>
            </w:pPr>
            <w:r>
              <w:rPr>
                <w:rFonts w:cs="Arial"/>
              </w:rPr>
              <w:t xml:space="preserve">10 </w:t>
            </w:r>
          </w:p>
        </w:tc>
      </w:tr>
      <w:tr>
        <w:trPr>
          <w:trHeight w:val="271"/>
        </w:trPr>
        <w:tc>
          <w:tcPr>
            <w:tcW w:w="439" w:type="dxa"/>
          </w:tcPr>
          <w:p>
            <w:pPr>
              <w:pStyle w:val="GesAbsatz"/>
              <w:rPr>
                <w:rFonts w:cs="Arial"/>
              </w:rPr>
            </w:pPr>
            <w:r>
              <w:rPr>
                <w:rFonts w:cs="Arial"/>
              </w:rPr>
              <w:t xml:space="preserve">22 </w:t>
            </w:r>
          </w:p>
        </w:tc>
        <w:tc>
          <w:tcPr>
            <w:tcW w:w="3284" w:type="dxa"/>
          </w:tcPr>
          <w:p>
            <w:pPr>
              <w:pStyle w:val="GesAbsatz"/>
              <w:rPr>
                <w:rFonts w:cs="Arial"/>
              </w:rPr>
            </w:pPr>
            <w:r>
              <w:rPr>
                <w:rFonts w:cs="Arial"/>
              </w:rPr>
              <w:t xml:space="preserve">Fäkalcoliforme Keime/ml </w:t>
            </w:r>
          </w:p>
        </w:tc>
        <w:tc>
          <w:tcPr>
            <w:tcW w:w="1050" w:type="dxa"/>
          </w:tcPr>
          <w:p>
            <w:pPr>
              <w:pStyle w:val="GesAbsatz"/>
              <w:rPr>
                <w:rFonts w:cs="Arial"/>
              </w:rPr>
            </w:pPr>
            <w:r>
              <w:rPr>
                <w:rFonts w:cs="Arial"/>
              </w:rPr>
              <w:t xml:space="preserve">1 </w:t>
            </w:r>
          </w:p>
        </w:tc>
      </w:tr>
      <w:tr>
        <w:trPr>
          <w:trHeight w:val="284"/>
        </w:trPr>
        <w:tc>
          <w:tcPr>
            <w:tcW w:w="439" w:type="dxa"/>
          </w:tcPr>
          <w:p>
            <w:pPr>
              <w:pStyle w:val="GesAbsatz"/>
              <w:rPr>
                <w:rFonts w:cs="Arial"/>
              </w:rPr>
            </w:pPr>
          </w:p>
        </w:tc>
        <w:tc>
          <w:tcPr>
            <w:tcW w:w="3284" w:type="dxa"/>
          </w:tcPr>
          <w:p>
            <w:pPr>
              <w:pStyle w:val="GesAbsatz"/>
              <w:rPr>
                <w:rFonts w:cs="Arial"/>
                <w:b/>
              </w:rPr>
            </w:pPr>
            <w:r>
              <w:rPr>
                <w:rFonts w:cs="Arial"/>
                <w:b/>
              </w:rPr>
              <w:t>D. Sonstige Merkmale</w:t>
            </w:r>
          </w:p>
        </w:tc>
        <w:tc>
          <w:tcPr>
            <w:tcW w:w="1050" w:type="dxa"/>
          </w:tcPr>
          <w:p>
            <w:pPr>
              <w:pStyle w:val="GesAbsatz"/>
              <w:rPr>
                <w:rFonts w:cs="Arial"/>
              </w:rPr>
            </w:pPr>
          </w:p>
        </w:tc>
      </w:tr>
      <w:tr>
        <w:trPr>
          <w:trHeight w:val="271"/>
        </w:trPr>
        <w:tc>
          <w:tcPr>
            <w:tcW w:w="439" w:type="dxa"/>
          </w:tcPr>
          <w:p>
            <w:pPr>
              <w:pStyle w:val="GesAbsatz"/>
              <w:rPr>
                <w:rFonts w:cs="Arial"/>
              </w:rPr>
            </w:pPr>
            <w:r>
              <w:rPr>
                <w:rFonts w:cs="Arial"/>
              </w:rPr>
              <w:t xml:space="preserve">23 </w:t>
            </w:r>
          </w:p>
        </w:tc>
        <w:tc>
          <w:tcPr>
            <w:tcW w:w="3284" w:type="dxa"/>
          </w:tcPr>
          <w:p>
            <w:pPr>
              <w:pStyle w:val="GesAbsatz"/>
              <w:rPr>
                <w:rFonts w:cs="Arial"/>
              </w:rPr>
            </w:pPr>
            <w:r>
              <w:rPr>
                <w:rFonts w:cs="Arial"/>
              </w:rPr>
              <w:t xml:space="preserve">pH-Wert </w:t>
            </w:r>
          </w:p>
        </w:tc>
        <w:tc>
          <w:tcPr>
            <w:tcW w:w="1050" w:type="dxa"/>
          </w:tcPr>
          <w:p>
            <w:pPr>
              <w:pStyle w:val="GesAbsatz"/>
              <w:rPr>
                <w:rFonts w:cs="Arial"/>
              </w:rPr>
            </w:pPr>
            <w:r>
              <w:rPr>
                <w:rFonts w:cs="Arial"/>
              </w:rPr>
              <w:t xml:space="preserve">5,0 - 8,5 </w:t>
            </w:r>
          </w:p>
        </w:tc>
      </w:tr>
    </w:tbl>
    <w:p>
      <w:pPr>
        <w:pStyle w:val="GesAbsatz"/>
      </w:pPr>
    </w:p>
    <w:p>
      <w:pPr>
        <w:pStyle w:val="GesAbsatz"/>
      </w:pPr>
      <w:r>
        <w:t xml:space="preserve">Erläuterungen zu den Güteanforderungen der HNA „Entnahme für die Landwirtschaft - Beregnungswasser für Freilandkulturen“ </w:t>
      </w:r>
    </w:p>
    <w:p>
      <w:pPr>
        <w:pStyle w:val="GesAbsatz"/>
        <w:ind w:left="426" w:hanging="426"/>
        <w:rPr>
          <w:rFonts w:ascii="DMKJFE+ArialMT" w:hAnsi="DMKJFE+ArialMT" w:cs="DMKJFE+ArialMT"/>
        </w:rPr>
      </w:pPr>
      <w:r>
        <w:rPr>
          <w:rFonts w:ascii="DMKJFE+ArialMT" w:hAnsi="DMKJFE+ArialMT" w:cs="DMKJFE+ArialMT"/>
        </w:rPr>
        <w:t>1.</w:t>
      </w:r>
      <w:r>
        <w:rPr>
          <w:rFonts w:ascii="DMKJFE+ArialMT" w:hAnsi="DMKJFE+ArialMT" w:cs="DMKJFE+ArialMT"/>
        </w:rPr>
        <w:tab/>
        <w:t xml:space="preserve">Die genannten Richtwerte gelten bei </w:t>
      </w:r>
      <w:r>
        <w:t xml:space="preserve">direkter Entnahme </w:t>
      </w:r>
      <w:r>
        <w:rPr>
          <w:rFonts w:ascii="DMKJFE+ArialMT" w:hAnsi="DMKJFE+ArialMT" w:cs="DMKJFE+ArialMT"/>
        </w:rPr>
        <w:t xml:space="preserve">für landwirtschaftliche und gärtnerische </w:t>
      </w:r>
      <w:r>
        <w:t xml:space="preserve">Freilandkulturen </w:t>
      </w:r>
      <w:r>
        <w:rPr>
          <w:rFonts w:ascii="DMKJFE+ArialMT" w:hAnsi="DMKJFE+ArialMT" w:cs="DMKJFE+ArialMT"/>
        </w:rPr>
        <w:t xml:space="preserve">mit einer durchschnittlichen max. Jahresberegnungsgabe von 300 mm (l/m²). </w:t>
      </w:r>
    </w:p>
    <w:p>
      <w:pPr>
        <w:pStyle w:val="GesAbsatz"/>
        <w:ind w:left="426" w:hanging="426"/>
      </w:pPr>
      <w:r>
        <w:rPr>
          <w:rFonts w:ascii="DMKJFE+ArialMT" w:hAnsi="DMKJFE+ArialMT" w:cs="DMKJFE+ArialMT"/>
        </w:rPr>
        <w:lastRenderedPageBreak/>
        <w:t>2.</w:t>
      </w:r>
      <w:r>
        <w:rPr>
          <w:rFonts w:ascii="DMKJFE+ArialMT" w:hAnsi="DMKJFE+ArialMT" w:cs="DMKJFE+ArialMT"/>
        </w:rPr>
        <w:tab/>
        <w:t xml:space="preserve">Die genannten Richtwerte gelten - wegen des bedeutend höheren Wasserbedarfs - </w:t>
      </w:r>
      <w:r>
        <w:t xml:space="preserve">nicht </w:t>
      </w:r>
      <w:r>
        <w:rPr>
          <w:rFonts w:ascii="DMKJFE+ArialMT" w:hAnsi="DMKJFE+ArialMT" w:cs="DMKJFE+ArialMT"/>
        </w:rPr>
        <w:t xml:space="preserve">für </w:t>
      </w:r>
      <w:r>
        <w:t xml:space="preserve">Gewächshauskulturen </w:t>
      </w:r>
      <w:r>
        <w:rPr>
          <w:rFonts w:ascii="DMKJFE+ArialMT" w:hAnsi="DMKJFE+ArialMT" w:cs="DMKJFE+ArialMT"/>
        </w:rPr>
        <w:t xml:space="preserve">und </w:t>
      </w:r>
      <w:r>
        <w:t xml:space="preserve">nicht </w:t>
      </w:r>
      <w:r>
        <w:rPr>
          <w:rFonts w:ascii="DMKJFE+ArialMT" w:hAnsi="DMKJFE+ArialMT" w:cs="DMKJFE+ArialMT"/>
        </w:rPr>
        <w:t xml:space="preserve">für </w:t>
      </w:r>
      <w:r>
        <w:t xml:space="preserve">Gemüse und Zierpflanzen </w:t>
      </w:r>
      <w:r>
        <w:rPr>
          <w:rFonts w:ascii="DMKJFE+ArialMT" w:hAnsi="DMKJFE+ArialMT" w:cs="DMKJFE+ArialMT"/>
        </w:rPr>
        <w:t xml:space="preserve">mit geringer Salzverträglichkeit als </w:t>
      </w:r>
      <w:r>
        <w:t xml:space="preserve">Freilandkulturen. </w:t>
      </w:r>
    </w:p>
    <w:p>
      <w:pPr>
        <w:pStyle w:val="GesAbsatz"/>
        <w:ind w:left="426" w:hanging="426"/>
      </w:pPr>
      <w:r>
        <w:t>3.</w:t>
      </w:r>
      <w:r>
        <w:tab/>
        <w:t xml:space="preserve">Die genannten Richtwerte sollten nach Möglichkeiten nicht - keineswegs jedoch über einen längeren Zeitraum hinweg - überschritten werden. Einmaliges Überschreiten einzelner Werte um bis zu 50 % kann geduldet werden. </w:t>
      </w:r>
    </w:p>
    <w:p>
      <w:pPr>
        <w:pStyle w:val="GesAbsatz"/>
        <w:ind w:left="426"/>
      </w:pPr>
      <w:r>
        <w:t xml:space="preserve">Ausgenommen sind die Inhaltsstoffe Arsen, Cadmium, Quecksilber, Zink und Chrom. Bei diesen Schwermetallen sollten die genannten Richtwerte als </w:t>
      </w:r>
      <w:r>
        <w:rPr>
          <w:rFonts w:ascii="DMKJBG+Arial" w:hAnsi="DMKJBG+Arial" w:cs="DMKJBG+Arial"/>
        </w:rPr>
        <w:t xml:space="preserve">Grenzwerte </w:t>
      </w:r>
      <w:r>
        <w:t xml:space="preserve">angesehen werden. </w:t>
      </w:r>
    </w:p>
    <w:p>
      <w:pPr>
        <w:pStyle w:val="GesAbsatz"/>
        <w:ind w:left="426" w:hanging="426"/>
      </w:pPr>
      <w:r>
        <w:t>4.</w:t>
      </w:r>
      <w:r>
        <w:tab/>
        <w:t xml:space="preserve">Die </w:t>
      </w:r>
      <w:r>
        <w:rPr>
          <w:rFonts w:ascii="DMKJBG+Arial" w:hAnsi="DMKJBG+Arial" w:cs="DMKJBG+Arial"/>
        </w:rPr>
        <w:t xml:space="preserve">Entnahme von Wasserproben </w:t>
      </w:r>
      <w:r>
        <w:t xml:space="preserve">zur Ermittlung der Werte hat an mehreren hierfür geeigneten Stellen zu erfolgen. Die Werte haben für jede Entnahmestelle zu gelten; es sind also keine Durchschnittswerte für das Gewässer zu bilden. </w:t>
      </w:r>
    </w:p>
    <w:p>
      <w:pPr>
        <w:pStyle w:val="GesAbsatz"/>
        <w:ind w:left="426" w:hanging="426"/>
      </w:pPr>
      <w:r>
        <w:t>5.</w:t>
      </w:r>
      <w:r>
        <w:tab/>
        <w:t xml:space="preserve">Die Gewässer sind auf ihren Gehalt an </w:t>
      </w:r>
      <w:r>
        <w:rPr>
          <w:rFonts w:ascii="DMKJBG+Arial" w:hAnsi="DMKJBG+Arial" w:cs="DMKJBG+Arial"/>
        </w:rPr>
        <w:t xml:space="preserve">mineralischen Stoffen und Salzen </w:t>
      </w:r>
      <w:r>
        <w:t xml:space="preserve">jährlich zweimal zu untersuchen, und zwar zu Beginn der Beregnungssaison und im Hochsommer. Ergeben sich innerhalb der ersten drei Jahre keine Überschreitungen einzelner Grenzwerte, dann genügt künftig eine Untersuchung zu Beginn der Beregnungssaison. </w:t>
      </w:r>
    </w:p>
    <w:p>
      <w:pPr>
        <w:pStyle w:val="GesAbsatz"/>
        <w:ind w:left="426" w:hanging="426"/>
      </w:pPr>
      <w:r>
        <w:t>6.</w:t>
      </w:r>
      <w:r>
        <w:tab/>
        <w:t xml:space="preserve">Untersuchungen zur </w:t>
      </w:r>
      <w:r>
        <w:rPr>
          <w:rFonts w:ascii="DMKJBG+Arial" w:hAnsi="DMKJBG+Arial" w:cs="DMKJBG+Arial"/>
        </w:rPr>
        <w:t xml:space="preserve">mikrobiologischen Beschaffenheit </w:t>
      </w:r>
      <w:r>
        <w:t xml:space="preserve">des Fließgewässers sind dreimal jährlich während der Beregnungssaison durchzuführen. Werden die Richtwerte überschritten, muss bei Kulturen, die dem Rohverzehr dienen (Gemüse, Obst), eine Karenzzeit von 14 Tagen eingehalten werden. </w:t>
      </w:r>
    </w:p>
    <w:p>
      <w:pPr>
        <w:pStyle w:val="GesAbsatz"/>
        <w:ind w:left="426" w:hanging="426"/>
      </w:pPr>
      <w:r>
        <w:t>7.</w:t>
      </w:r>
      <w:r>
        <w:tab/>
        <w:t xml:space="preserve">Bei </w:t>
      </w:r>
      <w:r>
        <w:rPr>
          <w:rFonts w:ascii="DMKJBG+Arial" w:hAnsi="DMKJBG+Arial" w:cs="DMKJBG+Arial"/>
        </w:rPr>
        <w:t xml:space="preserve">indirekter Entnahme </w:t>
      </w:r>
      <w:r>
        <w:t xml:space="preserve">über Brunnen sind für die Nutzungen „Beregnungswasser für Freilandkulturen“ und „Viehtränkung“ über die Allgemeinen Güteanforderungen (AGA) hinaus keine weitergehenden Anforderungen zu stellen. </w:t>
      </w:r>
    </w:p>
    <w:p>
      <w:pPr>
        <w:pStyle w:val="GesAbsatz"/>
      </w:pPr>
    </w:p>
    <w:p>
      <w:pPr>
        <w:pStyle w:val="GesAbsatz"/>
      </w:pPr>
      <w:r>
        <w:t xml:space="preserve">Die direkte Entnahme von Flusswasser zur „Viehtränkung“ ist zu untersagen, da hier nahezu die gleichen Anforderungen wie an Trinkwasser zu stellen sind. </w:t>
      </w:r>
    </w:p>
    <w:p>
      <w:pPr>
        <w:pStyle w:val="GesAbsatz"/>
        <w:rPr>
          <w:rFonts w:cs="Arial"/>
        </w:rPr>
        <w:sectPr>
          <w:pgSz w:w="11907" w:h="16840" w:code="9"/>
          <w:pgMar w:top="1134" w:right="851" w:bottom="1134" w:left="1418" w:header="567" w:footer="851" w:gutter="0"/>
          <w:cols w:space="720"/>
        </w:sectPr>
      </w:pPr>
    </w:p>
    <w:p>
      <w:pPr>
        <w:pStyle w:val="GesAbsatz"/>
        <w:rPr>
          <w:rFonts w:cs="Arial"/>
          <w:b/>
        </w:rPr>
      </w:pPr>
      <w:r>
        <w:rPr>
          <w:rFonts w:cs="Arial"/>
          <w:b/>
        </w:rPr>
        <w:lastRenderedPageBreak/>
        <w:t xml:space="preserve">Muster für die Durchführung der Mischrechnung </w:t>
      </w:r>
    </w:p>
    <w:p>
      <w:pPr>
        <w:pStyle w:val="GesAbsatz"/>
        <w:jc w:val="center"/>
      </w:pPr>
    </w:p>
    <w:tbl>
      <w:tblPr>
        <w:tblW w:w="133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1134"/>
        <w:gridCol w:w="992"/>
        <w:gridCol w:w="1134"/>
        <w:gridCol w:w="1134"/>
        <w:gridCol w:w="1134"/>
        <w:gridCol w:w="992"/>
        <w:gridCol w:w="1135"/>
        <w:gridCol w:w="1134"/>
        <w:gridCol w:w="1134"/>
        <w:gridCol w:w="1134"/>
      </w:tblGrid>
      <w:tr>
        <w:trPr>
          <w:trHeight w:val="220"/>
        </w:trPr>
        <w:tc>
          <w:tcPr>
            <w:tcW w:w="1134" w:type="dxa"/>
          </w:tcPr>
          <w:p>
            <w:pPr>
              <w:pStyle w:val="GesAbsatz"/>
              <w:jc w:val="center"/>
              <w:rPr>
                <w:rFonts w:cs="Arial"/>
              </w:rPr>
            </w:pPr>
            <w:r>
              <w:rPr>
                <w:rFonts w:cs="Arial"/>
              </w:rPr>
              <w:t>1</w:t>
            </w:r>
          </w:p>
        </w:tc>
        <w:tc>
          <w:tcPr>
            <w:tcW w:w="1134" w:type="dxa"/>
          </w:tcPr>
          <w:p>
            <w:pPr>
              <w:pStyle w:val="GesAbsatz"/>
              <w:jc w:val="center"/>
              <w:rPr>
                <w:rFonts w:cs="Arial"/>
              </w:rPr>
            </w:pPr>
            <w:r>
              <w:rPr>
                <w:rFonts w:cs="Arial"/>
              </w:rPr>
              <w:t>2</w:t>
            </w:r>
          </w:p>
        </w:tc>
        <w:tc>
          <w:tcPr>
            <w:tcW w:w="1134" w:type="dxa"/>
          </w:tcPr>
          <w:p>
            <w:pPr>
              <w:pStyle w:val="GesAbsatz"/>
              <w:jc w:val="center"/>
              <w:rPr>
                <w:rFonts w:cs="Arial"/>
              </w:rPr>
            </w:pPr>
            <w:r>
              <w:rPr>
                <w:rFonts w:cs="Arial"/>
              </w:rPr>
              <w:t>3</w:t>
            </w:r>
          </w:p>
        </w:tc>
        <w:tc>
          <w:tcPr>
            <w:tcW w:w="992" w:type="dxa"/>
          </w:tcPr>
          <w:p>
            <w:pPr>
              <w:pStyle w:val="GesAbsatz"/>
              <w:jc w:val="center"/>
              <w:rPr>
                <w:rFonts w:cs="Arial"/>
              </w:rPr>
            </w:pPr>
            <w:r>
              <w:rPr>
                <w:rFonts w:cs="Arial"/>
              </w:rPr>
              <w:t>4</w:t>
            </w:r>
          </w:p>
        </w:tc>
        <w:tc>
          <w:tcPr>
            <w:tcW w:w="1134" w:type="dxa"/>
          </w:tcPr>
          <w:p>
            <w:pPr>
              <w:pStyle w:val="GesAbsatz"/>
              <w:jc w:val="center"/>
              <w:rPr>
                <w:rFonts w:cs="Arial"/>
              </w:rPr>
            </w:pPr>
            <w:r>
              <w:rPr>
                <w:rFonts w:cs="Arial"/>
              </w:rPr>
              <w:t>5</w:t>
            </w:r>
          </w:p>
        </w:tc>
        <w:tc>
          <w:tcPr>
            <w:tcW w:w="1134" w:type="dxa"/>
          </w:tcPr>
          <w:p>
            <w:pPr>
              <w:pStyle w:val="GesAbsatz"/>
              <w:jc w:val="center"/>
              <w:rPr>
                <w:rFonts w:cs="Arial"/>
              </w:rPr>
            </w:pPr>
            <w:r>
              <w:rPr>
                <w:rFonts w:cs="Arial"/>
              </w:rPr>
              <w:t>6</w:t>
            </w:r>
          </w:p>
        </w:tc>
        <w:tc>
          <w:tcPr>
            <w:tcW w:w="1134" w:type="dxa"/>
          </w:tcPr>
          <w:p>
            <w:pPr>
              <w:pStyle w:val="GesAbsatz"/>
              <w:jc w:val="center"/>
              <w:rPr>
                <w:rFonts w:cs="Arial"/>
              </w:rPr>
            </w:pPr>
            <w:r>
              <w:rPr>
                <w:rFonts w:cs="Arial"/>
              </w:rPr>
              <w:t>7</w:t>
            </w:r>
          </w:p>
        </w:tc>
        <w:tc>
          <w:tcPr>
            <w:tcW w:w="992" w:type="dxa"/>
          </w:tcPr>
          <w:p>
            <w:pPr>
              <w:pStyle w:val="GesAbsatz"/>
              <w:jc w:val="center"/>
              <w:rPr>
                <w:rFonts w:cs="Arial"/>
              </w:rPr>
            </w:pPr>
            <w:r>
              <w:rPr>
                <w:rFonts w:cs="Arial"/>
              </w:rPr>
              <w:t>8</w:t>
            </w:r>
          </w:p>
        </w:tc>
        <w:tc>
          <w:tcPr>
            <w:tcW w:w="1135" w:type="dxa"/>
          </w:tcPr>
          <w:p>
            <w:pPr>
              <w:pStyle w:val="GesAbsatz"/>
              <w:jc w:val="center"/>
              <w:rPr>
                <w:rFonts w:cs="Arial"/>
              </w:rPr>
            </w:pPr>
            <w:r>
              <w:rPr>
                <w:rFonts w:cs="Arial"/>
              </w:rPr>
              <w:t>9</w:t>
            </w:r>
          </w:p>
        </w:tc>
        <w:tc>
          <w:tcPr>
            <w:tcW w:w="1134" w:type="dxa"/>
          </w:tcPr>
          <w:p>
            <w:pPr>
              <w:pStyle w:val="GesAbsatz"/>
              <w:jc w:val="center"/>
              <w:rPr>
                <w:rFonts w:cs="Arial"/>
              </w:rPr>
            </w:pPr>
            <w:r>
              <w:rPr>
                <w:rFonts w:cs="Arial"/>
              </w:rPr>
              <w:t>10</w:t>
            </w:r>
          </w:p>
        </w:tc>
        <w:tc>
          <w:tcPr>
            <w:tcW w:w="1134" w:type="dxa"/>
          </w:tcPr>
          <w:p>
            <w:pPr>
              <w:pStyle w:val="GesAbsatz"/>
              <w:jc w:val="center"/>
              <w:rPr>
                <w:rFonts w:cs="Arial"/>
              </w:rPr>
            </w:pPr>
            <w:r>
              <w:rPr>
                <w:rFonts w:cs="Arial"/>
              </w:rPr>
              <w:t>11</w:t>
            </w:r>
          </w:p>
        </w:tc>
        <w:tc>
          <w:tcPr>
            <w:tcW w:w="1134" w:type="dxa"/>
          </w:tcPr>
          <w:p>
            <w:pPr>
              <w:pStyle w:val="GesAbsatz"/>
              <w:jc w:val="center"/>
              <w:rPr>
                <w:rFonts w:cs="Arial"/>
              </w:rPr>
            </w:pPr>
            <w:r>
              <w:rPr>
                <w:rFonts w:cs="Arial"/>
              </w:rPr>
              <w:t>12</w:t>
            </w:r>
          </w:p>
        </w:tc>
      </w:tr>
      <w:tr>
        <w:trPr>
          <w:trHeight w:val="1410"/>
        </w:trPr>
        <w:tc>
          <w:tcPr>
            <w:tcW w:w="1134" w:type="dxa"/>
            <w:vAlign w:val="center"/>
          </w:tcPr>
          <w:p>
            <w:pPr>
              <w:pStyle w:val="GesAbsatz"/>
              <w:jc w:val="center"/>
              <w:rPr>
                <w:rFonts w:cs="Arial"/>
              </w:rPr>
            </w:pPr>
            <w:r>
              <w:rPr>
                <w:rFonts w:cs="Arial"/>
              </w:rPr>
              <w:t>JSM</w:t>
            </w:r>
          </w:p>
        </w:tc>
        <w:tc>
          <w:tcPr>
            <w:tcW w:w="1134" w:type="dxa"/>
            <w:vAlign w:val="center"/>
          </w:tcPr>
          <w:p>
            <w:pPr>
              <w:pStyle w:val="GesAbsatz"/>
              <w:jc w:val="center"/>
              <w:rPr>
                <w:rFonts w:cs="Arial"/>
              </w:rPr>
            </w:pPr>
            <w:r>
              <w:rPr>
                <w:rFonts w:cs="Arial"/>
              </w:rPr>
              <w:t>24-h-Mittel JSM/365</w:t>
            </w:r>
            <w:r>
              <w:rPr>
                <w:rFonts w:cs="Arial"/>
              </w:rPr>
              <w:br/>
              <w:t>1 : 365 d</w:t>
            </w:r>
          </w:p>
        </w:tc>
        <w:tc>
          <w:tcPr>
            <w:tcW w:w="2126" w:type="dxa"/>
            <w:gridSpan w:val="2"/>
            <w:vAlign w:val="center"/>
          </w:tcPr>
          <w:p>
            <w:pPr>
              <w:pStyle w:val="GesAbsatz"/>
              <w:jc w:val="center"/>
              <w:rPr>
                <w:rFonts w:cs="Arial"/>
              </w:rPr>
            </w:pPr>
            <w:r>
              <w:rPr>
                <w:rFonts w:cs="Arial"/>
              </w:rPr>
              <w:t>maßgebender Tagesabfluss</w:t>
            </w:r>
            <w:r>
              <w:rPr>
                <w:rFonts w:cs="Arial"/>
              </w:rPr>
              <w:br/>
              <w:t>2 x F</w:t>
            </w:r>
            <w:r>
              <w:rPr>
                <w:rFonts w:cs="Arial"/>
                <w:position w:val="-4"/>
                <w:vertAlign w:val="subscript"/>
              </w:rPr>
              <w:t>1</w:t>
            </w:r>
          </w:p>
        </w:tc>
        <w:tc>
          <w:tcPr>
            <w:tcW w:w="1134" w:type="dxa"/>
            <w:vAlign w:val="center"/>
          </w:tcPr>
          <w:p>
            <w:pPr>
              <w:pStyle w:val="GesAbsatz"/>
              <w:jc w:val="center"/>
              <w:rPr>
                <w:rFonts w:cs="Arial"/>
              </w:rPr>
            </w:pPr>
            <w:r>
              <w:rPr>
                <w:rFonts w:cs="Arial"/>
              </w:rPr>
              <w:t>MNQ</w:t>
            </w:r>
            <w:r>
              <w:rPr>
                <w:rFonts w:cs="Arial"/>
              </w:rPr>
              <w:br/>
              <w:t>oberhalb</w:t>
            </w:r>
          </w:p>
        </w:tc>
        <w:tc>
          <w:tcPr>
            <w:tcW w:w="1134" w:type="dxa"/>
            <w:vAlign w:val="center"/>
          </w:tcPr>
          <w:p>
            <w:pPr>
              <w:pStyle w:val="GesAbsatz"/>
              <w:jc w:val="center"/>
              <w:rPr>
                <w:rFonts w:cs="Arial"/>
              </w:rPr>
            </w:pPr>
            <w:r>
              <w:rPr>
                <w:rFonts w:cs="Arial"/>
              </w:rPr>
              <w:t>Konzentration im Gewässer oberhalb</w:t>
            </w:r>
          </w:p>
        </w:tc>
        <w:tc>
          <w:tcPr>
            <w:tcW w:w="1134" w:type="dxa"/>
            <w:vAlign w:val="center"/>
          </w:tcPr>
          <w:p>
            <w:pPr>
              <w:pStyle w:val="GesAbsatz"/>
              <w:jc w:val="center"/>
              <w:rPr>
                <w:rFonts w:cs="Arial"/>
              </w:rPr>
            </w:pPr>
            <w:r>
              <w:rPr>
                <w:rFonts w:cs="Arial"/>
              </w:rPr>
              <w:t>Transport im Gewässer oberhalb 5 x 6</w:t>
            </w:r>
          </w:p>
        </w:tc>
        <w:tc>
          <w:tcPr>
            <w:tcW w:w="992" w:type="dxa"/>
            <w:vAlign w:val="center"/>
          </w:tcPr>
          <w:p>
            <w:pPr>
              <w:pStyle w:val="GesAbsatz"/>
              <w:jc w:val="center"/>
              <w:rPr>
                <w:rFonts w:cs="Arial"/>
              </w:rPr>
            </w:pPr>
            <w:r>
              <w:rPr>
                <w:rFonts w:cs="Arial"/>
              </w:rPr>
              <w:t>MNQ unterhalb</w:t>
            </w:r>
            <w:r>
              <w:rPr>
                <w:rFonts w:cs="Arial"/>
              </w:rPr>
              <w:br/>
              <w:t>5 + 4</w:t>
            </w:r>
          </w:p>
        </w:tc>
        <w:tc>
          <w:tcPr>
            <w:tcW w:w="1135" w:type="dxa"/>
            <w:vAlign w:val="center"/>
          </w:tcPr>
          <w:p>
            <w:pPr>
              <w:pStyle w:val="GesAbsatz"/>
              <w:jc w:val="center"/>
              <w:rPr>
                <w:rFonts w:cs="Arial"/>
              </w:rPr>
            </w:pPr>
            <w:r>
              <w:rPr>
                <w:rFonts w:cs="Arial"/>
              </w:rPr>
              <w:t>erlaubte Konzentration im Gewässer unterhalb</w:t>
            </w:r>
          </w:p>
        </w:tc>
        <w:tc>
          <w:tcPr>
            <w:tcW w:w="1134" w:type="dxa"/>
            <w:vAlign w:val="center"/>
          </w:tcPr>
          <w:p>
            <w:pPr>
              <w:pStyle w:val="GesAbsatz"/>
              <w:jc w:val="center"/>
              <w:rPr>
                <w:rFonts w:cs="Arial"/>
              </w:rPr>
            </w:pPr>
            <w:r>
              <w:rPr>
                <w:rFonts w:cs="Arial"/>
              </w:rPr>
              <w:t>Transport im Gewässer unterhalb</w:t>
            </w:r>
            <w:r>
              <w:rPr>
                <w:rFonts w:cs="Arial"/>
              </w:rPr>
              <w:br/>
              <w:t>8 x 9</w:t>
            </w:r>
          </w:p>
        </w:tc>
        <w:tc>
          <w:tcPr>
            <w:tcW w:w="1134" w:type="dxa"/>
            <w:vAlign w:val="center"/>
          </w:tcPr>
          <w:p>
            <w:pPr>
              <w:pStyle w:val="GesAbsatz"/>
              <w:jc w:val="center"/>
              <w:rPr>
                <w:rFonts w:cs="Arial"/>
              </w:rPr>
            </w:pPr>
            <w:r>
              <w:rPr>
                <w:rFonts w:cs="Arial"/>
              </w:rPr>
              <w:t>erlaubter Transport der Einleitung</w:t>
            </w:r>
            <w:r>
              <w:rPr>
                <w:rFonts w:cs="Arial"/>
              </w:rPr>
              <w:br/>
              <w:t>(ÜW)</w:t>
            </w:r>
            <w:r>
              <w:rPr>
                <w:rFonts w:cs="Arial"/>
              </w:rPr>
              <w:br/>
              <w:t>10 - 7 x F</w:t>
            </w:r>
            <w:r>
              <w:rPr>
                <w:rFonts w:cs="Arial"/>
                <w:position w:val="-4"/>
                <w:vertAlign w:val="subscript"/>
              </w:rPr>
              <w:t>2</w:t>
            </w:r>
          </w:p>
        </w:tc>
        <w:tc>
          <w:tcPr>
            <w:tcW w:w="1134" w:type="dxa"/>
            <w:vAlign w:val="center"/>
          </w:tcPr>
          <w:p>
            <w:pPr>
              <w:pStyle w:val="GesAbsatz"/>
              <w:jc w:val="center"/>
              <w:rPr>
                <w:rFonts w:cs="Arial"/>
              </w:rPr>
            </w:pPr>
            <w:r>
              <w:rPr>
                <w:rFonts w:cs="Arial"/>
              </w:rPr>
              <w:t>erlaubte Einleitungskonzentration</w:t>
            </w:r>
            <w:r>
              <w:rPr>
                <w:rFonts w:cs="Arial"/>
              </w:rPr>
              <w:br/>
              <w:t>(ÜW)</w:t>
            </w:r>
            <w:r>
              <w:rPr>
                <w:rFonts w:cs="Arial"/>
              </w:rPr>
              <w:br/>
              <w:t>11 : 4</w:t>
            </w:r>
          </w:p>
        </w:tc>
      </w:tr>
      <w:tr>
        <w:trPr>
          <w:trHeight w:val="298"/>
        </w:trPr>
        <w:tc>
          <w:tcPr>
            <w:tcW w:w="1134" w:type="dxa"/>
          </w:tcPr>
          <w:p>
            <w:pPr>
              <w:pStyle w:val="GesAbsatz"/>
              <w:jc w:val="center"/>
              <w:rPr>
                <w:rFonts w:cs="Arial"/>
              </w:rPr>
            </w:pPr>
            <w:r>
              <w:rPr>
                <w:rFonts w:cs="Arial"/>
              </w:rPr>
              <w:t>[m³]</w:t>
            </w:r>
          </w:p>
        </w:tc>
        <w:tc>
          <w:tcPr>
            <w:tcW w:w="1134" w:type="dxa"/>
          </w:tcPr>
          <w:p>
            <w:pPr>
              <w:pStyle w:val="GesAbsatz"/>
              <w:jc w:val="center"/>
              <w:rPr>
                <w:rFonts w:cs="Arial"/>
              </w:rPr>
            </w:pPr>
            <w:r>
              <w:rPr>
                <w:rFonts w:cs="Arial"/>
              </w:rPr>
              <w:t>[m³/d]</w:t>
            </w:r>
          </w:p>
        </w:tc>
        <w:tc>
          <w:tcPr>
            <w:tcW w:w="1134" w:type="dxa"/>
          </w:tcPr>
          <w:p>
            <w:pPr>
              <w:pStyle w:val="GesAbsatz"/>
              <w:jc w:val="center"/>
              <w:rPr>
                <w:rFonts w:cs="Arial"/>
              </w:rPr>
            </w:pPr>
            <w:r>
              <w:rPr>
                <w:rFonts w:cs="Arial"/>
              </w:rPr>
              <w:t>[m³/h]</w:t>
            </w:r>
          </w:p>
        </w:tc>
        <w:tc>
          <w:tcPr>
            <w:tcW w:w="992" w:type="dxa"/>
          </w:tcPr>
          <w:p>
            <w:pPr>
              <w:pStyle w:val="GesAbsatz"/>
              <w:jc w:val="center"/>
              <w:rPr>
                <w:rFonts w:cs="Arial"/>
              </w:rPr>
            </w:pPr>
            <w:r>
              <w:rPr>
                <w:rFonts w:cs="Arial"/>
              </w:rPr>
              <w:t>[l/s]</w:t>
            </w:r>
          </w:p>
        </w:tc>
        <w:tc>
          <w:tcPr>
            <w:tcW w:w="1134" w:type="dxa"/>
          </w:tcPr>
          <w:p>
            <w:pPr>
              <w:pStyle w:val="GesAbsatz"/>
              <w:jc w:val="center"/>
              <w:rPr>
                <w:rFonts w:cs="Arial"/>
              </w:rPr>
            </w:pPr>
            <w:r>
              <w:rPr>
                <w:rFonts w:cs="Arial"/>
              </w:rPr>
              <w:t>[l/s]</w:t>
            </w:r>
          </w:p>
        </w:tc>
        <w:tc>
          <w:tcPr>
            <w:tcW w:w="1134" w:type="dxa"/>
          </w:tcPr>
          <w:p>
            <w:pPr>
              <w:pStyle w:val="GesAbsatz"/>
              <w:jc w:val="center"/>
              <w:rPr>
                <w:rFonts w:cs="Arial"/>
              </w:rPr>
            </w:pPr>
            <w:r>
              <w:rPr>
                <w:rFonts w:cs="Arial"/>
              </w:rPr>
              <w:t>[mg/l]</w:t>
            </w:r>
          </w:p>
        </w:tc>
        <w:tc>
          <w:tcPr>
            <w:tcW w:w="1134" w:type="dxa"/>
          </w:tcPr>
          <w:p>
            <w:pPr>
              <w:pStyle w:val="GesAbsatz"/>
              <w:jc w:val="center"/>
              <w:rPr>
                <w:rFonts w:cs="Arial"/>
              </w:rPr>
            </w:pPr>
            <w:r>
              <w:rPr>
                <w:rFonts w:cs="Arial"/>
              </w:rPr>
              <w:t>[mg/s]</w:t>
            </w:r>
          </w:p>
        </w:tc>
        <w:tc>
          <w:tcPr>
            <w:tcW w:w="992" w:type="dxa"/>
          </w:tcPr>
          <w:p>
            <w:pPr>
              <w:pStyle w:val="GesAbsatz"/>
              <w:jc w:val="center"/>
              <w:rPr>
                <w:rFonts w:cs="Arial"/>
              </w:rPr>
            </w:pPr>
            <w:r>
              <w:rPr>
                <w:rFonts w:cs="Arial"/>
              </w:rPr>
              <w:t>[l/s]</w:t>
            </w:r>
          </w:p>
        </w:tc>
        <w:tc>
          <w:tcPr>
            <w:tcW w:w="1135" w:type="dxa"/>
          </w:tcPr>
          <w:p>
            <w:pPr>
              <w:pStyle w:val="GesAbsatz"/>
              <w:jc w:val="center"/>
              <w:rPr>
                <w:rFonts w:cs="Arial"/>
              </w:rPr>
            </w:pPr>
            <w:r>
              <w:rPr>
                <w:rFonts w:cs="Arial"/>
              </w:rPr>
              <w:t>[mg/l]</w:t>
            </w:r>
          </w:p>
        </w:tc>
        <w:tc>
          <w:tcPr>
            <w:tcW w:w="1134" w:type="dxa"/>
          </w:tcPr>
          <w:p>
            <w:pPr>
              <w:pStyle w:val="GesAbsatz"/>
              <w:jc w:val="center"/>
              <w:rPr>
                <w:rFonts w:cs="Arial"/>
              </w:rPr>
            </w:pPr>
            <w:r>
              <w:rPr>
                <w:rFonts w:cs="Arial"/>
              </w:rPr>
              <w:t>[mg/s]</w:t>
            </w:r>
          </w:p>
        </w:tc>
        <w:tc>
          <w:tcPr>
            <w:tcW w:w="1134" w:type="dxa"/>
          </w:tcPr>
          <w:p>
            <w:pPr>
              <w:pStyle w:val="GesAbsatz"/>
              <w:jc w:val="center"/>
              <w:rPr>
                <w:rFonts w:cs="Arial"/>
              </w:rPr>
            </w:pPr>
            <w:r>
              <w:rPr>
                <w:rFonts w:cs="Arial"/>
              </w:rPr>
              <w:t>[mg/s]</w:t>
            </w:r>
          </w:p>
        </w:tc>
        <w:tc>
          <w:tcPr>
            <w:tcW w:w="1134" w:type="dxa"/>
          </w:tcPr>
          <w:p>
            <w:pPr>
              <w:pStyle w:val="GesAbsatz"/>
              <w:jc w:val="center"/>
              <w:rPr>
                <w:rFonts w:cs="Arial"/>
              </w:rPr>
            </w:pPr>
            <w:r>
              <w:rPr>
                <w:rFonts w:cs="Arial"/>
              </w:rPr>
              <w:t>[mg/l]</w:t>
            </w:r>
          </w:p>
        </w:tc>
      </w:tr>
      <w:tr>
        <w:trPr>
          <w:trHeight w:val="298"/>
        </w:trPr>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5"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r>
      <w:tr>
        <w:trPr>
          <w:trHeight w:val="298"/>
        </w:trPr>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5"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r>
      <w:tr>
        <w:trPr>
          <w:trHeight w:val="298"/>
        </w:trPr>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5"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r>
      <w:tr>
        <w:trPr>
          <w:trHeight w:val="298"/>
        </w:trPr>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5"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r>
      <w:tr>
        <w:trPr>
          <w:trHeight w:val="298"/>
        </w:trPr>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5"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r>
      <w:tr>
        <w:trPr>
          <w:trHeight w:val="298"/>
        </w:trPr>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5"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r>
      <w:tr>
        <w:trPr>
          <w:trHeight w:val="298"/>
        </w:trPr>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5"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r>
      <w:tr>
        <w:trPr>
          <w:trHeight w:val="298"/>
        </w:trPr>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992" w:type="dxa"/>
          </w:tcPr>
          <w:p>
            <w:pPr>
              <w:pStyle w:val="GesAbsatz"/>
              <w:jc w:val="left"/>
              <w:rPr>
                <w:rFonts w:cs="Arial"/>
              </w:rPr>
            </w:pPr>
          </w:p>
        </w:tc>
        <w:tc>
          <w:tcPr>
            <w:tcW w:w="1135"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c>
          <w:tcPr>
            <w:tcW w:w="1134" w:type="dxa"/>
          </w:tcPr>
          <w:p>
            <w:pPr>
              <w:pStyle w:val="GesAbsatz"/>
              <w:jc w:val="left"/>
              <w:rPr>
                <w:rFonts w:cs="Arial"/>
              </w:rPr>
            </w:pPr>
          </w:p>
        </w:tc>
      </w:tr>
    </w:tbl>
    <w:p>
      <w:pPr>
        <w:pStyle w:val="GesAbsatz"/>
      </w:pPr>
    </w:p>
    <w:p>
      <w:pPr>
        <w:pStyle w:val="GesAbsatz"/>
      </w:pPr>
      <w:r>
        <w:t xml:space="preserve">_______________ </w:t>
      </w:r>
    </w:p>
    <w:p>
      <w:pPr>
        <w:pStyle w:val="GesAbsatz"/>
      </w:pPr>
      <w:r>
        <w:t>F</w:t>
      </w:r>
      <w:r>
        <w:rPr>
          <w:position w:val="-4"/>
          <w:vertAlign w:val="subscript"/>
        </w:rPr>
        <w:t xml:space="preserve">1 </w:t>
      </w:r>
      <w:r>
        <w:t xml:space="preserve">= Faktor für den maßgebenden Trockenwetterabfluss (z. B. 1,33). </w:t>
      </w:r>
    </w:p>
    <w:p>
      <w:pPr>
        <w:pStyle w:val="GesAbsatz"/>
      </w:pPr>
      <w:r>
        <w:t>F</w:t>
      </w:r>
      <w:r>
        <w:rPr>
          <w:position w:val="-4"/>
          <w:vertAlign w:val="subscript"/>
        </w:rPr>
        <w:t xml:space="preserve">2 </w:t>
      </w:r>
      <w:r>
        <w:t xml:space="preserve">= Faktor für die Umrechnung von Betriebswert auf Überwachungswert (z. B. 2,0). </w:t>
      </w:r>
    </w:p>
    <w:p>
      <w:pPr>
        <w:pStyle w:val="GesAbsatz"/>
      </w:pPr>
    </w:p>
    <w:sectPr>
      <w:pgSz w:w="16840" w:h="11907" w:orient="landscape" w:code="9"/>
      <w:pgMar w:top="851" w:right="1134" w:bottom="1418"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OFEPK+ArialMT">
    <w:altName w:val="Arial"/>
    <w:panose1 w:val="00000000000000000000"/>
    <w:charset w:val="00"/>
    <w:family w:val="swiss"/>
    <w:notTrueType/>
    <w:pitch w:val="default"/>
    <w:sig w:usb0="00000003" w:usb1="00000000" w:usb2="00000000" w:usb3="00000000" w:csb0="00000001" w:csb1="00000000"/>
  </w:font>
  <w:font w:name="DMKJFE+ArialMT">
    <w:altName w:val="Arial"/>
    <w:panose1 w:val="00000000000000000000"/>
    <w:charset w:val="00"/>
    <w:family w:val="swiss"/>
    <w:notTrueType/>
    <w:pitch w:val="default"/>
    <w:sig w:usb0="00000003" w:usb1="00000000" w:usb2="00000000" w:usb3="00000000" w:csb0="00000001" w:csb1="00000000"/>
  </w:font>
  <w:font w:name="DMKJB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14.05.1991 (MBl. NRW. S. 863)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12.11.1991 (MBl. NRW. S. 1821)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70.2-43</w:t>
    </w:r>
  </w:p>
  <w:p>
    <w:pPr>
      <w:pStyle w:val="Kopfzeile"/>
    </w:pPr>
    <w:r>
      <w:t>AGA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E1E9E"/>
    <w:multiLevelType w:val="hybridMultilevel"/>
    <w:tmpl w:val="0254CB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5A7BBA0"/>
    <w:multiLevelType w:val="hybridMultilevel"/>
    <w:tmpl w:val="3A19E0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EF66041"/>
    <w:multiLevelType w:val="hybridMultilevel"/>
    <w:tmpl w:val="A8B153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1749A1-8CC5-4FFD-B8E8-A7E04ACE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3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352E-F46D-4CA7-ABCB-16F20EF6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5257</Words>
  <Characters>35765</Characters>
  <Application>Microsoft Office Word</Application>
  <DocSecurity>0</DocSecurity>
  <Lines>298</Lines>
  <Paragraphs>81</Paragraphs>
  <ScaleCrop>false</ScaleCrop>
  <HeadingPairs>
    <vt:vector size="2" baseType="variant">
      <vt:variant>
        <vt:lpstr>Titel</vt:lpstr>
      </vt:variant>
      <vt:variant>
        <vt:i4>1</vt:i4>
      </vt:variant>
    </vt:vector>
  </HeadingPairs>
  <TitlesOfParts>
    <vt:vector size="1" baseType="lpstr">
      <vt:lpstr>Allgemeine Güteanforderungen für Fließgewässer (AGA)</vt:lpstr>
    </vt:vector>
  </TitlesOfParts>
  <Company>LANUV NRW</Company>
  <LinksUpToDate>false</LinksUpToDate>
  <CharactersWithSpaces>40941</CharactersWithSpaces>
  <SharedDoc>false</SharedDoc>
  <HLinks>
    <vt:vector size="66" baseType="variant">
      <vt:variant>
        <vt:i4>1310779</vt:i4>
      </vt:variant>
      <vt:variant>
        <vt:i4>59</vt:i4>
      </vt:variant>
      <vt:variant>
        <vt:i4>0</vt:i4>
      </vt:variant>
      <vt:variant>
        <vt:i4>5</vt:i4>
      </vt:variant>
      <vt:variant>
        <vt:lpwstr/>
      </vt:variant>
      <vt:variant>
        <vt:lpwstr>_Toc403740848</vt:lpwstr>
      </vt:variant>
      <vt:variant>
        <vt:i4>1310779</vt:i4>
      </vt:variant>
      <vt:variant>
        <vt:i4>53</vt:i4>
      </vt:variant>
      <vt:variant>
        <vt:i4>0</vt:i4>
      </vt:variant>
      <vt:variant>
        <vt:i4>5</vt:i4>
      </vt:variant>
      <vt:variant>
        <vt:lpwstr/>
      </vt:variant>
      <vt:variant>
        <vt:lpwstr>_Toc403740847</vt:lpwstr>
      </vt:variant>
      <vt:variant>
        <vt:i4>1310779</vt:i4>
      </vt:variant>
      <vt:variant>
        <vt:i4>47</vt:i4>
      </vt:variant>
      <vt:variant>
        <vt:i4>0</vt:i4>
      </vt:variant>
      <vt:variant>
        <vt:i4>5</vt:i4>
      </vt:variant>
      <vt:variant>
        <vt:lpwstr/>
      </vt:variant>
      <vt:variant>
        <vt:lpwstr>_Toc403740846</vt:lpwstr>
      </vt:variant>
      <vt:variant>
        <vt:i4>1310779</vt:i4>
      </vt:variant>
      <vt:variant>
        <vt:i4>41</vt:i4>
      </vt:variant>
      <vt:variant>
        <vt:i4>0</vt:i4>
      </vt:variant>
      <vt:variant>
        <vt:i4>5</vt:i4>
      </vt:variant>
      <vt:variant>
        <vt:lpwstr/>
      </vt:variant>
      <vt:variant>
        <vt:lpwstr>_Toc403740845</vt:lpwstr>
      </vt:variant>
      <vt:variant>
        <vt:i4>1310779</vt:i4>
      </vt:variant>
      <vt:variant>
        <vt:i4>35</vt:i4>
      </vt:variant>
      <vt:variant>
        <vt:i4>0</vt:i4>
      </vt:variant>
      <vt:variant>
        <vt:i4>5</vt:i4>
      </vt:variant>
      <vt:variant>
        <vt:lpwstr/>
      </vt:variant>
      <vt:variant>
        <vt:lpwstr>_Toc403740844</vt:lpwstr>
      </vt:variant>
      <vt:variant>
        <vt:i4>1310779</vt:i4>
      </vt:variant>
      <vt:variant>
        <vt:i4>29</vt:i4>
      </vt:variant>
      <vt:variant>
        <vt:i4>0</vt:i4>
      </vt:variant>
      <vt:variant>
        <vt:i4>5</vt:i4>
      </vt:variant>
      <vt:variant>
        <vt:lpwstr/>
      </vt:variant>
      <vt:variant>
        <vt:lpwstr>_Toc403740843</vt:lpwstr>
      </vt:variant>
      <vt:variant>
        <vt:i4>1310779</vt:i4>
      </vt:variant>
      <vt:variant>
        <vt:i4>23</vt:i4>
      </vt:variant>
      <vt:variant>
        <vt:i4>0</vt:i4>
      </vt:variant>
      <vt:variant>
        <vt:i4>5</vt:i4>
      </vt:variant>
      <vt:variant>
        <vt:lpwstr/>
      </vt:variant>
      <vt:variant>
        <vt:lpwstr>_Toc403740842</vt:lpwstr>
      </vt:variant>
      <vt:variant>
        <vt:i4>1310779</vt:i4>
      </vt:variant>
      <vt:variant>
        <vt:i4>17</vt:i4>
      </vt:variant>
      <vt:variant>
        <vt:i4>0</vt:i4>
      </vt:variant>
      <vt:variant>
        <vt:i4>5</vt:i4>
      </vt:variant>
      <vt:variant>
        <vt:lpwstr/>
      </vt:variant>
      <vt:variant>
        <vt:lpwstr>_Toc403740841</vt:lpwstr>
      </vt:variant>
      <vt:variant>
        <vt:i4>1310779</vt:i4>
      </vt:variant>
      <vt:variant>
        <vt:i4>11</vt:i4>
      </vt:variant>
      <vt:variant>
        <vt:i4>0</vt:i4>
      </vt:variant>
      <vt:variant>
        <vt:i4>5</vt:i4>
      </vt:variant>
      <vt:variant>
        <vt:lpwstr/>
      </vt:variant>
      <vt:variant>
        <vt:lpwstr>_Toc403740840</vt:lpwstr>
      </vt:variant>
      <vt:variant>
        <vt:i4>1245243</vt:i4>
      </vt:variant>
      <vt:variant>
        <vt:i4>5</vt:i4>
      </vt:variant>
      <vt:variant>
        <vt:i4>0</vt:i4>
      </vt:variant>
      <vt:variant>
        <vt:i4>5</vt:i4>
      </vt:variant>
      <vt:variant>
        <vt:lpwstr/>
      </vt:variant>
      <vt:variant>
        <vt:lpwstr>_Toc403740839</vt:lpwstr>
      </vt:variant>
      <vt:variant>
        <vt:i4>5636117</vt:i4>
      </vt:variant>
      <vt:variant>
        <vt:i4>0</vt:i4>
      </vt:variant>
      <vt:variant>
        <vt:i4>0</vt:i4>
      </vt:variant>
      <vt:variant>
        <vt:i4>5</vt:i4>
      </vt:variant>
      <vt:variant>
        <vt:lpwstr>https://lv.recht.nrw.de/lmi/owa/br_bes_text?anw_nr=1&amp;gld_nr=7&amp;ugl_nr=770&amp;bes_id=1969&amp;val=1969&amp;ver=7&amp;sg=0&amp;aufgehoben=N&amp;menu=1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Güteanforderungen für Fließgewässer (AGA)</dc:title>
  <dc:creator>Natrop</dc:creator>
  <cp:lastModifiedBy>Rüter, Dr., Ingo</cp:lastModifiedBy>
  <cp:revision>5</cp:revision>
  <cp:lastPrinted>2004-12-14T12:08:00Z</cp:lastPrinted>
  <dcterms:created xsi:type="dcterms:W3CDTF">2014-11-17T09:20:00Z</dcterms:created>
  <dcterms:modified xsi:type="dcterms:W3CDTF">2024-08-21T14:40:00Z</dcterms:modified>
</cp:coreProperties>
</file>