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91945809"/>
      <w:r>
        <w:t>Bekanntmachung von Empfehlungen zur Bekanntmachung</w:t>
      </w:r>
      <w:r>
        <w:br/>
        <w:t>über die bundeseinheitliche Praxis bei der Überwachung der</w:t>
      </w:r>
      <w:r>
        <w:br/>
        <w:t>Emissionen aus Kleinfeuerungsanlagen</w:t>
      </w:r>
      <w:bookmarkEnd w:id="0"/>
    </w:p>
    <w:p>
      <w:pPr>
        <w:pStyle w:val="GesAbsatz"/>
        <w:jc w:val="center"/>
      </w:pPr>
      <w:r>
        <w:t>vom 24. Mai 2017</w:t>
      </w:r>
    </w:p>
    <w:p>
      <w:pPr>
        <w:pStyle w:val="GesAbsatz"/>
      </w:pP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91945809" w:history="1">
        <w:r>
          <w:rPr>
            <w:rStyle w:val="Hyperlink"/>
            <w:noProof/>
          </w:rPr>
          <w:t>Bekanntmachung von Empfehlungen zur Bekanntmachung über die bundesein</w:t>
        </w:r>
        <w:r>
          <w:rPr>
            <w:rStyle w:val="Hyperlink"/>
            <w:noProof/>
          </w:rPr>
          <w:softHyphen/>
          <w:t>heitliche Praxis bei der Überwachung der Emissionen aus Kleinfeuerungs</w:t>
        </w:r>
        <w:r>
          <w:rPr>
            <w:rStyle w:val="Hyperlink"/>
            <w:noProof/>
          </w:rPr>
          <w:softHyphen/>
        </w:r>
        <w:bookmarkStart w:id="1" w:name="_GoBack"/>
        <w:bookmarkEnd w:id="1"/>
        <w:r>
          <w:rPr>
            <w:rStyle w:val="Hyperlink"/>
            <w:noProof/>
          </w:rPr>
          <w:t>anlagen</w:t>
        </w:r>
        <w:r>
          <w:rPr>
            <w:noProof/>
            <w:webHidden/>
          </w:rPr>
          <w:tab/>
        </w:r>
        <w:r>
          <w:rPr>
            <w:noProof/>
            <w:webHidden/>
          </w:rPr>
          <w:fldChar w:fldCharType="begin"/>
        </w:r>
        <w:r>
          <w:rPr>
            <w:noProof/>
            <w:webHidden/>
          </w:rPr>
          <w:instrText xml:space="preserve"> PAGEREF _Toc491945809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945810" w:history="1">
        <w:r>
          <w:rPr>
            <w:rStyle w:val="Hyperlink"/>
            <w:noProof/>
          </w:rPr>
          <w:t>I. Eignung von Messeinrichtungen</w:t>
        </w:r>
        <w:r>
          <w:rPr>
            <w:noProof/>
            <w:webHidden/>
          </w:rPr>
          <w:tab/>
        </w:r>
        <w:r>
          <w:rPr>
            <w:noProof/>
            <w:webHidden/>
          </w:rPr>
          <w:fldChar w:fldCharType="begin"/>
        </w:r>
        <w:r>
          <w:rPr>
            <w:noProof/>
            <w:webHidden/>
          </w:rPr>
          <w:instrText xml:space="preserve"> PAGEREF _Toc491945810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945811" w:history="1">
        <w:r>
          <w:rPr>
            <w:rStyle w:val="Hyperlink"/>
            <w:noProof/>
          </w:rPr>
          <w:t>II. Empfehlungen zu Mitteilungen zu eignungsgeprüften Messeinrichtungen, die gemäß der bundeseinheitlichen Praxis bei der Überwachung der Emissionen aus Kleinfeuerungsanlagen bekannt gegeben wurden</w:t>
        </w:r>
        <w:r>
          <w:rPr>
            <w:noProof/>
            <w:webHidden/>
          </w:rPr>
          <w:tab/>
        </w:r>
        <w:r>
          <w:rPr>
            <w:noProof/>
            <w:webHidden/>
          </w:rPr>
          <w:fldChar w:fldCharType="begin"/>
        </w:r>
        <w:r>
          <w:rPr>
            <w:noProof/>
            <w:webHidden/>
          </w:rPr>
          <w:instrText xml:space="preserve"> PAGEREF _Toc491945811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GesAbsatz"/>
      </w:pPr>
      <w:r>
        <w:t>Gemäß Rundschreiben des Bundesministeriums für Umwelt, Naturschutz und Reaktorsicherheit vom 12. Dezember 2011 – IG I 2 – 51134/0 – (GMBl 2012 S. 11) haben die obersten Immissionsschutzbehörden der Länder die Ergebnisse der Eignungsprüfungen begutachtet und sind zu einem positiven Gesamturteil gelangt. Den zuständigen Behörden der Länder wird daher empfohlen, folgende Bekanntmachungen durchzuführen:</w:t>
      </w:r>
    </w:p>
    <w:p>
      <w:pPr>
        <w:pStyle w:val="berschrift2"/>
      </w:pPr>
      <w:bookmarkStart w:id="2" w:name="_Toc491945810"/>
      <w:r>
        <w:t>I.</w:t>
      </w:r>
      <w:r>
        <w:br/>
        <w:t>Eignung von Messeinrichtungen</w:t>
      </w:r>
      <w:bookmarkEnd w:id="2"/>
    </w:p>
    <w:p>
      <w:pPr>
        <w:pStyle w:val="GesAbsatz"/>
        <w:ind w:left="426" w:hanging="426"/>
        <w:rPr>
          <w:b/>
        </w:rPr>
      </w:pPr>
      <w:r>
        <w:rPr>
          <w:b/>
        </w:rPr>
        <w:t>1</w:t>
      </w:r>
      <w:r>
        <w:rPr>
          <w:b/>
        </w:rPr>
        <w:tab/>
        <w:t>Messgeräte zur Überwachung des CO-Emissionsgrenzwerts und des Abgasverlusts an Öl- und Gasfeuerungsanlagen</w:t>
      </w:r>
    </w:p>
    <w:p>
      <w:pPr>
        <w:pStyle w:val="GesAbsatz"/>
        <w:rPr>
          <w:b/>
        </w:rPr>
      </w:pPr>
      <w:r>
        <w:rPr>
          <w:b/>
        </w:rPr>
        <w:t>1.1</w:t>
      </w:r>
      <w:r>
        <w:rPr>
          <w:b/>
        </w:rPr>
        <w:tab/>
        <w:t>Kombinationsmessgerät Typ Dräger FG7200</w:t>
      </w:r>
    </w:p>
    <w:p>
      <w:pPr>
        <w:pStyle w:val="GesAbsatz"/>
      </w:pPr>
      <w:r>
        <w:t>Hersteller:</w:t>
      </w:r>
    </w:p>
    <w:p>
      <w:pPr>
        <w:pStyle w:val="GesAbsatz"/>
      </w:pPr>
      <w:r>
        <w:t>Dräger MSI GmbH, Hagen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mg/m³</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Druck (Differenz-)</w:t>
      </w:r>
      <w:r>
        <w:tab/>
        <w:t>0 bis 10 000 Pa</w:t>
      </w:r>
    </w:p>
    <w:p>
      <w:pPr>
        <w:pStyle w:val="GesAbsatz"/>
      </w:pPr>
      <w:r>
        <w:t>Softwareversionen:</w:t>
      </w:r>
    </w:p>
    <w:p>
      <w:pPr>
        <w:pStyle w:val="GesAbsatz"/>
        <w:tabs>
          <w:tab w:val="left" w:pos="3402"/>
        </w:tabs>
      </w:pPr>
      <w:r>
        <w:t>Modul Messwert:</w:t>
      </w:r>
      <w:r>
        <w:tab/>
        <w:t>Version 1.2 vom 16. September 2015</w:t>
      </w:r>
    </w:p>
    <w:p>
      <w:pPr>
        <w:pStyle w:val="GesAbsatz"/>
        <w:tabs>
          <w:tab w:val="left" w:pos="3402"/>
        </w:tabs>
      </w:pPr>
      <w:r>
        <w:t>Firmware:</w:t>
      </w:r>
      <w:r>
        <w:tab/>
        <w:t>Version 1.0.1019 vom 12. Juni 2016</w:t>
      </w:r>
    </w:p>
    <w:p>
      <w:pPr>
        <w:pStyle w:val="GesAbsatz"/>
      </w:pPr>
      <w:r>
        <w:lastRenderedPageBreak/>
        <w:t>Einschränkungen:</w:t>
      </w:r>
    </w:p>
    <w:p>
      <w:pPr>
        <w:pStyle w:val="GesAbsatz"/>
      </w:pPr>
      <w:r>
        <w:t>keine</w:t>
      </w:r>
    </w:p>
    <w:p>
      <w:pPr>
        <w:pStyle w:val="GesAbsatz"/>
      </w:pPr>
      <w:r>
        <w:t>Hinweise:</w:t>
      </w:r>
    </w:p>
    <w:p>
      <w:pPr>
        <w:pStyle w:val="GesAbsatz"/>
        <w:ind w:left="426" w:hanging="426"/>
      </w:pPr>
      <w:r>
        <w:t>1.</w:t>
      </w:r>
      <w:r>
        <w:tab/>
        <w:t>Ergänzungsprüfung zu der Bekanntmachung des Umweltbundesamtes vom 14. Juli 2016 (BAnz AT 01.08.2016 B12, Kapitel I Nummer 1.1).</w:t>
      </w:r>
    </w:p>
    <w:p>
      <w:pPr>
        <w:pStyle w:val="GesAbsatz"/>
        <w:ind w:left="426" w:hanging="426"/>
      </w:pPr>
      <w:r>
        <w:t>2.</w:t>
      </w:r>
      <w:r>
        <w:tab/>
        <w:t>Ein Sensorwechsel ist nur durch den Hersteller oder durch vom Hersteller autorisiertes Fachpersonal zulässig.</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315</w:t>
      </w:r>
    </w:p>
    <w:p>
      <w:pPr>
        <w:pStyle w:val="GesAbsatz"/>
      </w:pPr>
      <w:r>
        <w:t>Prüfbericht:</w:t>
      </w:r>
    </w:p>
    <w:p>
      <w:pPr>
        <w:pStyle w:val="GesAbsatz"/>
      </w:pPr>
      <w:r>
        <w:t>Prüfbericht-Nr.: M-BI 1191-01/16_V1 vom 14. Dezember 2016</w:t>
      </w:r>
    </w:p>
    <w:p>
      <w:pPr>
        <w:pStyle w:val="GesAbsatz"/>
        <w:rPr>
          <w:b/>
        </w:rPr>
      </w:pPr>
      <w:r>
        <w:rPr>
          <w:b/>
        </w:rPr>
        <w:t>1.2</w:t>
      </w:r>
      <w:r>
        <w:rPr>
          <w:b/>
        </w:rPr>
        <w:tab/>
        <w:t>Kombinationsmessgerät Typ ECOM B+</w:t>
      </w:r>
    </w:p>
    <w:p>
      <w:pPr>
        <w:pStyle w:val="GesAbsatz"/>
      </w:pPr>
      <w:r>
        <w:t>Hersteller:</w:t>
      </w:r>
    </w:p>
    <w:p>
      <w:pPr>
        <w:pStyle w:val="GesAbsatz"/>
      </w:pPr>
      <w:proofErr w:type="spellStart"/>
      <w:r>
        <w:t>rbr</w:t>
      </w:r>
      <w:proofErr w:type="spellEnd"/>
      <w:r>
        <w:t xml:space="preserve"> Messtechnik GmbH, Iserlohn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mg/m³</w:t>
      </w:r>
    </w:p>
    <w:p>
      <w:pPr>
        <w:pStyle w:val="GesAbsatz"/>
        <w:tabs>
          <w:tab w:val="left" w:pos="3402"/>
        </w:tabs>
      </w:pPr>
      <w:r>
        <w:t>Abgastemperatur T</w:t>
      </w:r>
      <w:r>
        <w:rPr>
          <w:vertAlign w:val="subscript"/>
        </w:rPr>
        <w:t>A</w:t>
      </w:r>
      <w:r>
        <w:tab/>
        <w:t>0 bis 400 °C</w:t>
      </w:r>
    </w:p>
    <w:p>
      <w:pPr>
        <w:pStyle w:val="GesAbsatz"/>
        <w:tabs>
          <w:tab w:val="left" w:pos="3402"/>
        </w:tabs>
      </w:pPr>
      <w:r>
        <w:t>Verbrennungslufttemperatur T</w:t>
      </w:r>
      <w:r>
        <w:rPr>
          <w:vertAlign w:val="subscript"/>
        </w:rPr>
        <w:t>L</w:t>
      </w:r>
      <w:r>
        <w:tab/>
        <w:t>0 bis 50 °C</w:t>
      </w:r>
    </w:p>
    <w:p>
      <w:pPr>
        <w:pStyle w:val="GesAbsatz"/>
        <w:tabs>
          <w:tab w:val="left" w:pos="3402"/>
        </w:tabs>
      </w:pPr>
      <w:r>
        <w:t>Druck (Zug-)</w:t>
      </w:r>
      <w:r>
        <w:tab/>
        <w:t>–40 bis 190 Pa</w:t>
      </w:r>
    </w:p>
    <w:p>
      <w:pPr>
        <w:pStyle w:val="GesAbsatz"/>
        <w:tabs>
          <w:tab w:val="left" w:pos="3402"/>
        </w:tabs>
      </w:pPr>
      <w:r>
        <w:t>Druck (Differenz-</w:t>
      </w:r>
      <w:r>
        <w:tab/>
        <w:t xml:space="preserve"> 0 bis 10 000 Pa</w:t>
      </w:r>
    </w:p>
    <w:p>
      <w:pPr>
        <w:pStyle w:val="GesAbsatz"/>
        <w:tabs>
          <w:tab w:val="left" w:pos="3402"/>
        </w:tabs>
      </w:pPr>
      <w:r>
        <w:t>Softwareversion:</w:t>
      </w:r>
      <w:r>
        <w:tab/>
        <w:t>V1.5 vom 1. Juli 2016</w:t>
      </w:r>
    </w:p>
    <w:p>
      <w:pPr>
        <w:pStyle w:val="GesAbsatz"/>
      </w:pPr>
      <w:r>
        <w:t>Einschränkungen:</w:t>
      </w:r>
    </w:p>
    <w:p>
      <w:pPr>
        <w:pStyle w:val="GesAbsatz"/>
      </w:pPr>
      <w:r>
        <w:t>keine</w:t>
      </w:r>
    </w:p>
    <w:p>
      <w:pPr>
        <w:pStyle w:val="GesAbsatz"/>
      </w:pPr>
      <w:r>
        <w:t>Hinweise:</w:t>
      </w:r>
    </w:p>
    <w:p>
      <w:pPr>
        <w:pStyle w:val="GesAbsatz"/>
        <w:ind w:left="426" w:hanging="426"/>
      </w:pPr>
      <w:r>
        <w:t>1.</w:t>
      </w:r>
      <w:r>
        <w:tab/>
        <w:t>Ergänzungsprüfung zu der Bekanntmachung des Umweltbundesamtes vom 3. Juli 2013 (BAnz AT 23.07.2013 B5, Kapitel I Nummer 1.2).</w:t>
      </w:r>
    </w:p>
    <w:p>
      <w:pPr>
        <w:pStyle w:val="GesAbsatz"/>
        <w:ind w:left="426" w:hanging="426"/>
      </w:pPr>
      <w:r>
        <w:t>2.</w:t>
      </w:r>
      <w:r>
        <w:tab/>
        <w:t>Ein Sensoraustausch ist nur durch den Hersteller bzw. durch eine vom Hersteller autorisierte Fachkraft zulässig.</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314</w:t>
      </w:r>
    </w:p>
    <w:p>
      <w:pPr>
        <w:pStyle w:val="GesAbsatz"/>
      </w:pPr>
      <w:r>
        <w:lastRenderedPageBreak/>
        <w:t>Prüfbericht:</w:t>
      </w:r>
    </w:p>
    <w:p>
      <w:pPr>
        <w:pStyle w:val="GesAbsatz"/>
      </w:pPr>
      <w:r>
        <w:t>Prüfbericht-Nr.: M-BI 1153-01/16_V1 vom 14. Dezember 2016</w:t>
      </w:r>
    </w:p>
    <w:p>
      <w:pPr>
        <w:pStyle w:val="berschrift2"/>
      </w:pPr>
      <w:bookmarkStart w:id="3" w:name="_Toc491945811"/>
      <w:r>
        <w:t>II.</w:t>
      </w:r>
      <w:r>
        <w:br/>
        <w:t>Empfehlungen zu Mitteilungen zu eignungsgeprüften Messeinrichtungen,</w:t>
      </w:r>
      <w:r>
        <w:br/>
        <w:t>die gemäß der bundeseinheitlichen Praxis bei der Überwachung der</w:t>
      </w:r>
      <w:r>
        <w:br/>
        <w:t>Emissionen aus Kleinfeuerungsanlagen bekannt gegeben wurden</w:t>
      </w:r>
      <w:bookmarkEnd w:id="3"/>
    </w:p>
    <w:p>
      <w:pPr>
        <w:pStyle w:val="GesAbsatz"/>
        <w:ind w:left="426" w:hanging="426"/>
        <w:rPr>
          <w:b/>
        </w:rPr>
      </w:pPr>
      <w:r>
        <w:rPr>
          <w:b/>
        </w:rPr>
        <w:t>1.</w:t>
      </w:r>
      <w:r>
        <w:rPr>
          <w:b/>
        </w:rPr>
        <w:tab/>
        <w:t>Mitteilung zu den Bekanntmachungen des Umweltbundesamtes vom 23. Februar 2012 (BAnz. S. 932, Kapitel I Nummer 1.1) und vom 3. Juli 2013 (BAnz AT 23.07.2013 B5, Kapitel II 3. Mitteilung)</w:t>
      </w:r>
    </w:p>
    <w:p>
      <w:pPr>
        <w:pStyle w:val="GesAbsatz"/>
      </w:pPr>
      <w:r>
        <w:t>Im Kombinationsmessgerät Typ SPECTRA plus der Firma MRU GmbH können im Funktionsmodul zur O</w:t>
      </w:r>
      <w:r>
        <w:rPr>
          <w:vertAlign w:val="subscript"/>
        </w:rPr>
        <w:t>2</w:t>
      </w:r>
      <w:r>
        <w:t>-Bestimmung auch die O</w:t>
      </w:r>
      <w:r>
        <w:rPr>
          <w:vertAlign w:val="subscript"/>
        </w:rPr>
        <w:t>2</w:t>
      </w:r>
      <w:r>
        <w:t>-Sensoren Typ 65910 und Typ 65943 sowie im Funktionsmodul zur CO-Bestimmung auch der CO-Sensor Typ 65911 verwendet werden.</w:t>
      </w:r>
    </w:p>
    <w:p>
      <w:pPr>
        <w:pStyle w:val="GesAbsatz"/>
      </w:pPr>
      <w:r>
        <w:t>Ein Sensortausch durch den Anwender ist möglich; die Angaben in der Bedienungsanleitung sind zu beachten.</w:t>
      </w:r>
    </w:p>
    <w:p>
      <w:pPr>
        <w:pStyle w:val="GesAbsatz"/>
      </w:pPr>
      <w:r>
        <w:t>Stellungnahme der TÜV SÜD Industrie Service GmbH vom 14. Dezember 2016 sowie Prüfbericht M-BI 1113-03/16_V1 vom 14. Dezember 2016.</w:t>
      </w:r>
    </w:p>
    <w:p>
      <w:pPr>
        <w:pStyle w:val="GesAbsatz"/>
        <w:ind w:left="426" w:hanging="426"/>
        <w:rPr>
          <w:b/>
        </w:rPr>
      </w:pPr>
      <w:r>
        <w:rPr>
          <w:b/>
        </w:rPr>
        <w:t>2.</w:t>
      </w:r>
      <w:r>
        <w:rPr>
          <w:b/>
        </w:rPr>
        <w:tab/>
        <w:t>Mitteilung zu den Bekanntmachungen des Umweltbundesamtes vom 12. Februar 2013 (BAnz AT 05.03.2013 B11, Kapitel I Nummer 1.2) und vom 3. Juli 2013 (BAnz AT 23.07.2013 B5, Kapitel II 2. Mitteilung)</w:t>
      </w:r>
    </w:p>
    <w:p>
      <w:pPr>
        <w:pStyle w:val="GesAbsatz"/>
      </w:pPr>
      <w:r>
        <w:t xml:space="preserve">Im Kombinationsmessgerät Typ </w:t>
      </w:r>
      <w:proofErr w:type="spellStart"/>
      <w:r>
        <w:t>testo</w:t>
      </w:r>
      <w:proofErr w:type="spellEnd"/>
      <w:r>
        <w:t xml:space="preserve"> 320 der </w:t>
      </w:r>
      <w:proofErr w:type="spellStart"/>
      <w:r>
        <w:t>Testo</w:t>
      </w:r>
      <w:proofErr w:type="spellEnd"/>
      <w:r>
        <w:t xml:space="preserve"> AG kann im Funktionsmodul zur CO-Bestimmung auch der CO-Sensor Typ TCOH5 verwendet werden.</w:t>
      </w:r>
    </w:p>
    <w:p>
      <w:pPr>
        <w:pStyle w:val="GesAbsatz"/>
      </w:pPr>
      <w:r>
        <w:t>Ein Sensorwechsel ist nur durch den Hersteller oder eine vom Hersteller autorisierte Fachkraft zulässig.</w:t>
      </w:r>
    </w:p>
    <w:p>
      <w:pPr>
        <w:pStyle w:val="GesAbsatz"/>
      </w:pPr>
      <w:r>
        <w:t>Stellungnahme der TÜV SÜD Industrie Service GmbH vom 14. Dezember 2016 sowie Prüfbericht M-BI 1145-02/16_V1 vom 14. Dezember 2016.</w:t>
      </w:r>
    </w:p>
    <w:p>
      <w:pPr>
        <w:pStyle w:val="GesAbsatz"/>
        <w:ind w:left="426" w:hanging="426"/>
        <w:rPr>
          <w:b/>
        </w:rPr>
      </w:pPr>
      <w:r>
        <w:rPr>
          <w:b/>
        </w:rPr>
        <w:t>3.</w:t>
      </w:r>
      <w:r>
        <w:rPr>
          <w:b/>
        </w:rPr>
        <w:tab/>
        <w:t>Mitteilung zu den Bekanntmachungen des Umweltbundesamtes vom 15. Juli 2011 (BAnz. S. 2730, Kapitel I Nummer 1.6) und vom 18. Februar 2016 (BAnz AT 14.03.2016 B8, Kapitel II 2. Mitteilung)</w:t>
      </w:r>
    </w:p>
    <w:p>
      <w:pPr>
        <w:pStyle w:val="GesAbsatz"/>
      </w:pPr>
      <w:r>
        <w:t xml:space="preserve">Im Kombinationsmessgerät Typ </w:t>
      </w:r>
      <w:proofErr w:type="spellStart"/>
      <w:r>
        <w:t>testo</w:t>
      </w:r>
      <w:proofErr w:type="spellEnd"/>
      <w:r>
        <w:t xml:space="preserve"> 330-2 LL V2010 der </w:t>
      </w:r>
      <w:proofErr w:type="spellStart"/>
      <w:r>
        <w:t>Testo</w:t>
      </w:r>
      <w:proofErr w:type="spellEnd"/>
      <w:r>
        <w:t xml:space="preserve"> AG kann im Funktionsmodul zur O</w:t>
      </w:r>
      <w:r>
        <w:rPr>
          <w:vertAlign w:val="subscript"/>
        </w:rPr>
        <w:t>2</w:t>
      </w:r>
      <w:r>
        <w:t>-Bestimmung auch der O</w:t>
      </w:r>
      <w:r>
        <w:rPr>
          <w:vertAlign w:val="subscript"/>
        </w:rPr>
        <w:t>2</w:t>
      </w:r>
      <w:r>
        <w:t>-Sensor Typ TO2P5 verwendet werden.</w:t>
      </w:r>
    </w:p>
    <w:p>
      <w:pPr>
        <w:pStyle w:val="GesAbsatz"/>
      </w:pPr>
      <w:r>
        <w:t>Ein Sensortausch durch den Anwender ist möglich; die Angaben in der Bedienungsanleitung sind zu beachten.</w:t>
      </w:r>
    </w:p>
    <w:p>
      <w:pPr>
        <w:pStyle w:val="GesAbsatz"/>
      </w:pPr>
      <w:r>
        <w:t>Stellungnahme der TÜV SÜD Industrie Service GmbH vom 14. Dezember 2016 sowie Prüfbericht M-BI 1061-07/16_V1 vom 14. Dezember 2016.</w:t>
      </w:r>
    </w:p>
    <w:p>
      <w:pPr>
        <w:pStyle w:val="GesAbsatz"/>
        <w:ind w:left="426" w:hanging="426"/>
        <w:rPr>
          <w:b/>
        </w:rPr>
      </w:pPr>
      <w:r>
        <w:rPr>
          <w:b/>
        </w:rPr>
        <w:t>4.</w:t>
      </w:r>
      <w:r>
        <w:rPr>
          <w:b/>
        </w:rPr>
        <w:tab/>
        <w:t>Mitteilung zu den Bekanntmachungen des Umweltbundesamtes sowie zu Rundschreiben des BMU zu eignungsgeprüften Messgeräten der Firma Wöhler Messgeräte Kehrgeräte GmbH</w:t>
      </w:r>
    </w:p>
    <w:p>
      <w:pPr>
        <w:pStyle w:val="GesAbsatz"/>
      </w:pPr>
    </w:p>
    <w:tbl>
      <w:tblPr>
        <w:tblW w:w="0" w:type="auto"/>
        <w:tblInd w:w="108" w:type="dxa"/>
        <w:tblLayout w:type="fixed"/>
        <w:tblLook w:val="01E0" w:firstRow="1" w:lastRow="1" w:firstColumn="1" w:lastColumn="1" w:noHBand="0" w:noVBand="0"/>
      </w:tblPr>
      <w:tblGrid>
        <w:gridCol w:w="567"/>
        <w:gridCol w:w="1843"/>
        <w:gridCol w:w="680"/>
        <w:gridCol w:w="2155"/>
        <w:gridCol w:w="2268"/>
        <w:gridCol w:w="2126"/>
      </w:tblGrid>
      <w:tr>
        <w:trPr>
          <w:tblHeader/>
        </w:trPr>
        <w:tc>
          <w:tcPr>
            <w:tcW w:w="567" w:type="dxa"/>
            <w:tcBorders>
              <w:top w:val="single" w:sz="5" w:space="0" w:color="000000"/>
              <w:left w:val="nil"/>
              <w:bottom w:val="single" w:sz="5" w:space="0" w:color="000000"/>
              <w:right w:val="single" w:sz="5" w:space="0" w:color="000000"/>
            </w:tcBorders>
            <w:vAlign w:val="center"/>
          </w:tcPr>
          <w:p>
            <w:pPr>
              <w:pStyle w:val="GesAbsatz"/>
              <w:jc w:val="center"/>
              <w:rPr>
                <w:sz w:val="18"/>
                <w:szCs w:val="18"/>
              </w:rPr>
            </w:pPr>
            <w:r>
              <w:rPr>
                <w:sz w:val="18"/>
                <w:szCs w:val="18"/>
              </w:rPr>
              <w:t>Lfd. Nr.</w:t>
            </w:r>
          </w:p>
        </w:tc>
        <w:tc>
          <w:tcPr>
            <w:tcW w:w="1843"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Messgerät</w:t>
            </w:r>
          </w:p>
        </w:tc>
        <w:tc>
          <w:tcPr>
            <w:tcW w:w="680"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 xml:space="preserve">TÜV </w:t>
            </w:r>
            <w:proofErr w:type="spellStart"/>
            <w:r>
              <w:rPr>
                <w:sz w:val="18"/>
                <w:szCs w:val="18"/>
              </w:rPr>
              <w:t>By</w:t>
            </w:r>
            <w:proofErr w:type="spellEnd"/>
            <w:r>
              <w:rPr>
                <w:sz w:val="18"/>
                <w:szCs w:val="18"/>
              </w:rPr>
              <w:t xml:space="preserve"> </w:t>
            </w:r>
            <w:proofErr w:type="spellStart"/>
            <w:r>
              <w:rPr>
                <w:sz w:val="18"/>
                <w:szCs w:val="18"/>
              </w:rPr>
              <w:t>RgG</w:t>
            </w:r>
            <w:proofErr w:type="spellEnd"/>
          </w:p>
        </w:tc>
        <w:tc>
          <w:tcPr>
            <w:tcW w:w="2155"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Bekanntmachung, Rundschreiben</w:t>
            </w:r>
          </w:p>
        </w:tc>
        <w:tc>
          <w:tcPr>
            <w:tcW w:w="2268"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Mitteilung</w:t>
            </w:r>
          </w:p>
        </w:tc>
        <w:tc>
          <w:tcPr>
            <w:tcW w:w="2126" w:type="dxa"/>
            <w:tcBorders>
              <w:top w:val="single" w:sz="5" w:space="0" w:color="000000"/>
              <w:left w:val="single" w:sz="5" w:space="0" w:color="000000"/>
              <w:bottom w:val="single" w:sz="5" w:space="0" w:color="000000"/>
              <w:right w:val="nil"/>
            </w:tcBorders>
            <w:vAlign w:val="center"/>
          </w:tcPr>
          <w:p>
            <w:pPr>
              <w:pStyle w:val="GesAbsatz"/>
              <w:jc w:val="center"/>
              <w:rPr>
                <w:sz w:val="18"/>
                <w:szCs w:val="18"/>
              </w:rPr>
            </w:pPr>
            <w:r>
              <w:rPr>
                <w:sz w:val="18"/>
                <w:szCs w:val="18"/>
              </w:rPr>
              <w:t>Stellungnahme</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t>1</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proofErr w:type="spellStart"/>
            <w:r>
              <w:rPr>
                <w:sz w:val="18"/>
                <w:szCs w:val="18"/>
              </w:rPr>
              <w:t>Rußpumpe</w:t>
            </w:r>
            <w:proofErr w:type="spellEnd"/>
            <w:r>
              <w:rPr>
                <w:sz w:val="18"/>
                <w:szCs w:val="18"/>
              </w:rPr>
              <w:t xml:space="preserve"> Typ RG 68</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14</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GMBI 1987, S. 362, Nr. 1.5</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Die Firma Wöhler Messgeräte Kehrgeräte GmbH wurde zum 1. Juli 2016 in 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t>TÜV SÜD</w:t>
            </w:r>
          </w:p>
          <w:p>
            <w:pPr>
              <w:pStyle w:val="GesAbsatz"/>
              <w:rPr>
                <w:sz w:val="18"/>
                <w:szCs w:val="18"/>
              </w:rPr>
            </w:pPr>
            <w:r>
              <w:rPr>
                <w:sz w:val="18"/>
                <w:szCs w:val="18"/>
              </w:rPr>
              <w:t>Industrie Service GmbH vom 30. September 2016</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t>2</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proofErr w:type="spellStart"/>
            <w:r>
              <w:rPr>
                <w:sz w:val="18"/>
                <w:szCs w:val="18"/>
              </w:rPr>
              <w:t>Rußpumpe</w:t>
            </w:r>
            <w:proofErr w:type="spellEnd"/>
            <w:r>
              <w:rPr>
                <w:sz w:val="18"/>
                <w:szCs w:val="18"/>
              </w:rPr>
              <w:t xml:space="preserve"> Typ RP 72</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15</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GMBI 1987, S. 362, Nr. 1.6</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Die Firma Wöhler Messgeräte Kehrgeräte GmbH wurde zum 1. Juli 2016 in 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t>TÜV SÜD</w:t>
            </w:r>
          </w:p>
          <w:p>
            <w:pPr>
              <w:pStyle w:val="GesAbsatz"/>
              <w:rPr>
                <w:sz w:val="18"/>
                <w:szCs w:val="18"/>
              </w:rPr>
            </w:pPr>
            <w:r>
              <w:rPr>
                <w:sz w:val="18"/>
                <w:szCs w:val="18"/>
              </w:rPr>
              <w:t>Industrie Service GmbH vom 30. September 2016</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t>3</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Kombinationsmessgerät Typ A 86</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94</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GMBI 1991, S. 732, Nr. 7.16</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Die Firma Wöhler Messgeräte Kehrgeräte GmbH wurde zum 1. Juli 2016 in 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t>TÜV SÜD</w:t>
            </w:r>
          </w:p>
          <w:p>
            <w:pPr>
              <w:pStyle w:val="GesAbsatz"/>
              <w:rPr>
                <w:sz w:val="18"/>
                <w:szCs w:val="18"/>
              </w:rPr>
            </w:pPr>
            <w:r>
              <w:rPr>
                <w:sz w:val="18"/>
                <w:szCs w:val="18"/>
              </w:rPr>
              <w:t>Industrie Service GmbH vom 30. September 2016</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lastRenderedPageBreak/>
              <w:t>4</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Kombinationsmessgerät Typ A 86 mit AGS FA 88</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101</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GMBI 1991, S. 733, Nr. 8.1</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Die Firma Wöhler Messgeräte Kehrgeräte GmbH wurde zum 1. Juli 2016 in 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t>TÜV SÜD</w:t>
            </w:r>
          </w:p>
          <w:p>
            <w:pPr>
              <w:pStyle w:val="GesAbsatz"/>
              <w:rPr>
                <w:sz w:val="18"/>
                <w:szCs w:val="18"/>
              </w:rPr>
            </w:pPr>
            <w:r>
              <w:rPr>
                <w:sz w:val="18"/>
                <w:szCs w:val="18"/>
              </w:rPr>
              <w:t>Industrie Service GmbH vom 30. September 2016</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t>5</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Kombinationsmessgerät Typ A 91</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140</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GMBI 1992, S. 793, Nr. 1.2</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Die Firma Wöhler Messgeräte Kehrgeräte GmbH wurde zum 1. Juli 2016 in 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t>TÜV SÜD</w:t>
            </w:r>
          </w:p>
          <w:p>
            <w:pPr>
              <w:pStyle w:val="GesAbsatz"/>
              <w:rPr>
                <w:sz w:val="18"/>
                <w:szCs w:val="18"/>
              </w:rPr>
            </w:pPr>
            <w:r>
              <w:rPr>
                <w:sz w:val="18"/>
                <w:szCs w:val="18"/>
              </w:rPr>
              <w:t>Industrie Service GmbH vom 30. September 2016</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t>6</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Elektronisches Gerät zur Rußzahlbestimmung Typ RZ 95</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167</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GMBI 1996, S. 596, Nr. 1.1</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Die Firma Wöhler Messgeräte Kehrgeräte GmbH wurde zum 1. Juli 2016 in 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t>TÜV SÜD</w:t>
            </w:r>
          </w:p>
          <w:p>
            <w:pPr>
              <w:pStyle w:val="GesAbsatz"/>
              <w:rPr>
                <w:sz w:val="18"/>
                <w:szCs w:val="18"/>
              </w:rPr>
            </w:pPr>
            <w:r>
              <w:rPr>
                <w:sz w:val="18"/>
                <w:szCs w:val="18"/>
              </w:rPr>
              <w:t>Industrie Service GmbH vom 30. September 2016</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t>7</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Staubmessgerät Typ SM 78</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176</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GMBI 1996, S. 885, Nr. 4.2</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Die Firma Wöhler Messgeräte Kehrgeräte GmbH wurde zum 1. Juli 2016 in 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t>TÜV SÜD</w:t>
            </w:r>
          </w:p>
          <w:p>
            <w:pPr>
              <w:pStyle w:val="GesAbsatz"/>
              <w:rPr>
                <w:sz w:val="18"/>
                <w:szCs w:val="18"/>
              </w:rPr>
            </w:pPr>
            <w:r>
              <w:rPr>
                <w:sz w:val="18"/>
                <w:szCs w:val="18"/>
              </w:rPr>
              <w:t>Industrie Service GmbH vom 30. September 2016</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t>8</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Staubmessgerät Typ SM 96</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177</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GMBI 1996, S. 885, Nr. 4.3</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Die Firma Wöhler Messgeräte Kehrgeräte GmbH wurde zum 1. Juli 2016 in 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t>TÜV SÜD</w:t>
            </w:r>
          </w:p>
          <w:p>
            <w:pPr>
              <w:pStyle w:val="GesAbsatz"/>
              <w:rPr>
                <w:sz w:val="18"/>
                <w:szCs w:val="18"/>
              </w:rPr>
            </w:pPr>
            <w:r>
              <w:rPr>
                <w:sz w:val="18"/>
                <w:szCs w:val="18"/>
              </w:rPr>
              <w:t>Industrie Service GmbH vom 30. September 2016</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t>9</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Kombinationsmessgerät Typ A97pro</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228</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Bekanntmachung des Umweltbundesamtes vom 22. April 2003 (BAnz. S. 10 743, Kapitel II, Mitteilung)</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Die Firma Wöhler Messgeräte Kehrgeräte GmbH wurde zum 1. Juli 2016 in 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t>TÜV SÜD</w:t>
            </w:r>
          </w:p>
          <w:p>
            <w:pPr>
              <w:pStyle w:val="GesAbsatz"/>
              <w:rPr>
                <w:sz w:val="18"/>
                <w:szCs w:val="18"/>
              </w:rPr>
            </w:pPr>
            <w:r>
              <w:rPr>
                <w:sz w:val="18"/>
                <w:szCs w:val="18"/>
              </w:rPr>
              <w:t>Industrie Service GmbH vom 30. September 2016</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t>10</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Staubmessgerät Typ SM 96-CO</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185</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GMBI 1998, S. 948, Nr. 2.5</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Die Firma Wöhler Messgeräte Kehrgeräte GmbH wurde zum 1. Juli 2016 in 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t>TÜV SÜD</w:t>
            </w:r>
          </w:p>
          <w:p>
            <w:pPr>
              <w:pStyle w:val="GesAbsatz"/>
              <w:rPr>
                <w:sz w:val="18"/>
                <w:szCs w:val="18"/>
              </w:rPr>
            </w:pPr>
            <w:r>
              <w:rPr>
                <w:sz w:val="18"/>
                <w:szCs w:val="18"/>
              </w:rPr>
              <w:t>Industrie Service GmbH vom 30. September 2016</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t>11</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Kombinationsmessgerät Typ A 91-U</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189</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GMBI 1998, S. 948, Nr. 1.1</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Die Firma Wöhler Messgeräte Kehrgeräte GmbH wurde zum 1. Juli 2016 in 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t>TÜV SÜD</w:t>
            </w:r>
          </w:p>
          <w:p>
            <w:pPr>
              <w:pStyle w:val="GesAbsatz"/>
              <w:rPr>
                <w:sz w:val="18"/>
                <w:szCs w:val="18"/>
              </w:rPr>
            </w:pPr>
            <w:r>
              <w:rPr>
                <w:sz w:val="18"/>
                <w:szCs w:val="18"/>
              </w:rPr>
              <w:t>Industrie Service GmbH vom 30. September 2016</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t>12</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Kombinationsmessgerät Typ E98</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195</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GMBI 1999, S. 448, Nr. 1.3</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Die Firma Wöhler Messgeräte Kehrgeräte GmbH wurde zum 1. Juli 2016 in 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t>TÜV SÜD</w:t>
            </w:r>
          </w:p>
          <w:p>
            <w:pPr>
              <w:pStyle w:val="GesAbsatz"/>
              <w:rPr>
                <w:sz w:val="18"/>
                <w:szCs w:val="18"/>
              </w:rPr>
            </w:pPr>
            <w:r>
              <w:rPr>
                <w:sz w:val="18"/>
                <w:szCs w:val="18"/>
              </w:rPr>
              <w:t>Industrie Service GmbH vom 30. September 2016</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t>13</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Kombinationsmessgerät Typ Wöhler A97</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180</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Bekanntmachungen des Umweltbundesamtes vom 2. Dezember 2010 (BAnz. S. 4177, Kapitel I Nummer 1.21) und vom 15. Juli 2011 (BAnz. S. 2728, Kapitel II 1. Mitteilung Nummer 17)</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Die Firma Wöhler Messgeräte Kehrgeräte GmbH wurde zum 1. Juli 2016 in 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t>TÜV SÜD</w:t>
            </w:r>
          </w:p>
          <w:p>
            <w:pPr>
              <w:pStyle w:val="GesAbsatz"/>
              <w:rPr>
                <w:sz w:val="18"/>
                <w:szCs w:val="18"/>
              </w:rPr>
            </w:pPr>
            <w:r>
              <w:rPr>
                <w:sz w:val="18"/>
                <w:szCs w:val="18"/>
              </w:rPr>
              <w:t>Industrie Service GmbH vom 30. September 2016</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t>14</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Kombinationsmessgerät Typ Wöhler A500</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239</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 xml:space="preserve">Bekanntmachungen des Umweltbundesamtes vom 2. Dezember 2010 (BAnz. S. 4177, Kapitel I </w:t>
            </w:r>
            <w:r>
              <w:rPr>
                <w:sz w:val="18"/>
                <w:szCs w:val="18"/>
              </w:rPr>
              <w:lastRenderedPageBreak/>
              <w:t>Nummer 1.23) und vom 15. Juli 2011 (BAnz. S. 2728, Kapitel II 1. Mitteilung Nummer 19)</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lastRenderedPageBreak/>
              <w:t xml:space="preserve">Die Firma Wöhler Messgeräte Kehrgeräte GmbH wurde zum 1. Juli 2016 in </w:t>
            </w:r>
            <w:r>
              <w:rPr>
                <w:sz w:val="18"/>
                <w:szCs w:val="18"/>
              </w:rPr>
              <w:lastRenderedPageBreak/>
              <w:t>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lastRenderedPageBreak/>
              <w:t>TÜV SÜD</w:t>
            </w:r>
          </w:p>
          <w:p>
            <w:pPr>
              <w:pStyle w:val="GesAbsatz"/>
              <w:rPr>
                <w:sz w:val="18"/>
                <w:szCs w:val="18"/>
              </w:rPr>
            </w:pPr>
            <w:r>
              <w:rPr>
                <w:sz w:val="18"/>
                <w:szCs w:val="18"/>
              </w:rPr>
              <w:lastRenderedPageBreak/>
              <w:t>Industrie Service GmbH vom 30. September 2016</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lastRenderedPageBreak/>
              <w:t>15</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Kombinationsmessgerät Typ Wöhler A500 DFM</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240</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Bekanntmachung des Umweltbundesamtes vom 25. Januar 2010 (BAnz. S. 558, Kapitel I Nummer 1.7)</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Die Firma Wöhler Messgeräte Kehrgeräte GmbH wurde zum 1. Juli 2016 in 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t>TÜV SÜD</w:t>
            </w:r>
          </w:p>
          <w:p>
            <w:pPr>
              <w:pStyle w:val="GesAbsatz"/>
              <w:rPr>
                <w:sz w:val="18"/>
                <w:szCs w:val="18"/>
              </w:rPr>
            </w:pPr>
            <w:r>
              <w:rPr>
                <w:sz w:val="18"/>
                <w:szCs w:val="18"/>
              </w:rPr>
              <w:t>Industrie Service GmbH vom 30. September 2016</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t>16</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Kombinationsmessgerät Typ Wöhler A600</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248</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Bekanntmachungen des Umweltbundesamtes vom 2. Dezember 2010 (BAnz. S. 4177, Kapitel I Nummer 1.24) und vom 15. Juli 2011 (BAnz. S. 2728, Kapitel II 1. Mitteilung Nummer 20)</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Die Firma Wöhler Messgeräte Kehrgeräte GmbH wurde zum 1. Juli 2016 in 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t>TÜV SÜD</w:t>
            </w:r>
          </w:p>
          <w:p>
            <w:pPr>
              <w:pStyle w:val="GesAbsatz"/>
              <w:rPr>
                <w:sz w:val="18"/>
                <w:szCs w:val="18"/>
              </w:rPr>
            </w:pPr>
            <w:r>
              <w:rPr>
                <w:sz w:val="18"/>
                <w:szCs w:val="18"/>
              </w:rPr>
              <w:t>Industrie Service GmbH vom 30. September 2016</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t>17</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Kombinationsmessgerät Typ Wöhler A400</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270</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Bekanntmachungen des Umweltbundesamtes vom 15. Juli 2011 (BAnz. S. 2728, Kapitel I Nummer 1.7 sowie Kapitel II 1. Mitteilung Nummer 18) und vom 25. Februar 2015 (BAnz AT 02.04.2015 B6, Kapitel II 3. Mitteilung)</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Die Firma Wöhler Messgeräte Kehrgeräte GmbH wurde zum 1. Juli 2016 in 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t>TÜV SÜD</w:t>
            </w:r>
          </w:p>
          <w:p>
            <w:pPr>
              <w:pStyle w:val="GesAbsatz"/>
              <w:rPr>
                <w:sz w:val="18"/>
                <w:szCs w:val="18"/>
              </w:rPr>
            </w:pPr>
            <w:r>
              <w:rPr>
                <w:sz w:val="18"/>
                <w:szCs w:val="18"/>
              </w:rPr>
              <w:t>Industrie Service GmbH vom 30. September 2016</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t>18</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Kombinationsmessgerät Typ Wöhler A550</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297</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Bekanntmachungen des Umweltbundesamtes vom 27. Februar 2014 (BAnz AT 01.04.2014 B13, Kapitel I Nummer 4.1) und vom 25. Februar 2015 (BAnz AT 02.04.2015 B6, Kapitel II 2. Mitteilung)</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Die Firma Wöhler Messgeräte Kehrgeräte GmbH wurde zum 1. Juli 2016 in 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t>TÜV SÜD</w:t>
            </w:r>
          </w:p>
          <w:p>
            <w:pPr>
              <w:pStyle w:val="GesAbsatz"/>
              <w:rPr>
                <w:sz w:val="18"/>
                <w:szCs w:val="18"/>
              </w:rPr>
            </w:pPr>
            <w:r>
              <w:rPr>
                <w:sz w:val="18"/>
                <w:szCs w:val="18"/>
              </w:rPr>
              <w:t>Industrie Service GmbH vom 30. September 2016</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t>19</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Kombinationsmessgerät Typ Wöhler SM500</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290</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Bekanntmachungen des Umweltbundesamtes vom 22. Juli 2015 (BAnz AT 26.08.2015 B5, Kapitel I Nummer 1.1) und vom 14. Juli 2016 (BAnz AT 01.08.2016 B12, Kapitel III 2. Mitteilung)</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Die Firma Wöhler Messgeräte Kehrgeräte GmbH wurde zum 1. Juli 2016 in 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t>TÜV SÜD</w:t>
            </w:r>
          </w:p>
          <w:p>
            <w:pPr>
              <w:pStyle w:val="GesAbsatz"/>
              <w:rPr>
                <w:sz w:val="18"/>
                <w:szCs w:val="18"/>
              </w:rPr>
            </w:pPr>
            <w:r>
              <w:rPr>
                <w:sz w:val="18"/>
                <w:szCs w:val="18"/>
              </w:rPr>
              <w:t>Industrie Service GmbH vom 30. September 2016</w:t>
            </w:r>
          </w:p>
        </w:tc>
      </w:tr>
      <w:tr>
        <w:tc>
          <w:tcPr>
            <w:tcW w:w="567" w:type="dxa"/>
            <w:tcBorders>
              <w:top w:val="single" w:sz="5" w:space="0" w:color="000000"/>
              <w:left w:val="nil"/>
              <w:bottom w:val="single" w:sz="5" w:space="0" w:color="000000"/>
              <w:right w:val="single" w:sz="5" w:space="0" w:color="000000"/>
            </w:tcBorders>
          </w:tcPr>
          <w:p>
            <w:pPr>
              <w:pStyle w:val="GesAbsatz"/>
              <w:rPr>
                <w:sz w:val="18"/>
                <w:szCs w:val="18"/>
              </w:rPr>
            </w:pPr>
            <w:r>
              <w:rPr>
                <w:sz w:val="18"/>
                <w:szCs w:val="18"/>
              </w:rPr>
              <w:t>20</w:t>
            </w:r>
          </w:p>
        </w:tc>
        <w:tc>
          <w:tcPr>
            <w:tcW w:w="1843"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Messgerät zur Ermittlung der Holzfeuchte Typ Wöhler HF550</w:t>
            </w:r>
          </w:p>
        </w:tc>
        <w:tc>
          <w:tcPr>
            <w:tcW w:w="680"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313</w:t>
            </w:r>
          </w:p>
        </w:tc>
        <w:tc>
          <w:tcPr>
            <w:tcW w:w="215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Bekanntmachung des Umweltbundesamtes vom 14. Juli 2016 (BAnz AT 01.08.2016 B12, Kapitel I Nummer 2.1)</w:t>
            </w:r>
          </w:p>
        </w:tc>
        <w:tc>
          <w:tcPr>
            <w:tcW w:w="2268"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Die Firma Wöhler Messgeräte Kehrgeräte GmbH wurde zum 1. Juli 2016 in die Firma Wöhler Technik GmbH umbenannt.</w:t>
            </w:r>
          </w:p>
        </w:tc>
        <w:tc>
          <w:tcPr>
            <w:tcW w:w="2126" w:type="dxa"/>
            <w:tcBorders>
              <w:top w:val="single" w:sz="5" w:space="0" w:color="000000"/>
              <w:left w:val="single" w:sz="5" w:space="0" w:color="000000"/>
              <w:bottom w:val="single" w:sz="5" w:space="0" w:color="000000"/>
              <w:right w:val="nil"/>
            </w:tcBorders>
          </w:tcPr>
          <w:p>
            <w:pPr>
              <w:pStyle w:val="GesAbsatz"/>
              <w:rPr>
                <w:sz w:val="18"/>
                <w:szCs w:val="18"/>
              </w:rPr>
            </w:pPr>
            <w:r>
              <w:rPr>
                <w:sz w:val="18"/>
                <w:szCs w:val="18"/>
              </w:rPr>
              <w:t>TÜV SÜD</w:t>
            </w:r>
          </w:p>
          <w:p>
            <w:pPr>
              <w:pStyle w:val="GesAbsatz"/>
              <w:rPr>
                <w:sz w:val="18"/>
                <w:szCs w:val="18"/>
              </w:rPr>
            </w:pPr>
            <w:r>
              <w:rPr>
                <w:sz w:val="18"/>
                <w:szCs w:val="18"/>
              </w:rPr>
              <w:t>Industrie Service GmbH vom 30. September 2016</w:t>
            </w:r>
          </w:p>
        </w:tc>
      </w:tr>
    </w:tbl>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2405.2017 (BAnz. v. 06.07.2017)</w:t>
    </w:r>
    <w:r>
      <w:tab/>
      <w:t xml:space="preserve">Seite </w:t>
    </w:r>
    <w:r>
      <w:fldChar w:fldCharType="begin"/>
    </w:r>
    <w:r>
      <w:instrText xml:space="preserve"> PAGE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61.8-47</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EA24E9-5203-476C-81E6-8DCA2000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C7648-1FBE-4AF8-8C3E-E8ECAB2E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1729</Words>
  <Characters>10124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4</cp:revision>
  <cp:lastPrinted>2004-12-14T12:08:00Z</cp:lastPrinted>
  <dcterms:created xsi:type="dcterms:W3CDTF">2017-09-01T05:29:00Z</dcterms:created>
  <dcterms:modified xsi:type="dcterms:W3CDTF">2024-07-18T08:28:00Z</dcterms:modified>
</cp:coreProperties>
</file>