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80669710"/>
      <w:bookmarkStart w:id="1" w:name="_Toc108404371"/>
      <w:bookmarkStart w:id="2" w:name="_Toc166992850"/>
      <w:bookmarkStart w:id="3" w:name="_Toc194376220"/>
      <w:r>
        <w:t>Bekanntmachung über die bundeseinheitliche Praxis</w:t>
      </w:r>
      <w:r>
        <w:br/>
        <w:t>bei der Überwachung der Emissionen aus Kleinfeuerungsanlagen</w:t>
      </w:r>
      <w:bookmarkEnd w:id="0"/>
      <w:bookmarkEnd w:id="1"/>
      <w:bookmarkEnd w:id="2"/>
      <w:bookmarkEnd w:id="3"/>
    </w:p>
    <w:p>
      <w:pPr>
        <w:pStyle w:val="GesAbsatz"/>
        <w:jc w:val="center"/>
      </w:pPr>
      <w:r>
        <w:t>vom 14. Februar 2008</w:t>
      </w:r>
    </w:p>
    <w:p>
      <w:pPr>
        <w:pStyle w:val="GesAbsatz"/>
      </w:pPr>
    </w:p>
    <w:p>
      <w:pPr>
        <w:pStyle w:val="GesAbsatz"/>
      </w:pPr>
      <w:bookmarkStart w:id="4" w:name="_Toc108404372"/>
      <w:r>
        <w:t>Unter Bezugnahme auf das Rundschreiben des Bundesministerium für Umwelt, Naturschutz und Reaktorsicherheit (BMU) vom 31. Januar 1997 - IG I 3 - 51134/1 - (GMBl 1997 S. 522) wird im Auftrag des BMU die Eignung nachstehender Messeinrichtungen bekannt gegeben:</w:t>
      </w:r>
    </w:p>
    <w:p>
      <w:pPr>
        <w:pStyle w:val="berschrift3"/>
        <w:jc w:val="left"/>
      </w:pPr>
      <w:bookmarkStart w:id="5" w:name="_Toc80669711"/>
      <w:bookmarkStart w:id="6" w:name="_Toc108404373"/>
      <w:bookmarkStart w:id="7" w:name="_Toc166992852"/>
      <w:bookmarkStart w:id="8" w:name="_Toc194376221"/>
      <w:bookmarkEnd w:id="4"/>
      <w:r>
        <w:t xml:space="preserve">1 </w:t>
      </w:r>
      <w:bookmarkEnd w:id="5"/>
      <w:bookmarkEnd w:id="6"/>
      <w:r>
        <w:t>Messgeräte zur kombinierten Bestimmung des Sauerstoffgehaltes (O</w:t>
      </w:r>
      <w:r>
        <w:rPr>
          <w:vertAlign w:val="subscript"/>
        </w:rPr>
        <w:t>2</w:t>
      </w:r>
      <w:r>
        <w:t>) und des Abgasverlustes (AGV)</w:t>
      </w:r>
      <w:bookmarkEnd w:id="7"/>
      <w:bookmarkEnd w:id="8"/>
    </w:p>
    <w:p>
      <w:pPr>
        <w:pStyle w:val="GesAbsatz"/>
      </w:pPr>
      <w:r>
        <w:t xml:space="preserve">1.1 Kombinationsmessgerät Typ </w:t>
      </w:r>
      <w:proofErr w:type="spellStart"/>
      <w:r>
        <w:t>Visit</w:t>
      </w:r>
      <w:proofErr w:type="spellEnd"/>
      <w:r>
        <w:t xml:space="preserve"> 01 L/LR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Messtechnik </w:t>
      </w:r>
      <w:proofErr w:type="spellStart"/>
      <w:r>
        <w:t>Eheim</w:t>
      </w:r>
      <w:proofErr w:type="spellEnd"/>
      <w:r>
        <w:t xml:space="preserve"> GmbH, Schwaigern</w:t>
      </w:r>
      <w:bookmarkStart w:id="9" w:name="_GoBack"/>
      <w:bookmarkEnd w:id="9"/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Messgeräteteil zur Bestimmung der Verbrennungslufttemperatur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Messgeräteteil zur Rußzahlbestimmung mit Motorpumpe</w:t>
      </w:r>
    </w:p>
    <w:p>
      <w:pPr>
        <w:pStyle w:val="GesAbsatz"/>
      </w:pPr>
      <w:r>
        <w:t>Messgeräteteil zur Bestimmung des O</w:t>
      </w:r>
      <w:r>
        <w:rPr>
          <w:vertAlign w:val="subscript"/>
        </w:rPr>
        <w:t>2</w:t>
      </w:r>
      <w:r>
        <w:t>-</w:t>
      </w:r>
      <w:r>
        <w:rPr>
          <w:vertAlign w:val="subscript"/>
        </w:rPr>
        <w:t>Bezugs</w:t>
      </w:r>
    </w:p>
    <w:p>
      <w:pPr>
        <w:pStyle w:val="GesAbsatz"/>
      </w:pPr>
      <w:r>
        <w:t>Messgeräteteil zur Bestimmung des CO-Anteils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 sowie zur Überwachung von Feuerungsanlagen für feste Brennstoffe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  <w:t>0 bis 21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clear" w:pos="425"/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2835"/>
        </w:tabs>
      </w:pPr>
      <w:r>
        <w:t>Verbrennungslufttemperatur</w:t>
      </w:r>
      <w:r>
        <w:tab/>
        <w:t>0 bis 80 °C</w:t>
      </w:r>
    </w:p>
    <w:p>
      <w:pPr>
        <w:pStyle w:val="GesAbsatz"/>
        <w:tabs>
          <w:tab w:val="clear" w:pos="425"/>
          <w:tab w:val="left" w:pos="2835"/>
        </w:tabs>
      </w:pPr>
      <w:r>
        <w:t>RZ</w:t>
      </w:r>
      <w:r>
        <w:tab/>
        <w:t>RZ 0 bis RZ 9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>-</w:t>
      </w:r>
      <w:r>
        <w:rPr>
          <w:vertAlign w:val="subscript"/>
        </w:rPr>
        <w:t>Bezug</w:t>
      </w:r>
      <w:r>
        <w:tab/>
        <w:t>0 bis 21 Vol.-%</w:t>
      </w:r>
    </w:p>
    <w:p>
      <w:pPr>
        <w:pStyle w:val="GesAbsatz"/>
        <w:tabs>
          <w:tab w:val="clear" w:pos="425"/>
          <w:tab w:val="left" w:pos="2835"/>
        </w:tabs>
      </w:pPr>
      <w:r>
        <w:t>CO</w:t>
      </w:r>
      <w:r>
        <w:tab/>
        <w:t>0 bis 8000 ppm (= 10 g/m³)</w:t>
      </w:r>
    </w:p>
    <w:p>
      <w:pPr>
        <w:pStyle w:val="GesAbsatz"/>
      </w:pPr>
      <w:r>
        <w:t>Softwareversionen:</w:t>
      </w:r>
    </w:p>
    <w:p>
      <w:pPr>
        <w:pStyle w:val="GesAbsatz"/>
        <w:tabs>
          <w:tab w:val="clear" w:pos="425"/>
          <w:tab w:val="left" w:pos="2835"/>
        </w:tabs>
      </w:pPr>
      <w:r>
        <w:t>Modul</w:t>
      </w:r>
    </w:p>
    <w:p>
      <w:pPr>
        <w:pStyle w:val="GesAbsatz"/>
        <w:tabs>
          <w:tab w:val="clear" w:pos="425"/>
          <w:tab w:val="left" w:pos="2835"/>
        </w:tabs>
      </w:pPr>
      <w:r>
        <w:t>AGV/CO und O</w:t>
      </w:r>
      <w:r>
        <w:rPr>
          <w:vertAlign w:val="subscript"/>
        </w:rPr>
        <w:t>2</w:t>
      </w:r>
      <w:r>
        <w:t>-</w:t>
      </w:r>
      <w:r>
        <w:rPr>
          <w:vertAlign w:val="subscript"/>
        </w:rPr>
        <w:t>Bezug</w:t>
      </w:r>
      <w:r>
        <w:tab/>
        <w:t>Version 1.7 vom 1997-03-30</w:t>
      </w:r>
    </w:p>
    <w:p>
      <w:pPr>
        <w:pStyle w:val="GesAbsatz"/>
      </w:pPr>
      <w:r>
        <w:t>Hinweis:</w:t>
      </w:r>
    </w:p>
    <w:p>
      <w:pPr>
        <w:pStyle w:val="GesAbsatz"/>
        <w:tabs>
          <w:tab w:val="clear" w:pos="425"/>
          <w:tab w:val="left" w:pos="426"/>
        </w:tabs>
      </w:pPr>
      <w:r>
        <w:t>Ergänzungsprüfung zur Bekanntgabe im Rundschreiben des BMU vom 8. Juli 1997 - IG I 3 - 51134/2 - GMBl 1997 S. 466) hinsichtlich der Eignung zur Überwachung von Feuerungsanlagen für feste Brennstoffe.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178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1074-01/07 vom 19. Oktober 2007</w:t>
      </w:r>
    </w:p>
    <w:p>
      <w:pPr>
        <w:pStyle w:val="GesAbsatz"/>
        <w:rPr>
          <w:b/>
        </w:rPr>
      </w:pPr>
      <w:r>
        <w:rPr>
          <w:b/>
        </w:rPr>
        <w:t>1.2 Kombinationsmessgerät Typ EM200</w:t>
      </w:r>
    </w:p>
    <w:p>
      <w:pPr>
        <w:pStyle w:val="GesAbsatz"/>
      </w:pPr>
      <w:r>
        <w:lastRenderedPageBreak/>
        <w:t>Hersteller:</w:t>
      </w:r>
    </w:p>
    <w:p>
      <w:pPr>
        <w:pStyle w:val="GesAbsatz"/>
      </w:pPr>
      <w:r>
        <w:t xml:space="preserve">Dräger </w:t>
      </w:r>
      <w:proofErr w:type="spellStart"/>
      <w:r>
        <w:t>Safety</w:t>
      </w:r>
      <w:proofErr w:type="spellEnd"/>
      <w:r>
        <w:t xml:space="preserve"> MSI GmbH, Hagen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Messgeräteteil zur Bestimmung der Verbrennungslufttemperatur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1.1 vom 2007-01-20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Ergänzungsprüfung zur Bekanntmachung des Umweltbundesamtes vom 23. September 2007 (BAnz. S. 7926) hinsichtlich der alternativen Verwendung des Sauerstoffsensors Typ 5FO im O</w:t>
      </w:r>
      <w:r>
        <w:rPr>
          <w:vertAlign w:val="subscript"/>
        </w:rPr>
        <w:t>2</w:t>
      </w:r>
      <w:r>
        <w:t>-Messgeräteteil.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255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1071-01/07 vom 24. Oktober 2007</w:t>
      </w:r>
    </w:p>
    <w:p>
      <w:pPr>
        <w:pStyle w:val="GesAbsatz"/>
        <w:tabs>
          <w:tab w:val="left" w:pos="2835"/>
        </w:tabs>
      </w:pPr>
      <w:r>
        <w:rPr>
          <w:b/>
        </w:rPr>
        <w:t xml:space="preserve">1.3 Kombinationsmessgerät Typ </w:t>
      </w:r>
      <w:proofErr w:type="spellStart"/>
      <w:r>
        <w:rPr>
          <w:b/>
        </w:rPr>
        <w:t>Greenline</w:t>
      </w:r>
      <w:proofErr w:type="spellEnd"/>
      <w:r>
        <w:rPr>
          <w:b/>
        </w:rPr>
        <w:t xml:space="preserve"> 8000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proofErr w:type="spellStart"/>
      <w:r>
        <w:t>Eurotron</w:t>
      </w:r>
      <w:proofErr w:type="spellEnd"/>
      <w:r>
        <w:t xml:space="preserve"> Instruments </w:t>
      </w:r>
      <w:proofErr w:type="spellStart"/>
      <w:r>
        <w:t>S.p.A</w:t>
      </w:r>
      <w:proofErr w:type="spellEnd"/>
      <w:r>
        <w:t xml:space="preserve">., </w:t>
      </w:r>
      <w:proofErr w:type="spellStart"/>
      <w:r>
        <w:t>Sensto</w:t>
      </w:r>
      <w:proofErr w:type="spellEnd"/>
      <w:r>
        <w:t xml:space="preserve"> S. Giovanni (MI)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1.162 vom 2007-09-20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Eignungsprüfung wurde mit dem Sauerstoffsensor Typ 5FO durchgeführt.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lastRenderedPageBreak/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259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1073-00/07 vom 24. Oktober 2007</w:t>
      </w:r>
    </w:p>
    <w:p>
      <w:pPr>
        <w:pStyle w:val="GesAbsatz"/>
        <w:tabs>
          <w:tab w:val="left" w:pos="2835"/>
        </w:tabs>
      </w:pPr>
      <w:r>
        <w:rPr>
          <w:b/>
        </w:rPr>
        <w:t>1.4 Kombinationsmessgerät Typ Kane 450-1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  <w:rPr>
          <w:lang w:val="en-GB"/>
        </w:rPr>
      </w:pPr>
      <w:r>
        <w:rPr>
          <w:lang w:val="en-GB"/>
        </w:rPr>
        <w:t xml:space="preserve">Kane International Ltd,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Hertfordshire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United Kingdom</w:t>
          </w:r>
        </w:smartTag>
      </w:smartTag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1.3 vom 2007-06-30</w:t>
      </w:r>
    </w:p>
    <w:p>
      <w:pPr>
        <w:pStyle w:val="GesAbsatz"/>
        <w:tabs>
          <w:tab w:val="left" w:pos="2835"/>
        </w:tabs>
      </w:pPr>
      <w:r>
        <w:t>Hinweise:</w:t>
      </w:r>
    </w:p>
    <w:p>
      <w:pPr>
        <w:pStyle w:val="GesAbsatz"/>
        <w:tabs>
          <w:tab w:val="left" w:pos="2835"/>
        </w:tabs>
      </w:pPr>
      <w:r>
        <w:t>1.</w:t>
      </w:r>
      <w:r>
        <w:tab/>
        <w:t>Eignungsprüfung wurde mit dem Sauerstoffsensor Typ 7OX-V durchgeführt.</w:t>
      </w:r>
    </w:p>
    <w:p>
      <w:pPr>
        <w:pStyle w:val="GesAbsatz"/>
        <w:tabs>
          <w:tab w:val="left" w:pos="2835"/>
        </w:tabs>
        <w:ind w:left="426" w:hanging="426"/>
      </w:pPr>
      <w:r>
        <w:t>2.</w:t>
      </w:r>
      <w:r>
        <w:tab/>
        <w:t xml:space="preserve">Dieses Gerät wird auch von der Firma </w:t>
      </w:r>
      <w:proofErr w:type="spellStart"/>
      <w:r>
        <w:t>Brigon</w:t>
      </w:r>
      <w:proofErr w:type="spellEnd"/>
      <w:r>
        <w:t xml:space="preserve"> Messtechnik GmbH &amp; Co. KG baugleich unter der Bezeichnung </w:t>
      </w:r>
      <w:proofErr w:type="spellStart"/>
      <w:r>
        <w:t>Brigon</w:t>
      </w:r>
      <w:proofErr w:type="spellEnd"/>
      <w:r>
        <w:t xml:space="preserve"> 500-3 (TÜV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261) vertrieben.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260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1075-00/07 vom24. Oktober 2007</w:t>
      </w:r>
    </w:p>
    <w:p>
      <w:pPr>
        <w:pStyle w:val="GesAbsatz"/>
        <w:tabs>
          <w:tab w:val="left" w:pos="2835"/>
        </w:tabs>
      </w:pPr>
      <w:r>
        <w:rPr>
          <w:b/>
        </w:rPr>
        <w:t>1.5 Kombinationsmessgerät Typ Kane 450-2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  <w:rPr>
          <w:lang w:val="en-GB"/>
        </w:rPr>
      </w:pPr>
      <w:r>
        <w:rPr>
          <w:lang w:val="en-GB"/>
        </w:rPr>
        <w:t xml:space="preserve">Kane International Ltd,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Hertfordshire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United Kingdom</w:t>
          </w:r>
        </w:smartTag>
      </w:smartTag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lastRenderedPageBreak/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1.3 vom 2007-06-30</w:t>
      </w:r>
    </w:p>
    <w:p>
      <w:pPr>
        <w:pStyle w:val="GesAbsatz"/>
        <w:tabs>
          <w:tab w:val="left" w:pos="2835"/>
        </w:tabs>
      </w:pPr>
      <w:r>
        <w:t>Hinweise:</w:t>
      </w:r>
    </w:p>
    <w:p>
      <w:pPr>
        <w:pStyle w:val="GesAbsatz"/>
        <w:tabs>
          <w:tab w:val="left" w:pos="2835"/>
        </w:tabs>
      </w:pPr>
      <w:r>
        <w:t>1.</w:t>
      </w:r>
      <w:r>
        <w:tab/>
        <w:t>Eignungsprüfung wurde mit dem Sauerstoffsensor Typ 7OX-V durchgeführt</w:t>
      </w:r>
    </w:p>
    <w:p>
      <w:pPr>
        <w:pStyle w:val="GesAbsatz"/>
        <w:tabs>
          <w:tab w:val="left" w:pos="2835"/>
        </w:tabs>
        <w:ind w:left="426" w:hanging="426"/>
      </w:pPr>
      <w:r>
        <w:t>2.</w:t>
      </w:r>
      <w:r>
        <w:tab/>
        <w:t xml:space="preserve">Dieses Gerät wird auch von der Firma </w:t>
      </w:r>
      <w:proofErr w:type="spellStart"/>
      <w:r>
        <w:t>Brigon</w:t>
      </w:r>
      <w:proofErr w:type="spellEnd"/>
      <w:r>
        <w:t xml:space="preserve"> Messtechnik GmbH &amp; Co KG baugleich unter der Bezeichnung </w:t>
      </w:r>
      <w:proofErr w:type="spellStart"/>
      <w:r>
        <w:t>Brigon</w:t>
      </w:r>
      <w:proofErr w:type="spellEnd"/>
      <w:r>
        <w:t xml:space="preserve"> 500-1 (TÜV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263) vertrieben.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262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1076-00/07 vom 24. Oktober 2007</w:t>
      </w:r>
    </w:p>
    <w:p>
      <w:pPr>
        <w:pStyle w:val="GesAbsatz"/>
        <w:tabs>
          <w:tab w:val="left" w:pos="2835"/>
        </w:tabs>
      </w:pPr>
      <w:r>
        <w:rPr>
          <w:b/>
        </w:rPr>
        <w:t xml:space="preserve">1.6 Kombinationsmessgerät Typ </w:t>
      </w:r>
      <w:proofErr w:type="spellStart"/>
      <w:r>
        <w:rPr>
          <w:b/>
        </w:rPr>
        <w:t>Unigas</w:t>
      </w:r>
      <w:proofErr w:type="spellEnd"/>
      <w:r>
        <w:rPr>
          <w:b/>
        </w:rPr>
        <w:t xml:space="preserve"> 3000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proofErr w:type="spellStart"/>
      <w:r>
        <w:t>Eurotron</w:t>
      </w:r>
      <w:proofErr w:type="spellEnd"/>
      <w:r>
        <w:t xml:space="preserve"> Instruments </w:t>
      </w:r>
      <w:proofErr w:type="spellStart"/>
      <w:r>
        <w:t>S.p.A</w:t>
      </w:r>
      <w:proofErr w:type="spellEnd"/>
      <w:r>
        <w:t xml:space="preserve">., </w:t>
      </w:r>
      <w:proofErr w:type="spellStart"/>
      <w:r>
        <w:t>Sensto</w:t>
      </w:r>
      <w:proofErr w:type="spellEnd"/>
      <w:r>
        <w:t xml:space="preserve"> S. Giovanni (MI)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1.006 vom 2007-09-20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Eignungsprüfung wurde mit dem Sauerstoffsensor Typ O2A3 durchgeführt.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258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1072-00/07 vom 24. Oktober 2007</w:t>
      </w:r>
    </w:p>
    <w:p>
      <w:pPr>
        <w:pStyle w:val="GesAbsatz"/>
        <w:tabs>
          <w:tab w:val="left" w:pos="2835"/>
        </w:tabs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14.02.2008 (BAnz. Nr. 38 S 903)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61.8-30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EC0122E5-7C6C-4C3E-B582-591B4B8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792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LUA</Company>
  <LinksUpToDate>false</LinksUpToDate>
  <CharactersWithSpaces>6368</CharactersWithSpaces>
  <SharedDoc>false</SharedDoc>
  <HLinks>
    <vt:vector size="12" baseType="variant"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_Toc194376221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_Toc194376220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natrop</dc:creator>
  <cp:lastModifiedBy>Rüter, Dr., Ingo</cp:lastModifiedBy>
  <cp:revision>3</cp:revision>
  <cp:lastPrinted>1899-12-31T23:00:00Z</cp:lastPrinted>
  <dcterms:created xsi:type="dcterms:W3CDTF">2014-08-06T10:10:00Z</dcterms:created>
  <dcterms:modified xsi:type="dcterms:W3CDTF">2024-07-18T08:24:00Z</dcterms:modified>
</cp:coreProperties>
</file>