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0" w:after="0"/>
      </w:pPr>
      <w:bookmarkStart w:id="0" w:name="_Toc80669710"/>
      <w:bookmarkStart w:id="1" w:name="_Toc87851499"/>
      <w:bookmarkStart w:id="2" w:name="_GoBack"/>
      <w:bookmarkEnd w:id="2"/>
      <w:r>
        <w:t>Bekanntmachung über die bundeseinheitliche Praxis</w:t>
      </w:r>
      <w:r>
        <w:br/>
        <w:t>bei der Überwachung der Emissionen aus Kleinfeuerungsanlagen</w:t>
      </w:r>
      <w:bookmarkEnd w:id="0"/>
      <w:bookmarkEnd w:id="1"/>
    </w:p>
    <w:p>
      <w:pPr>
        <w:pStyle w:val="GesAbsatz"/>
        <w:jc w:val="center"/>
      </w:pPr>
      <w:r>
        <w:t>vom 30. September 2004</w:t>
      </w:r>
    </w:p>
    <w:p>
      <w:pPr>
        <w:pStyle w:val="GesAbsatz"/>
      </w:pPr>
    </w:p>
    <w:p>
      <w:pPr>
        <w:pStyle w:val="GesAbsatz"/>
      </w:pPr>
      <w:r>
        <w:t>Unter Bezugnahme auf das Rundschreiben des Bundesministeriums für Umwelt, Naturschutz und Reaktorsicherheit (BMU) vom 31. Januar 1997 – IG I 3 – 51134/1 – (GMBl 1997 S. 522 - 527) wird im Auftrag des BMU die Eignung nachstehender Messeinrichtungen bekannt gegeben:</w:t>
      </w:r>
    </w:p>
    <w:p>
      <w:pPr>
        <w:pStyle w:val="berschrift3"/>
        <w:jc w:val="both"/>
      </w:pPr>
      <w:bookmarkStart w:id="3" w:name="_Toc80669711"/>
      <w:bookmarkStart w:id="4" w:name="_Toc87851500"/>
      <w:r>
        <w:t xml:space="preserve">1 Messgeräte zur kombinierten Bestimmung des </w:t>
      </w:r>
      <w:bookmarkEnd w:id="3"/>
      <w:r>
        <w:t>Kohlenmonoxid- (CO</w:t>
      </w:r>
      <w:r>
        <w:rPr>
          <w:vertAlign w:val="subscript"/>
        </w:rPr>
        <w:t>FStF</w:t>
      </w:r>
      <w:r>
        <w:t>) und Bezugsauerstoffgehaltes (O</w:t>
      </w:r>
      <w:r>
        <w:rPr>
          <w:vertAlign w:val="subscript"/>
        </w:rPr>
        <w:t>2,B</w:t>
      </w:r>
      <w:r>
        <w:t>) an Feuerungsanlagen für feste Brennstoffe</w:t>
      </w:r>
      <w:bookmarkEnd w:id="4"/>
    </w:p>
    <w:p>
      <w:pPr>
        <w:pStyle w:val="GesAbsatz"/>
      </w:pPr>
      <w:r>
        <w:t>1.1 A97</w:t>
      </w:r>
      <w:r>
        <w:rPr>
          <w:vertAlign w:val="superscript"/>
        </w:rPr>
        <w:t>PRO</w:t>
      </w:r>
      <w:r>
        <w:t xml:space="preserve"> mit Messmodul „Digitale Feststoffoption“</w:t>
      </w:r>
    </w:p>
    <w:p>
      <w:pPr>
        <w:pStyle w:val="GesAbsatz"/>
      </w:pPr>
      <w:r>
        <w:t>Hersteller:</w:t>
      </w:r>
    </w:p>
    <w:p>
      <w:pPr>
        <w:pStyle w:val="GesAbsatz"/>
      </w:pPr>
      <w:r>
        <w:t>Wöhler Messgeräte Kehrgeräte GmbH, 33181 Bad Wünnenberg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Bezug-O</w:t>
      </w:r>
      <w:r>
        <w:rPr>
          <w:vertAlign w:val="subscript"/>
        </w:rPr>
        <w:t>2</w:t>
      </w:r>
      <w:r>
        <w:t>- und CO-Anteil im Abgas von Feuerungsanlagen für feste Brennstoffe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Für Messungen an Feuerungsanlagen für feste Brennstoffe:</w:t>
      </w:r>
    </w:p>
    <w:p>
      <w:pPr>
        <w:pStyle w:val="GesAbsatz"/>
      </w:pPr>
      <w:r>
        <w:t>0 bis 21,0 Vol.% O</w:t>
      </w:r>
      <w:r>
        <w:rPr>
          <w:vertAlign w:val="subscript"/>
        </w:rPr>
        <w:t>2</w:t>
      </w:r>
      <w:r>
        <w:t>,</w:t>
      </w:r>
    </w:p>
    <w:p>
      <w:pPr>
        <w:pStyle w:val="GesAbsatz"/>
      </w:pPr>
      <w:r>
        <w:t>0 bis 8000 ppm = 0 bis 10 g/m³ CO</w:t>
      </w:r>
    </w:p>
    <w:p>
      <w:pPr>
        <w:pStyle w:val="GesAbsatz"/>
        <w:rPr>
          <w:lang w:val="it-IT"/>
        </w:rPr>
      </w:pPr>
      <w:r>
        <w:rPr>
          <w:lang w:val="it-IT"/>
        </w:rPr>
        <w:t>Software (AGV-Modul, CO</w:t>
      </w:r>
      <w:r>
        <w:rPr>
          <w:vertAlign w:val="subscript"/>
          <w:lang w:val="it-IT"/>
        </w:rPr>
        <w:t>FStF</w:t>
      </w:r>
      <w:r>
        <w:rPr>
          <w:lang w:val="it-IT"/>
        </w:rPr>
        <w:t xml:space="preserve"> O</w:t>
      </w:r>
      <w:r>
        <w:rPr>
          <w:vertAlign w:val="subscript"/>
          <w:lang w:val="it-IT"/>
        </w:rPr>
        <w:t>2,B</w:t>
      </w:r>
      <w:r>
        <w:rPr>
          <w:lang w:val="it-IT"/>
        </w:rPr>
        <w:t>):</w:t>
      </w:r>
    </w:p>
    <w:p>
      <w:pPr>
        <w:pStyle w:val="GesAbsatz"/>
      </w:pPr>
      <w:r>
        <w:t>Modul 1. BImSchV-Version 1.4 und Bedien-Oberfläche-Version 2.2 vom 1. März 2004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Prüfung der Geräte- und Softwareteile für die Messaufgabe CO und O</w:t>
      </w:r>
      <w:r>
        <w:rPr>
          <w:vertAlign w:val="subscript"/>
        </w:rPr>
        <w:t>2,Bezug</w:t>
      </w:r>
      <w:r>
        <w:t xml:space="preserve"> zur Überwachung von Feuerungsanlagen für feste Brennstoffe erfolgte als Ergänzungsprüfung.</w:t>
      </w:r>
    </w:p>
    <w:p>
      <w:pPr>
        <w:pStyle w:val="GesAbsatz"/>
        <w:ind w:left="426" w:hanging="426"/>
      </w:pPr>
      <w:r>
        <w:t>2.</w:t>
      </w:r>
      <w:r>
        <w:tab/>
        <w:t>Das Gerät kann wahlweise mit der Sensorgruppe 5FO (O</w:t>
      </w:r>
      <w:r>
        <w:rPr>
          <w:vertAlign w:val="subscript"/>
        </w:rPr>
        <w:t>2</w:t>
      </w:r>
      <w:r>
        <w:t>) und 5F (CO) oder O2-A2 (O</w:t>
      </w:r>
      <w:r>
        <w:rPr>
          <w:vertAlign w:val="subscript"/>
        </w:rPr>
        <w:t>2</w:t>
      </w:r>
      <w:r>
        <w:t>) und CO-AE (CO) betrieben werden.</w:t>
      </w:r>
    </w:p>
    <w:p>
      <w:pPr>
        <w:pStyle w:val="GesAbsatz"/>
      </w:pPr>
      <w:r>
        <w:t>Ergänzungsprüfbericht:</w:t>
      </w:r>
    </w:p>
    <w:p>
      <w:pPr>
        <w:pStyle w:val="GesAbsatz"/>
      </w:pPr>
      <w:r>
        <w:t>TÜV Industrie Service GmbH Süd Gruppe, Abteilung Feuerungs- und Wärmetechnik, Prüfbereich messtechnische Einrichtungen Nr. M-BI 1022-00/04 vom 7. Juli 2004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Bayern Sachsen, Bau- und Betriebstechnik, Bericht-Nr. B I 362, 363, 364, 365, 366 vom 25. Februar 1997 und die Stellungnahme TÜV Süddeutschland Bau und Betrieb GmbH, München, Nr. M – BI 1014-00/03 vom 17. Januar 2003</w:t>
      </w:r>
    </w:p>
    <w:p>
      <w:pPr>
        <w:pStyle w:val="GesAbsatz"/>
      </w:pPr>
      <w:r>
        <w:t>Prüfkennzeichen:</w:t>
      </w:r>
    </w:p>
    <w:p>
      <w:pPr>
        <w:pStyle w:val="GesAbsatz"/>
        <w:rPr>
          <w:lang w:val="en-US"/>
        </w:rPr>
      </w:pPr>
      <w:r>
        <w:rPr>
          <w:lang w:val="en-US"/>
        </w:rPr>
        <w:t>TÜV By RgG 234</w:t>
      </w:r>
    </w:p>
    <w:p>
      <w:pPr>
        <w:pStyle w:val="berschrift3"/>
        <w:jc w:val="left"/>
      </w:pPr>
      <w:bookmarkStart w:id="5" w:name="_Toc80669712"/>
      <w:bookmarkStart w:id="6" w:name="_Toc87851501"/>
      <w:r>
        <w:t xml:space="preserve">2 Messgeräte zur </w:t>
      </w:r>
      <w:bookmarkEnd w:id="5"/>
      <w:r>
        <w:t>kombinierten Bestimmung des Sauerstoffgehaltes (O</w:t>
      </w:r>
      <w:r>
        <w:rPr>
          <w:vertAlign w:val="subscript"/>
        </w:rPr>
        <w:t>2</w:t>
      </w:r>
      <w:r>
        <w:t>), der Abgas- (T</w:t>
      </w:r>
      <w:r>
        <w:rPr>
          <w:vertAlign w:val="subscript"/>
        </w:rPr>
        <w:t>A</w:t>
      </w:r>
      <w:r>
        <w:t>) und der Verbrennungslufttemperatur (T</w:t>
      </w:r>
      <w:r>
        <w:rPr>
          <w:vertAlign w:val="subscript"/>
        </w:rPr>
        <w:t>L</w:t>
      </w:r>
      <w:r>
        <w:t>) zur Abgasverlustbestimmung an Gas- und Ölfeuerungsanlagen</w:t>
      </w:r>
      <w:bookmarkEnd w:id="6"/>
    </w:p>
    <w:p>
      <w:pPr>
        <w:pStyle w:val="GesAbsatz"/>
      </w:pPr>
      <w:r>
        <w:t>2.1 testo 330-2</w:t>
      </w:r>
    </w:p>
    <w:p>
      <w:pPr>
        <w:pStyle w:val="GesAbsatz"/>
      </w:pPr>
      <w:r>
        <w:t>Hersteller:</w:t>
      </w:r>
    </w:p>
    <w:p>
      <w:pPr>
        <w:pStyle w:val="GesAbsatz"/>
      </w:pPr>
      <w:r>
        <w:t>Testo AG, 79853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O</w:t>
      </w:r>
      <w:r>
        <w:rPr>
          <w:vertAlign w:val="subscript"/>
        </w:rPr>
        <w:t>2</w:t>
      </w:r>
      <w:r>
        <w:t>-Anteil im Abgas, Verbrennungsluft- und Abgastemperatur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0 – 21,0 Vol.% Sauerstoff</w:t>
      </w:r>
    </w:p>
    <w:p>
      <w:pPr>
        <w:pStyle w:val="GesAbsatz"/>
      </w:pPr>
      <w:r>
        <w:t>0 – 400 °C Abgastemperatur</w:t>
      </w:r>
    </w:p>
    <w:p>
      <w:pPr>
        <w:pStyle w:val="GesAbsatz"/>
      </w:pPr>
      <w:r>
        <w:t>0 – 50 °C Verbrennungslufttemperatur</w:t>
      </w:r>
    </w:p>
    <w:p>
      <w:pPr>
        <w:pStyle w:val="GesAbsatz"/>
      </w:pPr>
      <w:r>
        <w:lastRenderedPageBreak/>
        <w:t>Software:</w:t>
      </w:r>
    </w:p>
    <w:p>
      <w:pPr>
        <w:pStyle w:val="GesAbsatz"/>
      </w:pPr>
      <w:r>
        <w:t xml:space="preserve">Version 2.00 vom 29. Juni 2004 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Die Eignungsprüfung des Testo 330-2 wurde mit dem Sauerstoffsensor Typ TO2B durchgeführt.</w:t>
      </w:r>
    </w:p>
    <w:p>
      <w:pPr>
        <w:pStyle w:val="GesAbsatz"/>
        <w:ind w:left="426" w:hanging="426"/>
      </w:pPr>
      <w:r>
        <w:t>2.</w:t>
      </w:r>
      <w:r>
        <w:tab/>
        <w:t>Die Eignungsprüfung bezieht sich nur auf die Geräteversion, bei der die Kalibrierluft über eine Gehäuseöffnung gezogen wird.</w:t>
      </w:r>
    </w:p>
    <w:p>
      <w:pPr>
        <w:pStyle w:val="GesAbsatz"/>
        <w:ind w:left="426" w:hanging="426"/>
      </w:pPr>
      <w:r>
        <w:t>3.</w:t>
      </w:r>
      <w:r>
        <w:tab/>
        <w:t>Die Messeinrichtung kann alternativ auch mit dem Sauerstoffsensor Typ LO5 betrieben werden.</w:t>
      </w:r>
    </w:p>
    <w:p>
      <w:pPr>
        <w:pStyle w:val="GesAbsatz"/>
        <w:ind w:left="426" w:hanging="426"/>
      </w:pPr>
      <w:r>
        <w:t>4.</w:t>
      </w:r>
      <w:r>
        <w:tab/>
        <w:t>Eine bezüglich der Abgasverlustbestimmung bau- und funktionsgleiche Gerätetyp-Variante wird unter der Typenbezeichnung testo 330-1 vertrieben. Bei dieser Gerätevariante wird die Luft zur Kalibrierung des Sauerstoffsensors über die Abgassonde angesaugt.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Industrie Service GmbH Süd Gruppe, Abteilung Feuerungs- und Wärmetechnik, Prüfbereich messtechnische Einrichtungen Nr. M-BI 1025-00/04 vom 27. August 2004</w:t>
      </w:r>
    </w:p>
    <w:p>
      <w:pPr>
        <w:pStyle w:val="GesAbsatz"/>
      </w:pPr>
      <w:r>
        <w:t>Ergänzungsprüfbericht Nr. M-BI 1024-01/04 vom 10. September 2004</w:t>
      </w:r>
    </w:p>
    <w:p>
      <w:pPr>
        <w:pStyle w:val="GesAbsatz"/>
      </w:pPr>
      <w:r>
        <w:t>Prüfkennzeichen:</w:t>
      </w:r>
    </w:p>
    <w:p>
      <w:pPr>
        <w:pStyle w:val="GesAbsatz"/>
        <w:rPr>
          <w:lang w:val="en-US"/>
        </w:rPr>
      </w:pPr>
      <w:r>
        <w:rPr>
          <w:lang w:val="en-US"/>
        </w:rPr>
        <w:t>TÜV By RgG 237</w:t>
      </w:r>
    </w:p>
    <w:p>
      <w:pPr>
        <w:pStyle w:val="GesAbsatz"/>
      </w:pPr>
      <w:r>
        <w:t>2.2 testo 330-3</w:t>
      </w:r>
    </w:p>
    <w:p>
      <w:pPr>
        <w:pStyle w:val="GesAbsatz"/>
      </w:pPr>
      <w:r>
        <w:t>Hersteller:</w:t>
      </w:r>
    </w:p>
    <w:p>
      <w:pPr>
        <w:pStyle w:val="GesAbsatz"/>
      </w:pPr>
      <w:r>
        <w:t>Testo AG, 79853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O</w:t>
      </w:r>
      <w:r>
        <w:rPr>
          <w:vertAlign w:val="subscript"/>
        </w:rPr>
        <w:t>2</w:t>
      </w:r>
      <w:r>
        <w:t>-Anteil im Abgas, Verbrennungsluft- und Abgastemperatur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0 – 21,0 Vol.% Sauerstoff</w:t>
      </w:r>
    </w:p>
    <w:p>
      <w:pPr>
        <w:pStyle w:val="GesAbsatz"/>
      </w:pPr>
      <w:r>
        <w:t>0 – 400 °C Abgastemperatur</w:t>
      </w:r>
    </w:p>
    <w:p>
      <w:pPr>
        <w:pStyle w:val="GesAbsatz"/>
      </w:pPr>
      <w:r>
        <w:t>0 – 50 °C Verbrennungslufttemperatur</w:t>
      </w:r>
    </w:p>
    <w:p>
      <w:pPr>
        <w:pStyle w:val="GesAbsatz"/>
      </w:pPr>
      <w:r>
        <w:t>Software:</w:t>
      </w:r>
    </w:p>
    <w:p>
      <w:pPr>
        <w:pStyle w:val="GesAbsatz"/>
      </w:pPr>
      <w:r>
        <w:t>Version 2.00 vom 29. Juni 2004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Die Eignungsprüfung des Testo 330-3 wurde mit dem Sauerstoffsensor Typ LO5 durchgeführt.</w:t>
      </w:r>
    </w:p>
    <w:p>
      <w:pPr>
        <w:pStyle w:val="GesAbsatz"/>
        <w:ind w:left="426" w:hanging="426"/>
      </w:pPr>
      <w:r>
        <w:t>2.</w:t>
      </w:r>
      <w:r>
        <w:tab/>
        <w:t>Die Eignungsprüfung bezieht sich nur auf die Geräteversion, bei der die Kalibrierluft über die Messsondenspitze gezogen wird.</w:t>
      </w:r>
    </w:p>
    <w:p>
      <w:pPr>
        <w:pStyle w:val="GesAbsatz"/>
      </w:pPr>
      <w:r>
        <w:t>3.</w:t>
      </w:r>
      <w:r>
        <w:tab/>
        <w:t>Die Messeinrichtung kann alternativ auch mit dem Sauerstoffsensor Typ TO2B betrieben werden.</w:t>
      </w:r>
    </w:p>
    <w:p>
      <w:pPr>
        <w:pStyle w:val="GesAbsatz"/>
        <w:ind w:left="426" w:hanging="426"/>
      </w:pPr>
      <w:r>
        <w:t>4.</w:t>
      </w:r>
      <w:r>
        <w:tab/>
        <w:t>Optional kann die Kalibrierluft mittels einer zusätzlichen Pumpe auch über eine Gehäuseöffnung gezogen werden.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Industrie Service GmbH Süd Gruppe, Abteilung Feuerungs- und Wärmetechnik, Prüfbereich messtechnische Einrichtungen Nr. M-BI 1026-00/04 vom 27. August 2004</w:t>
      </w:r>
    </w:p>
    <w:p>
      <w:pPr>
        <w:pStyle w:val="GesAbsatz"/>
      </w:pPr>
      <w:r>
        <w:t>Ergänzungsprüfbericht Nr. M-BI 1024-01/04 vom 10. September 2004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238</w:t>
      </w:r>
    </w:p>
    <w:p>
      <w:pPr>
        <w:pStyle w:val="GesAbsatz"/>
      </w:pPr>
      <w:r>
        <w:t>2.3 ecom CN</w:t>
      </w:r>
    </w:p>
    <w:p>
      <w:pPr>
        <w:pStyle w:val="GesAbsatz"/>
      </w:pPr>
      <w:r>
        <w:t>Hersteller:</w:t>
      </w:r>
    </w:p>
    <w:p>
      <w:pPr>
        <w:pStyle w:val="GesAbsatz"/>
      </w:pPr>
      <w:r>
        <w:t>rbr Computertechnik GmbH, 58640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O</w:t>
      </w:r>
      <w:r>
        <w:rPr>
          <w:vertAlign w:val="subscript"/>
        </w:rPr>
        <w:t>2</w:t>
      </w:r>
      <w:r>
        <w:t>-Anteil im Abgas, Verbrennungsluft- und Abgastemperatur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lastRenderedPageBreak/>
        <w:t>0 – 21,0 Vol.% Sauerstoff</w:t>
      </w:r>
    </w:p>
    <w:p>
      <w:pPr>
        <w:pStyle w:val="GesAbsatz"/>
      </w:pPr>
      <w:r>
        <w:t>0 – 400 °C Abgastemperatur</w:t>
      </w:r>
    </w:p>
    <w:p>
      <w:pPr>
        <w:pStyle w:val="GesAbsatz"/>
      </w:pPr>
      <w:r>
        <w:t>0 – 50 °C Verbrennungslufttemperatur</w:t>
      </w:r>
    </w:p>
    <w:p>
      <w:pPr>
        <w:pStyle w:val="GesAbsatz"/>
      </w:pPr>
      <w:r>
        <w:t>Software:</w:t>
      </w:r>
    </w:p>
    <w:p>
      <w:pPr>
        <w:pStyle w:val="GesAbsatz"/>
      </w:pPr>
      <w:r>
        <w:t xml:space="preserve">Version 1.1 vom 28. Mai 2004 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Industrie Service GmbH Süd Gruppe, Abteilung Feuerungs- und Wärmetechnik, Prüfbereich messtechnische Einrichtungen Nr. M-BI 1023-00/04 vom 7. Juli 2004</w:t>
      </w:r>
    </w:p>
    <w:p>
      <w:pPr>
        <w:pStyle w:val="GesAbsatz"/>
      </w:pPr>
      <w:r>
        <w:t>Prüfkennzeichen:</w:t>
      </w:r>
    </w:p>
    <w:p>
      <w:pPr>
        <w:pStyle w:val="GesAbsatz"/>
        <w:rPr>
          <w:lang w:val="en-US"/>
        </w:rPr>
      </w:pPr>
      <w:r>
        <w:rPr>
          <w:lang w:val="en-US"/>
        </w:rPr>
        <w:t xml:space="preserve">TÜV By </w:t>
      </w:r>
      <w:proofErr w:type="spellStart"/>
      <w:r>
        <w:rPr>
          <w:lang w:val="en-US"/>
        </w:rPr>
        <w:t>Rg</w:t>
      </w:r>
      <w:proofErr w:type="spellEnd"/>
      <w:r>
        <w:rPr>
          <w:lang w:val="en-US"/>
        </w:rPr>
        <w:t xml:space="preserve"> G 235</w:t>
      </w:r>
    </w:p>
    <w:p>
      <w:pPr>
        <w:pStyle w:val="GesAbsatz"/>
        <w:rPr>
          <w:lang w:val="en-US"/>
        </w:rPr>
      </w:pPr>
    </w:p>
    <w:p>
      <w:pPr>
        <w:pStyle w:val="GesAbsatz"/>
        <w:rPr>
          <w:lang w:val="en-US"/>
        </w:rPr>
      </w:pPr>
    </w:p>
    <w:p>
      <w:pPr>
        <w:pStyle w:val="GesAbsatz"/>
        <w:rPr>
          <w:lang w:val="en-US"/>
        </w:rPr>
      </w:pPr>
    </w:p>
    <w:sectPr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30.09.2004 (BAnz. Nr. 207 S 22514)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61.8-24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63CA74-C668-46A2-AE2B-04AB3858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styleId="Funotentext">
    <w:name w:val="footnote text"/>
    <w:basedOn w:val="Standard"/>
    <w:link w:val="FunotentextZchn"/>
    <w:qFormat/>
    <w:pPr>
      <w:spacing w:before="0" w:after="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/>
      <w:sz w:val="16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610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Überwachung der Emissionen aus Kleinfeuerungsanlagen</vt:lpstr>
    </vt:vector>
  </TitlesOfParts>
  <Company>Landesumweltamt NRW</Company>
  <LinksUpToDate>false</LinksUpToDate>
  <CharactersWithSpaces>4616</CharactersWithSpaces>
  <SharedDoc>false</SharedDoc>
  <HLinks>
    <vt:vector size="18" baseType="variant"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_Toc87851501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_Toc87851500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_Toc87851499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Überwachung der Emissionen aus Kleinfeuerungsanlagen</dc:title>
  <dc:creator>Natrop</dc:creator>
  <cp:lastModifiedBy>Rüter, Dr., Ingo</cp:lastModifiedBy>
  <cp:revision>3</cp:revision>
  <cp:lastPrinted>1899-12-31T23:00:00Z</cp:lastPrinted>
  <dcterms:created xsi:type="dcterms:W3CDTF">2014-08-06T13:14:00Z</dcterms:created>
  <dcterms:modified xsi:type="dcterms:W3CDTF">2024-07-18T08:15:00Z</dcterms:modified>
</cp:coreProperties>
</file>