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after="120"/>
      </w:pPr>
      <w:bookmarkStart w:id="0" w:name="_Toc239824697"/>
      <w:bookmarkStart w:id="1" w:name="_Toc239825193"/>
      <w:r>
        <w:t>Bekanntmac</w:t>
      </w:r>
      <w:bookmarkStart w:id="2" w:name="_GoBack"/>
      <w:bookmarkEnd w:id="2"/>
      <w:r>
        <w:t xml:space="preserve">hung über die bundeseinheitliche Praxis bei der </w:t>
      </w:r>
      <w:r>
        <w:br/>
        <w:t>Überw</w:t>
      </w:r>
      <w:r>
        <w:t>a</w:t>
      </w:r>
      <w:r>
        <w:t>chung der Emissionen und der Immissionen</w:t>
      </w:r>
      <w:bookmarkEnd w:id="0"/>
      <w:bookmarkEnd w:id="1"/>
    </w:p>
    <w:p>
      <w:pPr>
        <w:pStyle w:val="GesetzAbsatz"/>
        <w:jc w:val="center"/>
        <w:rPr>
          <w:b/>
        </w:rPr>
      </w:pPr>
      <w:r>
        <w:rPr>
          <w:b/>
        </w:rPr>
        <w:t>vom 3. August 2009</w:t>
      </w:r>
    </w:p>
    <w:p>
      <w:pPr>
        <w:pStyle w:val="GesetzAbsatz"/>
        <w:jc w:val="center"/>
        <w:rPr>
          <w:b/>
          <w:sz w:val="22"/>
          <w:szCs w:val="22"/>
        </w:rPr>
      </w:pPr>
      <w:r>
        <w:rPr>
          <w:b/>
          <w:sz w:val="22"/>
          <w:szCs w:val="22"/>
        </w:rPr>
        <w:t>Inhalt:</w:t>
      </w:r>
    </w:p>
    <w:p>
      <w:pPr>
        <w:pStyle w:val="Verzeichnis1"/>
        <w:rPr>
          <w:b w:val="0"/>
          <w:caps w:val="0"/>
          <w:noProof/>
          <w:sz w:val="24"/>
          <w:szCs w:val="24"/>
        </w:rPr>
      </w:pPr>
      <w:r>
        <w:fldChar w:fldCharType="begin"/>
      </w:r>
      <w:r>
        <w:instrText xml:space="preserve"> TOC \o "1-3" \h \z \u </w:instrText>
      </w:r>
      <w:r>
        <w:fldChar w:fldCharType="separate"/>
      </w:r>
      <w:hyperlink w:anchor="_Toc239825193"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_Toc239825193 \h </w:instrText>
        </w:r>
        <w:r>
          <w:rPr>
            <w:noProof/>
          </w:rPr>
        </w:r>
        <w:r>
          <w:rPr>
            <w:noProof/>
            <w:webHidden/>
          </w:rPr>
          <w:fldChar w:fldCharType="separate"/>
        </w:r>
        <w:r>
          <w:rPr>
            <w:noProof/>
            <w:webHidden/>
          </w:rPr>
          <w:t>1</w:t>
        </w:r>
        <w:r>
          <w:rPr>
            <w:noProof/>
            <w:webHidden/>
          </w:rPr>
          <w:fldChar w:fldCharType="end"/>
        </w:r>
      </w:hyperlink>
    </w:p>
    <w:p>
      <w:pPr>
        <w:pStyle w:val="Verzeichnis2"/>
        <w:rPr>
          <w:smallCaps w:val="0"/>
          <w:noProof/>
          <w:sz w:val="24"/>
          <w:szCs w:val="24"/>
        </w:rPr>
      </w:pPr>
      <w:hyperlink w:anchor="_Toc239825194"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_Toc239825194 \h </w:instrText>
        </w:r>
        <w:r>
          <w:rPr>
            <w:noProof/>
          </w:rPr>
        </w:r>
        <w:r>
          <w:rPr>
            <w:noProof/>
            <w:webHidden/>
          </w:rPr>
          <w:fldChar w:fldCharType="separate"/>
        </w:r>
        <w:r>
          <w:rPr>
            <w:noProof/>
            <w:webHidden/>
          </w:rPr>
          <w:t>1</w:t>
        </w:r>
        <w:r>
          <w:rPr>
            <w:noProof/>
            <w:webHidden/>
          </w:rPr>
          <w:fldChar w:fldCharType="end"/>
        </w:r>
      </w:hyperlink>
    </w:p>
    <w:p>
      <w:pPr>
        <w:pStyle w:val="Verzeichnis3"/>
        <w:rPr>
          <w:i w:val="0"/>
          <w:noProof/>
          <w:sz w:val="24"/>
          <w:szCs w:val="24"/>
        </w:rPr>
      </w:pPr>
      <w:hyperlink w:anchor="_Toc239825195" w:history="1">
        <w:r>
          <w:rPr>
            <w:rStyle w:val="Hyperlink"/>
            <w:noProof/>
          </w:rPr>
          <w:t>1 Staubförmige Emissionen (qualitative Ermittlung, i. S. d. prEN 15859)</w:t>
        </w:r>
        <w:r>
          <w:rPr>
            <w:noProof/>
            <w:webHidden/>
          </w:rPr>
          <w:tab/>
        </w:r>
        <w:r>
          <w:rPr>
            <w:noProof/>
            <w:webHidden/>
          </w:rPr>
          <w:fldChar w:fldCharType="begin"/>
        </w:r>
        <w:r>
          <w:rPr>
            <w:noProof/>
            <w:webHidden/>
          </w:rPr>
          <w:instrText xml:space="preserve"> PAGEREF _Toc239825195 \h </w:instrText>
        </w:r>
        <w:r>
          <w:rPr>
            <w:noProof/>
          </w:rPr>
        </w:r>
        <w:r>
          <w:rPr>
            <w:noProof/>
            <w:webHidden/>
          </w:rPr>
          <w:fldChar w:fldCharType="separate"/>
        </w:r>
        <w:r>
          <w:rPr>
            <w:noProof/>
            <w:webHidden/>
          </w:rPr>
          <w:t>1</w:t>
        </w:r>
        <w:r>
          <w:rPr>
            <w:noProof/>
            <w:webHidden/>
          </w:rPr>
          <w:fldChar w:fldCharType="end"/>
        </w:r>
      </w:hyperlink>
    </w:p>
    <w:p>
      <w:pPr>
        <w:pStyle w:val="Verzeichnis3"/>
        <w:tabs>
          <w:tab w:val="left" w:pos="600"/>
        </w:tabs>
        <w:rPr>
          <w:i w:val="0"/>
          <w:noProof/>
          <w:sz w:val="24"/>
          <w:szCs w:val="24"/>
        </w:rPr>
      </w:pPr>
      <w:hyperlink w:anchor="_Toc239825196" w:history="1">
        <w:r>
          <w:rPr>
            <w:rStyle w:val="Hyperlink"/>
            <w:noProof/>
          </w:rPr>
          <w:t>2</w:t>
        </w:r>
        <w:r>
          <w:rPr>
            <w:i w:val="0"/>
            <w:noProof/>
            <w:sz w:val="24"/>
            <w:szCs w:val="24"/>
          </w:rPr>
          <w:tab/>
        </w:r>
        <w:r>
          <w:rPr>
            <w:rStyle w:val="Hyperlink"/>
            <w:noProof/>
          </w:rPr>
          <w:t>Staubförmige Emissionen (Staubkonzentration)</w:t>
        </w:r>
        <w:r>
          <w:rPr>
            <w:noProof/>
            <w:webHidden/>
          </w:rPr>
          <w:tab/>
        </w:r>
        <w:r>
          <w:rPr>
            <w:noProof/>
            <w:webHidden/>
          </w:rPr>
          <w:fldChar w:fldCharType="begin"/>
        </w:r>
        <w:r>
          <w:rPr>
            <w:noProof/>
            <w:webHidden/>
          </w:rPr>
          <w:instrText xml:space="preserve"> PAGEREF _Toc239825196 \h </w:instrText>
        </w:r>
        <w:r>
          <w:rPr>
            <w:noProof/>
          </w:rPr>
        </w:r>
        <w:r>
          <w:rPr>
            <w:noProof/>
            <w:webHidden/>
          </w:rPr>
          <w:fldChar w:fldCharType="separate"/>
        </w:r>
        <w:r>
          <w:rPr>
            <w:noProof/>
            <w:webHidden/>
          </w:rPr>
          <w:t>2</w:t>
        </w:r>
        <w:r>
          <w:rPr>
            <w:noProof/>
            <w:webHidden/>
          </w:rPr>
          <w:fldChar w:fldCharType="end"/>
        </w:r>
      </w:hyperlink>
    </w:p>
    <w:p>
      <w:pPr>
        <w:pStyle w:val="Verzeichnis3"/>
        <w:tabs>
          <w:tab w:val="left" w:pos="600"/>
        </w:tabs>
        <w:rPr>
          <w:i w:val="0"/>
          <w:noProof/>
          <w:sz w:val="24"/>
          <w:szCs w:val="24"/>
        </w:rPr>
      </w:pPr>
      <w:hyperlink w:anchor="_Toc239825197" w:history="1">
        <w:r>
          <w:rPr>
            <w:rStyle w:val="Hyperlink"/>
            <w:noProof/>
          </w:rPr>
          <w:t>3</w:t>
        </w:r>
        <w:r>
          <w:rPr>
            <w:i w:val="0"/>
            <w:noProof/>
            <w:sz w:val="24"/>
            <w:szCs w:val="24"/>
          </w:rPr>
          <w:tab/>
        </w:r>
        <w:r>
          <w:rPr>
            <w:rStyle w:val="Hyperlink"/>
            <w:noProof/>
          </w:rPr>
          <w:t>Mehrkomponentenmesseinrichtungen</w:t>
        </w:r>
        <w:r>
          <w:rPr>
            <w:noProof/>
            <w:webHidden/>
          </w:rPr>
          <w:tab/>
        </w:r>
        <w:r>
          <w:rPr>
            <w:noProof/>
            <w:webHidden/>
          </w:rPr>
          <w:fldChar w:fldCharType="begin"/>
        </w:r>
        <w:r>
          <w:rPr>
            <w:noProof/>
            <w:webHidden/>
          </w:rPr>
          <w:instrText xml:space="preserve"> PAGEREF _Toc239825197 \h </w:instrText>
        </w:r>
        <w:r>
          <w:rPr>
            <w:noProof/>
          </w:rPr>
        </w:r>
        <w:r>
          <w:rPr>
            <w:noProof/>
            <w:webHidden/>
          </w:rPr>
          <w:fldChar w:fldCharType="separate"/>
        </w:r>
        <w:r>
          <w:rPr>
            <w:noProof/>
            <w:webHidden/>
          </w:rPr>
          <w:t>4</w:t>
        </w:r>
        <w:r>
          <w:rPr>
            <w:noProof/>
            <w:webHidden/>
          </w:rPr>
          <w:fldChar w:fldCharType="end"/>
        </w:r>
      </w:hyperlink>
    </w:p>
    <w:p>
      <w:pPr>
        <w:pStyle w:val="Verzeichnis2"/>
        <w:rPr>
          <w:smallCaps w:val="0"/>
          <w:noProof/>
          <w:sz w:val="24"/>
          <w:szCs w:val="24"/>
        </w:rPr>
      </w:pPr>
      <w:hyperlink w:anchor="_Toc239825198" w:history="1">
        <w:r>
          <w:rPr>
            <w:rStyle w:val="Hyperlink"/>
            <w:noProof/>
          </w:rPr>
          <w:t>II. Eignung von Messeinrichtungen zur kontinuierlichen Überwachung von Immissionen</w:t>
        </w:r>
        <w:r>
          <w:rPr>
            <w:noProof/>
            <w:webHidden/>
          </w:rPr>
          <w:tab/>
        </w:r>
        <w:r>
          <w:rPr>
            <w:noProof/>
            <w:webHidden/>
          </w:rPr>
          <w:fldChar w:fldCharType="begin"/>
        </w:r>
        <w:r>
          <w:rPr>
            <w:noProof/>
            <w:webHidden/>
          </w:rPr>
          <w:instrText xml:space="preserve"> PAGEREF _Toc239825198 \h </w:instrText>
        </w:r>
        <w:r>
          <w:rPr>
            <w:noProof/>
          </w:rPr>
        </w:r>
        <w:r>
          <w:rPr>
            <w:noProof/>
            <w:webHidden/>
          </w:rPr>
          <w:fldChar w:fldCharType="separate"/>
        </w:r>
        <w:r>
          <w:rPr>
            <w:noProof/>
            <w:webHidden/>
          </w:rPr>
          <w:t>11</w:t>
        </w:r>
        <w:r>
          <w:rPr>
            <w:noProof/>
            <w:webHidden/>
          </w:rPr>
          <w:fldChar w:fldCharType="end"/>
        </w:r>
      </w:hyperlink>
    </w:p>
    <w:p>
      <w:pPr>
        <w:pStyle w:val="Verzeichnis3"/>
        <w:tabs>
          <w:tab w:val="left" w:pos="600"/>
        </w:tabs>
        <w:rPr>
          <w:i w:val="0"/>
          <w:noProof/>
          <w:sz w:val="24"/>
          <w:szCs w:val="24"/>
        </w:rPr>
      </w:pPr>
      <w:hyperlink w:anchor="_Toc239825199" w:history="1">
        <w:r>
          <w:rPr>
            <w:rStyle w:val="Hyperlink"/>
            <w:noProof/>
          </w:rPr>
          <w:t>1</w:t>
        </w:r>
        <w:r>
          <w:rPr>
            <w:i w:val="0"/>
            <w:noProof/>
            <w:sz w:val="24"/>
            <w:szCs w:val="24"/>
          </w:rPr>
          <w:tab/>
        </w:r>
        <w:r>
          <w:rPr>
            <w:rStyle w:val="Hyperlink"/>
            <w:noProof/>
          </w:rPr>
          <w:t>Schwebstaub (PM</w:t>
        </w:r>
        <w:r>
          <w:rPr>
            <w:rStyle w:val="Hyperlink"/>
            <w:noProof/>
            <w:vertAlign w:val="subscript"/>
          </w:rPr>
          <w:t>2,5</w:t>
        </w:r>
        <w:r>
          <w:rPr>
            <w:rStyle w:val="Hyperlink"/>
            <w:noProof/>
          </w:rPr>
          <w:t>-Fraktion)</w:t>
        </w:r>
        <w:r>
          <w:rPr>
            <w:noProof/>
            <w:webHidden/>
          </w:rPr>
          <w:tab/>
        </w:r>
        <w:r>
          <w:rPr>
            <w:noProof/>
            <w:webHidden/>
          </w:rPr>
          <w:fldChar w:fldCharType="begin"/>
        </w:r>
        <w:r>
          <w:rPr>
            <w:noProof/>
            <w:webHidden/>
          </w:rPr>
          <w:instrText xml:space="preserve"> PAGEREF _Toc239825199 \h </w:instrText>
        </w:r>
        <w:r>
          <w:rPr>
            <w:noProof/>
          </w:rPr>
        </w:r>
        <w:r>
          <w:rPr>
            <w:noProof/>
            <w:webHidden/>
          </w:rPr>
          <w:fldChar w:fldCharType="separate"/>
        </w:r>
        <w:r>
          <w:rPr>
            <w:noProof/>
            <w:webHidden/>
          </w:rPr>
          <w:t>11</w:t>
        </w:r>
        <w:r>
          <w:rPr>
            <w:noProof/>
            <w:webHidden/>
          </w:rPr>
          <w:fldChar w:fldCharType="end"/>
        </w:r>
      </w:hyperlink>
    </w:p>
    <w:p>
      <w:pPr>
        <w:pStyle w:val="Verzeichnis3"/>
        <w:tabs>
          <w:tab w:val="left" w:pos="600"/>
        </w:tabs>
        <w:rPr>
          <w:i w:val="0"/>
          <w:noProof/>
          <w:sz w:val="24"/>
          <w:szCs w:val="24"/>
        </w:rPr>
      </w:pPr>
      <w:hyperlink w:anchor="_Toc239825200" w:history="1">
        <w:r>
          <w:rPr>
            <w:rStyle w:val="Hyperlink"/>
            <w:noProof/>
          </w:rPr>
          <w:t>2</w:t>
        </w:r>
        <w:r>
          <w:rPr>
            <w:i w:val="0"/>
            <w:noProof/>
            <w:sz w:val="24"/>
            <w:szCs w:val="24"/>
          </w:rPr>
          <w:tab/>
        </w:r>
        <w:r>
          <w:rPr>
            <w:rStyle w:val="Hyperlink"/>
            <w:noProof/>
          </w:rPr>
          <w:t>Mehrkomponentenmesseinrichtungen</w:t>
        </w:r>
        <w:r>
          <w:rPr>
            <w:noProof/>
            <w:webHidden/>
          </w:rPr>
          <w:tab/>
        </w:r>
        <w:r>
          <w:rPr>
            <w:noProof/>
            <w:webHidden/>
          </w:rPr>
          <w:fldChar w:fldCharType="begin"/>
        </w:r>
        <w:r>
          <w:rPr>
            <w:noProof/>
            <w:webHidden/>
          </w:rPr>
          <w:instrText xml:space="preserve"> PAGEREF _Toc239825200 \h </w:instrText>
        </w:r>
        <w:r>
          <w:rPr>
            <w:noProof/>
          </w:rPr>
        </w:r>
        <w:r>
          <w:rPr>
            <w:noProof/>
            <w:webHidden/>
          </w:rPr>
          <w:fldChar w:fldCharType="separate"/>
        </w:r>
        <w:r>
          <w:rPr>
            <w:noProof/>
            <w:webHidden/>
          </w:rPr>
          <w:t>11</w:t>
        </w:r>
        <w:r>
          <w:rPr>
            <w:noProof/>
            <w:webHidden/>
          </w:rPr>
          <w:fldChar w:fldCharType="end"/>
        </w:r>
      </w:hyperlink>
    </w:p>
    <w:p>
      <w:pPr>
        <w:pStyle w:val="Verzeichnis3"/>
        <w:tabs>
          <w:tab w:val="left" w:pos="600"/>
        </w:tabs>
        <w:rPr>
          <w:i w:val="0"/>
          <w:noProof/>
          <w:sz w:val="24"/>
          <w:szCs w:val="24"/>
        </w:rPr>
      </w:pPr>
      <w:hyperlink w:anchor="_Toc239825201" w:history="1">
        <w:r>
          <w:rPr>
            <w:rStyle w:val="Hyperlink"/>
            <w:noProof/>
          </w:rPr>
          <w:t>3</w:t>
        </w:r>
        <w:r>
          <w:rPr>
            <w:i w:val="0"/>
            <w:noProof/>
            <w:sz w:val="24"/>
            <w:szCs w:val="24"/>
          </w:rPr>
          <w:tab/>
        </w:r>
        <w:r>
          <w:rPr>
            <w:rStyle w:val="Hyperlink"/>
            <w:noProof/>
          </w:rPr>
          <w:t>Benzol</w:t>
        </w:r>
        <w:r>
          <w:rPr>
            <w:noProof/>
            <w:webHidden/>
          </w:rPr>
          <w:tab/>
        </w:r>
        <w:r>
          <w:rPr>
            <w:noProof/>
            <w:webHidden/>
          </w:rPr>
          <w:fldChar w:fldCharType="begin"/>
        </w:r>
        <w:r>
          <w:rPr>
            <w:noProof/>
            <w:webHidden/>
          </w:rPr>
          <w:instrText xml:space="preserve"> PAGEREF _Toc239825201 \h </w:instrText>
        </w:r>
        <w:r>
          <w:rPr>
            <w:noProof/>
          </w:rPr>
        </w:r>
        <w:r>
          <w:rPr>
            <w:noProof/>
            <w:webHidden/>
          </w:rPr>
          <w:fldChar w:fldCharType="separate"/>
        </w:r>
        <w:r>
          <w:rPr>
            <w:noProof/>
            <w:webHidden/>
          </w:rPr>
          <w:t>13</w:t>
        </w:r>
        <w:r>
          <w:rPr>
            <w:noProof/>
            <w:webHidden/>
          </w:rPr>
          <w:fldChar w:fldCharType="end"/>
        </w:r>
      </w:hyperlink>
    </w:p>
    <w:p>
      <w:pPr>
        <w:pStyle w:val="Verzeichnis2"/>
        <w:rPr>
          <w:smallCaps w:val="0"/>
          <w:noProof/>
          <w:sz w:val="24"/>
          <w:szCs w:val="24"/>
        </w:rPr>
      </w:pPr>
      <w:hyperlink w:anchor="_Toc239825202" w:history="1">
        <w:r>
          <w:rPr>
            <w:rStyle w:val="Hyperlink"/>
            <w:noProof/>
          </w:rPr>
          <w:t>III.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_Toc239825202 \h </w:instrText>
        </w:r>
        <w:r>
          <w:rPr>
            <w:noProof/>
          </w:rPr>
        </w:r>
        <w:r>
          <w:rPr>
            <w:noProof/>
            <w:webHidden/>
          </w:rPr>
          <w:fldChar w:fldCharType="separate"/>
        </w:r>
        <w:r>
          <w:rPr>
            <w:noProof/>
            <w:webHidden/>
          </w:rPr>
          <w:t>13</w:t>
        </w:r>
        <w:r>
          <w:rPr>
            <w:noProof/>
            <w:webHidden/>
          </w:rPr>
          <w:fldChar w:fldCharType="end"/>
        </w:r>
      </w:hyperlink>
    </w:p>
    <w:p>
      <w:pPr>
        <w:pStyle w:val="GesetzAbsatz"/>
      </w:pPr>
      <w:r>
        <w:fldChar w:fldCharType="end"/>
      </w:r>
    </w:p>
    <w:p>
      <w:pPr>
        <w:pStyle w:val="berschrift2"/>
      </w:pPr>
      <w:bookmarkStart w:id="3" w:name="_Toc239824698"/>
      <w:bookmarkStart w:id="4" w:name="_Toc239825194"/>
      <w:r>
        <w:t>I.</w:t>
      </w:r>
      <w:r>
        <w:br/>
        <w:t>Eignung von Messeinrichtungen zur kontinuierlichen Überwachung von Emissi</w:t>
      </w:r>
      <w:r>
        <w:t>o</w:t>
      </w:r>
      <w:r>
        <w:t>nen</w:t>
      </w:r>
      <w:bookmarkEnd w:id="3"/>
      <w:bookmarkEnd w:id="4"/>
    </w:p>
    <w:p>
      <w:pPr>
        <w:pStyle w:val="GesetzAbsatz"/>
      </w:pPr>
      <w:r>
        <w:t>Unter Bezugnahme auf Nummer 3 der Richtlinie über die Bundeseinheitliche Praxis bei der Überwachung der Emissionen - Rundschreiben des Bundesministeriums für Umwelt, Naturschutz und Reaktorsicherheit (BMU) vom 13. Juni 2005 - IG I 2 - 45053/5 (GMBl 2005, S. 795) - wird im Auftrag des BMU die Eignung der folgenden Messeinrichtungen bekannt gegeben:</w:t>
      </w:r>
    </w:p>
    <w:p>
      <w:pPr>
        <w:pStyle w:val="berschrift3"/>
      </w:pPr>
      <w:bookmarkStart w:id="5" w:name="_Toc239824699"/>
      <w:bookmarkStart w:id="6" w:name="_Toc239825195"/>
      <w:r>
        <w:t>1 Staubförmige Emissionen (qualitative Ermittlung, i. S. d. prEN 15859)</w:t>
      </w:r>
      <w:bookmarkEnd w:id="5"/>
      <w:bookmarkEnd w:id="6"/>
    </w:p>
    <w:p>
      <w:pPr>
        <w:pStyle w:val="GesetzAbsatz"/>
      </w:pPr>
      <w:r>
        <w:t>1.1</w:t>
      </w:r>
      <w:r>
        <w:tab/>
        <w:t xml:space="preserve">Leak Alert 75 </w:t>
      </w:r>
    </w:p>
    <w:p>
      <w:pPr>
        <w:pStyle w:val="GesetzAbsatz"/>
      </w:pPr>
      <w:r>
        <w:t>Hersteller:</w:t>
      </w:r>
    </w:p>
    <w:p>
      <w:pPr>
        <w:pStyle w:val="GesetzAbsatz"/>
      </w:pPr>
      <w:r>
        <w:t>PCME Ltd., St Ives, Großbritannien</w:t>
      </w:r>
    </w:p>
    <w:p>
      <w:pPr>
        <w:pStyle w:val="GesetzAbsatz"/>
      </w:pPr>
      <w:r>
        <w:t>Eignung:</w:t>
      </w:r>
    </w:p>
    <w:p>
      <w:pPr>
        <w:pStyle w:val="GesetzAbsatz"/>
      </w:pPr>
      <w:r>
        <w:t>Leckagemonitor für genehmigungsbedürftige Anlagen</w:t>
      </w:r>
    </w:p>
    <w:p>
      <w:pPr>
        <w:pStyle w:val="GesetzAbsatz"/>
      </w:pPr>
      <w:r>
        <w:t>Untere Auslöseschwelle bei der Eignungsprüfung:</w:t>
      </w:r>
    </w:p>
    <w:p>
      <w:pPr>
        <w:pStyle w:val="GesetzAbsatz"/>
      </w:pPr>
      <w:r>
        <w:t>Staub: 5 mg/m</w:t>
      </w:r>
      <w:r>
        <w:rPr>
          <w:vertAlign w:val="superscript"/>
        </w:rPr>
        <w:t>3</w:t>
      </w:r>
    </w:p>
    <w:p>
      <w:pPr>
        <w:pStyle w:val="GesetzAbsatz"/>
      </w:pPr>
      <w:r>
        <w:t>Softwareversion:</w:t>
      </w:r>
      <w:r>
        <w:tab/>
        <w:t>Version 2.00</w:t>
      </w:r>
    </w:p>
    <w:p>
      <w:pPr>
        <w:pStyle w:val="GesetzAbsatz"/>
      </w:pPr>
      <w:r>
        <w:t>Einschränkungen:</w:t>
      </w:r>
    </w:p>
    <w:p>
      <w:pPr>
        <w:pStyle w:val="GesetzAbsatz"/>
        <w:tabs>
          <w:tab w:val="clear" w:pos="425"/>
          <w:tab w:val="left" w:pos="426"/>
        </w:tabs>
        <w:ind w:left="426" w:hanging="426"/>
      </w:pPr>
      <w:r>
        <w:t>1.</w:t>
      </w:r>
      <w:r>
        <w:tab/>
        <w:t>Die Messeinrichtung kann nur eingesetzt werden, wenn eine Unterschreitung des Taupunktes ausgeschlossen werden kann.</w:t>
      </w:r>
    </w:p>
    <w:p>
      <w:pPr>
        <w:pStyle w:val="GesetzAbsatz"/>
        <w:tabs>
          <w:tab w:val="clear" w:pos="425"/>
          <w:tab w:val="left" w:pos="426"/>
        </w:tabs>
        <w:ind w:left="426" w:hanging="426"/>
      </w:pPr>
      <w:r>
        <w:t>2.</w:t>
      </w:r>
      <w:r>
        <w:tab/>
        <w:t>Die Messeinrichtung darf nicht hinter Elektrofiltern betrieben werden.</w:t>
      </w:r>
    </w:p>
    <w:p>
      <w:pPr>
        <w:pStyle w:val="GesetzAbsatz"/>
      </w:pPr>
      <w:r>
        <w:t>Hinweise:</w:t>
      </w:r>
    </w:p>
    <w:p>
      <w:pPr>
        <w:pStyle w:val="GesetzAbsatz"/>
        <w:ind w:left="426" w:hanging="426"/>
      </w:pPr>
      <w:r>
        <w:t>1.</w:t>
      </w:r>
      <w:r>
        <w:tab/>
        <w:t>Das Wartungsintervall beträgt 4 Wochen.</w:t>
      </w:r>
    </w:p>
    <w:p>
      <w:pPr>
        <w:pStyle w:val="GesetzAbsatz"/>
        <w:ind w:left="426" w:hanging="426"/>
      </w:pPr>
      <w:r>
        <w:t>2.</w:t>
      </w:r>
      <w:r>
        <w:tab/>
        <w:t>Die Staubkonzentration wird im feuchten Abgas unter Betriebsbedingungen bestimmt.</w:t>
      </w:r>
    </w:p>
    <w:p>
      <w:pPr>
        <w:pStyle w:val="GesetzAbsatz"/>
        <w:ind w:left="426" w:hanging="426"/>
      </w:pPr>
      <w:r>
        <w:t>3.</w:t>
      </w:r>
      <w:r>
        <w:tab/>
        <w:t>Nach einer Filterstörung mit hohem Staubanteil ist die Sonde zu reinigen.</w:t>
      </w:r>
    </w:p>
    <w:p>
      <w:pPr>
        <w:pStyle w:val="GesetzAbsatz"/>
      </w:pPr>
      <w:r>
        <w:t>Prüfbericht:</w:t>
      </w:r>
    </w:p>
    <w:p>
      <w:pPr>
        <w:pStyle w:val="GesetzAbsatz"/>
      </w:pPr>
      <w:r>
        <w:t>TÜV Rheinland Immissionsschutz und Energiesysteme GmbH, Köln</w:t>
      </w:r>
    </w:p>
    <w:p>
      <w:pPr>
        <w:pStyle w:val="GesetzAbsatz"/>
      </w:pPr>
      <w:r>
        <w:t>Bericht-Nr.: 936/21209715/A vom 27. März 2009</w:t>
      </w:r>
    </w:p>
    <w:p>
      <w:pPr>
        <w:pStyle w:val="GesetzAbsatz"/>
      </w:pPr>
      <w:r>
        <w:t>1.2</w:t>
      </w:r>
      <w:r>
        <w:tab/>
        <w:t xml:space="preserve">PCME View 80 </w:t>
      </w:r>
    </w:p>
    <w:p>
      <w:pPr>
        <w:pStyle w:val="GesetzAbsatz"/>
      </w:pPr>
      <w:r>
        <w:t>Hersteller:</w:t>
      </w:r>
    </w:p>
    <w:p>
      <w:pPr>
        <w:pStyle w:val="GesetzAbsatz"/>
      </w:pPr>
      <w:r>
        <w:lastRenderedPageBreak/>
        <w:t>PCME Ltd., St. Ives, Großbritannien</w:t>
      </w:r>
    </w:p>
    <w:p>
      <w:pPr>
        <w:pStyle w:val="GesetzAbsatz"/>
      </w:pPr>
      <w:r>
        <w:t>Eignung:</w:t>
      </w:r>
    </w:p>
    <w:p>
      <w:pPr>
        <w:pStyle w:val="GesetzAbsatz"/>
      </w:pPr>
      <w:r>
        <w:t>Staubmonitor zur Filterkontrolle für genehmigungsbedürftige Anlagen und Anlagen der 27. BImSchV</w:t>
      </w:r>
    </w:p>
    <w:p>
      <w:pPr>
        <w:pStyle w:val="GesetzAbsatz"/>
      </w:pPr>
      <w:r>
        <w:t>Messbereiche bei der Eignungsprüfung:</w:t>
      </w:r>
    </w:p>
    <w:p>
      <w:pPr>
        <w:pStyle w:val="GesetzAbsatz"/>
      </w:pPr>
      <w:r>
        <w:t xml:space="preserve">Staub: 0-20 Units </w:t>
      </w:r>
      <w:r>
        <w:rPr>
          <w:rFonts w:ascii="Lucida Sans Unicode" w:hAnsi="Lucida Sans Unicode" w:cs="Lucida Sans Unicode"/>
        </w:rPr>
        <w:t>≙</w:t>
      </w:r>
      <w:r>
        <w:t xml:space="preserve"> 0-15 mg/m</w:t>
      </w:r>
      <w:r>
        <w:rPr>
          <w:vertAlign w:val="superscript"/>
        </w:rPr>
        <w:t>3</w:t>
      </w:r>
      <w:r>
        <w:t xml:space="preserve"> </w:t>
      </w:r>
      <w:r>
        <w:rPr>
          <w:rFonts w:ascii="Lucida Sans Unicode" w:hAnsi="Lucida Sans Unicode" w:cs="Lucida Sans Unicode"/>
        </w:rPr>
        <w:t xml:space="preserve">≙ </w:t>
      </w:r>
      <w:r>
        <w:t>0-20 mA</w:t>
      </w:r>
    </w:p>
    <w:p>
      <w:pPr>
        <w:pStyle w:val="GesetzAbsatz"/>
      </w:pPr>
      <w:r>
        <w:t>Softwareversion: Version.2.00</w:t>
      </w:r>
    </w:p>
    <w:p>
      <w:pPr>
        <w:pStyle w:val="GesetzAbsatz"/>
      </w:pPr>
      <w:r>
        <w:t>Einschränkungen:</w:t>
      </w:r>
    </w:p>
    <w:p>
      <w:pPr>
        <w:pStyle w:val="GesetzAbsatz"/>
        <w:ind w:left="426" w:hanging="426"/>
      </w:pPr>
      <w:r>
        <w:t>1.</w:t>
      </w:r>
      <w:r>
        <w:tab/>
        <w:t>Die Messeinrichtung kann nur eingesetzt werden, wenn eine Unterschreitung des Taupunktes ausgeschlossen werden kann.</w:t>
      </w:r>
    </w:p>
    <w:p>
      <w:pPr>
        <w:pStyle w:val="GesetzAbsatz"/>
        <w:ind w:left="426" w:hanging="426"/>
      </w:pPr>
      <w:r>
        <w:t>2.</w:t>
      </w:r>
      <w:r>
        <w:tab/>
        <w:t>Die Messeinrichtung darf nicht hinter Elektrofiltern betrieben werden.</w:t>
      </w:r>
    </w:p>
    <w:p>
      <w:pPr>
        <w:pStyle w:val="GesetzAbsatz"/>
      </w:pPr>
      <w:r>
        <w:t>Hinweise:</w:t>
      </w:r>
    </w:p>
    <w:p>
      <w:pPr>
        <w:pStyle w:val="GesetzAbsatz"/>
        <w:ind w:left="426" w:hanging="426"/>
      </w:pPr>
      <w:r>
        <w:t>1.</w:t>
      </w:r>
      <w:r>
        <w:tab/>
        <w:t>Das Wartungsintervall beträgt 4 Wochen.</w:t>
      </w:r>
    </w:p>
    <w:p>
      <w:pPr>
        <w:pStyle w:val="GesetzAbsatz"/>
        <w:ind w:left="426" w:hanging="426"/>
      </w:pPr>
      <w:r>
        <w:t>2.</w:t>
      </w:r>
      <w:r>
        <w:tab/>
        <w:t>Die Staubkonzentration wird im feuchten Abgas unter Betriebsbedingungen bestimmt.</w:t>
      </w:r>
    </w:p>
    <w:p>
      <w:pPr>
        <w:pStyle w:val="GesetzAbsatz"/>
        <w:ind w:left="426" w:hanging="426"/>
      </w:pPr>
      <w:r>
        <w:t>3.</w:t>
      </w:r>
      <w:r>
        <w:tab/>
        <w:t>Nach einer Filterstörung mit hohem Staubanteil ist die Sonde zu reinigen.</w:t>
      </w:r>
    </w:p>
    <w:p>
      <w:pPr>
        <w:pStyle w:val="GesetzAbsatz"/>
        <w:ind w:left="426" w:hanging="426"/>
      </w:pPr>
      <w:r>
        <w:t>4.</w:t>
      </w:r>
      <w:r>
        <w:tab/>
        <w:t>Bei der Kalibrierung der Messeinrichtung sind Strömungsgeschwindigkeiten bis zu 8 m/s besonders zu berücksichtigen.</w:t>
      </w:r>
    </w:p>
    <w:p>
      <w:pPr>
        <w:pStyle w:val="GesetzAbsatz"/>
      </w:pPr>
      <w:r>
        <w:t>Prüfbericht:</w:t>
      </w:r>
    </w:p>
    <w:p>
      <w:pPr>
        <w:pStyle w:val="GesetzAbsatz"/>
      </w:pPr>
      <w:r>
        <w:t>TÜV Rheinland Immissionsschutz und Energiesysteme GmbH, Köln</w:t>
      </w:r>
    </w:p>
    <w:p>
      <w:pPr>
        <w:pStyle w:val="GesetzAbsatz"/>
      </w:pPr>
      <w:r>
        <w:t>Bericht-Nr.: 936/21209715/B vom 27. März 2009</w:t>
      </w:r>
    </w:p>
    <w:p>
      <w:pPr>
        <w:pStyle w:val="berschrift3"/>
      </w:pPr>
      <w:bookmarkStart w:id="7" w:name="_Toc239824700"/>
      <w:bookmarkStart w:id="8" w:name="_Toc239825196"/>
      <w:r>
        <w:t>2</w:t>
      </w:r>
      <w:r>
        <w:tab/>
        <w:t>Staubförmige Emissionen (Staubkonzentration)</w:t>
      </w:r>
      <w:bookmarkEnd w:id="7"/>
      <w:bookmarkEnd w:id="8"/>
    </w:p>
    <w:p>
      <w:pPr>
        <w:pStyle w:val="GesetzAbsatz"/>
      </w:pPr>
      <w:r>
        <w:t>2.1</w:t>
      </w:r>
      <w:r>
        <w:tab/>
        <w:t xml:space="preserve">DUSTHUNTER C200 </w:t>
      </w:r>
    </w:p>
    <w:p>
      <w:pPr>
        <w:pStyle w:val="GesetzAbsatz"/>
      </w:pPr>
      <w:r>
        <w:t>Hersteller:</w:t>
      </w:r>
    </w:p>
    <w:p>
      <w:pPr>
        <w:pStyle w:val="GesetzAbsatz"/>
      </w:pPr>
      <w:r>
        <w:t>SICK Engineering GmbH, Ottendorf-Okrilla</w:t>
      </w:r>
    </w:p>
    <w:p>
      <w:pPr>
        <w:pStyle w:val="GesetzAbsatz"/>
      </w:pPr>
      <w:r>
        <w:t>Eignung:</w:t>
      </w:r>
    </w:p>
    <w:p>
      <w:pPr>
        <w:pStyle w:val="GesetzAbsatz"/>
      </w:pPr>
      <w:r>
        <w:t>Für genehmigungsbedürftige Anlagen und Anlagen der 27. BlmSchV</w:t>
      </w:r>
    </w:p>
    <w:p>
      <w:pPr>
        <w:pStyle w:val="GesetzAbsatz"/>
      </w:pPr>
      <w:r>
        <w:t>Messbereiche bei der Eignungsprüfung:</w:t>
      </w:r>
    </w:p>
    <w:p>
      <w:pPr>
        <w:pStyle w:val="GesetzAbsatz"/>
      </w:pPr>
      <w:r>
        <w:t>Staub (Transmissionsmessung):</w:t>
      </w:r>
    </w:p>
    <w:p>
      <w:pPr>
        <w:pStyle w:val="GesetzAbsatz"/>
      </w:pPr>
      <w:r>
        <w:t xml:space="preserve">0-0,1 Ext. </w:t>
      </w:r>
      <w:r>
        <w:rPr>
          <w:rFonts w:ascii="Lucida Sans Unicode" w:hAnsi="Lucida Sans Unicode" w:cs="Lucida Sans Unicode"/>
        </w:rPr>
        <w:t>≙</w:t>
      </w:r>
      <w:r>
        <w:t xml:space="preserve"> 15 mg/m</w:t>
      </w:r>
      <w:r>
        <w:rPr>
          <w:vertAlign w:val="superscript"/>
        </w:rPr>
        <w:t>3</w:t>
      </w:r>
      <w:r>
        <w:t xml:space="preserve"> Staub bei 5 m Messweglänge</w:t>
      </w:r>
    </w:p>
    <w:p>
      <w:pPr>
        <w:pStyle w:val="GesetzAbsatz"/>
      </w:pPr>
      <w:r>
        <w:t>sowie</w:t>
      </w:r>
    </w:p>
    <w:p>
      <w:pPr>
        <w:pStyle w:val="GesetzAbsatz"/>
      </w:pPr>
      <w:r>
        <w:t>0 - 0,05 Ext.</w:t>
      </w:r>
    </w:p>
    <w:p>
      <w:pPr>
        <w:pStyle w:val="GesetzAbsatz"/>
      </w:pPr>
      <w:r>
        <w:t>0 - 0,2 Ext.</w:t>
      </w:r>
    </w:p>
    <w:p>
      <w:pPr>
        <w:pStyle w:val="GesetzAbsatz"/>
      </w:pPr>
      <w:r>
        <w:t>0 - 0,5 Ext.</w:t>
      </w:r>
    </w:p>
    <w:p>
      <w:pPr>
        <w:pStyle w:val="GesetzAbsatz"/>
      </w:pPr>
      <w:r>
        <w:t>0 - 1,0 Ext.</w:t>
      </w:r>
    </w:p>
    <w:p>
      <w:pPr>
        <w:pStyle w:val="GesetzAbsatz"/>
      </w:pPr>
      <w:r>
        <w:t>Staub (Streulichtmessung):</w:t>
      </w:r>
    </w:p>
    <w:p>
      <w:pPr>
        <w:pStyle w:val="GesetzAbsatz"/>
      </w:pPr>
      <w:r>
        <w:t xml:space="preserve">0-50 Streulichteinheiten </w:t>
      </w:r>
      <w:r>
        <w:rPr>
          <w:rFonts w:ascii="Lucida Sans Unicode" w:hAnsi="Lucida Sans Unicode" w:cs="Lucida Sans Unicode"/>
        </w:rPr>
        <w:t>≙</w:t>
      </w:r>
      <w:r>
        <w:t xml:space="preserve"> 15 mg/m</w:t>
      </w:r>
      <w:r>
        <w:rPr>
          <w:vertAlign w:val="superscript"/>
        </w:rPr>
        <w:t>3</w:t>
      </w:r>
      <w:r>
        <w:t xml:space="preserve"> Staub</w:t>
      </w:r>
    </w:p>
    <w:p>
      <w:pPr>
        <w:pStyle w:val="GesetzAbsatz"/>
      </w:pPr>
      <w:r>
        <w:t>sowie</w:t>
      </w:r>
    </w:p>
    <w:p>
      <w:pPr>
        <w:pStyle w:val="GesetzAbsatz"/>
      </w:pPr>
      <w:r>
        <w:t>0 - 5 Streulichteinheiten</w:t>
      </w:r>
    </w:p>
    <w:p>
      <w:pPr>
        <w:pStyle w:val="GesetzAbsatz"/>
      </w:pPr>
      <w:r>
        <w:t>0 - 20 Streulichteinheiten</w:t>
      </w:r>
    </w:p>
    <w:p>
      <w:pPr>
        <w:pStyle w:val="GesetzAbsatz"/>
      </w:pPr>
      <w:r>
        <w:t>0 - 100 Streulichteinheiten</w:t>
      </w:r>
    </w:p>
    <w:p>
      <w:pPr>
        <w:pStyle w:val="GesetzAbsatz"/>
      </w:pPr>
      <w:r>
        <w:t>0 - 200 Streulichteinheiten</w:t>
      </w:r>
    </w:p>
    <w:p>
      <w:pPr>
        <w:pStyle w:val="GesetzAbsatz"/>
        <w:tabs>
          <w:tab w:val="clear" w:pos="567"/>
          <w:tab w:val="left" w:pos="1985"/>
        </w:tabs>
        <w:ind w:left="1985" w:hanging="1985"/>
      </w:pPr>
      <w:r>
        <w:lastRenderedPageBreak/>
        <w:t>Softwareversionen:</w:t>
      </w:r>
      <w:r>
        <w:tab/>
        <w:t>MCU: 1.026</w:t>
      </w:r>
      <w:r>
        <w:br/>
        <w:t>Sensor: 1.3.04</w:t>
      </w:r>
      <w:r>
        <w:br/>
        <w:t>SOPAS ET: 02.16</w:t>
      </w:r>
    </w:p>
    <w:p>
      <w:pPr>
        <w:pStyle w:val="GesetzAbsatz"/>
      </w:pPr>
      <w:r>
        <w:t>Einschränkung:</w:t>
      </w:r>
    </w:p>
    <w:p>
      <w:pPr>
        <w:pStyle w:val="GesetzAbsatz"/>
      </w:pPr>
      <w:r>
        <w:t>Die Messeinrichtung kann nur eingesetzt werden, wenn eine Unterschreitung des Taupunktes ausgeschlossen werden kann.</w:t>
      </w:r>
    </w:p>
    <w:p>
      <w:pPr>
        <w:pStyle w:val="GesetzAbsatz"/>
      </w:pPr>
      <w:r>
        <w:t>Hinweise:</w:t>
      </w:r>
    </w:p>
    <w:p>
      <w:pPr>
        <w:pStyle w:val="GesetzAbsatz"/>
        <w:ind w:left="426" w:hanging="426"/>
      </w:pPr>
      <w:r>
        <w:t>1.</w:t>
      </w:r>
      <w:r>
        <w:tab/>
        <w:t>Das Wartungsintervall beträgt 6 Monate.</w:t>
      </w:r>
    </w:p>
    <w:p>
      <w:pPr>
        <w:pStyle w:val="GesetzAbsatz"/>
        <w:ind w:left="426" w:hanging="426"/>
      </w:pPr>
      <w:r>
        <w:t>2.</w:t>
      </w:r>
      <w:r>
        <w:tab/>
        <w:t>Die Staubkonzentration wird im feuchten Abgas unter Betriebsbedingungen gemessen.</w:t>
      </w:r>
    </w:p>
    <w:p>
      <w:pPr>
        <w:pStyle w:val="GesetzAbsatz"/>
        <w:ind w:left="426" w:hanging="426"/>
      </w:pPr>
      <w:r>
        <w:t>3.</w:t>
      </w:r>
      <w:r>
        <w:tab/>
        <w:t>Ergänzungsprüfung zu den Bekanntgaben des Umweltbundesamtes vom 12. August 2008 (BAnz. S. 3244) und vom 19. Februar 2009 (BAnz. S. 900).</w:t>
      </w:r>
    </w:p>
    <w:p>
      <w:pPr>
        <w:pStyle w:val="GesetzAbsatz"/>
      </w:pPr>
      <w:r>
        <w:t>Prüfbericht:</w:t>
      </w:r>
    </w:p>
    <w:p>
      <w:pPr>
        <w:pStyle w:val="GesetzAbsatz"/>
      </w:pPr>
      <w:r>
        <w:t>TÜV Rheinland Immissionsschutz und Energiesysteme GmbH, Köln</w:t>
      </w:r>
    </w:p>
    <w:p>
      <w:pPr>
        <w:pStyle w:val="GesetzAbsatz"/>
      </w:pPr>
      <w:r>
        <w:t>Bericht-Nr.: 936/21210461/A vom 17. März 2009</w:t>
      </w:r>
    </w:p>
    <w:p>
      <w:pPr>
        <w:pStyle w:val="GesetzAbsatz"/>
      </w:pPr>
      <w:r>
        <w:t>2.2</w:t>
      </w:r>
      <w:r>
        <w:tab/>
        <w:t>DUSTHUNTER SF100</w:t>
      </w:r>
    </w:p>
    <w:p>
      <w:pPr>
        <w:pStyle w:val="GesetzAbsatz"/>
      </w:pPr>
      <w:r>
        <w:t>Hersteller:</w:t>
      </w:r>
    </w:p>
    <w:p>
      <w:pPr>
        <w:pStyle w:val="GesetzAbsatz"/>
      </w:pPr>
      <w:r>
        <w:t>SICK Engineering GmbH, Ottendorf-Okrilla</w:t>
      </w:r>
    </w:p>
    <w:p>
      <w:pPr>
        <w:pStyle w:val="GesetzAbsatz"/>
      </w:pPr>
      <w:r>
        <w:t>Eignung:</w:t>
      </w:r>
    </w:p>
    <w:p>
      <w:pPr>
        <w:pStyle w:val="GesetzAbsatz"/>
      </w:pPr>
      <w:r>
        <w:t>Für genehmigungsbedürftige Anlagen und Anlagen der 27. BlmSchV</w:t>
      </w:r>
    </w:p>
    <w:p>
      <w:pPr>
        <w:pStyle w:val="GesetzAbsatz"/>
      </w:pPr>
      <w:r>
        <w:t>Messbereiche bei der Eignungsprüfung:</w:t>
      </w:r>
    </w:p>
    <w:p>
      <w:pPr>
        <w:pStyle w:val="GesetzAbsatz"/>
      </w:pPr>
      <w:r>
        <w:t>Staub (Streulichtmessung):</w:t>
      </w:r>
    </w:p>
    <w:p>
      <w:pPr>
        <w:pStyle w:val="GesetzAbsatz"/>
      </w:pPr>
      <w:r>
        <w:t xml:space="preserve">0 - 15 Streulichteinheiten </w:t>
      </w:r>
      <w:r>
        <w:rPr>
          <w:rFonts w:ascii="Lucida Sans Unicode" w:hAnsi="Lucida Sans Unicode" w:cs="Lucida Sans Unicode"/>
        </w:rPr>
        <w:t>≙</w:t>
      </w:r>
      <w:r>
        <w:t xml:space="preserve"> 15 mg/m</w:t>
      </w:r>
      <w:r>
        <w:rPr>
          <w:vertAlign w:val="superscript"/>
        </w:rPr>
        <w:t>3</w:t>
      </w:r>
      <w:r>
        <w:t xml:space="preserve"> Staub</w:t>
      </w:r>
    </w:p>
    <w:p>
      <w:pPr>
        <w:pStyle w:val="GesetzAbsatz"/>
      </w:pPr>
      <w:r>
        <w:t>sowie</w:t>
      </w:r>
    </w:p>
    <w:p>
      <w:pPr>
        <w:pStyle w:val="GesetzAbsatz"/>
      </w:pPr>
      <w:r>
        <w:t>0 - 5 Streulichteinheiten</w:t>
      </w:r>
    </w:p>
    <w:p>
      <w:pPr>
        <w:pStyle w:val="GesetzAbsatz"/>
      </w:pPr>
      <w:r>
        <w:t>0 - 20 Streulichteinheiten</w:t>
      </w:r>
    </w:p>
    <w:p>
      <w:pPr>
        <w:pStyle w:val="GesetzAbsatz"/>
      </w:pPr>
      <w:r>
        <w:t>0 - 100 Streulichteinheiten</w:t>
      </w:r>
    </w:p>
    <w:p>
      <w:pPr>
        <w:pStyle w:val="GesetzAbsatz"/>
      </w:pPr>
      <w:r>
        <w:t>0 - 200 Streulichteinheiten</w:t>
      </w:r>
    </w:p>
    <w:p>
      <w:pPr>
        <w:pStyle w:val="GesetzAbsatz"/>
        <w:tabs>
          <w:tab w:val="clear" w:pos="567"/>
          <w:tab w:val="left" w:pos="1985"/>
        </w:tabs>
        <w:ind w:left="1985" w:hanging="1985"/>
      </w:pPr>
      <w:r>
        <w:t>Softwareversionen:</w:t>
      </w:r>
      <w:r>
        <w:tab/>
        <w:t>MCU: 1.026</w:t>
      </w:r>
      <w:r>
        <w:br/>
        <w:t>Sensor: 1.3.04</w:t>
      </w:r>
      <w:r>
        <w:br/>
        <w:t>SOPAS ET: 02.16</w:t>
      </w:r>
    </w:p>
    <w:p>
      <w:pPr>
        <w:pStyle w:val="GesetzAbsatz"/>
      </w:pPr>
      <w:r>
        <w:t>Einschränkung:</w:t>
      </w:r>
    </w:p>
    <w:p>
      <w:pPr>
        <w:pStyle w:val="GesetzAbsatz"/>
      </w:pPr>
      <w:r>
        <w:t>Die Messeinrichtung kann nur eingesetzt werden, wenn eine Unterschreitung des Taupunktes ausgeschlossen werden kann.</w:t>
      </w:r>
    </w:p>
    <w:p>
      <w:pPr>
        <w:pStyle w:val="GesetzAbsatz"/>
      </w:pPr>
      <w:r>
        <w:t>Hinweise:</w:t>
      </w:r>
    </w:p>
    <w:p>
      <w:pPr>
        <w:pStyle w:val="GesetzAbsatz"/>
        <w:ind w:left="426" w:hanging="426"/>
      </w:pPr>
      <w:r>
        <w:t>1.</w:t>
      </w:r>
      <w:r>
        <w:tab/>
        <w:t>Das Wartungsintervall beträgt 6 Monate.</w:t>
      </w:r>
    </w:p>
    <w:p>
      <w:pPr>
        <w:pStyle w:val="GesetzAbsatz"/>
        <w:ind w:left="426" w:hanging="426"/>
      </w:pPr>
      <w:r>
        <w:t>2.</w:t>
      </w:r>
      <w:r>
        <w:tab/>
        <w:t>Die Staubkonzentration wird im feuchten Abgas unter Betriebsbedingungen gemessen.</w:t>
      </w:r>
    </w:p>
    <w:p>
      <w:pPr>
        <w:pStyle w:val="GesetzAbsatz"/>
        <w:ind w:left="426" w:hanging="426"/>
      </w:pPr>
      <w:r>
        <w:t>3.</w:t>
      </w:r>
      <w:r>
        <w:tab/>
        <w:t>Ergänzungsprüfung zu den Bekanntgaben des Umweltbundesamtes vom 12. August 2008 (BAnz. S. 3243) und vom 19. Februar 2009 (BAnz. S. 899).</w:t>
      </w:r>
    </w:p>
    <w:p>
      <w:pPr>
        <w:pStyle w:val="GesetzAbsatz"/>
      </w:pPr>
      <w:r>
        <w:t>Prüfbericht:</w:t>
      </w:r>
    </w:p>
    <w:p>
      <w:pPr>
        <w:pStyle w:val="GesetzAbsatz"/>
      </w:pPr>
      <w:r>
        <w:t>TÜV Rheinland Immissionsschutz und Energiesysteme GmbH, Köln</w:t>
      </w:r>
    </w:p>
    <w:p>
      <w:pPr>
        <w:pStyle w:val="GesetzAbsatz"/>
      </w:pPr>
      <w:r>
        <w:t>Bericht-Nr.: 936/21210461/B vom 17. März 2009</w:t>
      </w:r>
    </w:p>
    <w:p>
      <w:pPr>
        <w:pStyle w:val="GesetzAbsatz"/>
      </w:pPr>
      <w:r>
        <w:t>2.3</w:t>
      </w:r>
      <w:r>
        <w:tab/>
        <w:t>DUSTHUNTER T200</w:t>
      </w:r>
    </w:p>
    <w:p>
      <w:pPr>
        <w:pStyle w:val="GesetzAbsatz"/>
      </w:pPr>
      <w:r>
        <w:t>Hersteller:</w:t>
      </w:r>
    </w:p>
    <w:p>
      <w:pPr>
        <w:pStyle w:val="GesetzAbsatz"/>
      </w:pPr>
      <w:r>
        <w:t>SICK Engineering GmbH, Ottendorf-Okrilla</w:t>
      </w:r>
    </w:p>
    <w:p>
      <w:pPr>
        <w:pStyle w:val="GesetzAbsatz"/>
      </w:pPr>
      <w:r>
        <w:lastRenderedPageBreak/>
        <w:t>Eignung:</w:t>
      </w:r>
    </w:p>
    <w:p>
      <w:pPr>
        <w:pStyle w:val="GesetzAbsatz"/>
      </w:pPr>
      <w:r>
        <w:t>Für genehmigungsbedürftige Anlagen und Anlagen der 27. BlmSchV</w:t>
      </w:r>
    </w:p>
    <w:p>
      <w:pPr>
        <w:pStyle w:val="GesetzAbsatz"/>
      </w:pPr>
      <w:r>
        <w:t>Messbereiche bei der Eignungsprüfung:</w:t>
      </w:r>
    </w:p>
    <w:p>
      <w:pPr>
        <w:pStyle w:val="GesetzAbsatz"/>
      </w:pPr>
      <w:r>
        <w:t>Staub (Transmissionsmessung):</w:t>
      </w:r>
    </w:p>
    <w:p>
      <w:pPr>
        <w:pStyle w:val="GesetzAbsatz"/>
      </w:pPr>
      <w:r>
        <w:t xml:space="preserve">0 - 0,1 Ext. </w:t>
      </w:r>
      <w:r>
        <w:rPr>
          <w:rFonts w:ascii="Lucida Sans Unicode" w:hAnsi="Lucida Sans Unicode" w:cs="Lucida Sans Unicode"/>
        </w:rPr>
        <w:t>≙</w:t>
      </w:r>
      <w:r>
        <w:t xml:space="preserve"> 15 mg/m</w:t>
      </w:r>
      <w:r>
        <w:rPr>
          <w:vertAlign w:val="superscript"/>
        </w:rPr>
        <w:t>3</w:t>
      </w:r>
      <w:r>
        <w:t xml:space="preserve"> Staub bei 5 m Messweglänge</w:t>
      </w:r>
    </w:p>
    <w:p>
      <w:pPr>
        <w:pStyle w:val="GesetzAbsatz"/>
      </w:pPr>
      <w:r>
        <w:t>sowie</w:t>
      </w:r>
    </w:p>
    <w:p>
      <w:pPr>
        <w:pStyle w:val="GesetzAbsatz"/>
      </w:pPr>
      <w:r>
        <w:t>0 - 0,05 Ext.</w:t>
      </w:r>
    </w:p>
    <w:p>
      <w:pPr>
        <w:pStyle w:val="GesetzAbsatz"/>
      </w:pPr>
      <w:r>
        <w:t>0 - 0,2 Ext.</w:t>
      </w:r>
    </w:p>
    <w:p>
      <w:pPr>
        <w:pStyle w:val="GesetzAbsatz"/>
      </w:pPr>
      <w:r>
        <w:t>0 - 0,5 Ext.</w:t>
      </w:r>
    </w:p>
    <w:p>
      <w:pPr>
        <w:pStyle w:val="GesetzAbsatz"/>
      </w:pPr>
      <w:r>
        <w:t>0 - 1,0 Ext.</w:t>
      </w:r>
    </w:p>
    <w:p>
      <w:pPr>
        <w:pStyle w:val="GesetzAbsatz"/>
        <w:tabs>
          <w:tab w:val="clear" w:pos="425"/>
          <w:tab w:val="left" w:pos="1985"/>
        </w:tabs>
        <w:ind w:left="1985" w:hanging="1985"/>
      </w:pPr>
      <w:r>
        <w:t>Softwareversionen:</w:t>
      </w:r>
      <w:r>
        <w:tab/>
        <w:t>MCU: 1.026</w:t>
      </w:r>
      <w:r>
        <w:br/>
        <w:t>Sensor: 1.3.04</w:t>
      </w:r>
      <w:r>
        <w:br/>
        <w:t>SOPAS ET: 02.16</w:t>
      </w:r>
    </w:p>
    <w:p>
      <w:pPr>
        <w:pStyle w:val="GesetzAbsatz"/>
      </w:pPr>
      <w:r>
        <w:t>Einschränkung:</w:t>
      </w:r>
    </w:p>
    <w:p>
      <w:pPr>
        <w:pStyle w:val="GesetzAbsatz"/>
      </w:pPr>
      <w:r>
        <w:t>Die Messeinrichtung kann nur eingesetzt werden, wenn eine Unterschreitung des Taupunktes ausgeschlossen werden kann.</w:t>
      </w:r>
    </w:p>
    <w:p>
      <w:pPr>
        <w:pStyle w:val="GesetzAbsatz"/>
      </w:pPr>
      <w:r>
        <w:t>Hinweise:</w:t>
      </w:r>
    </w:p>
    <w:p>
      <w:pPr>
        <w:pStyle w:val="GesetzAbsatz"/>
        <w:ind w:left="426" w:hanging="426"/>
      </w:pPr>
      <w:r>
        <w:t>1.</w:t>
      </w:r>
      <w:r>
        <w:tab/>
        <w:t>Das Wartungsintervall beträgt 6 Monate.</w:t>
      </w:r>
    </w:p>
    <w:p>
      <w:pPr>
        <w:pStyle w:val="GesetzAbsatz"/>
        <w:ind w:left="426" w:hanging="426"/>
      </w:pPr>
      <w:r>
        <w:t>2.</w:t>
      </w:r>
      <w:r>
        <w:tab/>
        <w:t>Die Staubkonzentration wird im feuchten Abgas unter Betriebsbedingungen gemessen.</w:t>
      </w:r>
    </w:p>
    <w:p>
      <w:pPr>
        <w:pStyle w:val="GesetzAbsatz"/>
        <w:ind w:left="426" w:hanging="426"/>
      </w:pPr>
      <w:r>
        <w:t>3.</w:t>
      </w:r>
      <w:r>
        <w:tab/>
        <w:t>Ergänzungsprüfung zu den Bekanntgaben des Umweltbundesamtes vom 12. August 2008 (BAnz. S. 3243) und vom 19. Februar 2009 (BAnz. S. 901).</w:t>
      </w:r>
    </w:p>
    <w:p>
      <w:pPr>
        <w:pStyle w:val="GesetzAbsatz"/>
      </w:pPr>
      <w:r>
        <w:t>Prüfbericht:</w:t>
      </w:r>
    </w:p>
    <w:p>
      <w:pPr>
        <w:pStyle w:val="GesetzAbsatz"/>
      </w:pPr>
      <w:r>
        <w:t>TÜV Rheinland Immissionsschutz und Energiesysteme GmbH,Köln</w:t>
      </w:r>
    </w:p>
    <w:p>
      <w:pPr>
        <w:pStyle w:val="GesetzAbsatz"/>
      </w:pPr>
      <w:r>
        <w:t>Bericht-Nr.: 936/21210461/C vom 17. März 2009</w:t>
      </w:r>
    </w:p>
    <w:p>
      <w:pPr>
        <w:pStyle w:val="berschrift3"/>
      </w:pPr>
      <w:bookmarkStart w:id="9" w:name="_Toc239824701"/>
      <w:bookmarkStart w:id="10" w:name="_Toc239825197"/>
      <w:r>
        <w:t>3</w:t>
      </w:r>
      <w:r>
        <w:tab/>
        <w:t>Mehrkomponentenmesseinrichtungen</w:t>
      </w:r>
      <w:bookmarkEnd w:id="9"/>
      <w:bookmarkEnd w:id="10"/>
    </w:p>
    <w:p>
      <w:pPr>
        <w:pStyle w:val="GesetzAbsatz"/>
      </w:pPr>
      <w:r>
        <w:t>3.1</w:t>
      </w:r>
      <w:r>
        <w:tab/>
        <w:t>ACF-NT V0309 für HF sowie CO, NO, SO</w:t>
      </w:r>
      <w:r>
        <w:rPr>
          <w:vertAlign w:val="subscript"/>
        </w:rPr>
        <w:t>2</w:t>
      </w:r>
      <w:r>
        <w:t>, HCl, NH</w:t>
      </w:r>
      <w:r>
        <w:rPr>
          <w:vertAlign w:val="subscript"/>
        </w:rPr>
        <w:t>3</w:t>
      </w:r>
      <w:r>
        <w:t xml:space="preserve"> und H</w:t>
      </w:r>
      <w:r>
        <w:rPr>
          <w:vertAlign w:val="subscript"/>
        </w:rPr>
        <w:t>2</w:t>
      </w:r>
      <w:r>
        <w:t>O</w:t>
      </w:r>
    </w:p>
    <w:p>
      <w:pPr>
        <w:pStyle w:val="GesetzAbsatz"/>
      </w:pPr>
      <w:r>
        <w:t>Hersteller:</w:t>
      </w:r>
    </w:p>
    <w:p>
      <w:pPr>
        <w:pStyle w:val="GesetzAbsatz"/>
      </w:pPr>
      <w:r>
        <w:t>ABB Automation GmbH, Frankfurt/Main</w:t>
      </w:r>
    </w:p>
    <w:p>
      <w:pPr>
        <w:pStyle w:val="GesetzAbsatz"/>
      </w:pPr>
      <w:r>
        <w:t>Eignung:</w:t>
      </w:r>
    </w:p>
    <w:p>
      <w:pPr>
        <w:pStyle w:val="GesetzAbsatz"/>
      </w:pPr>
      <w:r>
        <w:t>Für genehmigungsbedürftige Anlagen sowie Anlagen der 27. und 30. BImSchV</w:t>
      </w:r>
    </w:p>
    <w:p>
      <w:pPr>
        <w:pStyle w:val="GesetzAbsatz"/>
      </w:pPr>
      <w:r>
        <w:t>Messbereiche bei der Eignungsprüfung:</w:t>
      </w:r>
    </w:p>
    <w:tbl>
      <w:tblPr>
        <w:tblStyle w:val="Tabellenraster"/>
        <w:tblW w:w="0" w:type="auto"/>
        <w:tblInd w:w="108" w:type="dxa"/>
        <w:tblLook w:val="01E0" w:firstRow="1" w:lastRow="1" w:firstColumn="1" w:lastColumn="1" w:noHBand="0" w:noVBand="0"/>
      </w:tblPr>
      <w:tblGrid>
        <w:gridCol w:w="1985"/>
        <w:gridCol w:w="1701"/>
        <w:gridCol w:w="1701"/>
        <w:gridCol w:w="1701"/>
      </w:tblGrid>
      <w:tr>
        <w:tc>
          <w:tcPr>
            <w:tcW w:w="1985" w:type="dxa"/>
          </w:tcPr>
          <w:p>
            <w:pPr>
              <w:pStyle w:val="GesetzAbsatz"/>
              <w:rPr>
                <w:sz w:val="18"/>
                <w:szCs w:val="18"/>
              </w:rPr>
            </w:pPr>
            <w:r>
              <w:rPr>
                <w:sz w:val="18"/>
                <w:szCs w:val="18"/>
              </w:rPr>
              <w:t>Komponente</w:t>
            </w:r>
          </w:p>
        </w:tc>
        <w:tc>
          <w:tcPr>
            <w:tcW w:w="1701" w:type="dxa"/>
          </w:tcPr>
          <w:p>
            <w:pPr>
              <w:pStyle w:val="GesetzAbsatz"/>
              <w:rPr>
                <w:sz w:val="18"/>
                <w:szCs w:val="18"/>
              </w:rPr>
            </w:pPr>
            <w:r>
              <w:rPr>
                <w:sz w:val="18"/>
                <w:szCs w:val="18"/>
              </w:rPr>
              <w:t>ZB 1</w:t>
            </w:r>
          </w:p>
        </w:tc>
        <w:tc>
          <w:tcPr>
            <w:tcW w:w="1701" w:type="dxa"/>
          </w:tcPr>
          <w:p>
            <w:pPr>
              <w:pStyle w:val="GesetzAbsatz"/>
              <w:rPr>
                <w:sz w:val="18"/>
                <w:szCs w:val="18"/>
              </w:rPr>
            </w:pPr>
            <w:r>
              <w:rPr>
                <w:sz w:val="18"/>
                <w:szCs w:val="18"/>
              </w:rPr>
              <w:t>ZB 2</w:t>
            </w:r>
          </w:p>
        </w:tc>
        <w:tc>
          <w:tcPr>
            <w:tcW w:w="1701" w:type="dxa"/>
          </w:tcPr>
          <w:p>
            <w:pPr>
              <w:pStyle w:val="GesetzAbsatz"/>
              <w:rPr>
                <w:sz w:val="18"/>
                <w:szCs w:val="18"/>
              </w:rPr>
            </w:pPr>
            <w:r>
              <w:rPr>
                <w:sz w:val="18"/>
                <w:szCs w:val="18"/>
              </w:rPr>
              <w:t>Einheit</w:t>
            </w:r>
          </w:p>
        </w:tc>
      </w:tr>
      <w:tr>
        <w:tc>
          <w:tcPr>
            <w:tcW w:w="1985" w:type="dxa"/>
          </w:tcPr>
          <w:p>
            <w:pPr>
              <w:pStyle w:val="GesetzAbsatz"/>
              <w:rPr>
                <w:sz w:val="18"/>
                <w:szCs w:val="18"/>
              </w:rPr>
            </w:pPr>
            <w:r>
              <w:rPr>
                <w:sz w:val="18"/>
                <w:szCs w:val="18"/>
              </w:rPr>
              <w:t>HF</w:t>
            </w:r>
          </w:p>
        </w:tc>
        <w:tc>
          <w:tcPr>
            <w:tcW w:w="1701" w:type="dxa"/>
          </w:tcPr>
          <w:p>
            <w:pPr>
              <w:pStyle w:val="GesetzAbsatz"/>
              <w:rPr>
                <w:sz w:val="18"/>
                <w:szCs w:val="18"/>
              </w:rPr>
            </w:pPr>
            <w:r>
              <w:rPr>
                <w:sz w:val="18"/>
                <w:szCs w:val="18"/>
              </w:rPr>
              <w:t>0-5</w:t>
            </w:r>
          </w:p>
        </w:tc>
        <w:tc>
          <w:tcPr>
            <w:tcW w:w="1701" w:type="dxa"/>
          </w:tcPr>
          <w:p>
            <w:pPr>
              <w:pStyle w:val="GesetzAbsatz"/>
              <w:rPr>
                <w:sz w:val="18"/>
                <w:szCs w:val="18"/>
              </w:rPr>
            </w:pPr>
            <w:r>
              <w:rPr>
                <w:sz w:val="18"/>
                <w:szCs w:val="18"/>
              </w:rPr>
              <w:t>0-10</w:t>
            </w: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CO</w:t>
            </w:r>
          </w:p>
        </w:tc>
        <w:tc>
          <w:tcPr>
            <w:tcW w:w="1701" w:type="dxa"/>
          </w:tcPr>
          <w:p>
            <w:pPr>
              <w:pStyle w:val="GesetzAbsatz"/>
              <w:rPr>
                <w:sz w:val="18"/>
                <w:szCs w:val="18"/>
              </w:rPr>
            </w:pPr>
            <w:r>
              <w:rPr>
                <w:sz w:val="18"/>
                <w:szCs w:val="18"/>
              </w:rPr>
              <w:t>0-75</w:t>
            </w:r>
          </w:p>
        </w:tc>
        <w:tc>
          <w:tcPr>
            <w:tcW w:w="1701" w:type="dxa"/>
          </w:tcPr>
          <w:p>
            <w:pPr>
              <w:pStyle w:val="GesetzAbsatz"/>
              <w:rPr>
                <w:sz w:val="18"/>
                <w:szCs w:val="18"/>
              </w:rPr>
            </w:pPr>
            <w:r>
              <w:rPr>
                <w:sz w:val="18"/>
                <w:szCs w:val="18"/>
              </w:rPr>
              <w:t>0-300</w:t>
            </w: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NO</w:t>
            </w:r>
          </w:p>
        </w:tc>
        <w:tc>
          <w:tcPr>
            <w:tcW w:w="1701" w:type="dxa"/>
          </w:tcPr>
          <w:p>
            <w:pPr>
              <w:pStyle w:val="GesetzAbsatz"/>
              <w:rPr>
                <w:sz w:val="18"/>
                <w:szCs w:val="18"/>
              </w:rPr>
            </w:pPr>
            <w:r>
              <w:rPr>
                <w:sz w:val="18"/>
                <w:szCs w:val="18"/>
              </w:rPr>
              <w:t>0-200</w:t>
            </w:r>
          </w:p>
        </w:tc>
        <w:tc>
          <w:tcPr>
            <w:tcW w:w="1701" w:type="dxa"/>
          </w:tcPr>
          <w:p>
            <w:pPr>
              <w:pStyle w:val="GesetzAbsatz"/>
              <w:rPr>
                <w:sz w:val="18"/>
                <w:szCs w:val="18"/>
              </w:rPr>
            </w:pPr>
            <w:r>
              <w:rPr>
                <w:sz w:val="18"/>
                <w:szCs w:val="18"/>
              </w:rPr>
              <w:t>0-400</w:t>
            </w: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SO</w:t>
            </w:r>
            <w:r>
              <w:rPr>
                <w:sz w:val="18"/>
                <w:szCs w:val="18"/>
                <w:vertAlign w:val="subscript"/>
              </w:rPr>
              <w:t>2</w:t>
            </w:r>
          </w:p>
        </w:tc>
        <w:tc>
          <w:tcPr>
            <w:tcW w:w="1701" w:type="dxa"/>
          </w:tcPr>
          <w:p>
            <w:pPr>
              <w:pStyle w:val="GesetzAbsatz"/>
              <w:rPr>
                <w:sz w:val="18"/>
                <w:szCs w:val="18"/>
              </w:rPr>
            </w:pPr>
            <w:r>
              <w:rPr>
                <w:sz w:val="18"/>
                <w:szCs w:val="18"/>
              </w:rPr>
              <w:t>0-75</w:t>
            </w:r>
          </w:p>
        </w:tc>
        <w:tc>
          <w:tcPr>
            <w:tcW w:w="1701" w:type="dxa"/>
          </w:tcPr>
          <w:p>
            <w:pPr>
              <w:pStyle w:val="GesetzAbsatz"/>
              <w:rPr>
                <w:sz w:val="18"/>
                <w:szCs w:val="18"/>
              </w:rPr>
            </w:pPr>
            <w:r>
              <w:rPr>
                <w:sz w:val="18"/>
                <w:szCs w:val="18"/>
              </w:rPr>
              <w:t>0-300</w:t>
            </w: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HCl</w:t>
            </w:r>
          </w:p>
        </w:tc>
        <w:tc>
          <w:tcPr>
            <w:tcW w:w="1701" w:type="dxa"/>
          </w:tcPr>
          <w:p>
            <w:pPr>
              <w:pStyle w:val="GesetzAbsatz"/>
              <w:rPr>
                <w:sz w:val="18"/>
                <w:szCs w:val="18"/>
              </w:rPr>
            </w:pPr>
            <w:r>
              <w:rPr>
                <w:sz w:val="18"/>
                <w:szCs w:val="18"/>
              </w:rPr>
              <w:t>0-15</w:t>
            </w:r>
          </w:p>
        </w:tc>
        <w:tc>
          <w:tcPr>
            <w:tcW w:w="1701" w:type="dxa"/>
          </w:tcPr>
          <w:p>
            <w:pPr>
              <w:pStyle w:val="GesetzAbsatz"/>
              <w:rPr>
                <w:sz w:val="18"/>
                <w:szCs w:val="18"/>
              </w:rPr>
            </w:pPr>
            <w:r>
              <w:rPr>
                <w:sz w:val="18"/>
                <w:szCs w:val="18"/>
              </w:rPr>
              <w:t>0-90</w:t>
            </w: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NH</w:t>
            </w:r>
            <w:r>
              <w:rPr>
                <w:sz w:val="18"/>
                <w:szCs w:val="18"/>
                <w:vertAlign w:val="subscript"/>
              </w:rPr>
              <w:t>3</w:t>
            </w:r>
          </w:p>
        </w:tc>
        <w:tc>
          <w:tcPr>
            <w:tcW w:w="1701" w:type="dxa"/>
          </w:tcPr>
          <w:p>
            <w:pPr>
              <w:pStyle w:val="GesetzAbsatz"/>
              <w:rPr>
                <w:sz w:val="18"/>
                <w:szCs w:val="18"/>
              </w:rPr>
            </w:pPr>
            <w:r>
              <w:rPr>
                <w:sz w:val="18"/>
                <w:szCs w:val="18"/>
              </w:rPr>
              <w:t>0-15</w:t>
            </w:r>
          </w:p>
        </w:tc>
        <w:tc>
          <w:tcPr>
            <w:tcW w:w="1701" w:type="dxa"/>
          </w:tcPr>
          <w:p>
            <w:pPr>
              <w:pStyle w:val="GesetzAbsatz"/>
              <w:rPr>
                <w:sz w:val="18"/>
                <w:szCs w:val="18"/>
              </w:rPr>
            </w:pPr>
          </w:p>
        </w:tc>
        <w:tc>
          <w:tcPr>
            <w:tcW w:w="1701" w:type="dxa"/>
          </w:tcPr>
          <w:p>
            <w:pPr>
              <w:pStyle w:val="GesetzAbsatz"/>
              <w:rPr>
                <w:sz w:val="18"/>
                <w:szCs w:val="18"/>
              </w:rPr>
            </w:pPr>
            <w:r>
              <w:rPr>
                <w:sz w:val="18"/>
                <w:szCs w:val="18"/>
              </w:rPr>
              <w:t>mg/m</w:t>
            </w:r>
            <w:r>
              <w:rPr>
                <w:sz w:val="18"/>
                <w:szCs w:val="18"/>
                <w:vertAlign w:val="superscript"/>
              </w:rPr>
              <w:t>3</w:t>
            </w:r>
          </w:p>
        </w:tc>
      </w:tr>
      <w:tr>
        <w:tc>
          <w:tcPr>
            <w:tcW w:w="1985" w:type="dxa"/>
          </w:tcPr>
          <w:p>
            <w:pPr>
              <w:pStyle w:val="GesetzAbsatz"/>
              <w:rPr>
                <w:sz w:val="18"/>
                <w:szCs w:val="18"/>
              </w:rPr>
            </w:pPr>
            <w:r>
              <w:rPr>
                <w:sz w:val="18"/>
                <w:szCs w:val="18"/>
              </w:rPr>
              <w:t>H</w:t>
            </w:r>
            <w:r>
              <w:rPr>
                <w:sz w:val="18"/>
                <w:szCs w:val="18"/>
                <w:vertAlign w:val="subscript"/>
              </w:rPr>
              <w:t>2</w:t>
            </w:r>
            <w:r>
              <w:rPr>
                <w:sz w:val="18"/>
                <w:szCs w:val="18"/>
              </w:rPr>
              <w:t>O</w:t>
            </w:r>
          </w:p>
        </w:tc>
        <w:tc>
          <w:tcPr>
            <w:tcW w:w="1701" w:type="dxa"/>
          </w:tcPr>
          <w:p>
            <w:pPr>
              <w:pStyle w:val="GesetzAbsatz"/>
              <w:rPr>
                <w:sz w:val="18"/>
                <w:szCs w:val="18"/>
              </w:rPr>
            </w:pPr>
            <w:r>
              <w:rPr>
                <w:sz w:val="18"/>
                <w:szCs w:val="18"/>
              </w:rPr>
              <w:t>0-40</w:t>
            </w:r>
          </w:p>
        </w:tc>
        <w:tc>
          <w:tcPr>
            <w:tcW w:w="1701" w:type="dxa"/>
          </w:tcPr>
          <w:p>
            <w:pPr>
              <w:pStyle w:val="GesetzAbsatz"/>
              <w:rPr>
                <w:sz w:val="18"/>
                <w:szCs w:val="18"/>
              </w:rPr>
            </w:pPr>
          </w:p>
        </w:tc>
        <w:tc>
          <w:tcPr>
            <w:tcW w:w="1701" w:type="dxa"/>
          </w:tcPr>
          <w:p>
            <w:pPr>
              <w:pStyle w:val="GesetzAbsatz"/>
              <w:rPr>
                <w:sz w:val="18"/>
                <w:szCs w:val="18"/>
              </w:rPr>
            </w:pPr>
            <w:r>
              <w:rPr>
                <w:sz w:val="18"/>
                <w:szCs w:val="18"/>
              </w:rPr>
              <w:t>Vol.-%</w:t>
            </w:r>
          </w:p>
        </w:tc>
      </w:tr>
    </w:tbl>
    <w:p>
      <w:pPr>
        <w:pStyle w:val="GesetzAbsatz"/>
      </w:pPr>
      <w:r>
        <w:t>ZB = Zertifizierungsbereich</w:t>
      </w:r>
    </w:p>
    <w:p>
      <w:pPr>
        <w:pStyle w:val="GesetzAbsatz"/>
        <w:keepLines/>
        <w:tabs>
          <w:tab w:val="clear" w:pos="567"/>
          <w:tab w:val="left" w:pos="1985"/>
        </w:tabs>
        <w:ind w:left="1985" w:hanging="1985"/>
      </w:pPr>
      <w:r>
        <w:lastRenderedPageBreak/>
        <w:t>Softwareversionen:</w:t>
      </w:r>
      <w:r>
        <w:tab/>
        <w:t>FTIR Controller:</w:t>
      </w:r>
      <w:r>
        <w:br/>
        <w:t>Betriebssystem: Windows XP Professional</w:t>
      </w:r>
      <w:r>
        <w:br/>
        <w:t>FTSW 100: Softwarestand 2.6.1</w:t>
      </w:r>
      <w:r>
        <w:br/>
        <w:t xml:space="preserve">AO2000 Systemcontroller: </w:t>
      </w:r>
      <w:r>
        <w:br/>
        <w:t>Softwareversion 3,0.6</w:t>
      </w:r>
    </w:p>
    <w:p>
      <w:pPr>
        <w:pStyle w:val="GesetzAbsatz"/>
      </w:pPr>
      <w:r>
        <w:t>Hinweise:</w:t>
      </w:r>
    </w:p>
    <w:p>
      <w:pPr>
        <w:pStyle w:val="GesetzAbsatz"/>
        <w:ind w:left="426" w:hanging="426"/>
      </w:pPr>
      <w:r>
        <w:t>1.</w:t>
      </w:r>
      <w:r>
        <w:tab/>
        <w:t>Das Wartungsintervall beträgt 3 Monate.</w:t>
      </w:r>
    </w:p>
    <w:p>
      <w:pPr>
        <w:pStyle w:val="GesetzAbsatz"/>
        <w:ind w:left="426" w:hanging="426"/>
      </w:pPr>
      <w:r>
        <w:t>2.</w:t>
      </w:r>
      <w:r>
        <w:tab/>
        <w:t>Das Intervall für die Prüfgasaufgabe für die Komponenten CO, NO, SO</w:t>
      </w:r>
      <w:r>
        <w:rPr>
          <w:vertAlign w:val="subscript"/>
        </w:rPr>
        <w:t>2</w:t>
      </w:r>
      <w:r>
        <w:t>, HCl, NH</w:t>
      </w:r>
      <w:r>
        <w:rPr>
          <w:vertAlign w:val="subscript"/>
        </w:rPr>
        <w:t>3</w:t>
      </w:r>
      <w:r>
        <w:t xml:space="preserve"> und H</w:t>
      </w:r>
      <w:r>
        <w:rPr>
          <w:vertAlign w:val="subscript"/>
        </w:rPr>
        <w:t>2</w:t>
      </w:r>
      <w:r>
        <w:t>O beträgt 6 Monate.</w:t>
      </w:r>
    </w:p>
    <w:p>
      <w:pPr>
        <w:pStyle w:val="GesetzAbsatz"/>
        <w:ind w:left="426" w:hanging="426"/>
      </w:pPr>
      <w:r>
        <w:t>3.</w:t>
      </w:r>
      <w:r>
        <w:tab/>
        <w:t>Die Messeinrichtung ABB RGM 11 kann für die Messung von O</w:t>
      </w:r>
      <w:r>
        <w:rPr>
          <w:vertAlign w:val="subscript"/>
        </w:rPr>
        <w:t>2</w:t>
      </w:r>
      <w:r>
        <w:t xml:space="preserve"> integriert werden.</w:t>
      </w:r>
    </w:p>
    <w:p>
      <w:pPr>
        <w:pStyle w:val="GesetzAbsatz"/>
        <w:ind w:left="426" w:hanging="426"/>
      </w:pPr>
      <w:r>
        <w:t>4.</w:t>
      </w:r>
      <w:r>
        <w:tab/>
        <w:t>Die Messeinrichtung ABB FID 14 kann für die Messung von Gesamtkohlenstoff integriert werden.</w:t>
      </w:r>
    </w:p>
    <w:p>
      <w:pPr>
        <w:pStyle w:val="GesetzAbsatz"/>
        <w:ind w:left="426" w:hanging="426"/>
      </w:pPr>
      <w:r>
        <w:t>5.</w:t>
      </w:r>
      <w:r>
        <w:tab/>
        <w:t>Ergänzungsprüfung zum Rundschreiben des BMU vom 25. Oktober 2001 - IGI 3-51134/1 - (GMBl 2001 S. 1138) und zu den Bekanntgaben des Umweltbundesamtes vom 25. Juli 2005 (BAnz. S. 15701) und vom 21. Februar 2006 (BAnz. S. 2653).</w:t>
      </w:r>
    </w:p>
    <w:p>
      <w:pPr>
        <w:pStyle w:val="GesetzAbsatz"/>
      </w:pPr>
      <w:r>
        <w:t>Prüfbericht:</w:t>
      </w:r>
    </w:p>
    <w:p>
      <w:pPr>
        <w:pStyle w:val="GesetzAbsatz"/>
      </w:pPr>
      <w:r>
        <w:t>TÜV Rheinland Immissionsschutz und Energiesysteme GmbH, Köln</w:t>
      </w:r>
    </w:p>
    <w:p>
      <w:pPr>
        <w:pStyle w:val="GesetzAbsatz"/>
      </w:pPr>
      <w:r>
        <w:t>Bericht-Nr.: 936/21204861/A vom 31. März 2009</w:t>
      </w:r>
    </w:p>
    <w:p>
      <w:pPr>
        <w:pStyle w:val="GesetzAbsatz"/>
      </w:pPr>
      <w:r>
        <w:t>3.2</w:t>
      </w:r>
      <w:r>
        <w:tab/>
        <w:t>GM32 In-Situ-Gasanalysator, Ausführung Cross Duct für NO und SO</w:t>
      </w:r>
      <w:r>
        <w:rPr>
          <w:vertAlign w:val="subscript"/>
        </w:rPr>
        <w:t>2</w:t>
      </w:r>
    </w:p>
    <w:p>
      <w:pPr>
        <w:pStyle w:val="GesetzAbsatz"/>
      </w:pPr>
      <w:r>
        <w:t>Hersteller:</w:t>
      </w:r>
    </w:p>
    <w:p>
      <w:pPr>
        <w:pStyle w:val="GesetzAbsatz"/>
      </w:pPr>
      <w:r>
        <w:t>SICK MAIHAK GmbH, Reute</w:t>
      </w:r>
    </w:p>
    <w:p>
      <w:pPr>
        <w:pStyle w:val="GesetzAbsatz"/>
      </w:pPr>
      <w:r>
        <w:t>Eignung:</w:t>
      </w:r>
    </w:p>
    <w:p>
      <w:pPr>
        <w:pStyle w:val="GesetzAbsatz"/>
      </w:pPr>
      <w:r>
        <w:t>Für genehmigungsbedürftige Anlagen und Anlagen der 27. BImSchV</w:t>
      </w:r>
    </w:p>
    <w:p>
      <w:pPr>
        <w:pStyle w:val="GesetzAbsatz"/>
      </w:pPr>
      <w:r>
        <w:t>Messbereiche bei der Eignungsprüfung:</w:t>
      </w:r>
    </w:p>
    <w:tbl>
      <w:tblPr>
        <w:tblStyle w:val="Tabellenraster"/>
        <w:tblW w:w="0" w:type="auto"/>
        <w:tblLook w:val="01E0" w:firstRow="1" w:lastRow="1" w:firstColumn="1" w:lastColumn="1" w:noHBand="0" w:noVBand="0"/>
      </w:tblPr>
      <w:tblGrid>
        <w:gridCol w:w="1560"/>
        <w:gridCol w:w="1842"/>
        <w:gridCol w:w="1985"/>
        <w:gridCol w:w="1701"/>
      </w:tblGrid>
      <w:tr>
        <w:tc>
          <w:tcPr>
            <w:tcW w:w="1560" w:type="dxa"/>
          </w:tcPr>
          <w:p>
            <w:pPr>
              <w:pStyle w:val="GesetzAbsatz"/>
              <w:tabs>
                <w:tab w:val="clear" w:pos="425"/>
                <w:tab w:val="clear" w:pos="567"/>
              </w:tabs>
            </w:pPr>
            <w:r>
              <w:t>Komponente</w:t>
            </w:r>
          </w:p>
        </w:tc>
        <w:tc>
          <w:tcPr>
            <w:tcW w:w="1842" w:type="dxa"/>
          </w:tcPr>
          <w:p>
            <w:pPr>
              <w:pStyle w:val="GesetzAbsatz"/>
              <w:tabs>
                <w:tab w:val="clear" w:pos="425"/>
                <w:tab w:val="clear" w:pos="567"/>
              </w:tabs>
            </w:pPr>
            <w:r>
              <w:t>ZB 1</w:t>
            </w:r>
          </w:p>
        </w:tc>
        <w:tc>
          <w:tcPr>
            <w:tcW w:w="1985" w:type="dxa"/>
          </w:tcPr>
          <w:p>
            <w:pPr>
              <w:pStyle w:val="GesetzAbsatz"/>
              <w:tabs>
                <w:tab w:val="clear" w:pos="425"/>
                <w:tab w:val="clear" w:pos="567"/>
              </w:tabs>
            </w:pPr>
            <w:r>
              <w:t>ZB 2</w:t>
            </w:r>
          </w:p>
        </w:tc>
        <w:tc>
          <w:tcPr>
            <w:tcW w:w="1701" w:type="dxa"/>
          </w:tcPr>
          <w:p>
            <w:pPr>
              <w:pStyle w:val="GesetzAbsatz"/>
              <w:tabs>
                <w:tab w:val="clear" w:pos="425"/>
                <w:tab w:val="clear" w:pos="567"/>
              </w:tabs>
            </w:pPr>
            <w:r>
              <w:t>Einheit</w:t>
            </w:r>
          </w:p>
        </w:tc>
      </w:tr>
      <w:tr>
        <w:tc>
          <w:tcPr>
            <w:tcW w:w="1560" w:type="dxa"/>
          </w:tcPr>
          <w:p>
            <w:pPr>
              <w:pStyle w:val="GesetzAbsatz"/>
              <w:tabs>
                <w:tab w:val="clear" w:pos="425"/>
                <w:tab w:val="clear" w:pos="567"/>
              </w:tabs>
            </w:pPr>
            <w:r>
              <w:t>NO</w:t>
            </w:r>
          </w:p>
        </w:tc>
        <w:tc>
          <w:tcPr>
            <w:tcW w:w="1842" w:type="dxa"/>
          </w:tcPr>
          <w:p>
            <w:pPr>
              <w:pStyle w:val="GesetzAbsatz"/>
              <w:tabs>
                <w:tab w:val="clear" w:pos="425"/>
                <w:tab w:val="clear" w:pos="567"/>
              </w:tabs>
            </w:pPr>
            <w:r>
              <w:t>0-70*</w:t>
            </w:r>
          </w:p>
        </w:tc>
        <w:tc>
          <w:tcPr>
            <w:tcW w:w="1985" w:type="dxa"/>
          </w:tcPr>
          <w:p>
            <w:pPr>
              <w:pStyle w:val="GesetzAbsatz"/>
              <w:tabs>
                <w:tab w:val="clear" w:pos="425"/>
                <w:tab w:val="clear" w:pos="567"/>
              </w:tabs>
            </w:pPr>
            <w:r>
              <w:t>0-700*</w:t>
            </w:r>
          </w:p>
        </w:tc>
        <w:tc>
          <w:tcPr>
            <w:tcW w:w="1701" w:type="dxa"/>
          </w:tcPr>
          <w:p>
            <w:pPr>
              <w:pStyle w:val="GesetzAbsatz"/>
              <w:tabs>
                <w:tab w:val="clear" w:pos="425"/>
                <w:tab w:val="clear" w:pos="567"/>
              </w:tabs>
            </w:pPr>
            <w:r>
              <w:t>mg/m</w:t>
            </w:r>
            <w:r>
              <w:rPr>
                <w:vertAlign w:val="superscript"/>
              </w:rPr>
              <w:t>3</w:t>
            </w:r>
          </w:p>
        </w:tc>
      </w:tr>
      <w:tr>
        <w:tc>
          <w:tcPr>
            <w:tcW w:w="1560" w:type="dxa"/>
          </w:tcPr>
          <w:p>
            <w:pPr>
              <w:pStyle w:val="GesetzAbsatz"/>
              <w:tabs>
                <w:tab w:val="clear" w:pos="425"/>
                <w:tab w:val="clear" w:pos="567"/>
              </w:tabs>
            </w:pPr>
            <w:r>
              <w:t>SO</w:t>
            </w:r>
            <w:r>
              <w:rPr>
                <w:vertAlign w:val="subscript"/>
              </w:rPr>
              <w:t>2</w:t>
            </w:r>
          </w:p>
        </w:tc>
        <w:tc>
          <w:tcPr>
            <w:tcW w:w="1842" w:type="dxa"/>
          </w:tcPr>
          <w:p>
            <w:pPr>
              <w:pStyle w:val="GesetzAbsatz"/>
              <w:tabs>
                <w:tab w:val="clear" w:pos="425"/>
                <w:tab w:val="clear" w:pos="567"/>
              </w:tabs>
            </w:pPr>
            <w:r>
              <w:t>0-75*</w:t>
            </w:r>
          </w:p>
        </w:tc>
        <w:tc>
          <w:tcPr>
            <w:tcW w:w="1985" w:type="dxa"/>
          </w:tcPr>
          <w:p>
            <w:pPr>
              <w:pStyle w:val="GesetzAbsatz"/>
              <w:tabs>
                <w:tab w:val="clear" w:pos="425"/>
                <w:tab w:val="clear" w:pos="567"/>
              </w:tabs>
            </w:pPr>
            <w:r>
              <w:t>0-1000*</w:t>
            </w:r>
          </w:p>
        </w:tc>
        <w:tc>
          <w:tcPr>
            <w:tcW w:w="1701" w:type="dxa"/>
          </w:tcPr>
          <w:p>
            <w:pPr>
              <w:pStyle w:val="GesetzAbsatz"/>
              <w:tabs>
                <w:tab w:val="clear" w:pos="425"/>
                <w:tab w:val="clear" w:pos="567"/>
              </w:tabs>
            </w:pPr>
            <w:r>
              <w:t>mg/m</w:t>
            </w:r>
            <w:r>
              <w:rPr>
                <w:vertAlign w:val="superscript"/>
              </w:rPr>
              <w:t>3</w:t>
            </w:r>
          </w:p>
        </w:tc>
      </w:tr>
    </w:tbl>
    <w:p>
      <w:pPr>
        <w:pStyle w:val="GesetzAbsatz"/>
      </w:pPr>
      <w:r>
        <w:t>ZB = Zertifizierungsbereich</w:t>
      </w:r>
    </w:p>
    <w:p>
      <w:pPr>
        <w:pStyle w:val="Fuzeile"/>
      </w:pPr>
      <w:r>
        <w:t xml:space="preserve">* bei einer aktiven Messweglänge von 1,86 m </w:t>
      </w:r>
    </w:p>
    <w:p>
      <w:pPr>
        <w:pStyle w:val="GesetzAbsatz"/>
      </w:pPr>
      <w:r>
        <w:t>bzw.</w:t>
      </w:r>
    </w:p>
    <w:tbl>
      <w:tblPr>
        <w:tblStyle w:val="Tabellenraster"/>
        <w:tblW w:w="0" w:type="auto"/>
        <w:tblLook w:val="01E0" w:firstRow="1" w:lastRow="1" w:firstColumn="1" w:lastColumn="1" w:noHBand="0" w:noVBand="0"/>
      </w:tblPr>
      <w:tblGrid>
        <w:gridCol w:w="1526"/>
        <w:gridCol w:w="1843"/>
        <w:gridCol w:w="1984"/>
        <w:gridCol w:w="1701"/>
      </w:tblGrid>
      <w:tr>
        <w:tc>
          <w:tcPr>
            <w:tcW w:w="1526" w:type="dxa"/>
          </w:tcPr>
          <w:p>
            <w:pPr>
              <w:pStyle w:val="GesetzAbsatz"/>
              <w:tabs>
                <w:tab w:val="clear" w:pos="425"/>
                <w:tab w:val="clear" w:pos="567"/>
              </w:tabs>
            </w:pPr>
            <w:r>
              <w:t>Komponente</w:t>
            </w:r>
          </w:p>
        </w:tc>
        <w:tc>
          <w:tcPr>
            <w:tcW w:w="1843" w:type="dxa"/>
          </w:tcPr>
          <w:p>
            <w:pPr>
              <w:pStyle w:val="GesetzAbsatz"/>
              <w:tabs>
                <w:tab w:val="clear" w:pos="425"/>
                <w:tab w:val="clear" w:pos="567"/>
              </w:tabs>
              <w:ind w:left="34"/>
            </w:pPr>
            <w:r>
              <w:t>ZB 1</w:t>
            </w:r>
          </w:p>
        </w:tc>
        <w:tc>
          <w:tcPr>
            <w:tcW w:w="1984" w:type="dxa"/>
          </w:tcPr>
          <w:p>
            <w:pPr>
              <w:pStyle w:val="GesetzAbsatz"/>
              <w:tabs>
                <w:tab w:val="clear" w:pos="425"/>
                <w:tab w:val="clear" w:pos="567"/>
              </w:tabs>
            </w:pPr>
            <w:r>
              <w:t>ZB 2</w:t>
            </w:r>
          </w:p>
        </w:tc>
        <w:tc>
          <w:tcPr>
            <w:tcW w:w="1701" w:type="dxa"/>
          </w:tcPr>
          <w:p>
            <w:pPr>
              <w:pStyle w:val="GesetzAbsatz"/>
              <w:tabs>
                <w:tab w:val="clear" w:pos="425"/>
                <w:tab w:val="clear" w:pos="567"/>
              </w:tabs>
            </w:pPr>
            <w:r>
              <w:t>Einheit</w:t>
            </w:r>
          </w:p>
        </w:tc>
      </w:tr>
      <w:tr>
        <w:tc>
          <w:tcPr>
            <w:tcW w:w="1526" w:type="dxa"/>
          </w:tcPr>
          <w:p>
            <w:pPr>
              <w:pStyle w:val="GesetzAbsatz"/>
              <w:tabs>
                <w:tab w:val="clear" w:pos="425"/>
                <w:tab w:val="clear" w:pos="567"/>
              </w:tabs>
            </w:pPr>
            <w:r>
              <w:t>NO</w:t>
            </w:r>
          </w:p>
        </w:tc>
        <w:tc>
          <w:tcPr>
            <w:tcW w:w="1843" w:type="dxa"/>
          </w:tcPr>
          <w:p>
            <w:pPr>
              <w:pStyle w:val="GesetzAbsatz"/>
              <w:tabs>
                <w:tab w:val="clear" w:pos="425"/>
                <w:tab w:val="clear" w:pos="567"/>
              </w:tabs>
            </w:pPr>
            <w:r>
              <w:t>0-130,2*</w:t>
            </w:r>
          </w:p>
        </w:tc>
        <w:tc>
          <w:tcPr>
            <w:tcW w:w="1984" w:type="dxa"/>
          </w:tcPr>
          <w:p>
            <w:pPr>
              <w:pStyle w:val="GesetzAbsatz"/>
              <w:tabs>
                <w:tab w:val="clear" w:pos="425"/>
                <w:tab w:val="clear" w:pos="567"/>
              </w:tabs>
            </w:pPr>
            <w:r>
              <w:t>0-1302*</w:t>
            </w:r>
          </w:p>
        </w:tc>
        <w:tc>
          <w:tcPr>
            <w:tcW w:w="1701" w:type="dxa"/>
          </w:tcPr>
          <w:p>
            <w:pPr>
              <w:pStyle w:val="GesetzAbsatz"/>
              <w:tabs>
                <w:tab w:val="clear" w:pos="425"/>
                <w:tab w:val="clear" w:pos="567"/>
              </w:tabs>
            </w:pPr>
            <w:r>
              <w:t>mg/m</w:t>
            </w:r>
            <w:r>
              <w:rPr>
                <w:vertAlign w:val="superscript"/>
              </w:rPr>
              <w:t>3</w:t>
            </w:r>
          </w:p>
        </w:tc>
      </w:tr>
      <w:tr>
        <w:tc>
          <w:tcPr>
            <w:tcW w:w="1526" w:type="dxa"/>
          </w:tcPr>
          <w:p>
            <w:pPr>
              <w:pStyle w:val="GesetzAbsatz"/>
              <w:tabs>
                <w:tab w:val="clear" w:pos="425"/>
                <w:tab w:val="clear" w:pos="567"/>
              </w:tabs>
            </w:pPr>
            <w:r>
              <w:t>SO</w:t>
            </w:r>
            <w:r>
              <w:rPr>
                <w:vertAlign w:val="subscript"/>
              </w:rPr>
              <w:t>2</w:t>
            </w:r>
          </w:p>
        </w:tc>
        <w:tc>
          <w:tcPr>
            <w:tcW w:w="1843" w:type="dxa"/>
          </w:tcPr>
          <w:p>
            <w:pPr>
              <w:pStyle w:val="GesetzAbsatz"/>
              <w:tabs>
                <w:tab w:val="clear" w:pos="425"/>
                <w:tab w:val="clear" w:pos="567"/>
              </w:tabs>
            </w:pPr>
            <w:r>
              <w:t>0-139,5*</w:t>
            </w:r>
          </w:p>
        </w:tc>
        <w:tc>
          <w:tcPr>
            <w:tcW w:w="1984" w:type="dxa"/>
          </w:tcPr>
          <w:p>
            <w:pPr>
              <w:pStyle w:val="GesetzAbsatz"/>
              <w:tabs>
                <w:tab w:val="clear" w:pos="425"/>
                <w:tab w:val="clear" w:pos="567"/>
              </w:tabs>
            </w:pPr>
            <w:r>
              <w:t>0-1860*</w:t>
            </w:r>
          </w:p>
        </w:tc>
        <w:tc>
          <w:tcPr>
            <w:tcW w:w="1701" w:type="dxa"/>
          </w:tcPr>
          <w:p>
            <w:pPr>
              <w:pStyle w:val="GesetzAbsatz"/>
              <w:tabs>
                <w:tab w:val="clear" w:pos="425"/>
                <w:tab w:val="clear" w:pos="567"/>
              </w:tabs>
            </w:pPr>
            <w:r>
              <w:t>mg/m</w:t>
            </w:r>
            <w:r>
              <w:rPr>
                <w:vertAlign w:val="superscript"/>
              </w:rPr>
              <w:t>3</w:t>
            </w:r>
          </w:p>
        </w:tc>
      </w:tr>
    </w:tbl>
    <w:p>
      <w:pPr>
        <w:pStyle w:val="GesetzAbsatz"/>
      </w:pPr>
      <w:r>
        <w:t>ZB = Zertifizierungsbereich</w:t>
      </w:r>
    </w:p>
    <w:p>
      <w:pPr>
        <w:pStyle w:val="Fuzeile"/>
      </w:pPr>
      <w:r>
        <w:t>* bei einer aktiven Messweglänge von 1,00 m</w:t>
      </w:r>
    </w:p>
    <w:p>
      <w:pPr>
        <w:pStyle w:val="GesetzAbsatz"/>
        <w:tabs>
          <w:tab w:val="clear" w:pos="567"/>
          <w:tab w:val="left" w:pos="1985"/>
        </w:tabs>
        <w:ind w:left="1985" w:hanging="1985"/>
      </w:pPr>
      <w:r>
        <w:t>Softwareversionen:</w:t>
      </w:r>
      <w:r>
        <w:tab/>
        <w:t>GM32: 9125967 SL36</w:t>
      </w:r>
      <w:r>
        <w:br/>
        <w:t xml:space="preserve">SOPAS ET: 02.20 </w:t>
      </w:r>
    </w:p>
    <w:p>
      <w:pPr>
        <w:pStyle w:val="GesetzAbsatz"/>
        <w:tabs>
          <w:tab w:val="clear" w:pos="567"/>
          <w:tab w:val="left" w:pos="1985"/>
        </w:tabs>
        <w:ind w:left="1985" w:hanging="1985"/>
      </w:pPr>
      <w:r>
        <w:t>Hinweise:</w:t>
      </w:r>
    </w:p>
    <w:p>
      <w:pPr>
        <w:pStyle w:val="GesetzAbsatz"/>
        <w:tabs>
          <w:tab w:val="clear" w:pos="425"/>
          <w:tab w:val="left" w:pos="426"/>
        </w:tabs>
        <w:ind w:left="426" w:hanging="426"/>
      </w:pPr>
      <w:r>
        <w:t>1.</w:t>
      </w:r>
      <w:r>
        <w:tab/>
        <w:t>Das Wartungsintervall beträgt 3 Monate.</w:t>
      </w:r>
    </w:p>
    <w:p>
      <w:pPr>
        <w:pStyle w:val="GesetzAbsatz"/>
        <w:tabs>
          <w:tab w:val="clear" w:pos="425"/>
          <w:tab w:val="left" w:pos="426"/>
        </w:tabs>
        <w:ind w:left="426" w:hanging="426"/>
      </w:pPr>
      <w:r>
        <w:t>2.</w:t>
      </w:r>
      <w:r>
        <w:tab/>
        <w:t>Es wurde die Gerätevariante „Comfort" geprüft. Die Gerätevariante „Pro" entspricht hard- und softwaretechnisch vollständig der geprüften Konfiguration - sie beinhaltet lediglich pro Komponente nur ein statt zwei Messbereiche. Gemäß Typenschlüssel wird die Variante „Comfort" mit „C" und die Variante „Pro" mit „P" benannt.</w:t>
      </w:r>
    </w:p>
    <w:p>
      <w:pPr>
        <w:pStyle w:val="GesetzAbsatz"/>
        <w:tabs>
          <w:tab w:val="clear" w:pos="425"/>
          <w:tab w:val="left" w:pos="426"/>
        </w:tabs>
        <w:ind w:left="426" w:hanging="426"/>
      </w:pPr>
      <w:r>
        <w:t>3.</w:t>
      </w:r>
      <w:r>
        <w:tab/>
        <w:t>Im Rahmen der laufenden Qualitätssicherung im Betrieb gemäß QAL3 der Richtlinie DIN EN 14181 kann zur regelmäßigen Überprüfung von Null- und Referenzpunkt auf die Signale des internen Kontrollzyklus zurückgegriffen werden. Werden hier unzulässige Überschreitungen festgestellt, dann erfolgt analog der jährlichen Funktionsprüfung (AST) eine Überprüfung der Messeinrichtung mit Hilfe einer an die örtlichen Verhältnisse angepassten Nullpunktvergleichsstrecke sowie eines Filterkastens.</w:t>
      </w:r>
    </w:p>
    <w:p>
      <w:pPr>
        <w:pStyle w:val="GesetzAbsatz"/>
        <w:tabs>
          <w:tab w:val="clear" w:pos="425"/>
          <w:tab w:val="left" w:pos="426"/>
        </w:tabs>
        <w:ind w:left="426" w:hanging="426"/>
      </w:pPr>
      <w:r>
        <w:lastRenderedPageBreak/>
        <w:t>4.</w:t>
      </w:r>
      <w:r>
        <w:tab/>
        <w:t>Die Eignungsprüfung umfasst folgende Gerätevariationen [Messkomponenten):</w:t>
      </w:r>
      <w:r>
        <w:br/>
      </w:r>
    </w:p>
    <w:tbl>
      <w:tblPr>
        <w:tblStyle w:val="Tabellenraster"/>
        <w:tblW w:w="0" w:type="auto"/>
        <w:tblInd w:w="534" w:type="dxa"/>
        <w:tblLook w:val="01E0" w:firstRow="1" w:lastRow="1" w:firstColumn="1" w:lastColumn="1" w:noHBand="0" w:noVBand="0"/>
      </w:tblPr>
      <w:tblGrid>
        <w:gridCol w:w="3827"/>
        <w:gridCol w:w="1559"/>
        <w:gridCol w:w="1418"/>
      </w:tblGrid>
      <w:tr>
        <w:tc>
          <w:tcPr>
            <w:tcW w:w="3827" w:type="dxa"/>
          </w:tcPr>
          <w:p>
            <w:pPr>
              <w:pStyle w:val="GesetzAbsatz"/>
              <w:tabs>
                <w:tab w:val="clear" w:pos="425"/>
                <w:tab w:val="clear" w:pos="567"/>
                <w:tab w:val="left" w:pos="426"/>
              </w:tabs>
              <w:ind w:left="426" w:hanging="426"/>
              <w:rPr>
                <w:sz w:val="18"/>
                <w:szCs w:val="18"/>
              </w:rPr>
            </w:pPr>
            <w:r>
              <w:rPr>
                <w:sz w:val="18"/>
                <w:szCs w:val="18"/>
              </w:rPr>
              <w:t>Geräte-Benennung gemäß Typschlüssel</w:t>
            </w:r>
          </w:p>
        </w:tc>
        <w:tc>
          <w:tcPr>
            <w:tcW w:w="1559" w:type="dxa"/>
          </w:tcPr>
          <w:p>
            <w:pPr>
              <w:pStyle w:val="GesetzAbsatz"/>
              <w:tabs>
                <w:tab w:val="clear" w:pos="425"/>
                <w:tab w:val="clear" w:pos="567"/>
                <w:tab w:val="left" w:pos="426"/>
              </w:tabs>
              <w:ind w:left="426" w:hanging="426"/>
              <w:rPr>
                <w:sz w:val="18"/>
                <w:szCs w:val="18"/>
              </w:rPr>
            </w:pPr>
            <w:r>
              <w:rPr>
                <w:sz w:val="18"/>
                <w:szCs w:val="18"/>
              </w:rPr>
              <w:t>NO</w:t>
            </w:r>
          </w:p>
        </w:tc>
        <w:tc>
          <w:tcPr>
            <w:tcW w:w="1418" w:type="dxa"/>
          </w:tcPr>
          <w:p>
            <w:pPr>
              <w:pStyle w:val="GesetzAbsatz"/>
              <w:tabs>
                <w:tab w:val="clear" w:pos="425"/>
                <w:tab w:val="clear" w:pos="567"/>
                <w:tab w:val="left" w:pos="426"/>
              </w:tabs>
              <w:ind w:left="426" w:hanging="426"/>
              <w:rPr>
                <w:sz w:val="18"/>
                <w:szCs w:val="18"/>
              </w:rPr>
            </w:pPr>
            <w:r>
              <w:rPr>
                <w:sz w:val="18"/>
                <w:szCs w:val="18"/>
              </w:rPr>
              <w:t>SO</w:t>
            </w:r>
            <w:r>
              <w:rPr>
                <w:sz w:val="18"/>
                <w:szCs w:val="18"/>
                <w:vertAlign w:val="subscript"/>
              </w:rPr>
              <w:t>2</w:t>
            </w:r>
          </w:p>
        </w:tc>
      </w:tr>
      <w:tr>
        <w:tc>
          <w:tcPr>
            <w:tcW w:w="3827" w:type="dxa"/>
          </w:tcPr>
          <w:p>
            <w:pPr>
              <w:pStyle w:val="GesetzAbsatz"/>
              <w:tabs>
                <w:tab w:val="clear" w:pos="425"/>
                <w:tab w:val="clear" w:pos="567"/>
                <w:tab w:val="left" w:pos="426"/>
              </w:tabs>
              <w:ind w:left="426" w:hanging="426"/>
            </w:pPr>
            <w:r>
              <w:t>C1 oder P1</w:t>
            </w:r>
          </w:p>
        </w:tc>
        <w:tc>
          <w:tcPr>
            <w:tcW w:w="1559" w:type="dxa"/>
          </w:tcPr>
          <w:p>
            <w:pPr>
              <w:pStyle w:val="GesetzAbsatz"/>
              <w:tabs>
                <w:tab w:val="clear" w:pos="425"/>
                <w:tab w:val="clear" w:pos="567"/>
                <w:tab w:val="left" w:pos="426"/>
              </w:tabs>
              <w:ind w:left="426" w:hanging="426"/>
            </w:pPr>
          </w:p>
        </w:tc>
        <w:tc>
          <w:tcPr>
            <w:tcW w:w="1418" w:type="dxa"/>
          </w:tcPr>
          <w:p>
            <w:pPr>
              <w:pStyle w:val="GesetzAbsatz"/>
              <w:tabs>
                <w:tab w:val="clear" w:pos="425"/>
                <w:tab w:val="clear" w:pos="567"/>
                <w:tab w:val="left" w:pos="426"/>
              </w:tabs>
              <w:ind w:left="426" w:hanging="426"/>
            </w:pPr>
            <w:r>
              <w:t>X</w:t>
            </w:r>
          </w:p>
        </w:tc>
      </w:tr>
      <w:tr>
        <w:tc>
          <w:tcPr>
            <w:tcW w:w="3827" w:type="dxa"/>
          </w:tcPr>
          <w:p>
            <w:pPr>
              <w:pStyle w:val="GesetzAbsatz"/>
              <w:tabs>
                <w:tab w:val="clear" w:pos="425"/>
                <w:tab w:val="clear" w:pos="567"/>
                <w:tab w:val="left" w:pos="426"/>
              </w:tabs>
              <w:ind w:left="426" w:hanging="426"/>
            </w:pPr>
            <w:r>
              <w:t>C2 oder P2</w:t>
            </w:r>
          </w:p>
        </w:tc>
        <w:tc>
          <w:tcPr>
            <w:tcW w:w="1559" w:type="dxa"/>
          </w:tcPr>
          <w:p>
            <w:pPr>
              <w:pStyle w:val="GesetzAbsatz"/>
              <w:tabs>
                <w:tab w:val="clear" w:pos="425"/>
                <w:tab w:val="clear" w:pos="567"/>
                <w:tab w:val="left" w:pos="426"/>
              </w:tabs>
              <w:ind w:left="426" w:hanging="426"/>
            </w:pPr>
            <w:r>
              <w:t>X</w:t>
            </w:r>
          </w:p>
        </w:tc>
        <w:tc>
          <w:tcPr>
            <w:tcW w:w="1418" w:type="dxa"/>
          </w:tcPr>
          <w:p>
            <w:pPr>
              <w:pStyle w:val="GesetzAbsatz"/>
              <w:tabs>
                <w:tab w:val="clear" w:pos="425"/>
                <w:tab w:val="clear" w:pos="567"/>
                <w:tab w:val="left" w:pos="426"/>
              </w:tabs>
              <w:ind w:left="426" w:hanging="426"/>
            </w:pPr>
            <w:r>
              <w:t>X</w:t>
            </w:r>
          </w:p>
        </w:tc>
      </w:tr>
      <w:tr>
        <w:tc>
          <w:tcPr>
            <w:tcW w:w="3827" w:type="dxa"/>
          </w:tcPr>
          <w:p>
            <w:pPr>
              <w:pStyle w:val="GesetzAbsatz"/>
              <w:tabs>
                <w:tab w:val="clear" w:pos="425"/>
                <w:tab w:val="clear" w:pos="567"/>
                <w:tab w:val="left" w:pos="426"/>
              </w:tabs>
              <w:ind w:left="426" w:hanging="426"/>
            </w:pPr>
            <w:r>
              <w:t>C4 oder P4</w:t>
            </w:r>
          </w:p>
        </w:tc>
        <w:tc>
          <w:tcPr>
            <w:tcW w:w="1559" w:type="dxa"/>
          </w:tcPr>
          <w:p>
            <w:pPr>
              <w:pStyle w:val="GesetzAbsatz"/>
              <w:tabs>
                <w:tab w:val="clear" w:pos="425"/>
                <w:tab w:val="clear" w:pos="567"/>
                <w:tab w:val="left" w:pos="426"/>
              </w:tabs>
              <w:ind w:left="426" w:hanging="426"/>
            </w:pPr>
            <w:r>
              <w:t>X</w:t>
            </w:r>
          </w:p>
        </w:tc>
        <w:tc>
          <w:tcPr>
            <w:tcW w:w="1418" w:type="dxa"/>
          </w:tcPr>
          <w:p>
            <w:pPr>
              <w:pStyle w:val="GesetzAbsatz"/>
              <w:tabs>
                <w:tab w:val="clear" w:pos="425"/>
                <w:tab w:val="clear" w:pos="567"/>
                <w:tab w:val="left" w:pos="426"/>
              </w:tabs>
              <w:ind w:left="426" w:hanging="426"/>
            </w:pPr>
          </w:p>
        </w:tc>
      </w:tr>
    </w:tbl>
    <w:p>
      <w:pPr>
        <w:pStyle w:val="GesetzAbsatz"/>
        <w:tabs>
          <w:tab w:val="clear" w:pos="425"/>
          <w:tab w:val="left" w:pos="426"/>
        </w:tabs>
        <w:ind w:left="426"/>
      </w:pPr>
      <w:r>
        <w:t>„C" = Gerätevariante „Comfort"</w:t>
      </w:r>
    </w:p>
    <w:p>
      <w:pPr>
        <w:pStyle w:val="GesetzAbsatz"/>
        <w:tabs>
          <w:tab w:val="clear" w:pos="425"/>
          <w:tab w:val="left" w:pos="426"/>
        </w:tabs>
        <w:ind w:left="426"/>
      </w:pPr>
      <w:r>
        <w:t>„P" = Gerätevariante „Pro"</w:t>
      </w:r>
    </w:p>
    <w:p>
      <w:pPr>
        <w:pStyle w:val="GesetzAbsatz"/>
        <w:tabs>
          <w:tab w:val="clear" w:pos="425"/>
          <w:tab w:val="left" w:pos="426"/>
        </w:tabs>
        <w:ind w:left="426" w:hanging="426"/>
      </w:pPr>
      <w:r>
        <w:t>5.</w:t>
      </w:r>
      <w:r>
        <w:tab/>
        <w:t>Ergänzungsprüfung zur Bekanntgabe des Umweltbundesamtes vom 19. Februar 2009 (BAnz. S. 901).</w:t>
      </w:r>
    </w:p>
    <w:p>
      <w:pPr>
        <w:pStyle w:val="GesetzAbsatz"/>
      </w:pPr>
      <w:r>
        <w:t>Prüfbericht:</w:t>
      </w:r>
    </w:p>
    <w:p>
      <w:pPr>
        <w:pStyle w:val="GesetzAbsatz"/>
      </w:pPr>
      <w:r>
        <w:t>TÜV Rheinland Immissionsschutz und Energiesysteme GmbH, Köln</w:t>
      </w:r>
    </w:p>
    <w:p>
      <w:pPr>
        <w:pStyle w:val="GesetzAbsatz"/>
      </w:pPr>
      <w:r>
        <w:t>Bericht-Nr.: 936/21209185/C vom 6. März 2009</w:t>
      </w:r>
    </w:p>
    <w:p>
      <w:pPr>
        <w:pStyle w:val="GesetzAbsatz"/>
      </w:pPr>
      <w:r>
        <w:t>3.3</w:t>
      </w:r>
      <w:r>
        <w:tab/>
        <w:t>GM32 In-Situ-Gasanalysator, Ausführung Messlanze GMP für NO und SO</w:t>
      </w:r>
      <w:r>
        <w:rPr>
          <w:vertAlign w:val="subscript"/>
        </w:rPr>
        <w:t>2</w:t>
      </w:r>
    </w:p>
    <w:p>
      <w:pPr>
        <w:pStyle w:val="GesetzAbsatz"/>
      </w:pPr>
      <w:r>
        <w:t>Hersteller:</w:t>
      </w:r>
    </w:p>
    <w:p>
      <w:pPr>
        <w:pStyle w:val="GesetzAbsatz"/>
      </w:pPr>
      <w:r>
        <w:t>SICK MAIHAK GmbH, Reute</w:t>
      </w:r>
    </w:p>
    <w:p>
      <w:pPr>
        <w:pStyle w:val="GesetzAbsatz"/>
      </w:pPr>
      <w:r>
        <w:t>Eignung:</w:t>
      </w:r>
    </w:p>
    <w:p>
      <w:pPr>
        <w:pStyle w:val="GesetzAbsatz"/>
      </w:pPr>
      <w:r>
        <w:t>Für genehmigungsbedürftige Anlagen und Anlagen der 27. BImSchV</w:t>
      </w:r>
    </w:p>
    <w:p>
      <w:pPr>
        <w:pStyle w:val="GesetzAbsatz"/>
      </w:pPr>
      <w:r>
        <w:t>Messbereiche bei der Eignungsprüfung:</w:t>
      </w:r>
    </w:p>
    <w:tbl>
      <w:tblPr>
        <w:tblStyle w:val="Tabellenraster"/>
        <w:tblW w:w="0" w:type="auto"/>
        <w:tblInd w:w="250" w:type="dxa"/>
        <w:tblLook w:val="01E0" w:firstRow="1" w:lastRow="1" w:firstColumn="1" w:lastColumn="1" w:noHBand="0" w:noVBand="0"/>
      </w:tblPr>
      <w:tblGrid>
        <w:gridCol w:w="1843"/>
        <w:gridCol w:w="1701"/>
        <w:gridCol w:w="1701"/>
        <w:gridCol w:w="1701"/>
      </w:tblGrid>
      <w:tr>
        <w:tc>
          <w:tcPr>
            <w:tcW w:w="1843" w:type="dxa"/>
          </w:tcPr>
          <w:p>
            <w:pPr>
              <w:pStyle w:val="GesetzAbsatz"/>
              <w:tabs>
                <w:tab w:val="clear" w:pos="425"/>
                <w:tab w:val="clear" w:pos="567"/>
              </w:tabs>
            </w:pPr>
            <w:r>
              <w:t>Komponente</w:t>
            </w:r>
          </w:p>
        </w:tc>
        <w:tc>
          <w:tcPr>
            <w:tcW w:w="1701" w:type="dxa"/>
          </w:tcPr>
          <w:p>
            <w:pPr>
              <w:pStyle w:val="GesetzAbsatz"/>
              <w:tabs>
                <w:tab w:val="clear" w:pos="425"/>
                <w:tab w:val="clear" w:pos="567"/>
              </w:tabs>
            </w:pPr>
            <w:r>
              <w:t>ZB 1</w:t>
            </w:r>
          </w:p>
        </w:tc>
        <w:tc>
          <w:tcPr>
            <w:tcW w:w="1701" w:type="dxa"/>
          </w:tcPr>
          <w:p>
            <w:pPr>
              <w:pStyle w:val="GesetzAbsatz"/>
              <w:tabs>
                <w:tab w:val="clear" w:pos="425"/>
                <w:tab w:val="clear" w:pos="567"/>
              </w:tabs>
            </w:pPr>
            <w:r>
              <w:t>ZB 2</w:t>
            </w:r>
          </w:p>
        </w:tc>
        <w:tc>
          <w:tcPr>
            <w:tcW w:w="1701" w:type="dxa"/>
          </w:tcPr>
          <w:p>
            <w:pPr>
              <w:pStyle w:val="GesetzAbsatz"/>
              <w:tabs>
                <w:tab w:val="clear" w:pos="425"/>
                <w:tab w:val="clear" w:pos="567"/>
              </w:tabs>
            </w:pPr>
            <w:r>
              <w:t>Einheit</w:t>
            </w:r>
          </w:p>
        </w:tc>
      </w:tr>
      <w:tr>
        <w:tc>
          <w:tcPr>
            <w:tcW w:w="1843" w:type="dxa"/>
          </w:tcPr>
          <w:p>
            <w:pPr>
              <w:pStyle w:val="GesetzAbsatz"/>
              <w:tabs>
                <w:tab w:val="clear" w:pos="425"/>
                <w:tab w:val="clear" w:pos="567"/>
              </w:tabs>
            </w:pPr>
            <w:r>
              <w:t>NO</w:t>
            </w:r>
          </w:p>
        </w:tc>
        <w:tc>
          <w:tcPr>
            <w:tcW w:w="1701" w:type="dxa"/>
          </w:tcPr>
          <w:p>
            <w:pPr>
              <w:pStyle w:val="GesetzAbsatz"/>
              <w:tabs>
                <w:tab w:val="clear" w:pos="425"/>
                <w:tab w:val="clear" w:pos="567"/>
              </w:tabs>
            </w:pPr>
            <w:r>
              <w:t>0-70*</w:t>
            </w:r>
          </w:p>
        </w:tc>
        <w:tc>
          <w:tcPr>
            <w:tcW w:w="1701" w:type="dxa"/>
          </w:tcPr>
          <w:p>
            <w:pPr>
              <w:pStyle w:val="GesetzAbsatz"/>
              <w:tabs>
                <w:tab w:val="clear" w:pos="425"/>
                <w:tab w:val="clear" w:pos="567"/>
              </w:tabs>
            </w:pPr>
            <w:r>
              <w:t>0-700*</w:t>
            </w:r>
          </w:p>
        </w:tc>
        <w:tc>
          <w:tcPr>
            <w:tcW w:w="1701" w:type="dxa"/>
          </w:tcPr>
          <w:p>
            <w:pPr>
              <w:pStyle w:val="GesetzAbsatz"/>
              <w:tabs>
                <w:tab w:val="clear" w:pos="425"/>
                <w:tab w:val="clear" w:pos="567"/>
              </w:tabs>
            </w:pPr>
            <w:r>
              <w:t>mg/m</w:t>
            </w:r>
            <w:r>
              <w:rPr>
                <w:vertAlign w:val="superscript"/>
              </w:rPr>
              <w:t>3</w:t>
            </w:r>
          </w:p>
        </w:tc>
      </w:tr>
      <w:tr>
        <w:tc>
          <w:tcPr>
            <w:tcW w:w="1843" w:type="dxa"/>
          </w:tcPr>
          <w:p>
            <w:pPr>
              <w:pStyle w:val="GesetzAbsatz"/>
              <w:tabs>
                <w:tab w:val="clear" w:pos="425"/>
                <w:tab w:val="clear" w:pos="567"/>
              </w:tabs>
            </w:pPr>
            <w:r>
              <w:t>SO</w:t>
            </w:r>
            <w:r>
              <w:rPr>
                <w:vertAlign w:val="subscript"/>
              </w:rPr>
              <w:t>2</w:t>
            </w:r>
          </w:p>
        </w:tc>
        <w:tc>
          <w:tcPr>
            <w:tcW w:w="1701" w:type="dxa"/>
          </w:tcPr>
          <w:p>
            <w:pPr>
              <w:pStyle w:val="GesetzAbsatz"/>
              <w:tabs>
                <w:tab w:val="clear" w:pos="425"/>
                <w:tab w:val="clear" w:pos="567"/>
              </w:tabs>
            </w:pPr>
            <w:r>
              <w:t>0-75*</w:t>
            </w:r>
          </w:p>
        </w:tc>
        <w:tc>
          <w:tcPr>
            <w:tcW w:w="1701" w:type="dxa"/>
          </w:tcPr>
          <w:p>
            <w:pPr>
              <w:pStyle w:val="GesetzAbsatz"/>
              <w:tabs>
                <w:tab w:val="clear" w:pos="425"/>
                <w:tab w:val="clear" w:pos="567"/>
              </w:tabs>
            </w:pPr>
            <w:r>
              <w:t>0-1000*</w:t>
            </w:r>
          </w:p>
        </w:tc>
        <w:tc>
          <w:tcPr>
            <w:tcW w:w="1701" w:type="dxa"/>
          </w:tcPr>
          <w:p>
            <w:pPr>
              <w:pStyle w:val="GesetzAbsatz"/>
              <w:tabs>
                <w:tab w:val="clear" w:pos="425"/>
                <w:tab w:val="clear" w:pos="567"/>
              </w:tabs>
            </w:pPr>
            <w:r>
              <w:t>mg/m</w:t>
            </w:r>
            <w:r>
              <w:rPr>
                <w:vertAlign w:val="superscript"/>
              </w:rPr>
              <w:t>3</w:t>
            </w:r>
          </w:p>
        </w:tc>
      </w:tr>
    </w:tbl>
    <w:p>
      <w:pPr>
        <w:pStyle w:val="GesetzAbsatz"/>
      </w:pPr>
      <w:r>
        <w:t>ZB = Zertifizierungsbereich</w:t>
      </w:r>
    </w:p>
    <w:p>
      <w:pPr>
        <w:pStyle w:val="Fuzeile"/>
      </w:pPr>
      <w:r>
        <w:t>* bei einer aktiven Messweglänge von 1,25 m</w:t>
      </w:r>
    </w:p>
    <w:p>
      <w:pPr>
        <w:pStyle w:val="GesetzAbsatz"/>
      </w:pPr>
      <w:r>
        <w:t>bzw.</w:t>
      </w:r>
    </w:p>
    <w:tbl>
      <w:tblPr>
        <w:tblStyle w:val="Tabellenraster"/>
        <w:tblW w:w="0" w:type="auto"/>
        <w:tblInd w:w="250" w:type="dxa"/>
        <w:tblLook w:val="01E0" w:firstRow="1" w:lastRow="1" w:firstColumn="1" w:lastColumn="1" w:noHBand="0" w:noVBand="0"/>
      </w:tblPr>
      <w:tblGrid>
        <w:gridCol w:w="1843"/>
        <w:gridCol w:w="1701"/>
        <w:gridCol w:w="1701"/>
        <w:gridCol w:w="1701"/>
      </w:tblGrid>
      <w:tr>
        <w:tc>
          <w:tcPr>
            <w:tcW w:w="1843" w:type="dxa"/>
          </w:tcPr>
          <w:p>
            <w:pPr>
              <w:pStyle w:val="GesetzAbsatz"/>
              <w:tabs>
                <w:tab w:val="clear" w:pos="425"/>
                <w:tab w:val="clear" w:pos="567"/>
              </w:tabs>
            </w:pPr>
            <w:r>
              <w:t>Komponente</w:t>
            </w:r>
          </w:p>
        </w:tc>
        <w:tc>
          <w:tcPr>
            <w:tcW w:w="1701" w:type="dxa"/>
          </w:tcPr>
          <w:p>
            <w:pPr>
              <w:pStyle w:val="GesetzAbsatz"/>
              <w:tabs>
                <w:tab w:val="clear" w:pos="425"/>
                <w:tab w:val="clear" w:pos="567"/>
              </w:tabs>
            </w:pPr>
            <w:r>
              <w:t>ZB 1</w:t>
            </w:r>
          </w:p>
        </w:tc>
        <w:tc>
          <w:tcPr>
            <w:tcW w:w="1701" w:type="dxa"/>
          </w:tcPr>
          <w:p>
            <w:pPr>
              <w:pStyle w:val="GesetzAbsatz"/>
              <w:tabs>
                <w:tab w:val="clear" w:pos="425"/>
                <w:tab w:val="clear" w:pos="567"/>
              </w:tabs>
            </w:pPr>
            <w:r>
              <w:t>ZB 2</w:t>
            </w:r>
          </w:p>
        </w:tc>
        <w:tc>
          <w:tcPr>
            <w:tcW w:w="1701" w:type="dxa"/>
          </w:tcPr>
          <w:p>
            <w:pPr>
              <w:pStyle w:val="GesetzAbsatz"/>
              <w:tabs>
                <w:tab w:val="clear" w:pos="425"/>
                <w:tab w:val="clear" w:pos="567"/>
              </w:tabs>
            </w:pPr>
            <w:r>
              <w:t>Einheit</w:t>
            </w:r>
          </w:p>
        </w:tc>
      </w:tr>
      <w:tr>
        <w:tc>
          <w:tcPr>
            <w:tcW w:w="1843" w:type="dxa"/>
          </w:tcPr>
          <w:p>
            <w:pPr>
              <w:pStyle w:val="GesetzAbsatz"/>
              <w:tabs>
                <w:tab w:val="clear" w:pos="425"/>
                <w:tab w:val="clear" w:pos="567"/>
              </w:tabs>
            </w:pPr>
            <w:r>
              <w:t>NO</w:t>
            </w:r>
          </w:p>
        </w:tc>
        <w:tc>
          <w:tcPr>
            <w:tcW w:w="1701" w:type="dxa"/>
          </w:tcPr>
          <w:p>
            <w:pPr>
              <w:pStyle w:val="GesetzAbsatz"/>
              <w:tabs>
                <w:tab w:val="clear" w:pos="425"/>
                <w:tab w:val="clear" w:pos="567"/>
              </w:tabs>
            </w:pPr>
            <w:r>
              <w:t>0-87,5*</w:t>
            </w:r>
          </w:p>
        </w:tc>
        <w:tc>
          <w:tcPr>
            <w:tcW w:w="1701" w:type="dxa"/>
          </w:tcPr>
          <w:p>
            <w:pPr>
              <w:pStyle w:val="GesetzAbsatz"/>
              <w:tabs>
                <w:tab w:val="clear" w:pos="425"/>
                <w:tab w:val="clear" w:pos="567"/>
              </w:tabs>
            </w:pPr>
            <w:r>
              <w:t>0-875*</w:t>
            </w:r>
          </w:p>
        </w:tc>
        <w:tc>
          <w:tcPr>
            <w:tcW w:w="1701" w:type="dxa"/>
          </w:tcPr>
          <w:p>
            <w:pPr>
              <w:pStyle w:val="GesetzAbsatz"/>
              <w:tabs>
                <w:tab w:val="clear" w:pos="425"/>
                <w:tab w:val="clear" w:pos="567"/>
              </w:tabs>
            </w:pPr>
            <w:r>
              <w:t>mg/m</w:t>
            </w:r>
            <w:r>
              <w:rPr>
                <w:vertAlign w:val="superscript"/>
              </w:rPr>
              <w:t>3</w:t>
            </w:r>
          </w:p>
        </w:tc>
      </w:tr>
      <w:tr>
        <w:tc>
          <w:tcPr>
            <w:tcW w:w="1843" w:type="dxa"/>
          </w:tcPr>
          <w:p>
            <w:pPr>
              <w:pStyle w:val="GesetzAbsatz"/>
              <w:tabs>
                <w:tab w:val="clear" w:pos="425"/>
                <w:tab w:val="clear" w:pos="567"/>
              </w:tabs>
            </w:pPr>
            <w:r>
              <w:t>SO</w:t>
            </w:r>
            <w:r>
              <w:rPr>
                <w:vertAlign w:val="subscript"/>
              </w:rPr>
              <w:t>2</w:t>
            </w:r>
          </w:p>
        </w:tc>
        <w:tc>
          <w:tcPr>
            <w:tcW w:w="1701" w:type="dxa"/>
          </w:tcPr>
          <w:p>
            <w:pPr>
              <w:pStyle w:val="GesetzAbsatz"/>
              <w:tabs>
                <w:tab w:val="clear" w:pos="425"/>
                <w:tab w:val="clear" w:pos="567"/>
              </w:tabs>
            </w:pPr>
            <w:r>
              <w:t>0-93,8*</w:t>
            </w:r>
          </w:p>
        </w:tc>
        <w:tc>
          <w:tcPr>
            <w:tcW w:w="1701" w:type="dxa"/>
          </w:tcPr>
          <w:p>
            <w:pPr>
              <w:pStyle w:val="GesetzAbsatz"/>
              <w:tabs>
                <w:tab w:val="clear" w:pos="425"/>
                <w:tab w:val="clear" w:pos="567"/>
              </w:tabs>
            </w:pPr>
            <w:r>
              <w:t>0-1250*</w:t>
            </w:r>
          </w:p>
        </w:tc>
        <w:tc>
          <w:tcPr>
            <w:tcW w:w="1701" w:type="dxa"/>
          </w:tcPr>
          <w:p>
            <w:pPr>
              <w:pStyle w:val="GesetzAbsatz"/>
              <w:tabs>
                <w:tab w:val="clear" w:pos="425"/>
                <w:tab w:val="clear" w:pos="567"/>
              </w:tabs>
            </w:pPr>
            <w:r>
              <w:t>mg/m</w:t>
            </w:r>
            <w:r>
              <w:rPr>
                <w:vertAlign w:val="superscript"/>
              </w:rPr>
              <w:t>3</w:t>
            </w:r>
          </w:p>
        </w:tc>
      </w:tr>
    </w:tbl>
    <w:p>
      <w:pPr>
        <w:pStyle w:val="GesetzAbsatz"/>
      </w:pPr>
      <w:r>
        <w:t>ZB = Zertifizierungsbereich</w:t>
      </w:r>
    </w:p>
    <w:p>
      <w:pPr>
        <w:pStyle w:val="Fuzeile"/>
      </w:pPr>
      <w:r>
        <w:t>* bei einer aktiven Messweglänge von 1,00 m</w:t>
      </w:r>
    </w:p>
    <w:p>
      <w:pPr>
        <w:pStyle w:val="GesetzAbsatz"/>
        <w:tabs>
          <w:tab w:val="clear" w:pos="567"/>
          <w:tab w:val="left" w:pos="1985"/>
        </w:tabs>
        <w:ind w:left="1985" w:hanging="1985"/>
      </w:pPr>
      <w:r>
        <w:t>Softwareversionen:</w:t>
      </w:r>
      <w:r>
        <w:tab/>
        <w:t>GM32: 9125967 SL36</w:t>
      </w:r>
      <w:r>
        <w:br/>
        <w:t xml:space="preserve">SOPAS ET: 02.20 </w:t>
      </w:r>
    </w:p>
    <w:p>
      <w:pPr>
        <w:pStyle w:val="GesetzAbsatz"/>
      </w:pPr>
      <w:r>
        <w:t>Hinweise:</w:t>
      </w:r>
    </w:p>
    <w:p>
      <w:pPr>
        <w:pStyle w:val="GesetzAbsatz"/>
        <w:ind w:left="426" w:hanging="426"/>
      </w:pPr>
      <w:r>
        <w:t>1</w:t>
      </w:r>
      <w:r>
        <w:tab/>
        <w:t>Das Wartungsintervall beträgt 3 Monate.</w:t>
      </w:r>
    </w:p>
    <w:p>
      <w:pPr>
        <w:pStyle w:val="GesetzAbsatz"/>
        <w:ind w:left="426" w:hanging="426"/>
      </w:pPr>
      <w:r>
        <w:t>2</w:t>
      </w:r>
      <w:r>
        <w:tab/>
        <w:t>Es wurde die Gerätevariante „Comfort" geprüft. Die Gerätevariante „Pro" entspricht hard- und softwaretechnisch vollständig der geprüften Konfiguration - sie beinhaltet lediglich pro Komponente nur ein statt zwei Messbereiche. Gemäß Typenschlüssel wird die Variante „Comfort" mit „C" und die Variante „Pro" mit „P" benannt.</w:t>
      </w:r>
    </w:p>
    <w:p>
      <w:pPr>
        <w:pStyle w:val="GesetzAbsatz"/>
        <w:ind w:left="426" w:hanging="426"/>
      </w:pPr>
      <w:r>
        <w:t>3</w:t>
      </w:r>
      <w:r>
        <w:tab/>
        <w:t>Im Rahmen der laufenden Qualitätssicherung im Betrieb gemäß QAL3 der Richtlinie DIN EN 14181 kann zur regelmäßigen Überprüfung von Null- und Referenzpunkt auf die Signale des internen Kontrollzyklus zurückgegriffen werden. Werden hier unzulässige Überschreitungen festgestellt, dann erfolgt analog der jährlichen Funktionsprüfung (AST) eine Überprüfung der Messeinrichtung mit Hilfe eines Filterkastens sowie gegebenenfalls eine Nullpunktmessung in messgasfreier Atmosphäre (Umgebungsluft).</w:t>
      </w:r>
    </w:p>
    <w:p>
      <w:pPr>
        <w:pStyle w:val="GesetzAbsatz"/>
        <w:ind w:left="426" w:hanging="426"/>
      </w:pPr>
      <w:r>
        <w:t>4</w:t>
      </w:r>
      <w:r>
        <w:tab/>
        <w:t>Die Eignungsprüfung umfasst folgende Gerätevariationen (Messkomponenten):</w:t>
      </w:r>
    </w:p>
    <w:tbl>
      <w:tblPr>
        <w:tblStyle w:val="Tabellenraster"/>
        <w:tblW w:w="0" w:type="auto"/>
        <w:tblInd w:w="534" w:type="dxa"/>
        <w:tblLook w:val="01E0" w:firstRow="1" w:lastRow="1" w:firstColumn="1" w:lastColumn="1" w:noHBand="0" w:noVBand="0"/>
      </w:tblPr>
      <w:tblGrid>
        <w:gridCol w:w="4252"/>
        <w:gridCol w:w="1276"/>
        <w:gridCol w:w="1276"/>
      </w:tblGrid>
      <w:tr>
        <w:tc>
          <w:tcPr>
            <w:tcW w:w="4252" w:type="dxa"/>
          </w:tcPr>
          <w:p>
            <w:pPr>
              <w:pStyle w:val="GesetzAbsatz"/>
              <w:keepNext/>
              <w:tabs>
                <w:tab w:val="clear" w:pos="425"/>
                <w:tab w:val="clear" w:pos="567"/>
              </w:tabs>
            </w:pPr>
            <w:r>
              <w:lastRenderedPageBreak/>
              <w:t>Geräte-Benennung gemäß Typschlüssel</w:t>
            </w:r>
          </w:p>
        </w:tc>
        <w:tc>
          <w:tcPr>
            <w:tcW w:w="1276" w:type="dxa"/>
          </w:tcPr>
          <w:p>
            <w:pPr>
              <w:pStyle w:val="GesetzAbsatz"/>
              <w:keepNext/>
              <w:tabs>
                <w:tab w:val="clear" w:pos="425"/>
                <w:tab w:val="clear" w:pos="567"/>
              </w:tabs>
            </w:pPr>
            <w:r>
              <w:t>NO</w:t>
            </w:r>
          </w:p>
        </w:tc>
        <w:tc>
          <w:tcPr>
            <w:tcW w:w="1276" w:type="dxa"/>
          </w:tcPr>
          <w:p>
            <w:pPr>
              <w:pStyle w:val="GesetzAbsatz"/>
              <w:keepNext/>
              <w:tabs>
                <w:tab w:val="clear" w:pos="425"/>
                <w:tab w:val="clear" w:pos="567"/>
              </w:tabs>
            </w:pPr>
            <w:r>
              <w:t>SO</w:t>
            </w:r>
            <w:r>
              <w:rPr>
                <w:vertAlign w:val="subscript"/>
              </w:rPr>
              <w:t>2</w:t>
            </w:r>
          </w:p>
        </w:tc>
      </w:tr>
      <w:tr>
        <w:tc>
          <w:tcPr>
            <w:tcW w:w="4252" w:type="dxa"/>
          </w:tcPr>
          <w:p>
            <w:pPr>
              <w:pStyle w:val="GesetzAbsatz"/>
              <w:keepNext/>
              <w:tabs>
                <w:tab w:val="clear" w:pos="425"/>
                <w:tab w:val="clear" w:pos="567"/>
              </w:tabs>
            </w:pPr>
            <w:r>
              <w:t>C1 oder P1</w:t>
            </w:r>
          </w:p>
        </w:tc>
        <w:tc>
          <w:tcPr>
            <w:tcW w:w="1276" w:type="dxa"/>
          </w:tcPr>
          <w:p>
            <w:pPr>
              <w:pStyle w:val="GesetzAbsatz"/>
              <w:keepNext/>
              <w:tabs>
                <w:tab w:val="clear" w:pos="425"/>
                <w:tab w:val="clear" w:pos="567"/>
              </w:tabs>
            </w:pPr>
          </w:p>
        </w:tc>
        <w:tc>
          <w:tcPr>
            <w:tcW w:w="1276" w:type="dxa"/>
          </w:tcPr>
          <w:p>
            <w:pPr>
              <w:pStyle w:val="GesetzAbsatz"/>
              <w:keepNext/>
              <w:tabs>
                <w:tab w:val="clear" w:pos="425"/>
                <w:tab w:val="clear" w:pos="567"/>
              </w:tabs>
            </w:pPr>
            <w:r>
              <w:t>X</w:t>
            </w:r>
          </w:p>
        </w:tc>
      </w:tr>
      <w:tr>
        <w:tc>
          <w:tcPr>
            <w:tcW w:w="4252" w:type="dxa"/>
          </w:tcPr>
          <w:p>
            <w:pPr>
              <w:pStyle w:val="GesetzAbsatz"/>
              <w:keepNext/>
              <w:tabs>
                <w:tab w:val="clear" w:pos="425"/>
                <w:tab w:val="clear" w:pos="567"/>
              </w:tabs>
            </w:pPr>
            <w:r>
              <w:t>C2 oder P2</w:t>
            </w:r>
          </w:p>
        </w:tc>
        <w:tc>
          <w:tcPr>
            <w:tcW w:w="1276" w:type="dxa"/>
          </w:tcPr>
          <w:p>
            <w:pPr>
              <w:pStyle w:val="GesetzAbsatz"/>
              <w:keepNext/>
              <w:tabs>
                <w:tab w:val="clear" w:pos="425"/>
                <w:tab w:val="clear" w:pos="567"/>
              </w:tabs>
            </w:pPr>
            <w:r>
              <w:t>X</w:t>
            </w:r>
          </w:p>
        </w:tc>
        <w:tc>
          <w:tcPr>
            <w:tcW w:w="1276" w:type="dxa"/>
          </w:tcPr>
          <w:p>
            <w:pPr>
              <w:pStyle w:val="GesetzAbsatz"/>
              <w:keepNext/>
              <w:tabs>
                <w:tab w:val="clear" w:pos="425"/>
                <w:tab w:val="clear" w:pos="567"/>
              </w:tabs>
            </w:pPr>
            <w:r>
              <w:t>X</w:t>
            </w:r>
          </w:p>
        </w:tc>
      </w:tr>
      <w:tr>
        <w:tc>
          <w:tcPr>
            <w:tcW w:w="4252" w:type="dxa"/>
          </w:tcPr>
          <w:p>
            <w:pPr>
              <w:pStyle w:val="GesetzAbsatz"/>
              <w:keepNext/>
              <w:tabs>
                <w:tab w:val="clear" w:pos="425"/>
                <w:tab w:val="clear" w:pos="567"/>
              </w:tabs>
            </w:pPr>
            <w:r>
              <w:t>C4 oder P4</w:t>
            </w:r>
          </w:p>
        </w:tc>
        <w:tc>
          <w:tcPr>
            <w:tcW w:w="1276" w:type="dxa"/>
          </w:tcPr>
          <w:p>
            <w:pPr>
              <w:pStyle w:val="GesetzAbsatz"/>
              <w:keepNext/>
              <w:tabs>
                <w:tab w:val="clear" w:pos="425"/>
                <w:tab w:val="clear" w:pos="567"/>
              </w:tabs>
            </w:pPr>
            <w:r>
              <w:t>X</w:t>
            </w:r>
          </w:p>
        </w:tc>
        <w:tc>
          <w:tcPr>
            <w:tcW w:w="1276" w:type="dxa"/>
          </w:tcPr>
          <w:p>
            <w:pPr>
              <w:pStyle w:val="GesetzAbsatz"/>
              <w:keepNext/>
              <w:tabs>
                <w:tab w:val="clear" w:pos="425"/>
                <w:tab w:val="clear" w:pos="567"/>
              </w:tabs>
            </w:pPr>
          </w:p>
        </w:tc>
      </w:tr>
    </w:tbl>
    <w:p>
      <w:pPr>
        <w:pStyle w:val="GesetzAbsatz"/>
        <w:ind w:firstLine="426"/>
      </w:pPr>
      <w:r>
        <w:t xml:space="preserve">„C" = Gerätevariante „Comfort" </w:t>
      </w:r>
    </w:p>
    <w:p>
      <w:pPr>
        <w:pStyle w:val="GesetzAbsatz"/>
        <w:ind w:firstLine="426"/>
      </w:pPr>
      <w:r>
        <w:t>„P" = Gerätevariante „Pro"</w:t>
      </w:r>
    </w:p>
    <w:p>
      <w:pPr>
        <w:pStyle w:val="GesetzAbsatz"/>
      </w:pPr>
      <w:r>
        <w:t>Prüfbericht:</w:t>
      </w:r>
    </w:p>
    <w:p>
      <w:pPr>
        <w:pStyle w:val="GesetzAbsatz"/>
      </w:pPr>
      <w:r>
        <w:t>TÜV Rheinland Immissionsschutz und Energiesysteme GmbH, Köln</w:t>
      </w:r>
    </w:p>
    <w:p>
      <w:pPr>
        <w:pStyle w:val="GesetzAbsatz"/>
        <w:rPr>
          <w:lang w:val="en-GB"/>
        </w:rPr>
      </w:pPr>
      <w:r>
        <w:t xml:space="preserve">Bericht-Nr.: 936/21209185/B vom 6. </w:t>
      </w:r>
      <w:r>
        <w:rPr>
          <w:lang w:val="en-GB"/>
        </w:rPr>
        <w:t>März 2009</w:t>
      </w:r>
    </w:p>
    <w:p>
      <w:pPr>
        <w:pStyle w:val="GesetzAbsatz"/>
        <w:rPr>
          <w:lang w:val="en-GB"/>
        </w:rPr>
      </w:pPr>
      <w:r>
        <w:rPr>
          <w:lang w:val="en-GB"/>
        </w:rPr>
        <w:t>3.4</w:t>
      </w:r>
      <w:r>
        <w:rPr>
          <w:lang w:val="en-GB"/>
        </w:rPr>
        <w:tab/>
        <w:t>Advance Optima AO2000 Serie für CO, NO, SO</w:t>
      </w:r>
      <w:r>
        <w:rPr>
          <w:vertAlign w:val="subscript"/>
          <w:lang w:val="en-GB"/>
        </w:rPr>
        <w:t>2</w:t>
      </w:r>
      <w:r>
        <w:rPr>
          <w:lang w:val="en-GB"/>
        </w:rPr>
        <w:t>, N</w:t>
      </w:r>
      <w:r>
        <w:rPr>
          <w:vertAlign w:val="subscript"/>
          <w:lang w:val="en-GB"/>
        </w:rPr>
        <w:t>2</w:t>
      </w:r>
      <w:r>
        <w:rPr>
          <w:lang w:val="en-GB"/>
        </w:rPr>
        <w:t>O, CO</w:t>
      </w:r>
      <w:r>
        <w:rPr>
          <w:vertAlign w:val="subscript"/>
          <w:lang w:val="en-GB"/>
        </w:rPr>
        <w:t>2</w:t>
      </w:r>
      <w:r>
        <w:rPr>
          <w:lang w:val="en-GB"/>
        </w:rPr>
        <w:t xml:space="preserve"> und O</w:t>
      </w:r>
      <w:r>
        <w:rPr>
          <w:vertAlign w:val="subscript"/>
          <w:lang w:val="en-GB"/>
        </w:rPr>
        <w:t>2</w:t>
      </w:r>
    </w:p>
    <w:p>
      <w:pPr>
        <w:pStyle w:val="GesetzAbsatz"/>
      </w:pPr>
      <w:r>
        <w:t>Hersteller:</w:t>
      </w:r>
    </w:p>
    <w:p>
      <w:pPr>
        <w:pStyle w:val="GesetzAbsatz"/>
      </w:pPr>
      <w:r>
        <w:t>ABB Automation GmbH, Frankfurt/Main</w:t>
      </w:r>
    </w:p>
    <w:p>
      <w:pPr>
        <w:pStyle w:val="GesetzAbsatz"/>
      </w:pPr>
      <w:r>
        <w:t>Eignung:</w:t>
      </w:r>
    </w:p>
    <w:p>
      <w:pPr>
        <w:pStyle w:val="GesetzAbsatz"/>
      </w:pPr>
      <w:r>
        <w:t>Für genehmigungsbedürftige Anlagen und Anlagen der 27. BImSchV</w:t>
      </w:r>
    </w:p>
    <w:p>
      <w:pPr>
        <w:pStyle w:val="GesetzAbsatz"/>
      </w:pPr>
      <w:r>
        <w:t>Messbereiche bei der Eignungsprüfung:</w:t>
      </w:r>
    </w:p>
    <w:p>
      <w:pPr>
        <w:pStyle w:val="GesetzAbsatz"/>
        <w:rPr>
          <w:lang w:val="en-GB"/>
        </w:rPr>
      </w:pPr>
      <w:r>
        <w:rPr>
          <w:lang w:val="en-GB"/>
        </w:rPr>
        <w:t>Gerätevariante AO2020 CEM1230KL</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992"/>
        <w:gridCol w:w="1843"/>
        <w:gridCol w:w="567"/>
        <w:gridCol w:w="1843"/>
      </w:tblGrid>
      <w:tr>
        <w:trPr>
          <w:gridBefore w:val="1"/>
          <w:wBefore w:w="1843" w:type="dxa"/>
        </w:trPr>
        <w:tc>
          <w:tcPr>
            <w:tcW w:w="2835" w:type="dxa"/>
            <w:gridSpan w:val="2"/>
          </w:tcPr>
          <w:p>
            <w:pPr>
              <w:pStyle w:val="GesetzAbsatz"/>
              <w:tabs>
                <w:tab w:val="clear" w:pos="425"/>
                <w:tab w:val="clear" w:pos="567"/>
              </w:tabs>
              <w:rPr>
                <w:lang w:val="en-GB"/>
              </w:rPr>
            </w:pPr>
            <w:r>
              <w:rPr>
                <w:lang w:val="en-GB"/>
              </w:rPr>
              <w:t>CO</w:t>
            </w:r>
          </w:p>
        </w:tc>
        <w:tc>
          <w:tcPr>
            <w:tcW w:w="2410" w:type="dxa"/>
            <w:gridSpan w:val="2"/>
          </w:tcPr>
          <w:p>
            <w:pPr>
              <w:pStyle w:val="GesetzAbsatz"/>
              <w:tabs>
                <w:tab w:val="clear" w:pos="425"/>
                <w:tab w:val="clear" w:pos="567"/>
              </w:tabs>
              <w:rPr>
                <w:lang w:val="en-GB"/>
              </w:rPr>
            </w:pPr>
            <w:r>
              <w:rPr>
                <w:lang w:val="en-GB"/>
              </w:rPr>
              <w:t>0-75 mg/m</w:t>
            </w:r>
            <w:r>
              <w:rPr>
                <w:vertAlign w:val="superscript"/>
                <w:lang w:val="en-GB"/>
              </w:rPr>
              <w:t>3</w:t>
            </w:r>
          </w:p>
        </w:tc>
      </w:tr>
      <w:tr>
        <w:trPr>
          <w:gridBefore w:val="1"/>
          <w:wBefore w:w="1843" w:type="dxa"/>
        </w:trPr>
        <w:tc>
          <w:tcPr>
            <w:tcW w:w="2835" w:type="dxa"/>
            <w:gridSpan w:val="2"/>
          </w:tcPr>
          <w:p>
            <w:pPr>
              <w:pStyle w:val="GesetzAbsatz"/>
              <w:tabs>
                <w:tab w:val="clear" w:pos="425"/>
                <w:tab w:val="clear" w:pos="567"/>
              </w:tabs>
              <w:rPr>
                <w:lang w:val="en-GB"/>
              </w:rPr>
            </w:pPr>
            <w:r>
              <w:rPr>
                <w:lang w:val="en-GB"/>
              </w:rPr>
              <w:t>NO Version (L)</w:t>
            </w:r>
          </w:p>
        </w:tc>
        <w:tc>
          <w:tcPr>
            <w:tcW w:w="2410" w:type="dxa"/>
            <w:gridSpan w:val="2"/>
          </w:tcPr>
          <w:p>
            <w:pPr>
              <w:pStyle w:val="GesetzAbsatz"/>
              <w:tabs>
                <w:tab w:val="clear" w:pos="425"/>
                <w:tab w:val="clear" w:pos="567"/>
              </w:tabs>
              <w:rPr>
                <w:lang w:val="en-GB"/>
              </w:rPr>
            </w:pPr>
            <w:r>
              <w:rPr>
                <w:lang w:val="en-GB"/>
              </w:rPr>
              <w:t>0-100 mg/m</w:t>
            </w:r>
            <w:r>
              <w:rPr>
                <w:vertAlign w:val="superscript"/>
                <w:lang w:val="en-GB"/>
              </w:rPr>
              <w:t>3</w:t>
            </w:r>
          </w:p>
        </w:tc>
      </w:tr>
      <w:tr>
        <w:trPr>
          <w:gridBefore w:val="1"/>
          <w:wBefore w:w="1843" w:type="dxa"/>
        </w:trPr>
        <w:tc>
          <w:tcPr>
            <w:tcW w:w="2835" w:type="dxa"/>
            <w:gridSpan w:val="2"/>
          </w:tcPr>
          <w:p>
            <w:pPr>
              <w:pStyle w:val="GesetzAbsatz"/>
              <w:tabs>
                <w:tab w:val="clear" w:pos="425"/>
                <w:tab w:val="clear" w:pos="567"/>
              </w:tabs>
              <w:rPr>
                <w:lang w:val="en-GB"/>
              </w:rPr>
            </w:pPr>
            <w:r>
              <w:rPr>
                <w:lang w:val="en-GB"/>
              </w:rPr>
              <w:t>SO</w:t>
            </w:r>
            <w:r>
              <w:rPr>
                <w:vertAlign w:val="subscript"/>
                <w:lang w:val="en-GB"/>
              </w:rPr>
              <w:t>2</w:t>
            </w:r>
          </w:p>
        </w:tc>
        <w:tc>
          <w:tcPr>
            <w:tcW w:w="2410" w:type="dxa"/>
            <w:gridSpan w:val="2"/>
          </w:tcPr>
          <w:p>
            <w:pPr>
              <w:pStyle w:val="GesetzAbsatz"/>
              <w:tabs>
                <w:tab w:val="clear" w:pos="425"/>
                <w:tab w:val="clear" w:pos="567"/>
              </w:tabs>
              <w:rPr>
                <w:lang w:val="en-GB"/>
              </w:rPr>
            </w:pPr>
            <w:r>
              <w:rPr>
                <w:lang w:val="en-GB"/>
              </w:rPr>
              <w:t>0-75 mg/m</w:t>
            </w:r>
            <w:r>
              <w:rPr>
                <w:vertAlign w:val="superscript"/>
                <w:lang w:val="en-GB"/>
              </w:rPr>
              <w:t>3</w:t>
            </w:r>
          </w:p>
        </w:tc>
      </w:tr>
      <w:tr>
        <w:trPr>
          <w:gridBefore w:val="1"/>
          <w:wBefore w:w="1843" w:type="dxa"/>
        </w:trPr>
        <w:tc>
          <w:tcPr>
            <w:tcW w:w="2835" w:type="dxa"/>
            <w:gridSpan w:val="2"/>
          </w:tcPr>
          <w:p>
            <w:pPr>
              <w:pStyle w:val="GesetzAbsatz"/>
              <w:tabs>
                <w:tab w:val="clear" w:pos="425"/>
                <w:tab w:val="clear" w:pos="567"/>
              </w:tabs>
              <w:rPr>
                <w:lang w:val="en-GB"/>
              </w:rPr>
            </w:pPr>
            <w:r>
              <w:rPr>
                <w:lang w:val="en-GB"/>
              </w:rPr>
              <w:t>O</w:t>
            </w:r>
            <w:r>
              <w:rPr>
                <w:vertAlign w:val="subscript"/>
                <w:lang w:val="en-GB"/>
              </w:rPr>
              <w:t>2</w:t>
            </w:r>
          </w:p>
        </w:tc>
        <w:tc>
          <w:tcPr>
            <w:tcW w:w="2410" w:type="dxa"/>
            <w:gridSpan w:val="2"/>
          </w:tcPr>
          <w:p>
            <w:pPr>
              <w:pStyle w:val="GesetzAbsatz"/>
              <w:tabs>
                <w:tab w:val="clear" w:pos="425"/>
                <w:tab w:val="clear" w:pos="567"/>
              </w:tabs>
              <w:rPr>
                <w:lang w:val="en-GB"/>
              </w:rPr>
            </w:pPr>
            <w:r>
              <w:rPr>
                <w:lang w:val="en-GB"/>
              </w:rPr>
              <w:t>0-10/25 Vol.-%</w:t>
            </w:r>
          </w:p>
        </w:tc>
      </w:tr>
      <w:tr>
        <w:trPr>
          <w:gridAfter w:val="1"/>
          <w:wAfter w:w="1843" w:type="dxa"/>
        </w:trPr>
        <w:tc>
          <w:tcPr>
            <w:tcW w:w="2835" w:type="dxa"/>
            <w:gridSpan w:val="2"/>
          </w:tcPr>
          <w:p>
            <w:pPr>
              <w:pStyle w:val="GesetzAbsatz"/>
              <w:tabs>
                <w:tab w:val="clear" w:pos="425"/>
                <w:tab w:val="clear" w:pos="567"/>
              </w:tabs>
              <w:ind w:left="-108"/>
              <w:rPr>
                <w:lang w:val="en-GB"/>
              </w:rPr>
            </w:pPr>
            <w:r>
              <w:rPr>
                <w:lang w:val="en-GB"/>
              </w:rPr>
              <w:t>Gerätevariante</w:t>
            </w:r>
          </w:p>
        </w:tc>
        <w:tc>
          <w:tcPr>
            <w:tcW w:w="2410" w:type="dxa"/>
            <w:gridSpan w:val="2"/>
          </w:tcPr>
          <w:p>
            <w:pPr>
              <w:pStyle w:val="GesetzAbsatz"/>
              <w:tabs>
                <w:tab w:val="clear" w:pos="425"/>
                <w:tab w:val="clear" w:pos="567"/>
              </w:tabs>
              <w:rPr>
                <w:lang w:val="en-GB"/>
              </w:rPr>
            </w:pPr>
            <w:r>
              <w:rPr>
                <w:lang w:val="en-GB"/>
              </w:rPr>
              <w:t>AO2020 CEM2450</w:t>
            </w:r>
          </w:p>
        </w:tc>
      </w:tr>
      <w:tr>
        <w:trPr>
          <w:gridBefore w:val="1"/>
          <w:wBefore w:w="1843" w:type="dxa"/>
        </w:trPr>
        <w:tc>
          <w:tcPr>
            <w:tcW w:w="2835" w:type="dxa"/>
            <w:gridSpan w:val="2"/>
          </w:tcPr>
          <w:p>
            <w:pPr>
              <w:pStyle w:val="GesetzAbsatz"/>
              <w:tabs>
                <w:tab w:val="clear" w:pos="425"/>
                <w:tab w:val="clear" w:pos="567"/>
              </w:tabs>
              <w:rPr>
                <w:lang w:val="en-GB"/>
              </w:rPr>
            </w:pPr>
            <w:r>
              <w:rPr>
                <w:lang w:val="en-GB"/>
              </w:rPr>
              <w:t>CO</w:t>
            </w:r>
            <w:r>
              <w:rPr>
                <w:vertAlign w:val="subscript"/>
                <w:lang w:val="en-GB"/>
              </w:rPr>
              <w:t>2</w:t>
            </w:r>
          </w:p>
        </w:tc>
        <w:tc>
          <w:tcPr>
            <w:tcW w:w="2410" w:type="dxa"/>
            <w:gridSpan w:val="2"/>
          </w:tcPr>
          <w:p>
            <w:pPr>
              <w:pStyle w:val="GesetzAbsatz"/>
              <w:tabs>
                <w:tab w:val="clear" w:pos="425"/>
                <w:tab w:val="clear" w:pos="567"/>
              </w:tabs>
              <w:rPr>
                <w:lang w:val="en-GB"/>
              </w:rPr>
            </w:pPr>
            <w:r>
              <w:rPr>
                <w:lang w:val="en-GB"/>
              </w:rPr>
              <w:t>0-20 Vol.-%</w:t>
            </w:r>
          </w:p>
        </w:tc>
      </w:tr>
      <w:tr>
        <w:trPr>
          <w:gridBefore w:val="1"/>
          <w:wBefore w:w="1843" w:type="dxa"/>
        </w:trPr>
        <w:tc>
          <w:tcPr>
            <w:tcW w:w="2835" w:type="dxa"/>
            <w:gridSpan w:val="2"/>
          </w:tcPr>
          <w:p>
            <w:pPr>
              <w:pStyle w:val="GesetzAbsatz"/>
              <w:tabs>
                <w:tab w:val="clear" w:pos="425"/>
                <w:tab w:val="clear" w:pos="567"/>
              </w:tabs>
              <w:rPr>
                <w:lang w:val="en-GB"/>
              </w:rPr>
            </w:pPr>
            <w:r>
              <w:rPr>
                <w:lang w:val="en-GB"/>
              </w:rPr>
              <w:t>NO</w:t>
            </w:r>
          </w:p>
        </w:tc>
        <w:tc>
          <w:tcPr>
            <w:tcW w:w="2410" w:type="dxa"/>
            <w:gridSpan w:val="2"/>
          </w:tcPr>
          <w:p>
            <w:pPr>
              <w:pStyle w:val="GesetzAbsatz"/>
              <w:tabs>
                <w:tab w:val="clear" w:pos="425"/>
                <w:tab w:val="clear" w:pos="567"/>
              </w:tabs>
              <w:rPr>
                <w:lang w:val="en-GB"/>
              </w:rPr>
            </w:pPr>
            <w:r>
              <w:rPr>
                <w:lang w:val="en-GB"/>
              </w:rPr>
              <w:t>0-200 mg/m</w:t>
            </w:r>
            <w:r>
              <w:rPr>
                <w:vertAlign w:val="superscript"/>
                <w:lang w:val="en-GB"/>
              </w:rPr>
              <w:t>3</w:t>
            </w:r>
          </w:p>
        </w:tc>
      </w:tr>
      <w:tr>
        <w:trPr>
          <w:gridBefore w:val="1"/>
          <w:wBefore w:w="1843" w:type="dxa"/>
        </w:trPr>
        <w:tc>
          <w:tcPr>
            <w:tcW w:w="2835" w:type="dxa"/>
            <w:gridSpan w:val="2"/>
          </w:tcPr>
          <w:p>
            <w:pPr>
              <w:pStyle w:val="GesetzAbsatz"/>
              <w:tabs>
                <w:tab w:val="clear" w:pos="425"/>
                <w:tab w:val="clear" w:pos="567"/>
              </w:tabs>
            </w:pPr>
            <w:r>
              <w:t>N</w:t>
            </w:r>
            <w:r>
              <w:rPr>
                <w:vertAlign w:val="subscript"/>
              </w:rPr>
              <w:t>2</w:t>
            </w:r>
            <w:r>
              <w:t>O</w:t>
            </w:r>
          </w:p>
        </w:tc>
        <w:tc>
          <w:tcPr>
            <w:tcW w:w="2410" w:type="dxa"/>
            <w:gridSpan w:val="2"/>
          </w:tcPr>
          <w:p>
            <w:pPr>
              <w:pStyle w:val="GesetzAbsatz"/>
              <w:tabs>
                <w:tab w:val="clear" w:pos="425"/>
                <w:tab w:val="clear" w:pos="567"/>
              </w:tabs>
            </w:pPr>
            <w:r>
              <w:t>0-100 mg/m</w:t>
            </w:r>
            <w:r>
              <w:rPr>
                <w:vertAlign w:val="superscript"/>
              </w:rPr>
              <w:t>3</w:t>
            </w:r>
          </w:p>
        </w:tc>
      </w:tr>
      <w:tr>
        <w:trPr>
          <w:gridBefore w:val="1"/>
          <w:wBefore w:w="1843" w:type="dxa"/>
        </w:trPr>
        <w:tc>
          <w:tcPr>
            <w:tcW w:w="2835" w:type="dxa"/>
            <w:gridSpan w:val="2"/>
          </w:tcPr>
          <w:p>
            <w:pPr>
              <w:pStyle w:val="GesetzAbsatz"/>
              <w:tabs>
                <w:tab w:val="clear" w:pos="425"/>
                <w:tab w:val="clear" w:pos="567"/>
              </w:tabs>
            </w:pPr>
            <w:r>
              <w:t>O</w:t>
            </w:r>
            <w:r>
              <w:rPr>
                <w:vertAlign w:val="subscript"/>
              </w:rPr>
              <w:t>2</w:t>
            </w:r>
          </w:p>
        </w:tc>
        <w:tc>
          <w:tcPr>
            <w:tcW w:w="2410" w:type="dxa"/>
            <w:gridSpan w:val="2"/>
          </w:tcPr>
          <w:p>
            <w:pPr>
              <w:pStyle w:val="GesetzAbsatz"/>
              <w:tabs>
                <w:tab w:val="clear" w:pos="425"/>
                <w:tab w:val="clear" w:pos="567"/>
              </w:tabs>
            </w:pPr>
            <w:r>
              <w:t>0-10/25 Vol.-%</w:t>
            </w:r>
          </w:p>
        </w:tc>
      </w:tr>
    </w:tbl>
    <w:p>
      <w:pPr>
        <w:pStyle w:val="GesetzAbsatz"/>
        <w:tabs>
          <w:tab w:val="clear" w:pos="567"/>
          <w:tab w:val="left" w:pos="1985"/>
        </w:tabs>
        <w:ind w:left="1985" w:hanging="1985"/>
      </w:pPr>
      <w:r>
        <w:t>Softwareversionen:</w:t>
      </w:r>
      <w:r>
        <w:tab/>
        <w:t>Version Systemcontroller: 5.0.0</w:t>
      </w:r>
      <w:r>
        <w:br/>
        <w:t>Version Analysatormodul: 3.2.14</w:t>
      </w:r>
    </w:p>
    <w:p>
      <w:pPr>
        <w:pStyle w:val="GesetzAbsatz"/>
        <w:tabs>
          <w:tab w:val="clear" w:pos="567"/>
          <w:tab w:val="left" w:pos="1985"/>
        </w:tabs>
        <w:ind w:left="1985" w:hanging="1985"/>
      </w:pPr>
      <w:r>
        <w:t>Einschränkungen:</w:t>
      </w:r>
    </w:p>
    <w:p>
      <w:pPr>
        <w:pStyle w:val="GesetzAbsatz"/>
        <w:ind w:left="426" w:hanging="426"/>
      </w:pPr>
      <w:r>
        <w:t>1.</w:t>
      </w:r>
      <w:r>
        <w:tab/>
        <w:t>Bei der N</w:t>
      </w:r>
      <w:r>
        <w:rPr>
          <w:vertAlign w:val="subscript"/>
        </w:rPr>
        <w:t>2</w:t>
      </w:r>
      <w:r>
        <w:t>O-Messung übersteigt für CO-Konzentrationen über 210 mg/m</w:t>
      </w:r>
      <w:r>
        <w:rPr>
          <w:vertAlign w:val="superscript"/>
        </w:rPr>
        <w:t>3</w:t>
      </w:r>
      <w:r>
        <w:t xml:space="preserve"> die Summe der positiven Einflüsse von Störkomponenten (Querempfindlichkeit) 4% des Messbereichsendwertes. Gegebenenfalls ist eine interne Korrektur über einen zusätzlichen CO-Messkanal möglich.</w:t>
      </w:r>
    </w:p>
    <w:p>
      <w:pPr>
        <w:pStyle w:val="GesetzAbsatz"/>
        <w:ind w:left="426" w:hanging="426"/>
      </w:pPr>
      <w:r>
        <w:t>2.</w:t>
      </w:r>
      <w:r>
        <w:tab/>
        <w:t>Bei N</w:t>
      </w:r>
      <w:r>
        <w:rPr>
          <w:vertAlign w:val="subscript"/>
        </w:rPr>
        <w:t>z</w:t>
      </w:r>
      <w:r>
        <w:t>O-Konzentrationen über 75 mg/m</w:t>
      </w:r>
      <w:r>
        <w:rPr>
          <w:vertAlign w:val="superscript"/>
        </w:rPr>
        <w:t>3</w:t>
      </w:r>
      <w:r>
        <w:t xml:space="preserve"> übersteigt am CO-Messkanal der Gerätevariante ohne Filterküvette die Summe der positiven Einflüsse von Störkomponenten im Messbereich 0-150 mg/m</w:t>
      </w:r>
      <w:r>
        <w:rPr>
          <w:vertAlign w:val="superscript"/>
        </w:rPr>
        <w:t>3</w:t>
      </w:r>
      <w:r>
        <w:t xml:space="preserve"> den zulässigen Betrag von 4 % des Messbereichsendwertes. Gegebenenfalls ist der Einsatz der Filterküvette oder eine interne Korrektur über einen zusätzlichen N</w:t>
      </w:r>
      <w:r>
        <w:rPr>
          <w:vertAlign w:val="subscript"/>
        </w:rPr>
        <w:t>2</w:t>
      </w:r>
      <w:r>
        <w:t>O-Messkanal möglich.</w:t>
      </w:r>
    </w:p>
    <w:p>
      <w:pPr>
        <w:pStyle w:val="GesetzAbsatz"/>
      </w:pPr>
      <w:r>
        <w:t>Hinweise:</w:t>
      </w:r>
    </w:p>
    <w:p>
      <w:pPr>
        <w:pStyle w:val="GesetzAbsatz"/>
        <w:ind w:left="426" w:hanging="426"/>
      </w:pPr>
      <w:r>
        <w:t>1.</w:t>
      </w:r>
      <w:r>
        <w:tab/>
        <w:t>Die Messeinrichtungen der Advance Optima AO2000 Serie sind mit der Infrarotmesszelle Uras26 ausgerüstet. Sie können ohne Sauerstoffmesszelle mit einer paramagnetischen Sauerstoffmesszelle Magnos206 oder alternativ mit einer elektrochemischen Sauerstoffmesszelle (Sensor) ausgerüstet sein.</w:t>
      </w:r>
    </w:p>
    <w:p>
      <w:pPr>
        <w:pStyle w:val="GesetzAbsatz"/>
        <w:ind w:left="426" w:hanging="426"/>
      </w:pPr>
      <w:r>
        <w:t>2.</w:t>
      </w:r>
      <w:r>
        <w:tab/>
        <w:t>Geräte mit dem Messbereich NO(L) müssen immer mit einer Sauerstoffmesszelle ausgerüstet sein.</w:t>
      </w:r>
    </w:p>
    <w:p>
      <w:pPr>
        <w:pStyle w:val="GesetzAbsatz"/>
        <w:ind w:left="426" w:hanging="426"/>
      </w:pPr>
      <w:r>
        <w:t>3.</w:t>
      </w:r>
      <w:r>
        <w:tab/>
        <w:t>Geräte mit einem Messbereich für SO</w:t>
      </w:r>
      <w:r>
        <w:rPr>
          <w:vertAlign w:val="subscript"/>
        </w:rPr>
        <w:t>2</w:t>
      </w:r>
      <w:r>
        <w:t xml:space="preserve"> von 0-75 mg/m</w:t>
      </w:r>
      <w:r>
        <w:rPr>
          <w:vertAlign w:val="superscript"/>
        </w:rPr>
        <w:t>3</w:t>
      </w:r>
      <w:r>
        <w:t xml:space="preserve"> müssen immer mit einer Sauerstoffmesszelle ausgerüstet sein.</w:t>
      </w:r>
    </w:p>
    <w:p>
      <w:pPr>
        <w:pStyle w:val="GesetzAbsatz"/>
        <w:ind w:left="426" w:hanging="426"/>
      </w:pPr>
      <w:r>
        <w:t>4.</w:t>
      </w:r>
      <w:r>
        <w:tab/>
        <w:t>Werden die Analysatoren mit Justierküvetten betrieben, so sind deren Konzentrationen bei der jährlichen Funktionsprüfung mit Prüfgasen zu überprüfen.</w:t>
      </w:r>
    </w:p>
    <w:p>
      <w:pPr>
        <w:pStyle w:val="GesetzAbsatz"/>
        <w:ind w:left="426" w:hanging="426"/>
      </w:pPr>
      <w:r>
        <w:lastRenderedPageBreak/>
        <w:t>5.</w:t>
      </w:r>
      <w:r>
        <w:tab/>
        <w:t>Bei der jährlichen Funktionsprüfung sind die Nullpunkte der Sauerstoffmesseinrichtungen mit Stickstoff zu überprüfen.</w:t>
      </w:r>
    </w:p>
    <w:p>
      <w:pPr>
        <w:pStyle w:val="GesetzAbsatz"/>
        <w:ind w:left="426" w:hanging="426"/>
      </w:pPr>
      <w:r>
        <w:t>6.</w:t>
      </w:r>
      <w:r>
        <w:tab/>
        <w:t>Geräte mit dem Zusatz (K) sind mit einer Filterküvette ausgestattet.</w:t>
      </w:r>
    </w:p>
    <w:p>
      <w:pPr>
        <w:pStyle w:val="GesetzAbsatz"/>
      </w:pPr>
      <w:r>
        <w:t>7.</w:t>
      </w:r>
      <w:r>
        <w:tab/>
        <w:t>Eignungsprüfung umfasst folgende Gerätevariationen:</w:t>
      </w:r>
    </w:p>
    <w:tbl>
      <w:tblPr>
        <w:tblStyle w:val="Tabellenraster"/>
        <w:tblW w:w="0" w:type="auto"/>
        <w:tblLook w:val="01E0" w:firstRow="1" w:lastRow="1" w:firstColumn="1" w:lastColumn="1" w:noHBand="0" w:noVBand="0"/>
      </w:tblPr>
      <w:tblGrid>
        <w:gridCol w:w="1646"/>
        <w:gridCol w:w="1865"/>
        <w:gridCol w:w="1575"/>
        <w:gridCol w:w="1525"/>
        <w:gridCol w:w="1524"/>
        <w:gridCol w:w="1493"/>
      </w:tblGrid>
      <w:tr>
        <w:tc>
          <w:tcPr>
            <w:tcW w:w="1668" w:type="dxa"/>
          </w:tcPr>
          <w:p>
            <w:pPr>
              <w:pStyle w:val="GesetzAbsatz"/>
              <w:tabs>
                <w:tab w:val="clear" w:pos="425"/>
                <w:tab w:val="clear" w:pos="567"/>
              </w:tabs>
              <w:rPr>
                <w:sz w:val="18"/>
                <w:szCs w:val="18"/>
              </w:rPr>
            </w:pPr>
            <w:r>
              <w:rPr>
                <w:sz w:val="18"/>
                <w:szCs w:val="18"/>
              </w:rPr>
              <w:t>Gerätevariante</w:t>
            </w:r>
          </w:p>
        </w:tc>
        <w:tc>
          <w:tcPr>
            <w:tcW w:w="1927" w:type="dxa"/>
          </w:tcPr>
          <w:p>
            <w:pPr>
              <w:pStyle w:val="GesetzAbsatz"/>
              <w:tabs>
                <w:tab w:val="clear" w:pos="425"/>
                <w:tab w:val="clear" w:pos="567"/>
              </w:tabs>
              <w:rPr>
                <w:sz w:val="18"/>
                <w:szCs w:val="18"/>
              </w:rPr>
            </w:pPr>
            <w:r>
              <w:rPr>
                <w:sz w:val="18"/>
                <w:szCs w:val="18"/>
              </w:rPr>
              <w:t>Uras26-Kennung</w:t>
            </w:r>
          </w:p>
        </w:tc>
        <w:tc>
          <w:tcPr>
            <w:tcW w:w="1616" w:type="dxa"/>
          </w:tcPr>
          <w:p>
            <w:pPr>
              <w:pStyle w:val="GesetzAbsatz"/>
              <w:tabs>
                <w:tab w:val="clear" w:pos="425"/>
                <w:tab w:val="clear" w:pos="567"/>
              </w:tabs>
              <w:rPr>
                <w:sz w:val="18"/>
                <w:szCs w:val="18"/>
              </w:rPr>
            </w:pPr>
            <w:r>
              <w:rPr>
                <w:sz w:val="18"/>
                <w:szCs w:val="18"/>
              </w:rPr>
              <w:t>Komponente 1</w:t>
            </w:r>
          </w:p>
        </w:tc>
        <w:tc>
          <w:tcPr>
            <w:tcW w:w="1560" w:type="dxa"/>
          </w:tcPr>
          <w:p>
            <w:pPr>
              <w:pStyle w:val="GesetzAbsatz"/>
              <w:tabs>
                <w:tab w:val="clear" w:pos="425"/>
                <w:tab w:val="clear" w:pos="567"/>
              </w:tabs>
              <w:rPr>
                <w:sz w:val="18"/>
                <w:szCs w:val="18"/>
              </w:rPr>
            </w:pPr>
            <w:r>
              <w:rPr>
                <w:sz w:val="18"/>
                <w:szCs w:val="18"/>
              </w:rPr>
              <w:t>Komponente 2</w:t>
            </w:r>
          </w:p>
        </w:tc>
        <w:tc>
          <w:tcPr>
            <w:tcW w:w="1559" w:type="dxa"/>
          </w:tcPr>
          <w:p>
            <w:pPr>
              <w:pStyle w:val="GesetzAbsatz"/>
              <w:tabs>
                <w:tab w:val="clear" w:pos="425"/>
                <w:tab w:val="clear" w:pos="567"/>
              </w:tabs>
              <w:rPr>
                <w:sz w:val="18"/>
                <w:szCs w:val="18"/>
              </w:rPr>
            </w:pPr>
            <w:r>
              <w:rPr>
                <w:sz w:val="18"/>
                <w:szCs w:val="18"/>
              </w:rPr>
              <w:t>Komponente 3.</w:t>
            </w:r>
          </w:p>
        </w:tc>
        <w:tc>
          <w:tcPr>
            <w:tcW w:w="1524" w:type="dxa"/>
          </w:tcPr>
          <w:p>
            <w:pPr>
              <w:pStyle w:val="GesetzAbsatz"/>
              <w:tabs>
                <w:tab w:val="clear" w:pos="425"/>
                <w:tab w:val="clear" w:pos="567"/>
              </w:tabs>
              <w:rPr>
                <w:sz w:val="18"/>
                <w:szCs w:val="18"/>
                <w:lang w:val="en-GB"/>
              </w:rPr>
            </w:pPr>
            <w:r>
              <w:rPr>
                <w:sz w:val="18"/>
                <w:szCs w:val="18"/>
                <w:lang w:val="en-GB"/>
              </w:rPr>
              <w:t>Komponente 4</w:t>
            </w: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CEM1000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CEM2000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CEM2000L S3</w:t>
            </w:r>
          </w:p>
        </w:tc>
        <w:tc>
          <w:tcPr>
            <w:tcW w:w="1616" w:type="dxa"/>
          </w:tcPr>
          <w:p>
            <w:pPr>
              <w:pStyle w:val="GesetzAbsatz"/>
              <w:tabs>
                <w:tab w:val="clear" w:pos="425"/>
                <w:tab w:val="clear" w:pos="567"/>
              </w:tabs>
              <w:rPr>
                <w:lang w:val="en-GB"/>
              </w:rPr>
            </w:pPr>
            <w:r>
              <w:rPr>
                <w:lang w:val="en-GB"/>
              </w:rPr>
              <w:t>NO(L)</w:t>
            </w: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CEM4000 S3</w:t>
            </w:r>
          </w:p>
        </w:tc>
        <w:tc>
          <w:tcPr>
            <w:tcW w:w="1616"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p>
        </w:tc>
        <w:tc>
          <w:tcPr>
            <w:tcW w:w="1927" w:type="dxa"/>
          </w:tcPr>
          <w:p>
            <w:pPr>
              <w:pStyle w:val="GesetzAbsatz"/>
              <w:tabs>
                <w:tab w:val="clear" w:pos="425"/>
                <w:tab w:val="clear" w:pos="567"/>
              </w:tabs>
              <w:rPr>
                <w:lang w:val="en-GB"/>
              </w:rPr>
            </w:pPr>
          </w:p>
        </w:tc>
        <w:tc>
          <w:tcPr>
            <w:tcW w:w="1616" w:type="dxa"/>
          </w:tcPr>
          <w:p>
            <w:pPr>
              <w:pStyle w:val="GesetzAbsatz"/>
              <w:tabs>
                <w:tab w:val="clear" w:pos="425"/>
                <w:tab w:val="clear" w:pos="567"/>
              </w:tabs>
              <w:rPr>
                <w:lang w:val="en-GB"/>
              </w:rPr>
            </w:pP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CEM1200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NO</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CEM1200L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NO(L)</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CEM1500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CO</w:t>
            </w:r>
            <w:r>
              <w:rPr>
                <w:vertAlign w:val="subscript"/>
                <w:lang w:val="en-GB"/>
              </w:rPr>
              <w:t>2</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CEM1400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CEM2300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r>
              <w:rPr>
                <w:lang w:val="en-GB"/>
              </w:rPr>
              <w:t>SO</w:t>
            </w:r>
            <w:r>
              <w:rPr>
                <w:vertAlign w:val="subscript"/>
                <w:lang w:val="en-GB"/>
              </w:rPr>
              <w:t>2</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CEM2400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CEM2500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r>
              <w:rPr>
                <w:lang w:val="en-GB"/>
              </w:rPr>
              <w:t>CO</w:t>
            </w:r>
            <w:r>
              <w:rPr>
                <w:vertAlign w:val="subscript"/>
                <w:lang w:val="en-GB"/>
              </w:rPr>
              <w:t>2</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CEM2500L S3</w:t>
            </w:r>
          </w:p>
        </w:tc>
        <w:tc>
          <w:tcPr>
            <w:tcW w:w="1616" w:type="dxa"/>
          </w:tcPr>
          <w:p>
            <w:pPr>
              <w:pStyle w:val="GesetzAbsatz"/>
              <w:tabs>
                <w:tab w:val="clear" w:pos="425"/>
                <w:tab w:val="clear" w:pos="567"/>
              </w:tabs>
              <w:rPr>
                <w:lang w:val="en-GB"/>
              </w:rPr>
            </w:pPr>
            <w:r>
              <w:rPr>
                <w:lang w:val="en-GB"/>
              </w:rPr>
              <w:t>NO(L)</w:t>
            </w:r>
          </w:p>
        </w:tc>
        <w:tc>
          <w:tcPr>
            <w:tcW w:w="1560" w:type="dxa"/>
          </w:tcPr>
          <w:p>
            <w:pPr>
              <w:pStyle w:val="GesetzAbsatz"/>
              <w:tabs>
                <w:tab w:val="clear" w:pos="425"/>
                <w:tab w:val="clear" w:pos="567"/>
              </w:tabs>
              <w:rPr>
                <w:lang w:val="en-GB"/>
              </w:rPr>
            </w:pPr>
            <w:r>
              <w:rPr>
                <w:lang w:val="en-GB"/>
              </w:rPr>
              <w:t>CO</w:t>
            </w:r>
            <w:r>
              <w:rPr>
                <w:vertAlign w:val="subscript"/>
                <w:lang w:val="en-GB"/>
              </w:rPr>
              <w:t>2</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CEM4500 S3</w:t>
            </w:r>
          </w:p>
        </w:tc>
        <w:tc>
          <w:tcPr>
            <w:tcW w:w="1616"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60" w:type="dxa"/>
          </w:tcPr>
          <w:p>
            <w:pPr>
              <w:pStyle w:val="GesetzAbsatz"/>
              <w:tabs>
                <w:tab w:val="clear" w:pos="425"/>
                <w:tab w:val="clear" w:pos="567"/>
              </w:tabs>
              <w:rPr>
                <w:lang w:val="en-GB"/>
              </w:rPr>
            </w:pPr>
            <w:r>
              <w:rPr>
                <w:lang w:val="en-GB"/>
              </w:rPr>
              <w:t>CO</w:t>
            </w:r>
            <w:r>
              <w:rPr>
                <w:vertAlign w:val="subscript"/>
                <w:lang w:val="en-GB"/>
              </w:rPr>
              <w:t>2</w:t>
            </w: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p>
        </w:tc>
        <w:tc>
          <w:tcPr>
            <w:tcW w:w="1927" w:type="dxa"/>
          </w:tcPr>
          <w:p>
            <w:pPr>
              <w:pStyle w:val="GesetzAbsatz"/>
              <w:tabs>
                <w:tab w:val="clear" w:pos="425"/>
                <w:tab w:val="clear" w:pos="567"/>
              </w:tabs>
              <w:rPr>
                <w:lang w:val="en-GB"/>
              </w:rPr>
            </w:pPr>
          </w:p>
        </w:tc>
        <w:tc>
          <w:tcPr>
            <w:tcW w:w="1616" w:type="dxa"/>
          </w:tcPr>
          <w:p>
            <w:pPr>
              <w:pStyle w:val="GesetzAbsatz"/>
              <w:tabs>
                <w:tab w:val="clear" w:pos="425"/>
                <w:tab w:val="clear" w:pos="567"/>
              </w:tabs>
              <w:rPr>
                <w:lang w:val="en-GB"/>
              </w:rPr>
            </w:pP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CEM1250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NO</w:t>
            </w:r>
          </w:p>
        </w:tc>
        <w:tc>
          <w:tcPr>
            <w:tcW w:w="1559" w:type="dxa"/>
          </w:tcPr>
          <w:p>
            <w:pPr>
              <w:pStyle w:val="GesetzAbsatz"/>
              <w:tabs>
                <w:tab w:val="clear" w:pos="425"/>
                <w:tab w:val="clear" w:pos="567"/>
              </w:tabs>
              <w:rPr>
                <w:lang w:val="en-GB"/>
              </w:rPr>
            </w:pPr>
            <w:r>
              <w:rPr>
                <w:lang w:val="en-GB"/>
              </w:rPr>
              <w:t>CO</w:t>
            </w:r>
            <w:r>
              <w:rPr>
                <w:vertAlign w:val="subscript"/>
                <w:lang w:val="en-GB"/>
              </w:rPr>
              <w:t>2</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CEM1250L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NO(L)</w:t>
            </w:r>
          </w:p>
        </w:tc>
        <w:tc>
          <w:tcPr>
            <w:tcW w:w="1559" w:type="dxa"/>
          </w:tcPr>
          <w:p>
            <w:pPr>
              <w:pStyle w:val="GesetzAbsatz"/>
              <w:tabs>
                <w:tab w:val="clear" w:pos="425"/>
                <w:tab w:val="clear" w:pos="567"/>
              </w:tabs>
              <w:rPr>
                <w:lang w:val="en-GB"/>
              </w:rPr>
            </w:pPr>
            <w:r>
              <w:rPr>
                <w:lang w:val="en-GB"/>
              </w:rPr>
              <w:t>CO</w:t>
            </w:r>
            <w:r>
              <w:rPr>
                <w:vertAlign w:val="subscript"/>
                <w:lang w:val="en-GB"/>
              </w:rPr>
              <w:t>2</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SO</w:t>
            </w:r>
            <w:r>
              <w:rPr>
                <w:vertAlign w:val="subscript"/>
                <w:lang w:val="en-GB"/>
              </w:rPr>
              <w:t>2</w:t>
            </w:r>
          </w:p>
        </w:tc>
        <w:tc>
          <w:tcPr>
            <w:tcW w:w="1559" w:type="dxa"/>
          </w:tcPr>
          <w:p>
            <w:pPr>
              <w:pStyle w:val="GesetzAbsatz"/>
              <w:tabs>
                <w:tab w:val="clear" w:pos="425"/>
                <w:tab w:val="clear" w:pos="567"/>
              </w:tabs>
              <w:rPr>
                <w:lang w:val="en-GB"/>
              </w:rPr>
            </w:pPr>
            <w:r>
              <w:rPr>
                <w:lang w:val="en-GB"/>
              </w:rPr>
              <w:t>NO</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CEM1230K S3</w:t>
            </w:r>
          </w:p>
        </w:tc>
        <w:tc>
          <w:tcPr>
            <w:tcW w:w="1616" w:type="dxa"/>
          </w:tcPr>
          <w:p>
            <w:pPr>
              <w:pStyle w:val="GesetzAbsatz"/>
              <w:tabs>
                <w:tab w:val="clear" w:pos="425"/>
                <w:tab w:val="clear" w:pos="567"/>
              </w:tabs>
              <w:rPr>
                <w:lang w:val="en-GB"/>
              </w:rPr>
            </w:pPr>
            <w:r>
              <w:rPr>
                <w:lang w:val="en-GB"/>
              </w:rPr>
              <w:t>CO(K)</w:t>
            </w:r>
          </w:p>
        </w:tc>
        <w:tc>
          <w:tcPr>
            <w:tcW w:w="1560" w:type="dxa"/>
          </w:tcPr>
          <w:p>
            <w:pPr>
              <w:pStyle w:val="GesetzAbsatz"/>
              <w:tabs>
                <w:tab w:val="clear" w:pos="425"/>
                <w:tab w:val="clear" w:pos="567"/>
              </w:tabs>
              <w:rPr>
                <w:lang w:val="en-GB"/>
              </w:rPr>
            </w:pPr>
            <w:r>
              <w:rPr>
                <w:lang w:val="en-GB"/>
              </w:rPr>
              <w:t>SO</w:t>
            </w:r>
            <w:r>
              <w:rPr>
                <w:vertAlign w:val="subscript"/>
                <w:lang w:val="en-GB"/>
              </w:rPr>
              <w:t>2</w:t>
            </w:r>
            <w:r>
              <w:rPr>
                <w:lang w:val="en-GB"/>
              </w:rPr>
              <w:t>(K)</w:t>
            </w:r>
          </w:p>
        </w:tc>
        <w:tc>
          <w:tcPr>
            <w:tcW w:w="1559" w:type="dxa"/>
          </w:tcPr>
          <w:p>
            <w:pPr>
              <w:pStyle w:val="GesetzAbsatz"/>
              <w:tabs>
                <w:tab w:val="clear" w:pos="425"/>
                <w:tab w:val="clear" w:pos="567"/>
              </w:tabs>
              <w:rPr>
                <w:lang w:val="en-GB"/>
              </w:rPr>
            </w:pPr>
            <w:r>
              <w:rPr>
                <w:lang w:val="en-GB"/>
              </w:rPr>
              <w:t>NO</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CEM1230L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SO</w:t>
            </w:r>
            <w:r>
              <w:rPr>
                <w:vertAlign w:val="subscript"/>
                <w:lang w:val="en-GB"/>
              </w:rPr>
              <w:t>2</w:t>
            </w:r>
          </w:p>
        </w:tc>
        <w:tc>
          <w:tcPr>
            <w:tcW w:w="1559" w:type="dxa"/>
          </w:tcPr>
          <w:p>
            <w:pPr>
              <w:pStyle w:val="GesetzAbsatz"/>
              <w:tabs>
                <w:tab w:val="clear" w:pos="425"/>
                <w:tab w:val="clear" w:pos="567"/>
              </w:tabs>
              <w:rPr>
                <w:lang w:val="en-GB"/>
              </w:rPr>
            </w:pPr>
            <w:r>
              <w:rPr>
                <w:lang w:val="en-GB"/>
              </w:rPr>
              <w:t>NO(L)</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CEM1230KL S3</w:t>
            </w:r>
          </w:p>
        </w:tc>
        <w:tc>
          <w:tcPr>
            <w:tcW w:w="1616" w:type="dxa"/>
          </w:tcPr>
          <w:p>
            <w:pPr>
              <w:pStyle w:val="GesetzAbsatz"/>
              <w:tabs>
                <w:tab w:val="clear" w:pos="425"/>
                <w:tab w:val="clear" w:pos="567"/>
              </w:tabs>
              <w:rPr>
                <w:lang w:val="en-GB"/>
              </w:rPr>
            </w:pPr>
            <w:r>
              <w:rPr>
                <w:lang w:val="en-GB"/>
              </w:rPr>
              <w:t>CO(K)</w:t>
            </w:r>
          </w:p>
        </w:tc>
        <w:tc>
          <w:tcPr>
            <w:tcW w:w="1560" w:type="dxa"/>
          </w:tcPr>
          <w:p>
            <w:pPr>
              <w:pStyle w:val="GesetzAbsatz"/>
              <w:tabs>
                <w:tab w:val="clear" w:pos="425"/>
                <w:tab w:val="clear" w:pos="567"/>
              </w:tabs>
              <w:rPr>
                <w:lang w:val="en-GB"/>
              </w:rPr>
            </w:pPr>
            <w:r>
              <w:rPr>
                <w:lang w:val="en-GB"/>
              </w:rPr>
              <w:t>SO</w:t>
            </w:r>
            <w:r>
              <w:rPr>
                <w:vertAlign w:val="subscript"/>
                <w:lang w:val="en-GB"/>
              </w:rPr>
              <w:t>2</w:t>
            </w:r>
            <w:r>
              <w:rPr>
                <w:lang w:val="en-GB"/>
              </w:rPr>
              <w:t>(K)</w:t>
            </w:r>
          </w:p>
        </w:tc>
        <w:tc>
          <w:tcPr>
            <w:tcW w:w="1559" w:type="dxa"/>
          </w:tcPr>
          <w:p>
            <w:pPr>
              <w:pStyle w:val="GesetzAbsatz"/>
              <w:tabs>
                <w:tab w:val="clear" w:pos="425"/>
                <w:tab w:val="clear" w:pos="567"/>
              </w:tabs>
              <w:rPr>
                <w:lang w:val="en-GB"/>
              </w:rPr>
            </w:pPr>
            <w:r>
              <w:rPr>
                <w:lang w:val="en-GB"/>
              </w:rPr>
              <w:t>NO(L)</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CEM1450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59" w:type="dxa"/>
          </w:tcPr>
          <w:p>
            <w:pPr>
              <w:pStyle w:val="GesetzAbsatz"/>
              <w:tabs>
                <w:tab w:val="clear" w:pos="425"/>
                <w:tab w:val="clear" w:pos="567"/>
              </w:tabs>
              <w:rPr>
                <w:lang w:val="en-GB"/>
              </w:rPr>
            </w:pPr>
            <w:r>
              <w:rPr>
                <w:lang w:val="en-GB"/>
              </w:rPr>
              <w:t>CO</w:t>
            </w:r>
            <w:r>
              <w:rPr>
                <w:vertAlign w:val="subscript"/>
                <w:lang w:val="en-GB"/>
              </w:rPr>
              <w:t>2</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CEM2350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r>
              <w:rPr>
                <w:lang w:val="en-GB"/>
              </w:rPr>
              <w:t>SO</w:t>
            </w:r>
            <w:r>
              <w:rPr>
                <w:vertAlign w:val="subscript"/>
                <w:lang w:val="en-GB"/>
              </w:rPr>
              <w:t>2</w:t>
            </w:r>
          </w:p>
        </w:tc>
        <w:tc>
          <w:tcPr>
            <w:tcW w:w="1559" w:type="dxa"/>
          </w:tcPr>
          <w:p>
            <w:pPr>
              <w:pStyle w:val="GesetzAbsatz"/>
              <w:tabs>
                <w:tab w:val="clear" w:pos="425"/>
                <w:tab w:val="clear" w:pos="567"/>
              </w:tabs>
              <w:rPr>
                <w:lang w:val="en-GB"/>
              </w:rPr>
            </w:pPr>
            <w:r>
              <w:rPr>
                <w:lang w:val="en-GB"/>
              </w:rPr>
              <w:t>CO</w:t>
            </w:r>
            <w:r>
              <w:rPr>
                <w:vertAlign w:val="subscript"/>
                <w:lang w:val="en-GB"/>
              </w:rPr>
              <w:t>2</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CEM2450 S3</w:t>
            </w:r>
          </w:p>
        </w:tc>
        <w:tc>
          <w:tcPr>
            <w:tcW w:w="1616" w:type="dxa"/>
          </w:tcPr>
          <w:p>
            <w:pPr>
              <w:pStyle w:val="GesetzAbsatz"/>
              <w:tabs>
                <w:tab w:val="clear" w:pos="425"/>
                <w:tab w:val="clear" w:pos="567"/>
              </w:tabs>
              <w:rPr>
                <w:lang w:val="en-GB"/>
              </w:rPr>
            </w:pPr>
            <w:r>
              <w:rPr>
                <w:lang w:val="en-GB"/>
              </w:rPr>
              <w:t>NO</w:t>
            </w:r>
          </w:p>
        </w:tc>
        <w:tc>
          <w:tcPr>
            <w:tcW w:w="1560" w:type="dxa"/>
          </w:tcPr>
          <w:p>
            <w:pPr>
              <w:pStyle w:val="GesetzAbsatz"/>
              <w:tabs>
                <w:tab w:val="clear" w:pos="425"/>
                <w:tab w:val="clear" w:pos="567"/>
              </w:tabs>
              <w:rPr>
                <w:lang w:val="en-GB"/>
              </w:rPr>
            </w:pPr>
            <w:r>
              <w:rPr>
                <w:lang w:val="en-GB"/>
              </w:rPr>
              <w:t>N</w:t>
            </w:r>
            <w:r>
              <w:rPr>
                <w:vertAlign w:val="subscript"/>
                <w:lang w:val="en-GB"/>
              </w:rPr>
              <w:t>2</w:t>
            </w:r>
            <w:r>
              <w:rPr>
                <w:lang w:val="en-GB"/>
              </w:rPr>
              <w:t>O</w:t>
            </w:r>
          </w:p>
        </w:tc>
        <w:tc>
          <w:tcPr>
            <w:tcW w:w="1559" w:type="dxa"/>
          </w:tcPr>
          <w:p>
            <w:pPr>
              <w:pStyle w:val="GesetzAbsatz"/>
              <w:tabs>
                <w:tab w:val="clear" w:pos="425"/>
                <w:tab w:val="clear" w:pos="567"/>
              </w:tabs>
              <w:rPr>
                <w:lang w:val="en-GB"/>
              </w:rPr>
            </w:pPr>
            <w:r>
              <w:rPr>
                <w:lang w:val="en-GB"/>
              </w:rPr>
              <w:t>CO</w:t>
            </w:r>
            <w:r>
              <w:rPr>
                <w:vertAlign w:val="subscript"/>
                <w:lang w:val="en-GB"/>
              </w:rPr>
              <w:t>2</w:t>
            </w: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p>
        </w:tc>
        <w:tc>
          <w:tcPr>
            <w:tcW w:w="1927" w:type="dxa"/>
          </w:tcPr>
          <w:p>
            <w:pPr>
              <w:pStyle w:val="GesetzAbsatz"/>
              <w:tabs>
                <w:tab w:val="clear" w:pos="425"/>
                <w:tab w:val="clear" w:pos="567"/>
              </w:tabs>
              <w:rPr>
                <w:lang w:val="en-GB"/>
              </w:rPr>
            </w:pPr>
          </w:p>
        </w:tc>
        <w:tc>
          <w:tcPr>
            <w:tcW w:w="1616" w:type="dxa"/>
          </w:tcPr>
          <w:p>
            <w:pPr>
              <w:pStyle w:val="GesetzAbsatz"/>
              <w:tabs>
                <w:tab w:val="clear" w:pos="425"/>
                <w:tab w:val="clear" w:pos="567"/>
              </w:tabs>
              <w:rPr>
                <w:lang w:val="en-GB"/>
              </w:rPr>
            </w:pPr>
          </w:p>
        </w:tc>
        <w:tc>
          <w:tcPr>
            <w:tcW w:w="1560" w:type="dxa"/>
          </w:tcPr>
          <w:p>
            <w:pPr>
              <w:pStyle w:val="GesetzAbsatz"/>
              <w:tabs>
                <w:tab w:val="clear" w:pos="425"/>
                <w:tab w:val="clear" w:pos="567"/>
              </w:tabs>
              <w:rPr>
                <w:lang w:val="en-GB"/>
              </w:rPr>
            </w:pPr>
          </w:p>
        </w:tc>
        <w:tc>
          <w:tcPr>
            <w:tcW w:w="1559" w:type="dxa"/>
          </w:tcPr>
          <w:p>
            <w:pPr>
              <w:pStyle w:val="GesetzAbsatz"/>
              <w:tabs>
                <w:tab w:val="clear" w:pos="425"/>
                <w:tab w:val="clear" w:pos="567"/>
              </w:tabs>
              <w:rPr>
                <w:lang w:val="en-GB"/>
              </w:rPr>
            </w:pPr>
          </w:p>
        </w:tc>
        <w:tc>
          <w:tcPr>
            <w:tcW w:w="1524" w:type="dxa"/>
          </w:tcPr>
          <w:p>
            <w:pPr>
              <w:pStyle w:val="GesetzAbsatz"/>
              <w:tabs>
                <w:tab w:val="clear" w:pos="425"/>
                <w:tab w:val="clear" w:pos="567"/>
              </w:tabs>
              <w:rPr>
                <w:lang w:val="en-GB"/>
              </w:rPr>
            </w:pP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CEM1235 S3</w:t>
            </w:r>
          </w:p>
        </w:tc>
        <w:tc>
          <w:tcPr>
            <w:tcW w:w="1616" w:type="dxa"/>
          </w:tcPr>
          <w:p>
            <w:pPr>
              <w:pStyle w:val="GesetzAbsatz"/>
              <w:tabs>
                <w:tab w:val="clear" w:pos="425"/>
                <w:tab w:val="clear" w:pos="567"/>
              </w:tabs>
              <w:rPr>
                <w:lang w:val="en-GB"/>
              </w:rPr>
            </w:pPr>
            <w:r>
              <w:rPr>
                <w:lang w:val="en-GB"/>
              </w:rPr>
              <w:t>CO</w:t>
            </w:r>
          </w:p>
        </w:tc>
        <w:tc>
          <w:tcPr>
            <w:tcW w:w="1560" w:type="dxa"/>
          </w:tcPr>
          <w:p>
            <w:pPr>
              <w:pStyle w:val="GesetzAbsatz"/>
              <w:tabs>
                <w:tab w:val="clear" w:pos="425"/>
                <w:tab w:val="clear" w:pos="567"/>
              </w:tabs>
              <w:rPr>
                <w:lang w:val="en-GB"/>
              </w:rPr>
            </w:pPr>
            <w:r>
              <w:rPr>
                <w:lang w:val="en-GB"/>
              </w:rPr>
              <w:t>SO</w:t>
            </w:r>
            <w:r>
              <w:rPr>
                <w:vertAlign w:val="subscript"/>
                <w:lang w:val="en-GB"/>
              </w:rPr>
              <w:t>2</w:t>
            </w:r>
          </w:p>
        </w:tc>
        <w:tc>
          <w:tcPr>
            <w:tcW w:w="1559" w:type="dxa"/>
          </w:tcPr>
          <w:p>
            <w:pPr>
              <w:pStyle w:val="GesetzAbsatz"/>
              <w:tabs>
                <w:tab w:val="clear" w:pos="425"/>
                <w:tab w:val="clear" w:pos="567"/>
              </w:tabs>
              <w:rPr>
                <w:lang w:val="en-GB"/>
              </w:rPr>
            </w:pPr>
            <w:r>
              <w:rPr>
                <w:lang w:val="en-GB"/>
              </w:rPr>
              <w:t>NO</w:t>
            </w:r>
          </w:p>
        </w:tc>
        <w:tc>
          <w:tcPr>
            <w:tcW w:w="1524" w:type="dxa"/>
          </w:tcPr>
          <w:p>
            <w:pPr>
              <w:pStyle w:val="GesetzAbsatz"/>
              <w:tabs>
                <w:tab w:val="clear" w:pos="425"/>
                <w:tab w:val="clear" w:pos="567"/>
              </w:tabs>
              <w:rPr>
                <w:lang w:val="en-GB"/>
              </w:rPr>
            </w:pPr>
            <w:r>
              <w:rPr>
                <w:lang w:val="en-GB"/>
              </w:rPr>
              <w:t>CO</w:t>
            </w:r>
            <w:r>
              <w:rPr>
                <w:vertAlign w:val="subscript"/>
                <w:lang w:val="en-GB"/>
              </w:rPr>
              <w:t>2</w:t>
            </w:r>
          </w:p>
        </w:tc>
      </w:tr>
      <w:tr>
        <w:tc>
          <w:tcPr>
            <w:tcW w:w="1668" w:type="dxa"/>
          </w:tcPr>
          <w:p>
            <w:pPr>
              <w:pStyle w:val="GesetzAbsatz"/>
              <w:tabs>
                <w:tab w:val="clear" w:pos="425"/>
                <w:tab w:val="clear" w:pos="567"/>
              </w:tabs>
              <w:rPr>
                <w:lang w:val="en-GB"/>
              </w:rPr>
            </w:pPr>
            <w:r>
              <w:rPr>
                <w:lang w:val="en-GB"/>
              </w:rPr>
              <w:t>AO2020/2040</w:t>
            </w:r>
          </w:p>
        </w:tc>
        <w:tc>
          <w:tcPr>
            <w:tcW w:w="1927" w:type="dxa"/>
          </w:tcPr>
          <w:p>
            <w:pPr>
              <w:pStyle w:val="GesetzAbsatz"/>
              <w:tabs>
                <w:tab w:val="clear" w:pos="425"/>
                <w:tab w:val="clear" w:pos="567"/>
              </w:tabs>
              <w:rPr>
                <w:lang w:val="en-GB"/>
              </w:rPr>
            </w:pPr>
            <w:r>
              <w:rPr>
                <w:lang w:val="en-GB"/>
              </w:rPr>
              <w:t>CEM1235K S3</w:t>
            </w:r>
          </w:p>
        </w:tc>
        <w:tc>
          <w:tcPr>
            <w:tcW w:w="1616" w:type="dxa"/>
          </w:tcPr>
          <w:p>
            <w:pPr>
              <w:pStyle w:val="GesetzAbsatz"/>
              <w:tabs>
                <w:tab w:val="clear" w:pos="425"/>
                <w:tab w:val="clear" w:pos="567"/>
              </w:tabs>
              <w:rPr>
                <w:lang w:val="en-GB"/>
              </w:rPr>
            </w:pPr>
            <w:r>
              <w:rPr>
                <w:lang w:val="en-GB"/>
              </w:rPr>
              <w:t>CO(K)</w:t>
            </w:r>
          </w:p>
        </w:tc>
        <w:tc>
          <w:tcPr>
            <w:tcW w:w="1560" w:type="dxa"/>
          </w:tcPr>
          <w:p>
            <w:pPr>
              <w:pStyle w:val="GesetzAbsatz"/>
              <w:tabs>
                <w:tab w:val="clear" w:pos="425"/>
                <w:tab w:val="clear" w:pos="567"/>
              </w:tabs>
              <w:rPr>
                <w:lang w:val="en-GB"/>
              </w:rPr>
            </w:pPr>
            <w:r>
              <w:rPr>
                <w:lang w:val="en-GB"/>
              </w:rPr>
              <w:t>SO</w:t>
            </w:r>
            <w:r>
              <w:rPr>
                <w:vertAlign w:val="subscript"/>
                <w:lang w:val="en-GB"/>
              </w:rPr>
              <w:t>2</w:t>
            </w:r>
            <w:r>
              <w:rPr>
                <w:lang w:val="en-GB"/>
              </w:rPr>
              <w:t>(K)</w:t>
            </w:r>
          </w:p>
        </w:tc>
        <w:tc>
          <w:tcPr>
            <w:tcW w:w="1559" w:type="dxa"/>
          </w:tcPr>
          <w:p>
            <w:pPr>
              <w:pStyle w:val="GesetzAbsatz"/>
              <w:tabs>
                <w:tab w:val="clear" w:pos="425"/>
                <w:tab w:val="clear" w:pos="567"/>
              </w:tabs>
              <w:rPr>
                <w:lang w:val="en-GB"/>
              </w:rPr>
            </w:pPr>
            <w:r>
              <w:rPr>
                <w:lang w:val="en-GB"/>
              </w:rPr>
              <w:t>NO</w:t>
            </w:r>
          </w:p>
        </w:tc>
        <w:tc>
          <w:tcPr>
            <w:tcW w:w="1524" w:type="dxa"/>
          </w:tcPr>
          <w:p>
            <w:pPr>
              <w:pStyle w:val="GesetzAbsatz"/>
              <w:tabs>
                <w:tab w:val="clear" w:pos="425"/>
                <w:tab w:val="clear" w:pos="567"/>
              </w:tabs>
              <w:rPr>
                <w:lang w:val="en-GB"/>
              </w:rPr>
            </w:pPr>
            <w:r>
              <w:rPr>
                <w:lang w:val="en-GB"/>
              </w:rPr>
              <w:t>CO</w:t>
            </w:r>
            <w:r>
              <w:rPr>
                <w:vertAlign w:val="subscript"/>
                <w:lang w:val="en-GB"/>
              </w:rPr>
              <w:t>2</w:t>
            </w:r>
          </w:p>
        </w:tc>
      </w:tr>
    </w:tbl>
    <w:p>
      <w:pPr>
        <w:pStyle w:val="GesetzAbsatz"/>
        <w:ind w:left="426"/>
      </w:pPr>
      <w:r>
        <w:t>Analysatoren, die mit dem Namenszusatz S3 versehen sind, haben die Ausstattung mit dem neuen Systemcontroller (Syscon-Board) in der Version 3.</w:t>
      </w:r>
    </w:p>
    <w:p>
      <w:pPr>
        <w:pStyle w:val="GesetzAbsatz"/>
        <w:ind w:left="426"/>
      </w:pPr>
      <w:r>
        <w:t>Zusätzlich wird angegeben, ob eine Sauerstoffzelle Magnos206 oder ein elektrochemischer Sensor eingebaut ist.</w:t>
      </w:r>
    </w:p>
    <w:p>
      <w:pPr>
        <w:pStyle w:val="GesetzAbsatz"/>
        <w:ind w:left="426" w:hanging="426"/>
      </w:pPr>
      <w:r>
        <w:t>8.</w:t>
      </w:r>
      <w:r>
        <w:tab/>
        <w:t>Das Wartungsintervall beträgt 3 Wochen.</w:t>
      </w:r>
    </w:p>
    <w:p>
      <w:pPr>
        <w:pStyle w:val="GesetzAbsatz"/>
        <w:ind w:left="426" w:hanging="426"/>
      </w:pPr>
      <w:r>
        <w:t>9.</w:t>
      </w:r>
      <w:r>
        <w:tab/>
        <w:t>Ergänzungsprüfung zur Bekanntgabe des Umweltbundesamtes vom 12. September 2006 (BAnz. S. 6715).</w:t>
      </w:r>
    </w:p>
    <w:p>
      <w:pPr>
        <w:pStyle w:val="GesetzAbsatz"/>
      </w:pPr>
      <w:r>
        <w:t>Prüfbericht:</w:t>
      </w:r>
    </w:p>
    <w:p>
      <w:pPr>
        <w:pStyle w:val="GesetzAbsatz"/>
      </w:pPr>
      <w:r>
        <w:t>TÜV SÜD Industrie Service GmbH, Abteilung Umwelt Service, München</w:t>
      </w:r>
    </w:p>
    <w:p>
      <w:pPr>
        <w:pStyle w:val="GesetzAbsatz"/>
      </w:pPr>
      <w:r>
        <w:t>Bericht-Nr.: 1249694 vom 30. März 2009</w:t>
      </w:r>
    </w:p>
    <w:p>
      <w:pPr>
        <w:pStyle w:val="GesetzAbsatz"/>
      </w:pPr>
      <w:r>
        <w:lastRenderedPageBreak/>
        <w:t>3.5</w:t>
      </w:r>
      <w:r>
        <w:tab/>
        <w:t>Zentraleinheit LDS 6 7MB6121 für HCl und H</w:t>
      </w:r>
      <w:r>
        <w:rPr>
          <w:vertAlign w:val="subscript"/>
        </w:rPr>
        <w:t>2</w:t>
      </w:r>
      <w:r>
        <w:t>O, Sensor CD 6 7MB6122</w:t>
      </w:r>
    </w:p>
    <w:p>
      <w:pPr>
        <w:pStyle w:val="GesetzAbsatz"/>
      </w:pPr>
      <w:r>
        <w:t>Hersteller:</w:t>
      </w:r>
    </w:p>
    <w:p>
      <w:pPr>
        <w:pStyle w:val="GesetzAbsatz"/>
      </w:pPr>
      <w:r>
        <w:t>Siemens AG/Industry Sector, Karlsruhe</w:t>
      </w:r>
    </w:p>
    <w:p>
      <w:pPr>
        <w:pStyle w:val="GesetzAbsatz"/>
      </w:pPr>
      <w:r>
        <w:t>Eignung:</w:t>
      </w:r>
    </w:p>
    <w:p>
      <w:pPr>
        <w:pStyle w:val="GesetzAbsatz"/>
      </w:pPr>
      <w:r>
        <w:t>Für genehmigungsbedürftige Anlagen und Anlagen der 27. BImSchV</w:t>
      </w:r>
    </w:p>
    <w:p>
      <w:pPr>
        <w:pStyle w:val="GesetzAbsatz"/>
      </w:pPr>
      <w:r>
        <w:t>Messbereiche bei der Eignungsprüfung:</w:t>
      </w:r>
    </w:p>
    <w:p>
      <w:pPr>
        <w:pStyle w:val="GesetzAbsatz"/>
        <w:tabs>
          <w:tab w:val="clear" w:pos="425"/>
          <w:tab w:val="clear" w:pos="567"/>
          <w:tab w:val="left" w:pos="1134"/>
          <w:tab w:val="left" w:pos="2268"/>
        </w:tabs>
        <w:ind w:left="1134" w:hanging="1134"/>
      </w:pPr>
      <w:r>
        <w:t>HCl:</w:t>
      </w:r>
      <w:r>
        <w:tab/>
        <w:t>0-15 mg/m</w:t>
      </w:r>
      <w:r>
        <w:rPr>
          <w:vertAlign w:val="superscript"/>
        </w:rPr>
        <w:t>3</w:t>
      </w:r>
      <w:r>
        <w:t xml:space="preserve"> bzw. 0-90 mg/m</w:t>
      </w:r>
      <w:r>
        <w:rPr>
          <w:vertAlign w:val="superscript"/>
        </w:rPr>
        <w:t>3</w:t>
      </w:r>
      <w:r>
        <w:br/>
        <w:t xml:space="preserve">Gültig für Weglängen ab 2,0 m </w:t>
      </w:r>
    </w:p>
    <w:p>
      <w:pPr>
        <w:pStyle w:val="GesetzAbsatz"/>
        <w:tabs>
          <w:tab w:val="clear" w:pos="425"/>
          <w:tab w:val="clear" w:pos="567"/>
          <w:tab w:val="left" w:pos="1134"/>
          <w:tab w:val="left" w:pos="2268"/>
        </w:tabs>
        <w:ind w:left="1134" w:hanging="1134"/>
      </w:pPr>
      <w:r>
        <w:t>H</w:t>
      </w:r>
      <w:r>
        <w:rPr>
          <w:vertAlign w:val="subscript"/>
        </w:rPr>
        <w:t>2</w:t>
      </w:r>
      <w:r>
        <w:t>O:</w:t>
      </w:r>
      <w:r>
        <w:tab/>
        <w:t>0-30 Vol.-%</w:t>
      </w:r>
      <w:r>
        <w:br/>
        <w:t>Gültig für Weglängen ab 1,25 m</w:t>
      </w:r>
    </w:p>
    <w:p>
      <w:pPr>
        <w:pStyle w:val="GesetzAbsatz"/>
        <w:tabs>
          <w:tab w:val="clear" w:pos="567"/>
          <w:tab w:val="left" w:pos="1985"/>
        </w:tabs>
        <w:ind w:left="426" w:hanging="426"/>
      </w:pPr>
      <w:r>
        <w:t>Softwareversion:</w:t>
      </w:r>
      <w:r>
        <w:tab/>
        <w:t>R22</w:t>
      </w:r>
    </w:p>
    <w:p>
      <w:pPr>
        <w:pStyle w:val="GesetzAbsatz"/>
        <w:ind w:left="426" w:hanging="426"/>
      </w:pPr>
      <w:r>
        <w:t>Einschränkungen:</w:t>
      </w:r>
    </w:p>
    <w:p>
      <w:pPr>
        <w:pStyle w:val="GesetzAbsatz"/>
        <w:ind w:left="426" w:hanging="426"/>
      </w:pPr>
      <w:r>
        <w:t>1.</w:t>
      </w:r>
      <w:r>
        <w:tab/>
        <w:t>Bei der HCl- und H</w:t>
      </w:r>
      <w:r>
        <w:rPr>
          <w:vertAlign w:val="subscript"/>
        </w:rPr>
        <w:t>2</w:t>
      </w:r>
      <w:r>
        <w:t>O-Messung übersteigt für Methankonzentrationen über 15 mg/m</w:t>
      </w:r>
      <w:r>
        <w:rPr>
          <w:vertAlign w:val="superscript"/>
        </w:rPr>
        <w:t>3</w:t>
      </w:r>
      <w:r>
        <w:t xml:space="preserve"> die Summe der negativen Einflüsse von Störkomponenten (Querempfindlichkeit) 4% des Messbereichsendwertes.</w:t>
      </w:r>
    </w:p>
    <w:p>
      <w:pPr>
        <w:pStyle w:val="GesetzAbsatz"/>
        <w:ind w:left="426" w:hanging="426"/>
      </w:pPr>
      <w:r>
        <w:t>2.</w:t>
      </w:r>
      <w:r>
        <w:tab/>
        <w:t>Die Alarmschwelle für die relative Transmission zur Störungsmeldung für Verschmutzung oder Dejustierung der Sensorköpfeist auf mindestens 75% einzustellen. (Die Abnahme der Transmission kann ein Hinweis auf Dejustierung sein).</w:t>
      </w:r>
    </w:p>
    <w:p>
      <w:pPr>
        <w:pStyle w:val="GesetzAbsatz"/>
      </w:pPr>
      <w:r>
        <w:t>Hinweise:</w:t>
      </w:r>
    </w:p>
    <w:p>
      <w:pPr>
        <w:pStyle w:val="GesetzAbsatz"/>
      </w:pPr>
      <w:r>
        <w:t>1.</w:t>
      </w:r>
      <w:r>
        <w:tab/>
        <w:t>Für die Messeinrichtungen in der Einkomponentenausführung LDS 6 HCl werden die Mindestanforderungen ebenfalls eingehalten. Die eignungsgeprüfte Gerätekonfiguration ist unter folgenden Bezeichnungen erhältlich:</w:t>
      </w:r>
    </w:p>
    <w:tbl>
      <w:tblPr>
        <w:tblStyle w:val="Tabellenraster"/>
        <w:tblW w:w="0" w:type="auto"/>
        <w:tblInd w:w="108" w:type="dxa"/>
        <w:tblLook w:val="01E0" w:firstRow="1" w:lastRow="1" w:firstColumn="1" w:lastColumn="1" w:noHBand="0" w:noVBand="0"/>
      </w:tblPr>
      <w:tblGrid>
        <w:gridCol w:w="3969"/>
        <w:gridCol w:w="2268"/>
      </w:tblGrid>
      <w:tr>
        <w:tc>
          <w:tcPr>
            <w:tcW w:w="3969" w:type="dxa"/>
          </w:tcPr>
          <w:p>
            <w:pPr>
              <w:pStyle w:val="GesetzAbsatz"/>
              <w:tabs>
                <w:tab w:val="clear" w:pos="425"/>
                <w:tab w:val="clear" w:pos="567"/>
              </w:tabs>
              <w:rPr>
                <w:sz w:val="18"/>
                <w:szCs w:val="18"/>
              </w:rPr>
            </w:pPr>
            <w:r>
              <w:rPr>
                <w:sz w:val="18"/>
                <w:szCs w:val="18"/>
              </w:rPr>
              <w:t>Gerätebezeichnung</w:t>
            </w:r>
          </w:p>
        </w:tc>
        <w:tc>
          <w:tcPr>
            <w:tcW w:w="2268" w:type="dxa"/>
          </w:tcPr>
          <w:p>
            <w:pPr>
              <w:pStyle w:val="GesetzAbsatz"/>
              <w:tabs>
                <w:tab w:val="clear" w:pos="425"/>
                <w:tab w:val="clear" w:pos="567"/>
              </w:tabs>
              <w:rPr>
                <w:sz w:val="18"/>
                <w:szCs w:val="18"/>
              </w:rPr>
            </w:pPr>
            <w:r>
              <w:rPr>
                <w:sz w:val="18"/>
                <w:szCs w:val="18"/>
              </w:rPr>
              <w:t>Messbereiche</w:t>
            </w:r>
          </w:p>
        </w:tc>
      </w:tr>
      <w:tr>
        <w:tc>
          <w:tcPr>
            <w:tcW w:w="3969" w:type="dxa"/>
          </w:tcPr>
          <w:p>
            <w:pPr>
              <w:pStyle w:val="GesetzAbsatz"/>
              <w:tabs>
                <w:tab w:val="clear" w:pos="425"/>
                <w:tab w:val="clear" w:pos="567"/>
              </w:tabs>
            </w:pPr>
            <w:r>
              <w:t>7 MB 6121-0FT</w:t>
            </w:r>
          </w:p>
        </w:tc>
        <w:tc>
          <w:tcPr>
            <w:tcW w:w="2268" w:type="dxa"/>
          </w:tcPr>
          <w:p>
            <w:pPr>
              <w:pStyle w:val="GesetzAbsatz"/>
              <w:tabs>
                <w:tab w:val="clear" w:pos="425"/>
                <w:tab w:val="clear" w:pos="567"/>
              </w:tabs>
            </w:pPr>
            <w:r>
              <w:t>0-90 mg/m</w:t>
            </w:r>
            <w:r>
              <w:rPr>
                <w:vertAlign w:val="superscript"/>
              </w:rPr>
              <w:t>3</w:t>
            </w:r>
            <w:r>
              <w:t xml:space="preserve"> HCl </w:t>
            </w:r>
            <w:r>
              <w:br/>
              <w:t>0-30 Vol.-% H</w:t>
            </w:r>
            <w:r>
              <w:rPr>
                <w:vertAlign w:val="subscript"/>
              </w:rPr>
              <w:t>2</w:t>
            </w:r>
            <w:r>
              <w:t>O</w:t>
            </w:r>
          </w:p>
        </w:tc>
      </w:tr>
      <w:tr>
        <w:tc>
          <w:tcPr>
            <w:tcW w:w="3969" w:type="dxa"/>
          </w:tcPr>
          <w:p>
            <w:pPr>
              <w:pStyle w:val="GesetzAbsatz"/>
              <w:tabs>
                <w:tab w:val="clear" w:pos="425"/>
                <w:tab w:val="clear" w:pos="567"/>
              </w:tabs>
            </w:pPr>
            <w:r>
              <w:t>7MB 6121-0ET</w:t>
            </w:r>
          </w:p>
        </w:tc>
        <w:tc>
          <w:tcPr>
            <w:tcW w:w="2268" w:type="dxa"/>
          </w:tcPr>
          <w:p>
            <w:pPr>
              <w:pStyle w:val="GesetzAbsatz"/>
              <w:tabs>
                <w:tab w:val="clear" w:pos="425"/>
                <w:tab w:val="clear" w:pos="567"/>
              </w:tabs>
            </w:pPr>
            <w:r>
              <w:t>0-90 mg/m</w:t>
            </w:r>
            <w:r>
              <w:rPr>
                <w:vertAlign w:val="superscript"/>
              </w:rPr>
              <w:t>3</w:t>
            </w:r>
            <w:r>
              <w:t xml:space="preserve"> HCl</w:t>
            </w:r>
          </w:p>
        </w:tc>
      </w:tr>
      <w:tr>
        <w:tc>
          <w:tcPr>
            <w:tcW w:w="3969" w:type="dxa"/>
          </w:tcPr>
          <w:p>
            <w:pPr>
              <w:pStyle w:val="GesetzAbsatz"/>
              <w:tabs>
                <w:tab w:val="clear" w:pos="425"/>
                <w:tab w:val="clear" w:pos="567"/>
              </w:tabs>
            </w:pPr>
            <w:r>
              <w:t>Sensoreinheit 7 MB 6122-0W</w:t>
            </w:r>
          </w:p>
        </w:tc>
        <w:tc>
          <w:tcPr>
            <w:tcW w:w="2268" w:type="dxa"/>
          </w:tcPr>
          <w:p>
            <w:pPr>
              <w:pStyle w:val="GesetzAbsatz"/>
              <w:tabs>
                <w:tab w:val="clear" w:pos="425"/>
                <w:tab w:val="clear" w:pos="567"/>
              </w:tabs>
            </w:pPr>
          </w:p>
        </w:tc>
      </w:tr>
    </w:tbl>
    <w:p>
      <w:pPr>
        <w:pStyle w:val="GesetzAbsatz"/>
        <w:ind w:left="426" w:hanging="426"/>
      </w:pPr>
      <w:r>
        <w:t>2</w:t>
      </w:r>
      <w:r>
        <w:tab/>
        <w:t>Die Messeinrichtung muss mit einer Spülluftversorgung betrieben werden.</w:t>
      </w:r>
    </w:p>
    <w:p>
      <w:pPr>
        <w:pStyle w:val="GesetzAbsatz"/>
        <w:ind w:left="426" w:hanging="426"/>
      </w:pPr>
      <w:r>
        <w:t>3</w:t>
      </w:r>
      <w:r>
        <w:tab/>
        <w:t>Der Messeinrichtung ist der Wert der Messgastemperatur zur Verfügung zu stellen. Dies kann als Analogsignal 4-20 mA erfolgen oder bei sehr konstanten Verhältnissen als Festwert parametriert werden.</w:t>
      </w:r>
    </w:p>
    <w:p>
      <w:pPr>
        <w:pStyle w:val="GesetzAbsatz"/>
        <w:ind w:left="426" w:hanging="426"/>
      </w:pPr>
      <w:r>
        <w:t>4</w:t>
      </w:r>
      <w:r>
        <w:tab/>
        <w:t>Zur Prüfung der Linearität, Null- und Referenzpunktlage wird eine geeignete Messstrecke wie FC 3002H unter Verwendung geeigneter Prüfgase oder der Kalibrier-Kit RC 3009 benötigt.</w:t>
      </w:r>
    </w:p>
    <w:p>
      <w:pPr>
        <w:pStyle w:val="GesetzAbsatz"/>
        <w:ind w:left="426" w:hanging="426"/>
      </w:pPr>
      <w:r>
        <w:t>5</w:t>
      </w:r>
      <w:r>
        <w:tab/>
        <w:t>Das Wartungsintervall beträgt 2 Wochen.</w:t>
      </w:r>
    </w:p>
    <w:p>
      <w:pPr>
        <w:pStyle w:val="GesetzAbsatz"/>
        <w:ind w:left="426" w:hanging="426"/>
      </w:pPr>
      <w:r>
        <w:t>6</w:t>
      </w:r>
      <w:r>
        <w:tab/>
        <w:t>Die Null- und Referenzpunktdrifts für HCl und H</w:t>
      </w:r>
      <w:r>
        <w:rPr>
          <w:vertAlign w:val="subscript"/>
        </w:rPr>
        <w:t>2</w:t>
      </w:r>
      <w:r>
        <w:t>O sind alle 10 Monate mit einer Justierhilfe zu überprüfen.</w:t>
      </w:r>
    </w:p>
    <w:p>
      <w:pPr>
        <w:pStyle w:val="GesetzAbsatz"/>
        <w:ind w:left="426" w:hanging="426"/>
      </w:pPr>
      <w:r>
        <w:t>7</w:t>
      </w:r>
      <w:r>
        <w:tab/>
        <w:t>Ergänzungsprüfung zu den Bekanntgaben des Umweltbundesamtes vom 23. September 2007 (BAnz. S. 7925) und vom 12. August 2008 (BAnz. S. 3245).</w:t>
      </w:r>
    </w:p>
    <w:p>
      <w:pPr>
        <w:pStyle w:val="GesetzAbsatz"/>
      </w:pPr>
      <w:r>
        <w:t>Prüfbericht:</w:t>
      </w:r>
    </w:p>
    <w:p>
      <w:pPr>
        <w:pStyle w:val="GesetzAbsatz"/>
      </w:pPr>
      <w:r>
        <w:t>TÜV SÜD Industrie Service GmbH, Abteilung Umwelt Service, München</w:t>
      </w:r>
    </w:p>
    <w:p>
      <w:pPr>
        <w:pStyle w:val="GesetzAbsatz"/>
      </w:pPr>
      <w:r>
        <w:t>Bericht-Nr.: 840754-E2 vom 31. März 2009</w:t>
      </w:r>
    </w:p>
    <w:p>
      <w:pPr>
        <w:pStyle w:val="GesetzAbsatz"/>
      </w:pPr>
      <w:r>
        <w:t>3.6</w:t>
      </w:r>
      <w:r>
        <w:tab/>
        <w:t>Zentraleinheit LDS 6 7MB6121 für NH</w:t>
      </w:r>
      <w:r>
        <w:rPr>
          <w:vertAlign w:val="subscript"/>
        </w:rPr>
        <w:t>3</w:t>
      </w:r>
      <w:r>
        <w:t xml:space="preserve"> und H</w:t>
      </w:r>
      <w:r>
        <w:rPr>
          <w:vertAlign w:val="subscript"/>
        </w:rPr>
        <w:t>2</w:t>
      </w:r>
      <w:r>
        <w:t>O, Sensor 7MB6122</w:t>
      </w:r>
    </w:p>
    <w:p>
      <w:pPr>
        <w:pStyle w:val="GesetzAbsatz"/>
      </w:pPr>
      <w:r>
        <w:t>Hersteller:</w:t>
      </w:r>
    </w:p>
    <w:p>
      <w:pPr>
        <w:pStyle w:val="GesetzAbsatz"/>
      </w:pPr>
      <w:r>
        <w:t>Siemens AG/Industry Sector, Karlsruhe</w:t>
      </w:r>
    </w:p>
    <w:p>
      <w:pPr>
        <w:pStyle w:val="GesetzAbsatz"/>
      </w:pPr>
      <w:r>
        <w:t>Eignung:</w:t>
      </w:r>
    </w:p>
    <w:p>
      <w:pPr>
        <w:pStyle w:val="GesetzAbsatz"/>
      </w:pPr>
      <w:r>
        <w:t>Für genehmigungsbedürftige Anlagen und Anlagen der 27. BImSchV</w:t>
      </w:r>
    </w:p>
    <w:p>
      <w:pPr>
        <w:pStyle w:val="GesetzAbsatz"/>
      </w:pPr>
      <w:r>
        <w:t>Messbereiche bei der Eignungsprüfung:</w:t>
      </w:r>
    </w:p>
    <w:p>
      <w:pPr>
        <w:pStyle w:val="GesetzAbsatz"/>
        <w:tabs>
          <w:tab w:val="clear" w:pos="425"/>
          <w:tab w:val="clear" w:pos="567"/>
          <w:tab w:val="left" w:pos="1701"/>
          <w:tab w:val="left" w:pos="2552"/>
        </w:tabs>
      </w:pPr>
      <w:r>
        <w:t>NH</w:t>
      </w:r>
      <w:r>
        <w:rPr>
          <w:vertAlign w:val="subscript"/>
        </w:rPr>
        <w:t>3</w:t>
      </w:r>
      <w:r>
        <w:t>:</w:t>
      </w:r>
      <w:r>
        <w:tab/>
        <w:t>0 - 20 mg/m</w:t>
      </w:r>
      <w:r>
        <w:rPr>
          <w:vertAlign w:val="superscript"/>
        </w:rPr>
        <w:t>3</w:t>
      </w:r>
    </w:p>
    <w:p>
      <w:pPr>
        <w:pStyle w:val="GesetzAbsatz"/>
        <w:tabs>
          <w:tab w:val="clear" w:pos="425"/>
          <w:tab w:val="clear" w:pos="567"/>
          <w:tab w:val="left" w:pos="1701"/>
          <w:tab w:val="left" w:pos="2552"/>
        </w:tabs>
        <w:ind w:left="426" w:hanging="426"/>
      </w:pPr>
      <w:r>
        <w:lastRenderedPageBreak/>
        <w:t>H</w:t>
      </w:r>
      <w:r>
        <w:rPr>
          <w:vertAlign w:val="subscript"/>
        </w:rPr>
        <w:t>2</w:t>
      </w:r>
      <w:r>
        <w:t>O:</w:t>
      </w:r>
      <w:r>
        <w:tab/>
        <w:t>0 - 30 Vol.-% bzw. 0- 15 Vol.-%</w:t>
      </w:r>
      <w:r>
        <w:br/>
      </w:r>
      <w:r>
        <w:tab/>
        <w:t>Gültig für Weglängen ab 1,25 m</w:t>
      </w:r>
    </w:p>
    <w:p>
      <w:pPr>
        <w:pStyle w:val="GesetzAbsatz"/>
      </w:pPr>
      <w:r>
        <w:t>Softwareversion: R22</w:t>
      </w:r>
    </w:p>
    <w:p>
      <w:pPr>
        <w:pStyle w:val="GesetzAbsatz"/>
      </w:pPr>
      <w:r>
        <w:t>Einschränkung:</w:t>
      </w:r>
    </w:p>
    <w:p>
      <w:pPr>
        <w:pStyle w:val="GesetzAbsatz"/>
      </w:pPr>
      <w:r>
        <w:t>Die Alarmschwelle für die relative Transmission zur Störungsmeldung für Verschmutzung oder Dejustierung der Sensorköpfe ist auf mindestens 75 % einzustellen. (Die Abnahme der Transmission kann ein Hinweis auf Dejustierung sein.)</w:t>
      </w:r>
    </w:p>
    <w:p>
      <w:pPr>
        <w:pStyle w:val="GesetzAbsatz"/>
      </w:pPr>
      <w:r>
        <w:t>Hinweise:</w:t>
      </w:r>
    </w:p>
    <w:p>
      <w:pPr>
        <w:pStyle w:val="GesetzAbsatz"/>
        <w:ind w:left="426" w:hanging="426"/>
      </w:pPr>
      <w:r>
        <w:t>1.</w:t>
      </w:r>
      <w:r>
        <w:tab/>
        <w:t>Für die Messeinrichtungen in der Einkomponentenausführung LDS 6 NH</w:t>
      </w:r>
      <w:r>
        <w:rPr>
          <w:vertAlign w:val="subscript"/>
        </w:rPr>
        <w:t>3</w:t>
      </w:r>
      <w:r>
        <w:t xml:space="preserve"> und LDS 6 H</w:t>
      </w:r>
      <w:r>
        <w:rPr>
          <w:vertAlign w:val="subscript"/>
        </w:rPr>
        <w:t>2</w:t>
      </w:r>
      <w:r>
        <w:t>O werden die Mindestanforderungen ebenfalls eingehalten. Die eignungsgeprüfte Gerätekonfiguration ist unter folgenden Bezeichnungen erhältlich:</w:t>
      </w:r>
    </w:p>
    <w:tbl>
      <w:tblPr>
        <w:tblStyle w:val="Tabellenraster"/>
        <w:tblW w:w="0" w:type="auto"/>
        <w:tblInd w:w="534" w:type="dxa"/>
        <w:tblLook w:val="01E0" w:firstRow="1" w:lastRow="1" w:firstColumn="1" w:lastColumn="1" w:noHBand="0" w:noVBand="0"/>
      </w:tblPr>
      <w:tblGrid>
        <w:gridCol w:w="4819"/>
        <w:gridCol w:w="2268"/>
      </w:tblGrid>
      <w:tr>
        <w:tc>
          <w:tcPr>
            <w:tcW w:w="4819" w:type="dxa"/>
          </w:tcPr>
          <w:p>
            <w:pPr>
              <w:pStyle w:val="GesetzAbsatz"/>
              <w:tabs>
                <w:tab w:val="clear" w:pos="425"/>
                <w:tab w:val="clear" w:pos="567"/>
              </w:tabs>
            </w:pPr>
            <w:r>
              <w:t>Gerätebezeichnung</w:t>
            </w:r>
          </w:p>
        </w:tc>
        <w:tc>
          <w:tcPr>
            <w:tcW w:w="2268" w:type="dxa"/>
          </w:tcPr>
          <w:p>
            <w:pPr>
              <w:pStyle w:val="GesetzAbsatz"/>
              <w:tabs>
                <w:tab w:val="clear" w:pos="425"/>
                <w:tab w:val="clear" w:pos="567"/>
              </w:tabs>
            </w:pPr>
            <w:r>
              <w:t>Messbereiche</w:t>
            </w:r>
          </w:p>
        </w:tc>
      </w:tr>
      <w:tr>
        <w:tc>
          <w:tcPr>
            <w:tcW w:w="4819" w:type="dxa"/>
          </w:tcPr>
          <w:p>
            <w:pPr>
              <w:pStyle w:val="GesetzAbsatz"/>
              <w:tabs>
                <w:tab w:val="clear" w:pos="425"/>
                <w:tab w:val="clear" w:pos="567"/>
              </w:tabs>
            </w:pPr>
            <w:r>
              <w:t>7 MB 6121-0DT</w:t>
            </w:r>
          </w:p>
        </w:tc>
        <w:tc>
          <w:tcPr>
            <w:tcW w:w="2268" w:type="dxa"/>
          </w:tcPr>
          <w:p>
            <w:pPr>
              <w:pStyle w:val="GesetzAbsatz"/>
              <w:tabs>
                <w:tab w:val="clear" w:pos="425"/>
                <w:tab w:val="clear" w:pos="567"/>
              </w:tabs>
            </w:pPr>
            <w:r>
              <w:t>0-20 mg/m</w:t>
            </w:r>
            <w:r>
              <w:rPr>
                <w:vertAlign w:val="superscript"/>
              </w:rPr>
              <w:t>3</w:t>
            </w:r>
            <w:r>
              <w:t xml:space="preserve"> NH</w:t>
            </w:r>
            <w:r>
              <w:rPr>
                <w:vertAlign w:val="subscript"/>
              </w:rPr>
              <w:t>3</w:t>
            </w:r>
            <w:r>
              <w:br/>
              <w:t>0-30 Vol.-% H</w:t>
            </w:r>
            <w:r>
              <w:rPr>
                <w:vertAlign w:val="subscript"/>
              </w:rPr>
              <w:t>2</w:t>
            </w:r>
            <w:r>
              <w:t>O</w:t>
            </w:r>
          </w:p>
        </w:tc>
      </w:tr>
      <w:tr>
        <w:tc>
          <w:tcPr>
            <w:tcW w:w="4819" w:type="dxa"/>
          </w:tcPr>
          <w:p>
            <w:pPr>
              <w:pStyle w:val="GesetzAbsatz"/>
              <w:tabs>
                <w:tab w:val="clear" w:pos="425"/>
                <w:tab w:val="clear" w:pos="567"/>
              </w:tabs>
              <w:rPr>
                <w:lang w:val="en-GB"/>
              </w:rPr>
            </w:pPr>
            <w:r>
              <w:rPr>
                <w:lang w:val="en-GB"/>
              </w:rPr>
              <w:t>7 MB 6121-0CT</w:t>
            </w:r>
            <w:r>
              <w:rPr>
                <w:lang w:val="en-GB"/>
              </w:rPr>
              <w:br/>
              <w:t>7 MB 6121-0MT</w:t>
            </w:r>
          </w:p>
        </w:tc>
        <w:tc>
          <w:tcPr>
            <w:tcW w:w="2268" w:type="dxa"/>
          </w:tcPr>
          <w:p>
            <w:pPr>
              <w:pStyle w:val="GesetzAbsatz"/>
              <w:tabs>
                <w:tab w:val="clear" w:pos="425"/>
                <w:tab w:val="clear" w:pos="567"/>
              </w:tabs>
            </w:pPr>
            <w:r>
              <w:t>0-20 mg/m</w:t>
            </w:r>
            <w:r>
              <w:rPr>
                <w:vertAlign w:val="superscript"/>
              </w:rPr>
              <w:t>3</w:t>
            </w:r>
            <w:r>
              <w:t xml:space="preserve"> NH</w:t>
            </w:r>
            <w:r>
              <w:rPr>
                <w:vertAlign w:val="subscript"/>
              </w:rPr>
              <w:t>3</w:t>
            </w:r>
            <w:r>
              <w:br/>
              <w:t>0-30 Vol.-% H</w:t>
            </w:r>
            <w:r>
              <w:rPr>
                <w:vertAlign w:val="subscript"/>
              </w:rPr>
              <w:t>2</w:t>
            </w:r>
            <w:r>
              <w:t>O</w:t>
            </w:r>
          </w:p>
        </w:tc>
      </w:tr>
      <w:tr>
        <w:tc>
          <w:tcPr>
            <w:tcW w:w="4819" w:type="dxa"/>
          </w:tcPr>
          <w:p>
            <w:pPr>
              <w:pStyle w:val="GesetzAbsatz"/>
              <w:tabs>
                <w:tab w:val="clear" w:pos="425"/>
                <w:tab w:val="clear" w:pos="567"/>
              </w:tabs>
            </w:pPr>
            <w:r>
              <w:t>Sensoreinheit 7 MB 6122-0W</w:t>
            </w:r>
          </w:p>
        </w:tc>
        <w:tc>
          <w:tcPr>
            <w:tcW w:w="2268" w:type="dxa"/>
          </w:tcPr>
          <w:p>
            <w:pPr>
              <w:pStyle w:val="GesetzAbsatz"/>
              <w:tabs>
                <w:tab w:val="clear" w:pos="425"/>
                <w:tab w:val="clear" w:pos="567"/>
              </w:tabs>
            </w:pPr>
          </w:p>
        </w:tc>
      </w:tr>
    </w:tbl>
    <w:p>
      <w:pPr>
        <w:pStyle w:val="GesetzAbsatz"/>
        <w:ind w:left="426" w:hanging="426"/>
      </w:pPr>
      <w:r>
        <w:t>2.</w:t>
      </w:r>
      <w:r>
        <w:tab/>
        <w:t>Zur Kompensation der Querempfindlichkeiten der NH</w:t>
      </w:r>
      <w:r>
        <w:rPr>
          <w:vertAlign w:val="subscript"/>
        </w:rPr>
        <w:t>3</w:t>
      </w:r>
      <w:r>
        <w:t>-Messung bezüglich O</w:t>
      </w:r>
      <w:r>
        <w:rPr>
          <w:vertAlign w:val="subscript"/>
        </w:rPr>
        <w:t>2</w:t>
      </w:r>
      <w:r>
        <w:t xml:space="preserve"> und CO</w:t>
      </w:r>
      <w:r>
        <w:rPr>
          <w:vertAlign w:val="subscript"/>
        </w:rPr>
        <w:t>2</w:t>
      </w:r>
      <w:r>
        <w:t xml:space="preserve"> sind die entsprechenden Parameter zur Kompensation am Gerät einzustellen.</w:t>
      </w:r>
    </w:p>
    <w:p>
      <w:pPr>
        <w:pStyle w:val="GesetzAbsatz"/>
        <w:ind w:left="426" w:hanging="426"/>
      </w:pPr>
      <w:r>
        <w:t>3.</w:t>
      </w:r>
      <w:r>
        <w:tab/>
        <w:t>Bei Verwendung des Kalibrier-Kit RC 3009 ist die dynamische Feuchtekorrektur zu deaktivieren.</w:t>
      </w:r>
    </w:p>
    <w:p>
      <w:pPr>
        <w:pStyle w:val="GesetzAbsatz"/>
        <w:ind w:left="426" w:hanging="426"/>
      </w:pPr>
      <w:r>
        <w:t>4.</w:t>
      </w:r>
      <w:r>
        <w:tab/>
        <w:t>Die Messeinrichtung muss mit einer Spülluftversorgung betrieben werden.</w:t>
      </w:r>
    </w:p>
    <w:p>
      <w:pPr>
        <w:pStyle w:val="GesetzAbsatz"/>
        <w:ind w:left="426" w:hanging="426"/>
      </w:pPr>
      <w:r>
        <w:t>5.</w:t>
      </w:r>
      <w:r>
        <w:tab/>
        <w:t>Der Messeinrichtung ist der Wert der Messgastemperatur zur Verfügung zu stellen. Dies kann als Analogsignal 4-20 mA erfolgen oder bei sehr konstanten Verhältnissen als Festwert parametriert werden.</w:t>
      </w:r>
    </w:p>
    <w:p>
      <w:pPr>
        <w:pStyle w:val="GesetzAbsatz"/>
        <w:ind w:left="426" w:hanging="426"/>
      </w:pPr>
      <w:r>
        <w:t>6.</w:t>
      </w:r>
      <w:r>
        <w:tab/>
        <w:t>Zur Prüfung der Linearität, Null- und Referenzpunktlage wird eine geeignete Messstrecke wie FC 3003H unter Verwendung geeigneter Prüfgase oder der Kalibrier-Kit RC 3009 benötigt.</w:t>
      </w:r>
    </w:p>
    <w:p>
      <w:pPr>
        <w:pStyle w:val="GesetzAbsatz"/>
        <w:ind w:left="426" w:hanging="426"/>
      </w:pPr>
      <w:r>
        <w:t>7.</w:t>
      </w:r>
      <w:r>
        <w:tab/>
        <w:t>Das Wartungsintervall beträgt 2 Wochen.</w:t>
      </w:r>
    </w:p>
    <w:p>
      <w:pPr>
        <w:pStyle w:val="GesetzAbsatz"/>
        <w:ind w:left="426" w:hanging="426"/>
      </w:pPr>
      <w:r>
        <w:t>8.</w:t>
      </w:r>
      <w:r>
        <w:tab/>
        <w:t>Die Null- und Referenzpunktdrifts für NH</w:t>
      </w:r>
      <w:r>
        <w:rPr>
          <w:vertAlign w:val="subscript"/>
        </w:rPr>
        <w:t>3</w:t>
      </w:r>
      <w:r>
        <w:t xml:space="preserve"> und H</w:t>
      </w:r>
      <w:r>
        <w:rPr>
          <w:vertAlign w:val="subscript"/>
        </w:rPr>
        <w:t>2</w:t>
      </w:r>
      <w:r>
        <w:t>O sind alle 9 Monate mit einer Justierhilfe zu überprüfen.</w:t>
      </w:r>
    </w:p>
    <w:p>
      <w:pPr>
        <w:pStyle w:val="GesetzAbsatz"/>
        <w:ind w:left="426" w:hanging="426"/>
      </w:pPr>
      <w:r>
        <w:t>9.</w:t>
      </w:r>
      <w:r>
        <w:tab/>
        <w:t>Änderung der Gerätebezeichnung von 7MB6021/7MB6022 auf 7MB6121/7MB6122.</w:t>
      </w:r>
    </w:p>
    <w:p>
      <w:pPr>
        <w:pStyle w:val="GesetzAbsatz"/>
        <w:ind w:left="426" w:hanging="426"/>
      </w:pPr>
      <w:r>
        <w:t>10.</w:t>
      </w:r>
      <w:r>
        <w:tab/>
        <w:t>Ergänzungsprüfung zu den Bekanntgaben des Umweltbundesamtes vom 21. Februar 2006 (BAnz. S. 2653) und vom 12. August 2008 (BAnz. S. 3245).</w:t>
      </w:r>
    </w:p>
    <w:p>
      <w:pPr>
        <w:pStyle w:val="GesetzAbsatz"/>
      </w:pPr>
      <w:r>
        <w:t>Prüfbericht:</w:t>
      </w:r>
    </w:p>
    <w:p>
      <w:pPr>
        <w:pStyle w:val="GesetzAbsatz"/>
      </w:pPr>
      <w:r>
        <w:t>TÜV SÜD Industrie Service GmbH, Abteilung Umwelt Service, München</w:t>
      </w:r>
    </w:p>
    <w:p>
      <w:pPr>
        <w:pStyle w:val="GesetzAbsatz"/>
      </w:pPr>
      <w:r>
        <w:t>Bericht-Nr.: 819683-E2 vom 31. März 2009</w:t>
      </w:r>
    </w:p>
    <w:p>
      <w:pPr>
        <w:pStyle w:val="berschrift2"/>
      </w:pPr>
      <w:bookmarkStart w:id="11" w:name="_Toc239824702"/>
      <w:bookmarkStart w:id="12" w:name="_Toc239825198"/>
      <w:r>
        <w:t>II.</w:t>
      </w:r>
      <w:r>
        <w:br/>
        <w:t>Eignung von Messeinrichtungen zur kontinuierlichen Überwachung von Immissi</w:t>
      </w:r>
      <w:r>
        <w:t>o</w:t>
      </w:r>
      <w:r>
        <w:t>nen</w:t>
      </w:r>
      <w:bookmarkEnd w:id="11"/>
      <w:bookmarkEnd w:id="12"/>
    </w:p>
    <w:p>
      <w:pPr>
        <w:pStyle w:val="GesetzAbsatz"/>
      </w:pPr>
      <w:r>
        <w:t>Unter Bezugnahme auf die Nummer 3.2 der Bekanntmachung der für die Durchführung der Richtlinie 96/62/EG des Rates vom 27. September 1996 über die Beurteilung und Kontrolle der Luftqualität zuständigen Stellen vom 1. Oktober 1998 (BAnz. S. 15126) wird im Auftrag des BMU die Eignung der folgenden Messeinrichtungen bekannt gegeben:</w:t>
      </w:r>
    </w:p>
    <w:p>
      <w:pPr>
        <w:pStyle w:val="berschrift3"/>
      </w:pPr>
      <w:bookmarkStart w:id="13" w:name="_Toc239824703"/>
      <w:bookmarkStart w:id="14" w:name="_Toc239825199"/>
      <w:r>
        <w:t>1</w:t>
      </w:r>
      <w:r>
        <w:tab/>
        <w:t>Schwebstaub (PM</w:t>
      </w:r>
      <w:r>
        <w:rPr>
          <w:vertAlign w:val="subscript"/>
        </w:rPr>
        <w:t>2,5</w:t>
      </w:r>
      <w:r>
        <w:t>-Fraktion)</w:t>
      </w:r>
      <w:bookmarkEnd w:id="13"/>
      <w:bookmarkEnd w:id="14"/>
    </w:p>
    <w:p>
      <w:pPr>
        <w:pStyle w:val="GesetzAbsatz"/>
      </w:pPr>
      <w:r>
        <w:t>1.1</w:t>
      </w:r>
      <w:r>
        <w:tab/>
        <w:t>OPSIS SM 200 für PM</w:t>
      </w:r>
      <w:r>
        <w:rPr>
          <w:vertAlign w:val="subscript"/>
        </w:rPr>
        <w:t>2,5</w:t>
      </w:r>
    </w:p>
    <w:p>
      <w:pPr>
        <w:pStyle w:val="GesetzAbsatz"/>
      </w:pPr>
      <w:r>
        <w:t>Hersteller:</w:t>
      </w:r>
    </w:p>
    <w:p>
      <w:pPr>
        <w:pStyle w:val="GesetzAbsatz"/>
      </w:pPr>
      <w:r>
        <w:t>OPSIS AB, Furulund, Schweden</w:t>
      </w:r>
    </w:p>
    <w:p>
      <w:pPr>
        <w:pStyle w:val="GesetzAbsatz"/>
      </w:pPr>
      <w:r>
        <w:t>Eignung:</w:t>
      </w:r>
    </w:p>
    <w:p>
      <w:pPr>
        <w:pStyle w:val="GesetzAbsatz"/>
      </w:pPr>
      <w:r>
        <w:lastRenderedPageBreak/>
        <w:t>Zur kontinuierlichen Immissionsmessung der PM</w:t>
      </w:r>
      <w:r>
        <w:rPr>
          <w:vertAlign w:val="subscript"/>
        </w:rPr>
        <w:t>2,5</w:t>
      </w:r>
      <w:r>
        <w:t>-Fraktion im Schwebstaub im stationären Einsatz</w:t>
      </w:r>
    </w:p>
    <w:p>
      <w:pPr>
        <w:pStyle w:val="GesetzAbsatz"/>
      </w:pPr>
      <w:r>
        <w:t>Messbereich bei der Eignungsprüfung:</w:t>
      </w:r>
    </w:p>
    <w:p>
      <w:pPr>
        <w:pStyle w:val="GesetzAbsatz"/>
        <w:tabs>
          <w:tab w:val="clear" w:pos="425"/>
          <w:tab w:val="clear" w:pos="567"/>
          <w:tab w:val="left" w:pos="1134"/>
        </w:tabs>
      </w:pPr>
      <w:r>
        <w:t>PM</w:t>
      </w:r>
      <w:r>
        <w:rPr>
          <w:vertAlign w:val="subscript"/>
        </w:rPr>
        <w:t>2,5</w:t>
      </w:r>
      <w:r>
        <w:t>:</w:t>
      </w:r>
      <w:r>
        <w:tab/>
        <w:t xml:space="preserve">0-200 </w:t>
      </w:r>
      <w:r>
        <w:rPr>
          <w:rFonts w:cs="Arial"/>
        </w:rPr>
        <w:t>μ</w:t>
      </w:r>
      <w:r>
        <w:t>g/m</w:t>
      </w:r>
      <w:r>
        <w:rPr>
          <w:vertAlign w:val="superscript"/>
        </w:rPr>
        <w:t>3</w:t>
      </w:r>
    </w:p>
    <w:p>
      <w:pPr>
        <w:pStyle w:val="GesetzAbsatz"/>
      </w:pPr>
      <w:r>
        <w:t>Softwareversion: Version 1.04.10</w:t>
      </w:r>
    </w:p>
    <w:p>
      <w:pPr>
        <w:pStyle w:val="GesetzAbsatz"/>
      </w:pPr>
      <w:r>
        <w:t>Hinweise:</w:t>
      </w:r>
    </w:p>
    <w:p>
      <w:pPr>
        <w:pStyle w:val="GesetzAbsatz"/>
        <w:ind w:left="426" w:hanging="426"/>
      </w:pPr>
      <w:r>
        <w:t>1.</w:t>
      </w:r>
      <w:r>
        <w:tab/>
        <w:t>Die Anforderungen gemäß des Leitfadens „Demonstration of Equivalence of Ambient Air Monitoring Methods" werden für die Messkomponente PM</w:t>
      </w:r>
      <w:r>
        <w:rPr>
          <w:vertAlign w:val="subscript"/>
        </w:rPr>
        <w:t>2,5</w:t>
      </w:r>
      <w:r>
        <w:t xml:space="preserve"> eingehalten.</w:t>
      </w:r>
    </w:p>
    <w:p>
      <w:pPr>
        <w:pStyle w:val="GesetzAbsatz"/>
        <w:ind w:left="426" w:hanging="426"/>
      </w:pPr>
      <w:r>
        <w:t>2.</w:t>
      </w:r>
      <w:r>
        <w:tab/>
        <w:t>Die Messeinrichtung wird auch von der Firma Aeris AB, Box 244, 24402 Furulund, Schweden vertrieben.</w:t>
      </w:r>
    </w:p>
    <w:p>
      <w:pPr>
        <w:pStyle w:val="GesetzAbsatz"/>
        <w:ind w:left="426" w:hanging="426"/>
      </w:pPr>
      <w:r>
        <w:t>3.</w:t>
      </w:r>
      <w:r>
        <w:tab/>
        <w:t>Die Linearitätsprüfung der radiometrischen Messung erfordert verschiedene Referenzfolien des Geräteherstellers.</w:t>
      </w:r>
    </w:p>
    <w:p>
      <w:pPr>
        <w:pStyle w:val="GesetzAbsatz"/>
        <w:ind w:left="426" w:hanging="426"/>
      </w:pPr>
      <w:r>
        <w:t>4.</w:t>
      </w:r>
      <w:r>
        <w:tab/>
        <w:t>Das Ansaugrohr muss bis zum Analysator mit Außenluft gespült werden.</w:t>
      </w:r>
    </w:p>
    <w:p>
      <w:pPr>
        <w:pStyle w:val="GesetzAbsatz"/>
        <w:ind w:left="426" w:hanging="426"/>
      </w:pPr>
      <w:r>
        <w:t>5.</w:t>
      </w:r>
      <w:r>
        <w:tab/>
        <w:t>Die Messeinrichtung ist mit dem gravimetrischen PM</w:t>
      </w:r>
      <w:r>
        <w:rPr>
          <w:vertAlign w:val="subscript"/>
        </w:rPr>
        <w:t>2,5</w:t>
      </w:r>
      <w:r>
        <w:t>-Referenzverfahren nach DIN EN 14907 regelmäßig am Standort zu kalibrieren.</w:t>
      </w:r>
    </w:p>
    <w:p>
      <w:pPr>
        <w:pStyle w:val="GesetzAbsatz"/>
      </w:pPr>
      <w:r>
        <w:t>Prüfinstitut:</w:t>
      </w:r>
    </w:p>
    <w:p>
      <w:pPr>
        <w:pStyle w:val="GesetzAbsatz"/>
      </w:pPr>
      <w:r>
        <w:t>TÜV Rheinland Immissionsschutz und Energiesysteme GmbH, Köln</w:t>
      </w:r>
    </w:p>
    <w:p>
      <w:pPr>
        <w:pStyle w:val="GesetzAbsatz"/>
      </w:pPr>
      <w:r>
        <w:t>Bericht-Nr.: 936/21205849/A vom 26. März 2009</w:t>
      </w:r>
    </w:p>
    <w:p>
      <w:pPr>
        <w:pStyle w:val="berschrift3"/>
      </w:pPr>
      <w:bookmarkStart w:id="15" w:name="_Toc239824704"/>
      <w:bookmarkStart w:id="16" w:name="_Toc239825200"/>
      <w:r>
        <w:t>2</w:t>
      </w:r>
      <w:r>
        <w:tab/>
        <w:t>Mehrkomponentenmesseinrichtungen</w:t>
      </w:r>
      <w:bookmarkEnd w:id="15"/>
      <w:bookmarkEnd w:id="16"/>
    </w:p>
    <w:p>
      <w:pPr>
        <w:pStyle w:val="GesetzAbsatz"/>
        <w:rPr>
          <w:lang w:val="en-GB"/>
        </w:rPr>
      </w:pPr>
      <w:r>
        <w:rPr>
          <w:lang w:val="en-GB"/>
        </w:rPr>
        <w:t>2.1</w:t>
      </w:r>
      <w:r>
        <w:rPr>
          <w:lang w:val="en-GB"/>
        </w:rPr>
        <w:tab/>
        <w:t>SWAM 5a Dual Channel Monitor für PM</w:t>
      </w:r>
      <w:r>
        <w:rPr>
          <w:vertAlign w:val="subscript"/>
          <w:lang w:val="en-GB"/>
        </w:rPr>
        <w:t>10</w:t>
      </w:r>
      <w:r>
        <w:rPr>
          <w:lang w:val="en-GB"/>
        </w:rPr>
        <w:t xml:space="preserve"> und PM</w:t>
      </w:r>
      <w:r>
        <w:rPr>
          <w:vertAlign w:val="subscript"/>
          <w:lang w:val="en-GB"/>
        </w:rPr>
        <w:t>2,5</w:t>
      </w:r>
      <w:r>
        <w:rPr>
          <w:lang w:val="en-GB"/>
        </w:rPr>
        <w:t xml:space="preserve"> </w:t>
      </w:r>
    </w:p>
    <w:p>
      <w:pPr>
        <w:pStyle w:val="GesetzAbsatz"/>
      </w:pPr>
      <w:r>
        <w:t>Hersteller:</w:t>
      </w:r>
    </w:p>
    <w:p>
      <w:pPr>
        <w:pStyle w:val="GesetzAbsatz"/>
      </w:pPr>
      <w:r>
        <w:t>FAI Instruments s.r.l., Fonte Nuova (Rom), Italien</w:t>
      </w:r>
    </w:p>
    <w:p>
      <w:pPr>
        <w:pStyle w:val="GesetzAbsatz"/>
      </w:pPr>
      <w:r>
        <w:t>Eignung:</w:t>
      </w:r>
    </w:p>
    <w:p>
      <w:pPr>
        <w:pStyle w:val="GesetzAbsatz"/>
      </w:pPr>
      <w:r>
        <w:t>Zur kontinuierlichen parallelen Immissionsmessung der PM</w:t>
      </w:r>
      <w:r>
        <w:rPr>
          <w:vertAlign w:val="subscript"/>
        </w:rPr>
        <w:t>10</w:t>
      </w:r>
      <w:r>
        <w:t>- und der PM</w:t>
      </w:r>
      <w:r>
        <w:rPr>
          <w:vertAlign w:val="subscript"/>
        </w:rPr>
        <w:t>2,5</w:t>
      </w:r>
      <w:r>
        <w:t>-Fraktion im Schwebstaub im stationären Einsatz</w:t>
      </w:r>
    </w:p>
    <w:p>
      <w:pPr>
        <w:pStyle w:val="GesetzAbsatz"/>
      </w:pPr>
      <w:r>
        <w:t>Messbereiche bei der Eignungsprüfung:</w:t>
      </w:r>
    </w:p>
    <w:p>
      <w:pPr>
        <w:pStyle w:val="GesetzAbsatz"/>
        <w:tabs>
          <w:tab w:val="clear" w:pos="425"/>
          <w:tab w:val="clear" w:pos="567"/>
          <w:tab w:val="left" w:pos="1134"/>
        </w:tabs>
        <w:rPr>
          <w:lang w:val="en-GB"/>
        </w:rPr>
      </w:pPr>
      <w:r>
        <w:rPr>
          <w:lang w:val="en-GB"/>
        </w:rPr>
        <w:t>PM</w:t>
      </w:r>
      <w:r>
        <w:rPr>
          <w:vertAlign w:val="subscript"/>
          <w:lang w:val="en-GB"/>
        </w:rPr>
        <w:t>10</w:t>
      </w:r>
      <w:r>
        <w:rPr>
          <w:lang w:val="en-GB"/>
        </w:rPr>
        <w:t>:</w:t>
      </w:r>
      <w:r>
        <w:rPr>
          <w:lang w:val="en-GB"/>
        </w:rPr>
        <w:tab/>
        <w:t xml:space="preserve">0-200 </w:t>
      </w:r>
      <w:r>
        <w:rPr>
          <w:rFonts w:cs="Arial"/>
        </w:rPr>
        <w:t>μ</w:t>
      </w:r>
      <w:r>
        <w:rPr>
          <w:lang w:val="en-GB"/>
        </w:rPr>
        <w:t>g/m</w:t>
      </w:r>
      <w:r>
        <w:rPr>
          <w:vertAlign w:val="superscript"/>
          <w:lang w:val="en-GB"/>
        </w:rPr>
        <w:t>3</w:t>
      </w:r>
    </w:p>
    <w:p>
      <w:pPr>
        <w:pStyle w:val="GesetzAbsatz"/>
        <w:tabs>
          <w:tab w:val="clear" w:pos="425"/>
          <w:tab w:val="clear" w:pos="567"/>
          <w:tab w:val="left" w:pos="1134"/>
        </w:tabs>
        <w:rPr>
          <w:lang w:val="en-GB"/>
        </w:rPr>
      </w:pPr>
      <w:r>
        <w:rPr>
          <w:lang w:val="en-GB"/>
        </w:rPr>
        <w:t>PM</w:t>
      </w:r>
      <w:r>
        <w:rPr>
          <w:vertAlign w:val="subscript"/>
          <w:lang w:val="en-GB"/>
        </w:rPr>
        <w:t>2,5</w:t>
      </w:r>
      <w:r>
        <w:rPr>
          <w:lang w:val="en-GB"/>
        </w:rPr>
        <w:t>:</w:t>
      </w:r>
      <w:r>
        <w:rPr>
          <w:lang w:val="en-GB"/>
        </w:rPr>
        <w:tab/>
        <w:t xml:space="preserve">0-200 </w:t>
      </w:r>
      <w:r>
        <w:rPr>
          <w:rFonts w:cs="Arial"/>
        </w:rPr>
        <w:t>μ</w:t>
      </w:r>
      <w:r>
        <w:rPr>
          <w:lang w:val="en-GB"/>
        </w:rPr>
        <w:t>g/m</w:t>
      </w:r>
      <w:r>
        <w:rPr>
          <w:vertAlign w:val="superscript"/>
          <w:lang w:val="en-GB"/>
        </w:rPr>
        <w:t>3</w:t>
      </w:r>
    </w:p>
    <w:p>
      <w:pPr>
        <w:pStyle w:val="GesetzAbsatz"/>
      </w:pPr>
      <w:r>
        <w:t>Softwareversion: Version Rel 04-08.01.65-30.02.00</w:t>
      </w:r>
    </w:p>
    <w:p>
      <w:pPr>
        <w:pStyle w:val="GesetzAbsatz"/>
      </w:pPr>
      <w:r>
        <w:t>Hinweise:</w:t>
      </w:r>
    </w:p>
    <w:p>
      <w:pPr>
        <w:pStyle w:val="GesetzAbsatz"/>
        <w:ind w:left="426" w:hanging="426"/>
      </w:pPr>
      <w:r>
        <w:t>1</w:t>
      </w:r>
      <w:r>
        <w:tab/>
        <w:t>Die Anforderungen gemäß des Leitfadens „Demonstration of Equivalence of Ambient Air Monitoring Methods" werden eingehalten.</w:t>
      </w:r>
    </w:p>
    <w:p>
      <w:pPr>
        <w:pStyle w:val="GesetzAbsatz"/>
        <w:ind w:left="426" w:hanging="426"/>
      </w:pPr>
      <w:r>
        <w:t>2</w:t>
      </w:r>
      <w:r>
        <w:tab/>
        <w:t>Es wurden Filterhalter mit einer Beaufschlagungsfläche von 5,20 cm</w:t>
      </w:r>
      <w:r>
        <w:rPr>
          <w:vertAlign w:val="superscript"/>
        </w:rPr>
        <w:t>2</w:t>
      </w:r>
      <w:r>
        <w:t xml:space="preserve"> eingesetzt.</w:t>
      </w:r>
    </w:p>
    <w:p>
      <w:pPr>
        <w:pStyle w:val="GesetzAbsatz"/>
        <w:ind w:left="426" w:hanging="426"/>
      </w:pPr>
      <w:r>
        <w:t>3</w:t>
      </w:r>
      <w:r>
        <w:tab/>
        <w:t>Die Messeinrichtung ist mit dem gravimetrischen PM</w:t>
      </w:r>
      <w:r>
        <w:rPr>
          <w:vertAlign w:val="subscript"/>
        </w:rPr>
        <w:t>10</w:t>
      </w:r>
      <w:r>
        <w:t>-Referenzverfahren nach DIN EN 12341 regelmäßig am Standort zu kalibrieren.</w:t>
      </w:r>
    </w:p>
    <w:p>
      <w:pPr>
        <w:pStyle w:val="GesetzAbsatz"/>
        <w:ind w:left="426" w:hanging="426"/>
      </w:pPr>
      <w:r>
        <w:t>4</w:t>
      </w:r>
      <w:r>
        <w:tab/>
        <w:t>Die Messeinrichtung ist mit dem gravimetrischen PM</w:t>
      </w:r>
      <w:r>
        <w:rPr>
          <w:vertAlign w:val="subscript"/>
        </w:rPr>
        <w:t>2,5</w:t>
      </w:r>
      <w:r>
        <w:t>-Referenzverfahren nach DIN EN 14907 regelmäßig am Standort zu kalibrieren.</w:t>
      </w:r>
    </w:p>
    <w:p>
      <w:pPr>
        <w:pStyle w:val="GesetzAbsatz"/>
      </w:pPr>
      <w:r>
        <w:t>Prüfinstitut:</w:t>
      </w:r>
    </w:p>
    <w:p>
      <w:pPr>
        <w:pStyle w:val="GesetzAbsatz"/>
      </w:pPr>
      <w:r>
        <w:t>TÜV Rheinland Immissionsschutz und Energiesysteme GmbH, Köln</w:t>
      </w:r>
    </w:p>
    <w:p>
      <w:pPr>
        <w:pStyle w:val="GesetzAbsatz"/>
      </w:pPr>
      <w:r>
        <w:t>Bericht-Nr.: 936/21207522/A vom 23. März 2009</w:t>
      </w:r>
    </w:p>
    <w:p>
      <w:pPr>
        <w:pStyle w:val="GesetzAbsatz"/>
      </w:pPr>
      <w:r>
        <w:t>2.2</w:t>
      </w:r>
      <w:r>
        <w:tab/>
        <w:t>airpointer für NO, NO</w:t>
      </w:r>
      <w:r>
        <w:rPr>
          <w:vertAlign w:val="subscript"/>
        </w:rPr>
        <w:t>2</w:t>
      </w:r>
      <w:r>
        <w:t>, NO</w:t>
      </w:r>
      <w:r>
        <w:rPr>
          <w:vertAlign w:val="subscript"/>
        </w:rPr>
        <w:t>x</w:t>
      </w:r>
      <w:r>
        <w:t>, SO</w:t>
      </w:r>
      <w:r>
        <w:rPr>
          <w:vertAlign w:val="subscript"/>
        </w:rPr>
        <w:t>2</w:t>
      </w:r>
      <w:r>
        <w:t>, O</w:t>
      </w:r>
      <w:r>
        <w:rPr>
          <w:vertAlign w:val="subscript"/>
        </w:rPr>
        <w:t>3</w:t>
      </w:r>
      <w:r>
        <w:t xml:space="preserve"> und CO Hersteller:</w:t>
      </w:r>
    </w:p>
    <w:p>
      <w:pPr>
        <w:pStyle w:val="GesetzAbsatz"/>
      </w:pPr>
      <w:r>
        <w:t xml:space="preserve">recordum Messtechnik GmbH, Mödling </w:t>
      </w:r>
    </w:p>
    <w:p>
      <w:pPr>
        <w:pStyle w:val="GesetzAbsatz"/>
      </w:pPr>
      <w:r>
        <w:t>Eignung:</w:t>
      </w:r>
    </w:p>
    <w:p>
      <w:pPr>
        <w:pStyle w:val="GesetzAbsatz"/>
      </w:pPr>
      <w:r>
        <w:t xml:space="preserve">Zur stationären Immissionsmessung von Stickstoffoxiden, Schwefeldioxid, Ozon und Kohlenmonoxid </w:t>
      </w:r>
    </w:p>
    <w:p>
      <w:pPr>
        <w:pStyle w:val="GesetzAbsatz"/>
      </w:pPr>
      <w:r>
        <w:t xml:space="preserve">Messbereiche bei der Eignungsprüfung: </w:t>
      </w:r>
    </w:p>
    <w:p>
      <w:pPr>
        <w:pStyle w:val="GesetzAbsatz"/>
      </w:pPr>
      <w:r>
        <w:lastRenderedPageBreak/>
        <w:t>Messbereiche nach der VDI 4202:</w:t>
      </w:r>
    </w:p>
    <w:tbl>
      <w:tblPr>
        <w:tblStyle w:val="Tabellenraster"/>
        <w:tblW w:w="7655" w:type="dxa"/>
        <w:tblInd w:w="108" w:type="dxa"/>
        <w:tblLook w:val="01E0" w:firstRow="1" w:lastRow="1" w:firstColumn="1" w:lastColumn="1" w:noHBand="0" w:noVBand="0"/>
      </w:tblPr>
      <w:tblGrid>
        <w:gridCol w:w="2268"/>
        <w:gridCol w:w="2410"/>
        <w:gridCol w:w="2977"/>
      </w:tblGrid>
      <w:tr>
        <w:tc>
          <w:tcPr>
            <w:tcW w:w="2268" w:type="dxa"/>
          </w:tcPr>
          <w:p>
            <w:pPr>
              <w:pStyle w:val="GesetzAbsatz"/>
              <w:tabs>
                <w:tab w:val="clear" w:pos="425"/>
                <w:tab w:val="clear" w:pos="567"/>
              </w:tabs>
            </w:pPr>
            <w:r>
              <w:t>Komponente</w:t>
            </w:r>
          </w:p>
        </w:tc>
        <w:tc>
          <w:tcPr>
            <w:tcW w:w="2410" w:type="dxa"/>
          </w:tcPr>
          <w:p>
            <w:pPr>
              <w:pStyle w:val="GesetzAbsatz"/>
              <w:tabs>
                <w:tab w:val="clear" w:pos="425"/>
                <w:tab w:val="clear" w:pos="567"/>
              </w:tabs>
            </w:pPr>
            <w:r>
              <w:t>MB</w:t>
            </w:r>
          </w:p>
        </w:tc>
        <w:tc>
          <w:tcPr>
            <w:tcW w:w="2977" w:type="dxa"/>
          </w:tcPr>
          <w:p>
            <w:pPr>
              <w:pStyle w:val="GesetzAbsatz"/>
              <w:tabs>
                <w:tab w:val="clear" w:pos="425"/>
                <w:tab w:val="clear" w:pos="567"/>
              </w:tabs>
            </w:pPr>
            <w:r>
              <w:t>Einheit</w:t>
            </w:r>
          </w:p>
        </w:tc>
      </w:tr>
      <w:tr>
        <w:tc>
          <w:tcPr>
            <w:tcW w:w="2268" w:type="dxa"/>
          </w:tcPr>
          <w:p>
            <w:pPr>
              <w:pStyle w:val="GesetzAbsatz"/>
              <w:tabs>
                <w:tab w:val="clear" w:pos="425"/>
                <w:tab w:val="clear" w:pos="567"/>
              </w:tabs>
            </w:pPr>
            <w:r>
              <w:t>NO</w:t>
            </w:r>
            <w:r>
              <w:rPr>
                <w:vertAlign w:val="subscript"/>
              </w:rPr>
              <w:t>2</w:t>
            </w:r>
          </w:p>
        </w:tc>
        <w:tc>
          <w:tcPr>
            <w:tcW w:w="2410" w:type="dxa"/>
          </w:tcPr>
          <w:p>
            <w:pPr>
              <w:pStyle w:val="GesetzAbsatz"/>
              <w:tabs>
                <w:tab w:val="clear" w:pos="425"/>
                <w:tab w:val="clear" w:pos="567"/>
              </w:tabs>
            </w:pPr>
            <w:r>
              <w:t>0-400</w:t>
            </w:r>
          </w:p>
        </w:tc>
        <w:tc>
          <w:tcPr>
            <w:tcW w:w="2977" w:type="dxa"/>
          </w:tcPr>
          <w:p>
            <w:pPr>
              <w:pStyle w:val="GesetzAbsatz"/>
              <w:tabs>
                <w:tab w:val="clear" w:pos="425"/>
                <w:tab w:val="clear" w:pos="567"/>
              </w:tabs>
            </w:pPr>
            <w:r>
              <w:rPr>
                <w:rFonts w:cs="Arial"/>
              </w:rPr>
              <w:t>μ</w:t>
            </w:r>
            <w:r>
              <w:t>g/m</w:t>
            </w:r>
            <w:r>
              <w:rPr>
                <w:vertAlign w:val="superscript"/>
              </w:rPr>
              <w:t>3</w:t>
            </w:r>
          </w:p>
        </w:tc>
      </w:tr>
      <w:tr>
        <w:tc>
          <w:tcPr>
            <w:tcW w:w="2268" w:type="dxa"/>
          </w:tcPr>
          <w:p>
            <w:pPr>
              <w:pStyle w:val="GesetzAbsatz"/>
              <w:tabs>
                <w:tab w:val="clear" w:pos="425"/>
                <w:tab w:val="clear" w:pos="567"/>
              </w:tabs>
              <w:rPr>
                <w:lang w:val="en-GB"/>
              </w:rPr>
            </w:pPr>
            <w:r>
              <w:rPr>
                <w:lang w:val="en-GB"/>
              </w:rPr>
              <w:t>SO</w:t>
            </w:r>
            <w:r>
              <w:rPr>
                <w:vertAlign w:val="subscript"/>
                <w:lang w:val="en-GB"/>
              </w:rPr>
              <w:t>2</w:t>
            </w:r>
          </w:p>
        </w:tc>
        <w:tc>
          <w:tcPr>
            <w:tcW w:w="2410" w:type="dxa"/>
          </w:tcPr>
          <w:p>
            <w:pPr>
              <w:pStyle w:val="GesetzAbsatz"/>
              <w:tabs>
                <w:tab w:val="clear" w:pos="425"/>
                <w:tab w:val="clear" w:pos="567"/>
              </w:tabs>
              <w:rPr>
                <w:lang w:val="en-GB"/>
              </w:rPr>
            </w:pPr>
            <w:r>
              <w:rPr>
                <w:lang w:val="en-GB"/>
              </w:rPr>
              <w:t>0-700</w:t>
            </w:r>
          </w:p>
        </w:tc>
        <w:tc>
          <w:tcPr>
            <w:tcW w:w="2977" w:type="dxa"/>
          </w:tcPr>
          <w:p>
            <w:pPr>
              <w:pStyle w:val="GesetzAbsatz"/>
              <w:tabs>
                <w:tab w:val="clear" w:pos="425"/>
                <w:tab w:val="clear" w:pos="567"/>
              </w:tabs>
              <w:rPr>
                <w:lang w:val="en-GB"/>
              </w:rPr>
            </w:pPr>
            <w:r>
              <w:rPr>
                <w:rFonts w:cs="Arial"/>
              </w:rPr>
              <w:t>μ</w:t>
            </w:r>
            <w:r>
              <w:rPr>
                <w:lang w:val="en-GB"/>
              </w:rPr>
              <w:t>g/m</w:t>
            </w:r>
            <w:r>
              <w:rPr>
                <w:vertAlign w:val="superscript"/>
                <w:lang w:val="en-GB"/>
              </w:rPr>
              <w:t>3</w:t>
            </w:r>
          </w:p>
        </w:tc>
      </w:tr>
      <w:tr>
        <w:tc>
          <w:tcPr>
            <w:tcW w:w="2268" w:type="dxa"/>
          </w:tcPr>
          <w:p>
            <w:pPr>
              <w:pStyle w:val="GesetzAbsatz"/>
              <w:tabs>
                <w:tab w:val="clear" w:pos="425"/>
                <w:tab w:val="clear" w:pos="567"/>
              </w:tabs>
              <w:rPr>
                <w:lang w:val="en-GB"/>
              </w:rPr>
            </w:pPr>
            <w:r>
              <w:rPr>
                <w:lang w:val="en-GB"/>
              </w:rPr>
              <w:t>O</w:t>
            </w:r>
            <w:r>
              <w:rPr>
                <w:vertAlign w:val="subscript"/>
                <w:lang w:val="en-GB"/>
              </w:rPr>
              <w:t>3</w:t>
            </w:r>
          </w:p>
        </w:tc>
        <w:tc>
          <w:tcPr>
            <w:tcW w:w="2410" w:type="dxa"/>
          </w:tcPr>
          <w:p>
            <w:pPr>
              <w:pStyle w:val="GesetzAbsatz"/>
              <w:tabs>
                <w:tab w:val="clear" w:pos="425"/>
                <w:tab w:val="clear" w:pos="567"/>
              </w:tabs>
              <w:rPr>
                <w:lang w:val="en-GB"/>
              </w:rPr>
            </w:pPr>
            <w:r>
              <w:rPr>
                <w:lang w:val="en-GB"/>
              </w:rPr>
              <w:t>0-360</w:t>
            </w:r>
          </w:p>
        </w:tc>
        <w:tc>
          <w:tcPr>
            <w:tcW w:w="2977" w:type="dxa"/>
          </w:tcPr>
          <w:p>
            <w:pPr>
              <w:pStyle w:val="GesetzAbsatz"/>
              <w:tabs>
                <w:tab w:val="clear" w:pos="425"/>
                <w:tab w:val="clear" w:pos="567"/>
              </w:tabs>
              <w:rPr>
                <w:lang w:val="en-GB"/>
              </w:rPr>
            </w:pPr>
            <w:r>
              <w:rPr>
                <w:rFonts w:cs="Arial"/>
              </w:rPr>
              <w:t>μ</w:t>
            </w:r>
            <w:r>
              <w:rPr>
                <w:lang w:val="en-GB"/>
              </w:rPr>
              <w:t>g/m</w:t>
            </w:r>
            <w:r>
              <w:rPr>
                <w:vertAlign w:val="superscript"/>
                <w:lang w:val="en-GB"/>
              </w:rPr>
              <w:t>3</w:t>
            </w:r>
          </w:p>
        </w:tc>
      </w:tr>
      <w:tr>
        <w:tc>
          <w:tcPr>
            <w:tcW w:w="2268" w:type="dxa"/>
          </w:tcPr>
          <w:p>
            <w:pPr>
              <w:pStyle w:val="GesetzAbsatz"/>
              <w:tabs>
                <w:tab w:val="clear" w:pos="425"/>
                <w:tab w:val="clear" w:pos="567"/>
              </w:tabs>
              <w:rPr>
                <w:lang w:val="en-GB"/>
              </w:rPr>
            </w:pPr>
            <w:r>
              <w:rPr>
                <w:lang w:val="en-GB"/>
              </w:rPr>
              <w:t>CO</w:t>
            </w:r>
          </w:p>
        </w:tc>
        <w:tc>
          <w:tcPr>
            <w:tcW w:w="2410" w:type="dxa"/>
          </w:tcPr>
          <w:p>
            <w:pPr>
              <w:pStyle w:val="GesetzAbsatz"/>
              <w:tabs>
                <w:tab w:val="clear" w:pos="425"/>
                <w:tab w:val="clear" w:pos="567"/>
              </w:tabs>
              <w:rPr>
                <w:lang w:val="en-GB"/>
              </w:rPr>
            </w:pPr>
            <w:r>
              <w:rPr>
                <w:lang w:val="en-GB"/>
              </w:rPr>
              <w:t>0-60</w:t>
            </w:r>
          </w:p>
        </w:tc>
        <w:tc>
          <w:tcPr>
            <w:tcW w:w="2977" w:type="dxa"/>
          </w:tcPr>
          <w:p>
            <w:pPr>
              <w:pStyle w:val="GesetzAbsatz"/>
              <w:tabs>
                <w:tab w:val="clear" w:pos="425"/>
                <w:tab w:val="clear" w:pos="567"/>
              </w:tabs>
              <w:rPr>
                <w:lang w:val="en-GB"/>
              </w:rPr>
            </w:pPr>
            <w:r>
              <w:rPr>
                <w:lang w:val="en-GB"/>
              </w:rPr>
              <w:t>mg/m</w:t>
            </w:r>
            <w:r>
              <w:rPr>
                <w:vertAlign w:val="superscript"/>
                <w:lang w:val="en-GB"/>
              </w:rPr>
              <w:t>3</w:t>
            </w:r>
          </w:p>
        </w:tc>
      </w:tr>
    </w:tbl>
    <w:p>
      <w:pPr>
        <w:pStyle w:val="GesetzAbsatz"/>
      </w:pPr>
      <w:r>
        <w:t>Messbereiche nach EN Normen:</w:t>
      </w:r>
    </w:p>
    <w:tbl>
      <w:tblPr>
        <w:tblStyle w:val="Tabellenraster"/>
        <w:tblW w:w="3884" w:type="pct"/>
        <w:tblInd w:w="108" w:type="dxa"/>
        <w:tblLook w:val="01E0" w:firstRow="1" w:lastRow="1" w:firstColumn="1" w:lastColumn="1" w:noHBand="0" w:noVBand="0"/>
      </w:tblPr>
      <w:tblGrid>
        <w:gridCol w:w="2215"/>
        <w:gridCol w:w="2356"/>
        <w:gridCol w:w="2908"/>
      </w:tblGrid>
      <w:tr>
        <w:trPr>
          <w:trHeight w:val="345"/>
        </w:trPr>
        <w:tc>
          <w:tcPr>
            <w:tcW w:w="1481" w:type="pct"/>
          </w:tcPr>
          <w:p>
            <w:pPr>
              <w:pStyle w:val="GesetzAbsatz"/>
              <w:tabs>
                <w:tab w:val="clear" w:pos="425"/>
                <w:tab w:val="clear" w:pos="567"/>
              </w:tabs>
            </w:pPr>
            <w:r>
              <w:t>Komponente</w:t>
            </w:r>
          </w:p>
        </w:tc>
        <w:tc>
          <w:tcPr>
            <w:tcW w:w="1575" w:type="pct"/>
          </w:tcPr>
          <w:p>
            <w:pPr>
              <w:pStyle w:val="GesetzAbsatz"/>
              <w:tabs>
                <w:tab w:val="clear" w:pos="425"/>
                <w:tab w:val="clear" w:pos="567"/>
              </w:tabs>
            </w:pPr>
            <w:r>
              <w:t>MB</w:t>
            </w:r>
          </w:p>
        </w:tc>
        <w:tc>
          <w:tcPr>
            <w:tcW w:w="1944" w:type="pct"/>
          </w:tcPr>
          <w:p>
            <w:pPr>
              <w:pStyle w:val="GesetzAbsatz"/>
              <w:tabs>
                <w:tab w:val="clear" w:pos="425"/>
                <w:tab w:val="clear" w:pos="567"/>
              </w:tabs>
            </w:pPr>
            <w:r>
              <w:t>Einheit</w:t>
            </w:r>
          </w:p>
        </w:tc>
      </w:tr>
      <w:tr>
        <w:trPr>
          <w:trHeight w:val="345"/>
        </w:trPr>
        <w:tc>
          <w:tcPr>
            <w:tcW w:w="1481" w:type="pct"/>
          </w:tcPr>
          <w:p>
            <w:pPr>
              <w:pStyle w:val="GesetzAbsatz"/>
              <w:tabs>
                <w:tab w:val="clear" w:pos="425"/>
                <w:tab w:val="clear" w:pos="567"/>
              </w:tabs>
            </w:pPr>
            <w:r>
              <w:t>NO</w:t>
            </w:r>
          </w:p>
        </w:tc>
        <w:tc>
          <w:tcPr>
            <w:tcW w:w="1575" w:type="pct"/>
          </w:tcPr>
          <w:p>
            <w:pPr>
              <w:pStyle w:val="GesetzAbsatz"/>
              <w:tabs>
                <w:tab w:val="clear" w:pos="425"/>
                <w:tab w:val="clear" w:pos="567"/>
              </w:tabs>
            </w:pPr>
            <w:r>
              <w:t>0-1200</w:t>
            </w:r>
          </w:p>
        </w:tc>
        <w:tc>
          <w:tcPr>
            <w:tcW w:w="1944" w:type="pct"/>
          </w:tcPr>
          <w:p>
            <w:pPr>
              <w:pStyle w:val="GesetzAbsatz"/>
              <w:tabs>
                <w:tab w:val="clear" w:pos="425"/>
                <w:tab w:val="clear" w:pos="567"/>
              </w:tabs>
            </w:pPr>
            <w:r>
              <w:rPr>
                <w:rFonts w:cs="Arial"/>
              </w:rPr>
              <w:t>μ</w:t>
            </w:r>
            <w:r>
              <w:t>g/m</w:t>
            </w:r>
            <w:r>
              <w:rPr>
                <w:vertAlign w:val="superscript"/>
              </w:rPr>
              <w:t>3</w:t>
            </w:r>
          </w:p>
        </w:tc>
      </w:tr>
      <w:tr>
        <w:trPr>
          <w:trHeight w:val="345"/>
        </w:trPr>
        <w:tc>
          <w:tcPr>
            <w:tcW w:w="1481" w:type="pct"/>
          </w:tcPr>
          <w:p>
            <w:pPr>
              <w:pStyle w:val="GesetzAbsatz"/>
              <w:tabs>
                <w:tab w:val="clear" w:pos="425"/>
                <w:tab w:val="clear" w:pos="567"/>
              </w:tabs>
            </w:pPr>
            <w:r>
              <w:t>NO</w:t>
            </w:r>
            <w:r>
              <w:rPr>
                <w:vertAlign w:val="subscript"/>
              </w:rPr>
              <w:t>2</w:t>
            </w:r>
          </w:p>
        </w:tc>
        <w:tc>
          <w:tcPr>
            <w:tcW w:w="1575" w:type="pct"/>
          </w:tcPr>
          <w:p>
            <w:pPr>
              <w:pStyle w:val="GesetzAbsatz"/>
              <w:tabs>
                <w:tab w:val="clear" w:pos="425"/>
                <w:tab w:val="clear" w:pos="567"/>
              </w:tabs>
            </w:pPr>
            <w:r>
              <w:t>0-500</w:t>
            </w:r>
          </w:p>
        </w:tc>
        <w:tc>
          <w:tcPr>
            <w:tcW w:w="1944" w:type="pct"/>
          </w:tcPr>
          <w:p>
            <w:pPr>
              <w:pStyle w:val="GesetzAbsatz"/>
              <w:tabs>
                <w:tab w:val="clear" w:pos="425"/>
                <w:tab w:val="clear" w:pos="567"/>
              </w:tabs>
            </w:pPr>
            <w:r>
              <w:rPr>
                <w:rFonts w:cs="Arial"/>
              </w:rPr>
              <w:t>μ</w:t>
            </w:r>
            <w:r>
              <w:t>g/m</w:t>
            </w:r>
            <w:r>
              <w:rPr>
                <w:vertAlign w:val="superscript"/>
              </w:rPr>
              <w:t>3</w:t>
            </w:r>
          </w:p>
        </w:tc>
      </w:tr>
      <w:tr>
        <w:trPr>
          <w:trHeight w:val="345"/>
        </w:trPr>
        <w:tc>
          <w:tcPr>
            <w:tcW w:w="1481" w:type="pct"/>
          </w:tcPr>
          <w:p>
            <w:pPr>
              <w:pStyle w:val="GesetzAbsatz"/>
              <w:tabs>
                <w:tab w:val="clear" w:pos="425"/>
                <w:tab w:val="clear" w:pos="567"/>
              </w:tabs>
            </w:pPr>
            <w:r>
              <w:t>SO</w:t>
            </w:r>
            <w:r>
              <w:rPr>
                <w:vertAlign w:val="subscript"/>
              </w:rPr>
              <w:t>2</w:t>
            </w:r>
          </w:p>
        </w:tc>
        <w:tc>
          <w:tcPr>
            <w:tcW w:w="1575" w:type="pct"/>
          </w:tcPr>
          <w:p>
            <w:pPr>
              <w:pStyle w:val="GesetzAbsatz"/>
              <w:tabs>
                <w:tab w:val="clear" w:pos="425"/>
                <w:tab w:val="clear" w:pos="567"/>
              </w:tabs>
            </w:pPr>
            <w:r>
              <w:t>0-1000</w:t>
            </w:r>
          </w:p>
        </w:tc>
        <w:tc>
          <w:tcPr>
            <w:tcW w:w="1944" w:type="pct"/>
          </w:tcPr>
          <w:p>
            <w:pPr>
              <w:pStyle w:val="GesetzAbsatz"/>
              <w:tabs>
                <w:tab w:val="clear" w:pos="425"/>
                <w:tab w:val="clear" w:pos="567"/>
              </w:tabs>
            </w:pPr>
            <w:r>
              <w:rPr>
                <w:rFonts w:cs="Arial"/>
              </w:rPr>
              <w:t>μ</w:t>
            </w:r>
            <w:r>
              <w:t>g/m</w:t>
            </w:r>
            <w:r>
              <w:rPr>
                <w:vertAlign w:val="superscript"/>
              </w:rPr>
              <w:t>3</w:t>
            </w:r>
          </w:p>
        </w:tc>
      </w:tr>
      <w:tr>
        <w:trPr>
          <w:trHeight w:val="345"/>
        </w:trPr>
        <w:tc>
          <w:tcPr>
            <w:tcW w:w="1481" w:type="pct"/>
          </w:tcPr>
          <w:p>
            <w:pPr>
              <w:pStyle w:val="GesetzAbsatz"/>
              <w:tabs>
                <w:tab w:val="clear" w:pos="425"/>
                <w:tab w:val="clear" w:pos="567"/>
              </w:tabs>
            </w:pPr>
            <w:r>
              <w:t>O</w:t>
            </w:r>
            <w:r>
              <w:rPr>
                <w:vertAlign w:val="subscript"/>
              </w:rPr>
              <w:t>3</w:t>
            </w:r>
          </w:p>
        </w:tc>
        <w:tc>
          <w:tcPr>
            <w:tcW w:w="1575" w:type="pct"/>
          </w:tcPr>
          <w:p>
            <w:pPr>
              <w:pStyle w:val="GesetzAbsatz"/>
              <w:tabs>
                <w:tab w:val="clear" w:pos="425"/>
                <w:tab w:val="clear" w:pos="567"/>
              </w:tabs>
            </w:pPr>
            <w:r>
              <w:t>0-500</w:t>
            </w:r>
          </w:p>
        </w:tc>
        <w:tc>
          <w:tcPr>
            <w:tcW w:w="1944" w:type="pct"/>
          </w:tcPr>
          <w:p>
            <w:pPr>
              <w:pStyle w:val="GesetzAbsatz"/>
              <w:tabs>
                <w:tab w:val="clear" w:pos="425"/>
                <w:tab w:val="clear" w:pos="567"/>
              </w:tabs>
            </w:pPr>
            <w:r>
              <w:t>μg/m</w:t>
            </w:r>
            <w:r>
              <w:rPr>
                <w:vertAlign w:val="superscript"/>
              </w:rPr>
              <w:t>3</w:t>
            </w:r>
          </w:p>
        </w:tc>
      </w:tr>
      <w:tr>
        <w:trPr>
          <w:trHeight w:val="345"/>
        </w:trPr>
        <w:tc>
          <w:tcPr>
            <w:tcW w:w="1481" w:type="pct"/>
          </w:tcPr>
          <w:p>
            <w:pPr>
              <w:pStyle w:val="GesetzAbsatz"/>
              <w:tabs>
                <w:tab w:val="clear" w:pos="425"/>
                <w:tab w:val="clear" w:pos="567"/>
              </w:tabs>
            </w:pPr>
            <w:r>
              <w:t>CO</w:t>
            </w:r>
          </w:p>
        </w:tc>
        <w:tc>
          <w:tcPr>
            <w:tcW w:w="1575" w:type="pct"/>
          </w:tcPr>
          <w:p>
            <w:pPr>
              <w:pStyle w:val="GesetzAbsatz"/>
              <w:tabs>
                <w:tab w:val="clear" w:pos="425"/>
                <w:tab w:val="clear" w:pos="567"/>
              </w:tabs>
            </w:pPr>
            <w:r>
              <w:t>0-100</w:t>
            </w:r>
          </w:p>
        </w:tc>
        <w:tc>
          <w:tcPr>
            <w:tcW w:w="1944" w:type="pct"/>
          </w:tcPr>
          <w:p>
            <w:pPr>
              <w:pStyle w:val="GesetzAbsatz"/>
              <w:tabs>
                <w:tab w:val="clear" w:pos="425"/>
                <w:tab w:val="clear" w:pos="567"/>
              </w:tabs>
            </w:pPr>
            <w:r>
              <w:t>mg/m</w:t>
            </w:r>
            <w:r>
              <w:rPr>
                <w:vertAlign w:val="superscript"/>
              </w:rPr>
              <w:t>3</w:t>
            </w:r>
          </w:p>
        </w:tc>
      </w:tr>
    </w:tbl>
    <w:p>
      <w:pPr>
        <w:pStyle w:val="GesetzAbsatz"/>
        <w:rPr>
          <w:lang w:val="en-GB"/>
        </w:rPr>
      </w:pPr>
      <w:r>
        <w:rPr>
          <w:lang w:val="en-GB"/>
        </w:rPr>
        <w:t>Softwareversion: 1.001 (analytical module)</w:t>
      </w:r>
    </w:p>
    <w:p>
      <w:pPr>
        <w:pStyle w:val="GesetzAbsatz"/>
      </w:pPr>
      <w:r>
        <w:t>Hinweis:</w:t>
      </w:r>
    </w:p>
    <w:p>
      <w:pPr>
        <w:pStyle w:val="GesetzAbsatz"/>
      </w:pPr>
      <w:r>
        <w:t>In der Messeinrichtung airpointer werden die Messkomponenten NO, NO</w:t>
      </w:r>
      <w:r>
        <w:rPr>
          <w:vertAlign w:val="subscript"/>
        </w:rPr>
        <w:t>2</w:t>
      </w:r>
      <w:r>
        <w:t>, NO</w:t>
      </w:r>
      <w:r>
        <w:rPr>
          <w:vertAlign w:val="subscript"/>
        </w:rPr>
        <w:t>x</w:t>
      </w:r>
      <w:r>
        <w:t>, SO</w:t>
      </w:r>
      <w:r>
        <w:rPr>
          <w:vertAlign w:val="subscript"/>
        </w:rPr>
        <w:t>2</w:t>
      </w:r>
      <w:r>
        <w:t>, O</w:t>
      </w:r>
      <w:r>
        <w:rPr>
          <w:vertAlign w:val="subscript"/>
        </w:rPr>
        <w:t>3</w:t>
      </w:r>
      <w:r>
        <w:t xml:space="preserve"> und CO unabhängig voneinander gemessen. Deshalb umfasst die Eignungsbekanntgabe folgende Gerätetypen:</w:t>
      </w:r>
    </w:p>
    <w:tbl>
      <w:tblPr>
        <w:tblStyle w:val="Tabellenraster"/>
        <w:tblW w:w="0" w:type="auto"/>
        <w:tblLook w:val="01E0" w:firstRow="1" w:lastRow="1" w:firstColumn="1" w:lastColumn="1" w:noHBand="0" w:noVBand="0"/>
      </w:tblPr>
      <w:tblGrid>
        <w:gridCol w:w="1369"/>
        <w:gridCol w:w="1627"/>
        <w:gridCol w:w="1658"/>
        <w:gridCol w:w="1658"/>
        <w:gridCol w:w="1658"/>
        <w:gridCol w:w="1658"/>
      </w:tblGrid>
      <w:tr>
        <w:tc>
          <w:tcPr>
            <w:tcW w:w="1384" w:type="dxa"/>
          </w:tcPr>
          <w:p>
            <w:pPr>
              <w:pStyle w:val="GesetzAbsatz"/>
              <w:tabs>
                <w:tab w:val="clear" w:pos="425"/>
                <w:tab w:val="clear" w:pos="567"/>
              </w:tabs>
              <w:rPr>
                <w:sz w:val="18"/>
                <w:szCs w:val="18"/>
              </w:rPr>
            </w:pPr>
            <w:r>
              <w:rPr>
                <w:sz w:val="18"/>
                <w:szCs w:val="18"/>
              </w:rPr>
              <w:t>Produkt-bezeichnung</w:t>
            </w:r>
          </w:p>
        </w:tc>
        <w:tc>
          <w:tcPr>
            <w:tcW w:w="1638" w:type="dxa"/>
          </w:tcPr>
          <w:p>
            <w:pPr>
              <w:pStyle w:val="GesetzAbsatz"/>
              <w:tabs>
                <w:tab w:val="clear" w:pos="425"/>
                <w:tab w:val="clear" w:pos="567"/>
              </w:tabs>
              <w:rPr>
                <w:sz w:val="18"/>
                <w:szCs w:val="18"/>
              </w:rPr>
            </w:pPr>
            <w:r>
              <w:rPr>
                <w:sz w:val="18"/>
                <w:szCs w:val="18"/>
              </w:rPr>
              <w:t>Typbezeichnung</w:t>
            </w:r>
          </w:p>
        </w:tc>
        <w:tc>
          <w:tcPr>
            <w:tcW w:w="1708" w:type="dxa"/>
          </w:tcPr>
          <w:p>
            <w:pPr>
              <w:pStyle w:val="GesetzAbsatz"/>
              <w:tabs>
                <w:tab w:val="clear" w:pos="425"/>
                <w:tab w:val="clear" w:pos="567"/>
              </w:tabs>
              <w:rPr>
                <w:sz w:val="18"/>
                <w:szCs w:val="18"/>
              </w:rPr>
            </w:pPr>
            <w:r>
              <w:rPr>
                <w:sz w:val="18"/>
                <w:szCs w:val="18"/>
              </w:rPr>
              <w:t>Komponente 1</w:t>
            </w:r>
          </w:p>
        </w:tc>
        <w:tc>
          <w:tcPr>
            <w:tcW w:w="1708" w:type="dxa"/>
          </w:tcPr>
          <w:p>
            <w:pPr>
              <w:pStyle w:val="GesetzAbsatz"/>
              <w:tabs>
                <w:tab w:val="clear" w:pos="425"/>
                <w:tab w:val="clear" w:pos="567"/>
              </w:tabs>
              <w:rPr>
                <w:sz w:val="18"/>
                <w:szCs w:val="18"/>
              </w:rPr>
            </w:pPr>
            <w:r>
              <w:rPr>
                <w:sz w:val="18"/>
                <w:szCs w:val="18"/>
              </w:rPr>
              <w:t>Komponente 2</w:t>
            </w:r>
          </w:p>
        </w:tc>
        <w:tc>
          <w:tcPr>
            <w:tcW w:w="1708" w:type="dxa"/>
          </w:tcPr>
          <w:p>
            <w:pPr>
              <w:pStyle w:val="GesetzAbsatz"/>
              <w:tabs>
                <w:tab w:val="clear" w:pos="425"/>
                <w:tab w:val="clear" w:pos="567"/>
              </w:tabs>
              <w:rPr>
                <w:sz w:val="18"/>
                <w:szCs w:val="18"/>
              </w:rPr>
            </w:pPr>
            <w:r>
              <w:rPr>
                <w:sz w:val="18"/>
                <w:szCs w:val="18"/>
              </w:rPr>
              <w:t>Komponente 3</w:t>
            </w:r>
          </w:p>
        </w:tc>
        <w:tc>
          <w:tcPr>
            <w:tcW w:w="1708" w:type="dxa"/>
          </w:tcPr>
          <w:p>
            <w:pPr>
              <w:pStyle w:val="GesetzAbsatz"/>
              <w:tabs>
                <w:tab w:val="clear" w:pos="425"/>
                <w:tab w:val="clear" w:pos="567"/>
              </w:tabs>
              <w:rPr>
                <w:sz w:val="18"/>
                <w:szCs w:val="18"/>
              </w:rPr>
            </w:pPr>
            <w:r>
              <w:rPr>
                <w:sz w:val="18"/>
                <w:szCs w:val="18"/>
              </w:rPr>
              <w:t>Komponente 4</w:t>
            </w: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1000</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0100</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0010</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0001</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1100</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1010</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1001</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0110</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0011</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0101</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1110</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1101</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1011</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0111</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r>
              <w:rPr>
                <w:lang w:val="en-GB"/>
              </w:rPr>
              <w:t>O</w:t>
            </w:r>
            <w:r>
              <w:rPr>
                <w:vertAlign w:val="subscript"/>
                <w:lang w:val="en-GB"/>
              </w:rPr>
              <w:t>3</w:t>
            </w:r>
          </w:p>
        </w:tc>
        <w:tc>
          <w:tcPr>
            <w:tcW w:w="1708" w:type="dxa"/>
          </w:tcPr>
          <w:p>
            <w:pPr>
              <w:pStyle w:val="GesetzAbsatz"/>
              <w:tabs>
                <w:tab w:val="clear" w:pos="425"/>
                <w:tab w:val="clear" w:pos="567"/>
              </w:tabs>
              <w:rPr>
                <w:lang w:val="en-GB"/>
              </w:rPr>
            </w:pPr>
          </w:p>
        </w:tc>
      </w:tr>
      <w:tr>
        <w:tc>
          <w:tcPr>
            <w:tcW w:w="1384" w:type="dxa"/>
          </w:tcPr>
          <w:p>
            <w:pPr>
              <w:pStyle w:val="GesetzAbsatz"/>
              <w:tabs>
                <w:tab w:val="clear" w:pos="425"/>
                <w:tab w:val="clear" w:pos="567"/>
              </w:tabs>
              <w:rPr>
                <w:lang w:val="en-GB"/>
              </w:rPr>
            </w:pPr>
            <w:r>
              <w:rPr>
                <w:lang w:val="en-GB"/>
              </w:rPr>
              <w:t>airpointer</w:t>
            </w:r>
          </w:p>
        </w:tc>
        <w:tc>
          <w:tcPr>
            <w:tcW w:w="1638" w:type="dxa"/>
          </w:tcPr>
          <w:p>
            <w:pPr>
              <w:pStyle w:val="GesetzAbsatz"/>
              <w:tabs>
                <w:tab w:val="clear" w:pos="425"/>
                <w:tab w:val="clear" w:pos="567"/>
              </w:tabs>
              <w:rPr>
                <w:lang w:val="en-GB"/>
              </w:rPr>
            </w:pPr>
            <w:r>
              <w:rPr>
                <w:lang w:val="en-GB"/>
              </w:rPr>
              <w:t>1111</w:t>
            </w:r>
          </w:p>
        </w:tc>
        <w:tc>
          <w:tcPr>
            <w:tcW w:w="1708" w:type="dxa"/>
          </w:tcPr>
          <w:p>
            <w:pPr>
              <w:pStyle w:val="GesetzAbsatz"/>
              <w:tabs>
                <w:tab w:val="clear" w:pos="425"/>
                <w:tab w:val="clear" w:pos="567"/>
              </w:tabs>
              <w:rPr>
                <w:lang w:val="en-GB"/>
              </w:rPr>
            </w:pPr>
            <w:r>
              <w:rPr>
                <w:lang w:val="en-GB"/>
              </w:rPr>
              <w:t>NO</w:t>
            </w:r>
            <w:r>
              <w:rPr>
                <w:vertAlign w:val="subscript"/>
                <w:lang w:val="en-GB"/>
              </w:rPr>
              <w:t>x</w:t>
            </w:r>
          </w:p>
        </w:tc>
        <w:tc>
          <w:tcPr>
            <w:tcW w:w="1708" w:type="dxa"/>
          </w:tcPr>
          <w:p>
            <w:pPr>
              <w:pStyle w:val="GesetzAbsatz"/>
              <w:tabs>
                <w:tab w:val="clear" w:pos="425"/>
                <w:tab w:val="clear" w:pos="567"/>
              </w:tabs>
              <w:rPr>
                <w:lang w:val="en-GB"/>
              </w:rPr>
            </w:pPr>
            <w:r>
              <w:rPr>
                <w:lang w:val="en-GB"/>
              </w:rPr>
              <w:t>SO</w:t>
            </w:r>
            <w:r>
              <w:rPr>
                <w:vertAlign w:val="subscript"/>
                <w:lang w:val="en-GB"/>
              </w:rPr>
              <w:t>2</w:t>
            </w:r>
          </w:p>
        </w:tc>
        <w:tc>
          <w:tcPr>
            <w:tcW w:w="1708" w:type="dxa"/>
          </w:tcPr>
          <w:p>
            <w:pPr>
              <w:pStyle w:val="GesetzAbsatz"/>
              <w:tabs>
                <w:tab w:val="clear" w:pos="425"/>
                <w:tab w:val="clear" w:pos="567"/>
              </w:tabs>
              <w:rPr>
                <w:lang w:val="en-GB"/>
              </w:rPr>
            </w:pPr>
            <w:r>
              <w:rPr>
                <w:lang w:val="en-GB"/>
              </w:rPr>
              <w:t>CO</w:t>
            </w:r>
          </w:p>
        </w:tc>
        <w:tc>
          <w:tcPr>
            <w:tcW w:w="1708" w:type="dxa"/>
          </w:tcPr>
          <w:p>
            <w:pPr>
              <w:pStyle w:val="GesetzAbsatz"/>
              <w:tabs>
                <w:tab w:val="clear" w:pos="425"/>
                <w:tab w:val="clear" w:pos="567"/>
              </w:tabs>
              <w:rPr>
                <w:lang w:val="en-GB"/>
              </w:rPr>
            </w:pPr>
            <w:r>
              <w:rPr>
                <w:lang w:val="en-GB"/>
              </w:rPr>
              <w:t>O</w:t>
            </w:r>
            <w:r>
              <w:rPr>
                <w:vertAlign w:val="subscript"/>
                <w:lang w:val="en-GB"/>
              </w:rPr>
              <w:t>3</w:t>
            </w:r>
          </w:p>
        </w:tc>
      </w:tr>
    </w:tbl>
    <w:p>
      <w:pPr>
        <w:pStyle w:val="GesetzAbsatz"/>
        <w:rPr>
          <w:lang w:val="en-GB"/>
        </w:rPr>
      </w:pPr>
    </w:p>
    <w:p>
      <w:pPr>
        <w:pStyle w:val="GesetzAbsatz"/>
        <w:rPr>
          <w:lang w:val="en-GB"/>
        </w:rPr>
      </w:pPr>
      <w:r>
        <w:rPr>
          <w:lang w:val="en-GB"/>
        </w:rPr>
        <w:t>Prüfinstitut:</w:t>
      </w:r>
    </w:p>
    <w:p>
      <w:pPr>
        <w:pStyle w:val="GesetzAbsatz"/>
      </w:pPr>
      <w:r>
        <w:t>TÜV Rheinland Immissionsschutz und Energiesysteme GmbH, Köln</w:t>
      </w:r>
    </w:p>
    <w:p>
      <w:pPr>
        <w:pStyle w:val="GesetzAbsatz"/>
      </w:pPr>
      <w:r>
        <w:t>Bericht-Nr.: 936/21209700/A vom 15. Januar 2009</w:t>
      </w:r>
    </w:p>
    <w:p>
      <w:pPr>
        <w:pStyle w:val="berschrift3"/>
      </w:pPr>
      <w:bookmarkStart w:id="17" w:name="_Toc239824705"/>
      <w:bookmarkStart w:id="18" w:name="_Toc239825201"/>
      <w:r>
        <w:t>3</w:t>
      </w:r>
      <w:r>
        <w:tab/>
        <w:t>Benzol</w:t>
      </w:r>
      <w:bookmarkEnd w:id="17"/>
      <w:bookmarkEnd w:id="18"/>
    </w:p>
    <w:p>
      <w:pPr>
        <w:pStyle w:val="GesetzAbsatz"/>
      </w:pPr>
      <w:r>
        <w:t>3.1</w:t>
      </w:r>
      <w:r>
        <w:tab/>
        <w:t>Gaschromatograph GC 5000 BTX Ausführung FID für Benzol</w:t>
      </w:r>
    </w:p>
    <w:p>
      <w:pPr>
        <w:pStyle w:val="GesetzAbsatz"/>
      </w:pPr>
      <w:r>
        <w:t>Hersteller:</w:t>
      </w:r>
    </w:p>
    <w:p>
      <w:pPr>
        <w:pStyle w:val="GesetzAbsatz"/>
      </w:pPr>
      <w:r>
        <w:lastRenderedPageBreak/>
        <w:t>AMA Instruments GmbH, Ulm</w:t>
      </w:r>
    </w:p>
    <w:p>
      <w:pPr>
        <w:pStyle w:val="GesetzAbsatz"/>
      </w:pPr>
      <w:r>
        <w:t>Eignung:</w:t>
      </w:r>
    </w:p>
    <w:p>
      <w:pPr>
        <w:pStyle w:val="GesetzAbsatz"/>
      </w:pPr>
      <w:r>
        <w:t>Für die kontinuierliche Erfassung von Benzol-Immissionskonzentrationen in der Außenluft</w:t>
      </w:r>
    </w:p>
    <w:p>
      <w:pPr>
        <w:pStyle w:val="GesetzAbsatz"/>
      </w:pPr>
      <w:r>
        <w:t>Messbereiche bei der Eignungsprüfung:</w:t>
      </w:r>
    </w:p>
    <w:p>
      <w:pPr>
        <w:pStyle w:val="GesetzAbsatz"/>
      </w:pPr>
      <w:r>
        <w:t xml:space="preserve">Benzol: 0-50 </w:t>
      </w:r>
      <w:r>
        <w:rPr>
          <w:rFonts w:cs="Arial"/>
        </w:rPr>
        <w:t>μ</w:t>
      </w:r>
      <w:r>
        <w:t>g/m</w:t>
      </w:r>
      <w:r>
        <w:rPr>
          <w:vertAlign w:val="superscript"/>
        </w:rPr>
        <w:t>3</w:t>
      </w:r>
    </w:p>
    <w:p>
      <w:pPr>
        <w:pStyle w:val="GesetzAbsatz"/>
      </w:pPr>
      <w:r>
        <w:t>Softwareversion: GC 5000 BTX Version 1.1</w:t>
      </w:r>
    </w:p>
    <w:p>
      <w:pPr>
        <w:pStyle w:val="GesetzAbsatz"/>
      </w:pPr>
      <w:r>
        <w:t>Einschränkung:</w:t>
      </w:r>
    </w:p>
    <w:p>
      <w:pPr>
        <w:pStyle w:val="GesetzAbsatz"/>
      </w:pPr>
      <w:r>
        <w:t>Die Messeinrichtung verfügt über keinen lebenden Nullpunkt.</w:t>
      </w:r>
    </w:p>
    <w:p>
      <w:pPr>
        <w:pStyle w:val="GesetzAbsatz"/>
      </w:pPr>
      <w:r>
        <w:t>Prüfinstitut:</w:t>
      </w:r>
    </w:p>
    <w:p>
      <w:pPr>
        <w:pStyle w:val="GesetzAbsatz"/>
      </w:pPr>
      <w:r>
        <w:t>Landesanstalt für Umwelt, Messungen und Naturschutz Baden-Württemberg (LUBW), Karlsruhe</w:t>
      </w:r>
    </w:p>
    <w:p>
      <w:pPr>
        <w:pStyle w:val="GesetzAbsatz"/>
      </w:pPr>
      <w:r>
        <w:t>Bericht-Nr.: 143-02/09 vom 8. Juni 2009</w:t>
      </w:r>
    </w:p>
    <w:p>
      <w:pPr>
        <w:pStyle w:val="berschrift2"/>
      </w:pPr>
      <w:bookmarkStart w:id="19" w:name="_Toc239824706"/>
      <w:bookmarkStart w:id="20" w:name="_Toc239825202"/>
      <w:r>
        <w:t>III.</w:t>
      </w:r>
      <w:r>
        <w:br/>
        <w:t>Mitteilungen zur Bundeseinheitlichen Praxis bei der Überwachung von Emissionen und Immissionen</w:t>
      </w:r>
      <w:bookmarkEnd w:id="19"/>
      <w:bookmarkEnd w:id="20"/>
    </w:p>
    <w:p>
      <w:pPr>
        <w:pStyle w:val="GesetzAbsatz"/>
        <w:rPr>
          <w:b/>
        </w:rPr>
      </w:pPr>
      <w:bookmarkStart w:id="21" w:name="_Toc239824707"/>
      <w:r>
        <w:rPr>
          <w:b/>
        </w:rPr>
        <w:t>1</w:t>
      </w:r>
      <w:r>
        <w:rPr>
          <w:b/>
        </w:rPr>
        <w:tab/>
        <w:t>Mitteilung zur Bekanntmachung des Umweltbundesamtes vom 21. Februar 2006 (BAnz. S. 2655)</w:t>
      </w:r>
      <w:bookmarkEnd w:id="21"/>
    </w:p>
    <w:p>
      <w:pPr>
        <w:pStyle w:val="GesetzAbsatz"/>
      </w:pPr>
      <w:r>
        <w:t xml:space="preserve">Die aktuelle Softwareversion der Immissionsmesseinrichtung APMA 370 der Firma HORIBA Europe GmbH lautet: </w:t>
      </w:r>
    </w:p>
    <w:p>
      <w:pPr>
        <w:pStyle w:val="GesetzAbsatz"/>
        <w:jc w:val="center"/>
        <w:rPr>
          <w:lang w:val="en-GB"/>
        </w:rPr>
      </w:pPr>
      <w:r>
        <w:rPr>
          <w:lang w:val="en-GB"/>
        </w:rPr>
        <w:t>P1000878001J</w:t>
      </w:r>
    </w:p>
    <w:p>
      <w:pPr>
        <w:pStyle w:val="GesetzAbsatz"/>
      </w:pPr>
      <w:r>
        <w:t>Optional kann neben der bisher verwendeten Messgaspumpe der Firma KNF Typ N 86 KNE die Pumpe der Firma Horiba vom Typ GD-6 EH verbaut werden.</w:t>
      </w:r>
    </w:p>
    <w:p>
      <w:pPr>
        <w:pStyle w:val="GesetzAbsatz"/>
      </w:pPr>
      <w:r>
        <w:t>Stellungnahme der TÜV Rheinland Immissionsschutz und Energiesysteme GmbH vom 31. März 2009</w:t>
      </w:r>
    </w:p>
    <w:p>
      <w:pPr>
        <w:pStyle w:val="GesetzAbsatz"/>
        <w:rPr>
          <w:b/>
        </w:rPr>
      </w:pPr>
      <w:bookmarkStart w:id="22" w:name="_Toc239824708"/>
      <w:r>
        <w:rPr>
          <w:b/>
        </w:rPr>
        <w:t>2</w:t>
      </w:r>
      <w:r>
        <w:rPr>
          <w:b/>
        </w:rPr>
        <w:tab/>
        <w:t>Mitteilung zur Bekanntmachung des Umweltbundesamtes vom 12. September 2006 (BAnz. S. 6717)</w:t>
      </w:r>
      <w:bookmarkEnd w:id="22"/>
    </w:p>
    <w:p>
      <w:pPr>
        <w:pStyle w:val="GesetzAbsatz"/>
      </w:pPr>
      <w:r>
        <w:t>Die aktuelle Softwareversion der Immissionsmesseinrichtung APNA 370 der Firma HORIBA Europe GmbH lautet:</w:t>
      </w:r>
    </w:p>
    <w:p>
      <w:pPr>
        <w:pStyle w:val="GesetzAbsatz"/>
        <w:jc w:val="center"/>
      </w:pPr>
      <w:r>
        <w:t>P1000878001J</w:t>
      </w:r>
    </w:p>
    <w:p>
      <w:pPr>
        <w:pStyle w:val="GesetzAbsatz"/>
      </w:pPr>
      <w:r>
        <w:t>Optional kann neben der bisher verwendeten Messgaspumpe der Firma KNF Typ N 86.0 KNE die Pumpe der Firma Horiba vom Typ GD-6 EH verbaut werden.</w:t>
      </w:r>
    </w:p>
    <w:p>
      <w:pPr>
        <w:pStyle w:val="GesetzAbsatz"/>
      </w:pPr>
      <w:r>
        <w:t>Stellungnahme der TÜV Rheinland Immissionsschutz und Energiesysteme GmbH vom 31. März 2009</w:t>
      </w:r>
    </w:p>
    <w:p>
      <w:pPr>
        <w:pStyle w:val="GesetzAbsatz"/>
        <w:rPr>
          <w:b/>
        </w:rPr>
      </w:pPr>
      <w:bookmarkStart w:id="23" w:name="_Toc239824709"/>
      <w:r>
        <w:rPr>
          <w:b/>
        </w:rPr>
        <w:t>3</w:t>
      </w:r>
      <w:r>
        <w:rPr>
          <w:b/>
        </w:rPr>
        <w:tab/>
        <w:t>Mitteilung zur Bekanntmachung des Umweltbundesamtes vom 21. Februar 2006 (BAnz. S. 2655)</w:t>
      </w:r>
      <w:bookmarkEnd w:id="23"/>
    </w:p>
    <w:p>
      <w:pPr>
        <w:pStyle w:val="GesetzAbsatz"/>
      </w:pPr>
      <w:r>
        <w:t>Die aktuelle Softwareversion der Immissionsmesseinrichtung APOA 370 der Firma HORIBA Europe GmbH lautet:</w:t>
      </w:r>
    </w:p>
    <w:p>
      <w:pPr>
        <w:pStyle w:val="GesetzAbsatz"/>
        <w:jc w:val="center"/>
      </w:pPr>
      <w:r>
        <w:t>P1000878001J</w:t>
      </w:r>
    </w:p>
    <w:p>
      <w:pPr>
        <w:pStyle w:val="GesetzAbsatz"/>
      </w:pPr>
      <w:r>
        <w:t>Optional kann neben der bisher verwendeten Messgaspumpe der Firma KNF Typ N 86 KNE die Pumpe der Firma Horiba vom Typ GS-6 EH verbaut werden.</w:t>
      </w:r>
    </w:p>
    <w:p>
      <w:pPr>
        <w:pStyle w:val="GesetzAbsatz"/>
      </w:pPr>
      <w:r>
        <w:t>Stellungnahme der TÜV Rheinland Immissionsschutz und Energiesysteme GmbH vom 31. März 2009</w:t>
      </w:r>
    </w:p>
    <w:p>
      <w:pPr>
        <w:pStyle w:val="GesetzAbsatz"/>
        <w:rPr>
          <w:b/>
        </w:rPr>
      </w:pPr>
      <w:bookmarkStart w:id="24" w:name="_Toc239824710"/>
      <w:r>
        <w:rPr>
          <w:b/>
        </w:rPr>
        <w:t>4</w:t>
      </w:r>
      <w:r>
        <w:rPr>
          <w:b/>
        </w:rPr>
        <w:tab/>
        <w:t>Mitteilung zur Bekanntmachung des Umweltbundesamtes vom 12. September 2006 (BAnz. S. 6717)</w:t>
      </w:r>
      <w:bookmarkEnd w:id="24"/>
    </w:p>
    <w:p>
      <w:pPr>
        <w:pStyle w:val="GesetzAbsatz"/>
      </w:pPr>
      <w:r>
        <w:t>Die aktuelle Softwareversion der Immissionsmesseinrichtung APSA 370 der Firma HORIBA Europe GmbH lautet:</w:t>
      </w:r>
    </w:p>
    <w:p>
      <w:pPr>
        <w:pStyle w:val="GesetzAbsatz"/>
        <w:jc w:val="center"/>
      </w:pPr>
      <w:r>
        <w:t>P1000878001J</w:t>
      </w:r>
    </w:p>
    <w:p>
      <w:pPr>
        <w:pStyle w:val="GesetzAbsatz"/>
      </w:pPr>
      <w:r>
        <w:t>Optional kann neben der bisher verwendeten Messgaspumpe der Firma KNF Typ N 86.0 KNE die Pumpe der Firma Horiba vom Typ GD-6 EH verbaut werden.</w:t>
      </w:r>
    </w:p>
    <w:p>
      <w:pPr>
        <w:pStyle w:val="GesetzAbsatz"/>
      </w:pPr>
      <w:r>
        <w:t>Stellungnahme der TÜV Rheinland Immissionsschutz und Energiesysteme GmbH vom 31. März 2009</w:t>
      </w:r>
    </w:p>
    <w:p>
      <w:pPr>
        <w:pStyle w:val="GesetzAbsatz"/>
        <w:rPr>
          <w:b/>
        </w:rPr>
      </w:pPr>
      <w:bookmarkStart w:id="25" w:name="_Toc239824711"/>
      <w:r>
        <w:rPr>
          <w:b/>
        </w:rPr>
        <w:t>5</w:t>
      </w:r>
      <w:r>
        <w:rPr>
          <w:b/>
        </w:rPr>
        <w:tab/>
        <w:t>Mitteilung zur Bekanntmachung des Umweltbundesamtes vom 12. August 2008 (BAnz. S. 3245)</w:t>
      </w:r>
      <w:bookmarkEnd w:id="25"/>
    </w:p>
    <w:p>
      <w:pPr>
        <w:pStyle w:val="GesetzAbsatz"/>
      </w:pPr>
      <w:r>
        <w:lastRenderedPageBreak/>
        <w:t>Im Rahmen der Eignungsprüfung des Horiba PG 250 SRM wurde ein Permeationstrockner vom Typ Horiba PD-100 geprüft. Dieser kann neben der bisher geprüften Permeationsröhre der Firma Perma-Pure.Inc. vom Typ PD100-24 optional auch mit einer Permeationsröhre der Firma AGC ausgerüstet werden. Diese wird unter der Bezeichnung AirDrier SWG-100-06/66 vertrieben.</w:t>
      </w:r>
    </w:p>
    <w:p>
      <w:pPr>
        <w:pStyle w:val="GesetzAbsatz"/>
      </w:pPr>
      <w:r>
        <w:t>Stellungnahme der TÜV Rheinland Immissionsschutz und Energiesysteme GmbH vom 31. März 2009</w:t>
      </w:r>
    </w:p>
    <w:p>
      <w:pPr>
        <w:pStyle w:val="GesetzAbsatz"/>
        <w:rPr>
          <w:b/>
        </w:rPr>
      </w:pPr>
      <w:bookmarkStart w:id="26" w:name="_Toc239824712"/>
      <w:r>
        <w:rPr>
          <w:b/>
        </w:rPr>
        <w:t>6</w:t>
      </w:r>
      <w:r>
        <w:rPr>
          <w:b/>
        </w:rPr>
        <w:tab/>
        <w:t>Mitteilung zur Bekanntmachung des Umweltbundesamtes vom 12. April 2007 (BAnz. S. 4139)</w:t>
      </w:r>
      <w:bookmarkEnd w:id="26"/>
    </w:p>
    <w:p>
      <w:pPr>
        <w:pStyle w:val="GesetzAbsatz"/>
      </w:pPr>
      <w:r>
        <w:t>Die aktuelle Softwareversion der Immissionsmesseinrichtung BAM-1020 der Firma Met One Instruments, Inc. lautet:</w:t>
      </w:r>
    </w:p>
    <w:p>
      <w:pPr>
        <w:pStyle w:val="GesetzAbsatz"/>
        <w:jc w:val="center"/>
      </w:pPr>
      <w:r>
        <w:t>Version 3236-02  5.0.2.</w:t>
      </w:r>
    </w:p>
    <w:p>
      <w:pPr>
        <w:pStyle w:val="GesetzAbsatz"/>
      </w:pPr>
      <w:r>
        <w:t>Der Hinweis 1 ist wie folgt zu ändern:</w:t>
      </w:r>
    </w:p>
    <w:p>
      <w:pPr>
        <w:pStyle w:val="GesetzAbsatz"/>
        <w:ind w:left="426" w:hanging="426"/>
      </w:pPr>
      <w:r>
        <w:t>1.</w:t>
      </w:r>
      <w:r>
        <w:tab/>
        <w:t>Das Gerät ist zur Erfassung von PM</w:t>
      </w:r>
      <w:r>
        <w:rPr>
          <w:vertAlign w:val="subscript"/>
        </w:rPr>
        <w:t>10</w:t>
      </w:r>
      <w:r>
        <w:t xml:space="preserve"> mindestens mit folgenden Optionen auszustatten:</w:t>
      </w:r>
      <w:r>
        <w:br/>
        <w:t>Probenahmeheizung (BX-830), Probenahmekopf (BX-802) und Umgebungstemperatursensor (BX-592).</w:t>
      </w:r>
    </w:p>
    <w:p>
      <w:pPr>
        <w:pStyle w:val="GesetzAbsatz"/>
      </w:pPr>
      <w:r>
        <w:t>Stellungnahme der TÜV Rheinland Immissionsschutz und Energiesysteme GmbH vom 30. März 2009</w:t>
      </w:r>
    </w:p>
    <w:p>
      <w:pPr>
        <w:pStyle w:val="GesetzAbsatz"/>
        <w:rPr>
          <w:b/>
        </w:rPr>
      </w:pPr>
      <w:bookmarkStart w:id="27" w:name="_Toc239824713"/>
      <w:r>
        <w:rPr>
          <w:b/>
        </w:rPr>
        <w:t>7</w:t>
      </w:r>
      <w:r>
        <w:rPr>
          <w:b/>
        </w:rPr>
        <w:tab/>
        <w:t>Mitteilung zur Bekanntmachung des Umweltbundesamtes vom 21. Februar 2006 (BAnz. S. 2654)</w:t>
      </w:r>
      <w:bookmarkEnd w:id="27"/>
    </w:p>
    <w:p>
      <w:pPr>
        <w:pStyle w:val="GesetzAbsatz"/>
      </w:pPr>
      <w:r>
        <w:t>Die aktuellen Softwareversionen des Emissionsrechners TALAS/net mit UmweltOffice2005 und EFÜ Modul der Firma NIS -Ingenieurgesellschaft mbH sind:</w:t>
      </w: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2551"/>
      </w:tblGrid>
      <w:tr>
        <w:tc>
          <w:tcPr>
            <w:tcW w:w="2694" w:type="dxa"/>
          </w:tcPr>
          <w:p>
            <w:pPr>
              <w:pStyle w:val="GesetzAbsatz"/>
              <w:tabs>
                <w:tab w:val="clear" w:pos="425"/>
                <w:tab w:val="clear" w:pos="567"/>
              </w:tabs>
            </w:pPr>
            <w:r>
              <w:t>TALAS/net:</w:t>
            </w:r>
          </w:p>
        </w:tc>
        <w:tc>
          <w:tcPr>
            <w:tcW w:w="2551"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UmweltOffice2005:</w:t>
            </w:r>
          </w:p>
        </w:tc>
        <w:tc>
          <w:tcPr>
            <w:tcW w:w="2551" w:type="dxa"/>
          </w:tcPr>
          <w:p>
            <w:pPr>
              <w:pStyle w:val="GesetzAbsatz"/>
              <w:tabs>
                <w:tab w:val="clear" w:pos="425"/>
                <w:tab w:val="clear" w:pos="567"/>
              </w:tabs>
            </w:pPr>
            <w:r>
              <w:t>5.5.6</w:t>
            </w:r>
          </w:p>
        </w:tc>
      </w:tr>
      <w:tr>
        <w:tc>
          <w:tcPr>
            <w:tcW w:w="2694" w:type="dxa"/>
          </w:tcPr>
          <w:p>
            <w:pPr>
              <w:pStyle w:val="GesetzAbsatz"/>
              <w:tabs>
                <w:tab w:val="clear" w:pos="425"/>
                <w:tab w:val="clear" w:pos="567"/>
              </w:tabs>
            </w:pPr>
            <w:r>
              <w:t>Oracle-Datenbank:</w:t>
            </w:r>
          </w:p>
        </w:tc>
        <w:tc>
          <w:tcPr>
            <w:tcW w:w="2551" w:type="dxa"/>
          </w:tcPr>
          <w:p>
            <w:pPr>
              <w:pStyle w:val="GesetzAbsatz"/>
              <w:tabs>
                <w:tab w:val="clear" w:pos="425"/>
                <w:tab w:val="clear" w:pos="567"/>
              </w:tabs>
            </w:pPr>
            <w:r>
              <w:t>10.1</w:t>
            </w:r>
          </w:p>
        </w:tc>
      </w:tr>
      <w:tr>
        <w:tc>
          <w:tcPr>
            <w:tcW w:w="2694" w:type="dxa"/>
          </w:tcPr>
          <w:p>
            <w:pPr>
              <w:pStyle w:val="GesetzAbsatz"/>
              <w:tabs>
                <w:tab w:val="clear" w:pos="425"/>
                <w:tab w:val="clear" w:pos="567"/>
              </w:tabs>
            </w:pPr>
            <w:r>
              <w:t>TService:</w:t>
            </w:r>
          </w:p>
        </w:tc>
        <w:tc>
          <w:tcPr>
            <w:tcW w:w="2551"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TAP52</w:t>
            </w:r>
          </w:p>
        </w:tc>
        <w:tc>
          <w:tcPr>
            <w:tcW w:w="2551" w:type="dxa"/>
          </w:tcPr>
          <w:p>
            <w:pPr>
              <w:pStyle w:val="GesetzAbsatz"/>
              <w:tabs>
                <w:tab w:val="clear" w:pos="425"/>
                <w:tab w:val="clear" w:pos="567"/>
              </w:tabs>
            </w:pPr>
            <w:r>
              <w:t>5.2 (015)</w:t>
            </w:r>
          </w:p>
        </w:tc>
      </w:tr>
    </w:tbl>
    <w:p>
      <w:pPr>
        <w:pStyle w:val="GesetzAbsatz"/>
      </w:pPr>
      <w:r>
        <w:t>Stellungnahme der TÜV Rheinland Immissionsschutz und Energiesysteme GmbH vom 20. März 2009</w:t>
      </w:r>
    </w:p>
    <w:p>
      <w:pPr>
        <w:pStyle w:val="GesetzAbsatz"/>
        <w:rPr>
          <w:b/>
        </w:rPr>
      </w:pPr>
      <w:bookmarkStart w:id="28" w:name="_Toc239824714"/>
      <w:r>
        <w:rPr>
          <w:b/>
        </w:rPr>
        <w:t>8</w:t>
      </w:r>
      <w:r>
        <w:rPr>
          <w:b/>
        </w:rPr>
        <w:tab/>
        <w:t>Mitteilung zur Bekanntmachung des Umweltbundesamtes vom 21. Februar 2006 (BAnz. S. 2654)</w:t>
      </w:r>
      <w:bookmarkEnd w:id="28"/>
    </w:p>
    <w:p>
      <w:pPr>
        <w:pStyle w:val="GesetzAbsatz"/>
      </w:pPr>
      <w:r>
        <w:t>Die aktuellen Softwareversionen des Emissionsrechners TALAS/ net mit DSM-05 und EFÜ Modul der Firma NIS Ingenieurgesellschaft mbH sind:</w:t>
      </w: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7"/>
        <w:gridCol w:w="4625"/>
      </w:tblGrid>
      <w:tr>
        <w:tc>
          <w:tcPr>
            <w:tcW w:w="2694" w:type="dxa"/>
          </w:tcPr>
          <w:p>
            <w:pPr>
              <w:pStyle w:val="GesetzAbsatz"/>
              <w:tabs>
                <w:tab w:val="clear" w:pos="425"/>
                <w:tab w:val="clear" w:pos="567"/>
              </w:tabs>
            </w:pPr>
            <w:r>
              <w:t>TALAS/net</w:t>
            </w:r>
          </w:p>
        </w:tc>
        <w:tc>
          <w:tcPr>
            <w:tcW w:w="4784"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DSM-05</w:t>
            </w:r>
          </w:p>
        </w:tc>
        <w:tc>
          <w:tcPr>
            <w:tcW w:w="4784" w:type="dxa"/>
          </w:tcPr>
          <w:p>
            <w:pPr>
              <w:pStyle w:val="GesetzAbsatz"/>
              <w:tabs>
                <w:tab w:val="clear" w:pos="425"/>
                <w:tab w:val="clear" w:pos="567"/>
              </w:tabs>
            </w:pPr>
            <w:r>
              <w:t>5.5.6</w:t>
            </w:r>
          </w:p>
        </w:tc>
      </w:tr>
      <w:tr>
        <w:tc>
          <w:tcPr>
            <w:tcW w:w="2694" w:type="dxa"/>
          </w:tcPr>
          <w:p>
            <w:pPr>
              <w:pStyle w:val="GesetzAbsatz"/>
              <w:tabs>
                <w:tab w:val="clear" w:pos="425"/>
                <w:tab w:val="clear" w:pos="567"/>
              </w:tabs>
            </w:pPr>
            <w:r>
              <w:t>Oracle-Datenbank:</w:t>
            </w:r>
          </w:p>
        </w:tc>
        <w:tc>
          <w:tcPr>
            <w:tcW w:w="4784" w:type="dxa"/>
          </w:tcPr>
          <w:p>
            <w:pPr>
              <w:pStyle w:val="GesetzAbsatz"/>
              <w:tabs>
                <w:tab w:val="clear" w:pos="425"/>
                <w:tab w:val="clear" w:pos="567"/>
              </w:tabs>
            </w:pPr>
            <w:r>
              <w:t>10.1</w:t>
            </w:r>
          </w:p>
        </w:tc>
      </w:tr>
      <w:tr>
        <w:tc>
          <w:tcPr>
            <w:tcW w:w="2694" w:type="dxa"/>
          </w:tcPr>
          <w:p>
            <w:pPr>
              <w:pStyle w:val="GesetzAbsatz"/>
              <w:tabs>
                <w:tab w:val="clear" w:pos="425"/>
                <w:tab w:val="clear" w:pos="567"/>
              </w:tabs>
            </w:pPr>
            <w:r>
              <w:t>TService</w:t>
            </w:r>
          </w:p>
        </w:tc>
        <w:tc>
          <w:tcPr>
            <w:tcW w:w="4784"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TAP52</w:t>
            </w:r>
          </w:p>
        </w:tc>
        <w:tc>
          <w:tcPr>
            <w:tcW w:w="4784" w:type="dxa"/>
          </w:tcPr>
          <w:p>
            <w:pPr>
              <w:pStyle w:val="GesetzAbsatz"/>
              <w:tabs>
                <w:tab w:val="clear" w:pos="425"/>
                <w:tab w:val="clear" w:pos="567"/>
              </w:tabs>
            </w:pPr>
            <w:r>
              <w:t>5.2 (015)</w:t>
            </w:r>
          </w:p>
        </w:tc>
      </w:tr>
    </w:tbl>
    <w:p>
      <w:pPr>
        <w:pStyle w:val="GesetzAbsatz"/>
      </w:pPr>
      <w:r>
        <w:t>Stellungnahme der TÜV Rheinland Immissionsschutz und Energiesysteme GmbH vom 20. März 2009</w:t>
      </w:r>
    </w:p>
    <w:p>
      <w:pPr>
        <w:pStyle w:val="GesetzAbsatz"/>
        <w:rPr>
          <w:b/>
        </w:rPr>
      </w:pPr>
      <w:bookmarkStart w:id="29" w:name="_Toc239824715"/>
      <w:r>
        <w:rPr>
          <w:b/>
        </w:rPr>
        <w:t>9</w:t>
      </w:r>
      <w:r>
        <w:rPr>
          <w:b/>
        </w:rPr>
        <w:tab/>
        <w:t>Mitteilung zur Bekanntmachung des Umweltbundesamtes vom 21. Februar 2006 (BAnz. S. 2654)</w:t>
      </w:r>
      <w:bookmarkEnd w:id="29"/>
    </w:p>
    <w:p>
      <w:pPr>
        <w:pStyle w:val="GesetzAbsatz"/>
      </w:pPr>
      <w:r>
        <w:t>Die aktuellen Softwareversionen des Emissionsrechners TALAS/e mit UmweltOffice2005 und EFÜ Modul der Firma NIS Ingenieurgesellschaft mbH sind:</w:t>
      </w: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2551"/>
      </w:tblGrid>
      <w:tr>
        <w:tc>
          <w:tcPr>
            <w:tcW w:w="2694" w:type="dxa"/>
          </w:tcPr>
          <w:p>
            <w:pPr>
              <w:pStyle w:val="GesetzAbsatz"/>
              <w:tabs>
                <w:tab w:val="clear" w:pos="425"/>
                <w:tab w:val="clear" w:pos="567"/>
              </w:tabs>
            </w:pPr>
            <w:r>
              <w:t>TALAS/e:</w:t>
            </w:r>
          </w:p>
        </w:tc>
        <w:tc>
          <w:tcPr>
            <w:tcW w:w="2551" w:type="dxa"/>
          </w:tcPr>
          <w:p>
            <w:pPr>
              <w:pStyle w:val="GesetzAbsatz"/>
              <w:tabs>
                <w:tab w:val="clear" w:pos="425"/>
                <w:tab w:val="clear" w:pos="567"/>
              </w:tabs>
            </w:pPr>
            <w:r>
              <w:t>4.2 (015)</w:t>
            </w:r>
          </w:p>
        </w:tc>
      </w:tr>
      <w:tr>
        <w:tc>
          <w:tcPr>
            <w:tcW w:w="2694" w:type="dxa"/>
          </w:tcPr>
          <w:p>
            <w:pPr>
              <w:pStyle w:val="GesetzAbsatz"/>
              <w:tabs>
                <w:tab w:val="clear" w:pos="425"/>
                <w:tab w:val="clear" w:pos="567"/>
              </w:tabs>
            </w:pPr>
            <w:r>
              <w:t>UmweltOffice2005</w:t>
            </w:r>
          </w:p>
        </w:tc>
        <w:tc>
          <w:tcPr>
            <w:tcW w:w="2551" w:type="dxa"/>
          </w:tcPr>
          <w:p>
            <w:pPr>
              <w:pStyle w:val="GesetzAbsatz"/>
              <w:tabs>
                <w:tab w:val="clear" w:pos="425"/>
                <w:tab w:val="clear" w:pos="567"/>
              </w:tabs>
            </w:pPr>
            <w:r>
              <w:t>5.5.6</w:t>
            </w:r>
          </w:p>
        </w:tc>
      </w:tr>
      <w:tr>
        <w:tc>
          <w:tcPr>
            <w:tcW w:w="2694" w:type="dxa"/>
          </w:tcPr>
          <w:p>
            <w:pPr>
              <w:pStyle w:val="GesetzAbsatz"/>
              <w:tabs>
                <w:tab w:val="clear" w:pos="425"/>
                <w:tab w:val="clear" w:pos="567"/>
              </w:tabs>
            </w:pPr>
            <w:r>
              <w:t>Oracle-Datenbank:</w:t>
            </w:r>
          </w:p>
        </w:tc>
        <w:tc>
          <w:tcPr>
            <w:tcW w:w="2551" w:type="dxa"/>
          </w:tcPr>
          <w:p>
            <w:pPr>
              <w:pStyle w:val="GesetzAbsatz"/>
              <w:tabs>
                <w:tab w:val="clear" w:pos="425"/>
                <w:tab w:val="clear" w:pos="567"/>
              </w:tabs>
            </w:pPr>
            <w:r>
              <w:t>10.1</w:t>
            </w:r>
          </w:p>
        </w:tc>
      </w:tr>
      <w:tr>
        <w:tc>
          <w:tcPr>
            <w:tcW w:w="2694" w:type="dxa"/>
          </w:tcPr>
          <w:p>
            <w:pPr>
              <w:pStyle w:val="GesetzAbsatz"/>
              <w:tabs>
                <w:tab w:val="clear" w:pos="425"/>
                <w:tab w:val="clear" w:pos="567"/>
              </w:tabs>
            </w:pPr>
            <w:r>
              <w:t>TService</w:t>
            </w:r>
          </w:p>
        </w:tc>
        <w:tc>
          <w:tcPr>
            <w:tcW w:w="2551"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TAP42</w:t>
            </w:r>
          </w:p>
        </w:tc>
        <w:tc>
          <w:tcPr>
            <w:tcW w:w="2551" w:type="dxa"/>
          </w:tcPr>
          <w:p>
            <w:pPr>
              <w:pStyle w:val="GesetzAbsatz"/>
              <w:tabs>
                <w:tab w:val="clear" w:pos="425"/>
                <w:tab w:val="clear" w:pos="567"/>
              </w:tabs>
            </w:pPr>
            <w:r>
              <w:t>4.2 (015)</w:t>
            </w:r>
          </w:p>
        </w:tc>
      </w:tr>
    </w:tbl>
    <w:p>
      <w:pPr>
        <w:pStyle w:val="GesetzAbsatz"/>
      </w:pPr>
      <w:r>
        <w:t>Stellungnahme der TÜV Rheinland Immissionsschutz und Energiesysteme GmbH vom 20. März 2009</w:t>
      </w:r>
    </w:p>
    <w:p>
      <w:pPr>
        <w:pStyle w:val="GesetzAbsatz"/>
        <w:rPr>
          <w:b/>
        </w:rPr>
      </w:pPr>
      <w:bookmarkStart w:id="30" w:name="_Toc239824716"/>
      <w:r>
        <w:rPr>
          <w:b/>
        </w:rPr>
        <w:t>10</w:t>
      </w:r>
      <w:r>
        <w:rPr>
          <w:b/>
        </w:rPr>
        <w:tab/>
        <w:t>Mitteilung zur Bekanntmachung des Umweltbundesamtes vom 21. Februar 2006 (BAnz. S. 2655)</w:t>
      </w:r>
      <w:bookmarkEnd w:id="30"/>
    </w:p>
    <w:p>
      <w:pPr>
        <w:pStyle w:val="GesetzAbsatz"/>
      </w:pPr>
      <w:r>
        <w:t>Die aktuellen Softwareversionen des Emissionsrechners DAS05 mit UmweltOffice2005 und EFÜ Modul der Firma Dr. Födisch Umweltmesstechnik AG sind:</w:t>
      </w: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4603"/>
      </w:tblGrid>
      <w:tr>
        <w:tc>
          <w:tcPr>
            <w:tcW w:w="2694" w:type="dxa"/>
          </w:tcPr>
          <w:p>
            <w:pPr>
              <w:pStyle w:val="GesetzAbsatz"/>
              <w:tabs>
                <w:tab w:val="clear" w:pos="425"/>
                <w:tab w:val="clear" w:pos="567"/>
              </w:tabs>
            </w:pPr>
            <w:r>
              <w:t>DAS05:</w:t>
            </w:r>
          </w:p>
        </w:tc>
        <w:tc>
          <w:tcPr>
            <w:tcW w:w="4784"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lastRenderedPageBreak/>
              <w:t>UmweltOffice2005:</w:t>
            </w:r>
          </w:p>
        </w:tc>
        <w:tc>
          <w:tcPr>
            <w:tcW w:w="4784" w:type="dxa"/>
          </w:tcPr>
          <w:p>
            <w:pPr>
              <w:pStyle w:val="GesetzAbsatz"/>
              <w:tabs>
                <w:tab w:val="clear" w:pos="425"/>
                <w:tab w:val="clear" w:pos="567"/>
              </w:tabs>
            </w:pPr>
            <w:r>
              <w:t>5.5.6</w:t>
            </w:r>
          </w:p>
        </w:tc>
      </w:tr>
      <w:tr>
        <w:tc>
          <w:tcPr>
            <w:tcW w:w="2694" w:type="dxa"/>
          </w:tcPr>
          <w:p>
            <w:pPr>
              <w:pStyle w:val="GesetzAbsatz"/>
              <w:tabs>
                <w:tab w:val="clear" w:pos="425"/>
                <w:tab w:val="clear" w:pos="567"/>
              </w:tabs>
            </w:pPr>
            <w:r>
              <w:t>Oracle-Datenbank:</w:t>
            </w:r>
          </w:p>
        </w:tc>
        <w:tc>
          <w:tcPr>
            <w:tcW w:w="4784" w:type="dxa"/>
          </w:tcPr>
          <w:p>
            <w:pPr>
              <w:pStyle w:val="GesetzAbsatz"/>
              <w:tabs>
                <w:tab w:val="clear" w:pos="425"/>
                <w:tab w:val="clear" w:pos="567"/>
              </w:tabs>
            </w:pPr>
            <w:r>
              <w:t>10.1</w:t>
            </w:r>
          </w:p>
        </w:tc>
      </w:tr>
      <w:tr>
        <w:tc>
          <w:tcPr>
            <w:tcW w:w="2694" w:type="dxa"/>
          </w:tcPr>
          <w:p>
            <w:pPr>
              <w:pStyle w:val="GesetzAbsatz"/>
              <w:tabs>
                <w:tab w:val="clear" w:pos="425"/>
                <w:tab w:val="clear" w:pos="567"/>
              </w:tabs>
            </w:pPr>
            <w:r>
              <w:t>TService</w:t>
            </w:r>
          </w:p>
        </w:tc>
        <w:tc>
          <w:tcPr>
            <w:tcW w:w="4784"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TAP52</w:t>
            </w:r>
          </w:p>
        </w:tc>
        <w:tc>
          <w:tcPr>
            <w:tcW w:w="4784" w:type="dxa"/>
          </w:tcPr>
          <w:p>
            <w:pPr>
              <w:pStyle w:val="GesetzAbsatz"/>
              <w:tabs>
                <w:tab w:val="clear" w:pos="425"/>
                <w:tab w:val="clear" w:pos="567"/>
              </w:tabs>
            </w:pPr>
            <w:r>
              <w:t>5.2 (015)</w:t>
            </w:r>
          </w:p>
        </w:tc>
      </w:tr>
    </w:tbl>
    <w:p>
      <w:pPr>
        <w:pStyle w:val="GesetzAbsatz"/>
      </w:pPr>
      <w:r>
        <w:t>Stellungnahme der TÜV Rheinland Immissionsschutz und Energiesysteme GmbH vom 20. März 2009</w:t>
      </w:r>
    </w:p>
    <w:p>
      <w:pPr>
        <w:pStyle w:val="GesetzAbsatz"/>
        <w:rPr>
          <w:b/>
        </w:rPr>
      </w:pPr>
      <w:bookmarkStart w:id="31" w:name="_Toc239824717"/>
      <w:r>
        <w:rPr>
          <w:b/>
        </w:rPr>
        <w:t>11</w:t>
      </w:r>
      <w:r>
        <w:rPr>
          <w:b/>
        </w:rPr>
        <w:tab/>
        <w:t>Mitteilung zur Bekanntmachung des Umweltbundesamtes vom 21. Februar 2006 (BAnz. S. 2655)</w:t>
      </w:r>
      <w:bookmarkEnd w:id="31"/>
    </w:p>
    <w:p>
      <w:pPr>
        <w:pStyle w:val="GesetzAbsatz"/>
      </w:pPr>
      <w:r>
        <w:t>Die aktuellen Softwareversionen des Emissionsrechners DAS05 mit DSM-05 und EFÜ Modul der Firma Dr. Födisch Umweltmesstechnik AG sind:</w:t>
      </w: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2693"/>
      </w:tblGrid>
      <w:tr>
        <w:tc>
          <w:tcPr>
            <w:tcW w:w="2694" w:type="dxa"/>
          </w:tcPr>
          <w:p>
            <w:pPr>
              <w:pStyle w:val="GesetzAbsatz"/>
              <w:tabs>
                <w:tab w:val="clear" w:pos="425"/>
                <w:tab w:val="clear" w:pos="567"/>
              </w:tabs>
            </w:pPr>
            <w:r>
              <w:t>DAS05:</w:t>
            </w:r>
          </w:p>
        </w:tc>
        <w:tc>
          <w:tcPr>
            <w:tcW w:w="2693"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DSM-05:</w:t>
            </w:r>
          </w:p>
        </w:tc>
        <w:tc>
          <w:tcPr>
            <w:tcW w:w="2693" w:type="dxa"/>
          </w:tcPr>
          <w:p>
            <w:pPr>
              <w:pStyle w:val="GesetzAbsatz"/>
              <w:tabs>
                <w:tab w:val="clear" w:pos="425"/>
                <w:tab w:val="clear" w:pos="567"/>
              </w:tabs>
            </w:pPr>
            <w:r>
              <w:t>5.5.6</w:t>
            </w:r>
          </w:p>
        </w:tc>
      </w:tr>
      <w:tr>
        <w:tc>
          <w:tcPr>
            <w:tcW w:w="2694" w:type="dxa"/>
          </w:tcPr>
          <w:p>
            <w:pPr>
              <w:pStyle w:val="GesetzAbsatz"/>
              <w:tabs>
                <w:tab w:val="clear" w:pos="425"/>
                <w:tab w:val="clear" w:pos="567"/>
              </w:tabs>
            </w:pPr>
            <w:r>
              <w:t>Oracle-Datenbank:</w:t>
            </w:r>
          </w:p>
        </w:tc>
        <w:tc>
          <w:tcPr>
            <w:tcW w:w="2693" w:type="dxa"/>
          </w:tcPr>
          <w:p>
            <w:pPr>
              <w:pStyle w:val="GesetzAbsatz"/>
              <w:tabs>
                <w:tab w:val="clear" w:pos="425"/>
                <w:tab w:val="clear" w:pos="567"/>
              </w:tabs>
            </w:pPr>
            <w:r>
              <w:t>10.1</w:t>
            </w:r>
          </w:p>
        </w:tc>
      </w:tr>
      <w:tr>
        <w:tc>
          <w:tcPr>
            <w:tcW w:w="2694" w:type="dxa"/>
          </w:tcPr>
          <w:p>
            <w:pPr>
              <w:pStyle w:val="GesetzAbsatz"/>
              <w:tabs>
                <w:tab w:val="clear" w:pos="425"/>
                <w:tab w:val="clear" w:pos="567"/>
              </w:tabs>
            </w:pPr>
            <w:r>
              <w:t>TService</w:t>
            </w:r>
          </w:p>
        </w:tc>
        <w:tc>
          <w:tcPr>
            <w:tcW w:w="2693" w:type="dxa"/>
          </w:tcPr>
          <w:p>
            <w:pPr>
              <w:pStyle w:val="GesetzAbsatz"/>
              <w:tabs>
                <w:tab w:val="clear" w:pos="425"/>
                <w:tab w:val="clear" w:pos="567"/>
              </w:tabs>
            </w:pPr>
            <w:r>
              <w:t>5.2 (015)</w:t>
            </w:r>
          </w:p>
        </w:tc>
      </w:tr>
      <w:tr>
        <w:tc>
          <w:tcPr>
            <w:tcW w:w="2694" w:type="dxa"/>
          </w:tcPr>
          <w:p>
            <w:pPr>
              <w:pStyle w:val="GesetzAbsatz"/>
              <w:tabs>
                <w:tab w:val="clear" w:pos="425"/>
                <w:tab w:val="clear" w:pos="567"/>
              </w:tabs>
            </w:pPr>
            <w:r>
              <w:t>TAP52</w:t>
            </w:r>
          </w:p>
        </w:tc>
        <w:tc>
          <w:tcPr>
            <w:tcW w:w="2693" w:type="dxa"/>
          </w:tcPr>
          <w:p>
            <w:pPr>
              <w:pStyle w:val="GesetzAbsatz"/>
              <w:tabs>
                <w:tab w:val="clear" w:pos="425"/>
                <w:tab w:val="clear" w:pos="567"/>
              </w:tabs>
            </w:pPr>
            <w:r>
              <w:t>5.2 (015)</w:t>
            </w:r>
          </w:p>
        </w:tc>
      </w:tr>
    </w:tbl>
    <w:p>
      <w:pPr>
        <w:pStyle w:val="GesetzAbsatz"/>
      </w:pPr>
      <w:r>
        <w:t>Stellungnahme der TÜV Rheinland Immissionsschutz und Energiesysteme GmbH vom 20. März 2009</w:t>
      </w:r>
    </w:p>
    <w:p>
      <w:pPr>
        <w:pStyle w:val="GesetzAbsatz"/>
        <w:rPr>
          <w:b/>
        </w:rPr>
      </w:pPr>
      <w:bookmarkStart w:id="32" w:name="_Toc239824718"/>
      <w:r>
        <w:rPr>
          <w:b/>
        </w:rPr>
        <w:t>12</w:t>
      </w:r>
      <w:r>
        <w:rPr>
          <w:b/>
        </w:rPr>
        <w:tab/>
        <w:t>Mitteilung zum Rundschreiben des BMU vom 28. April 1999 - IG I 3-51134/1 - (GMBl 1999 S. 447)</w:t>
      </w:r>
      <w:bookmarkEnd w:id="32"/>
    </w:p>
    <w:p>
      <w:pPr>
        <w:pStyle w:val="GesetzAbsatz"/>
      </w:pPr>
      <w:r>
        <w:t>Die Länge der Datenkabelverbindung zwischen Messsonde und Auswerteeinheit der Messeinrichtungen OXYGEN MONITOR O2000 für O</w:t>
      </w:r>
      <w:r>
        <w:rPr>
          <w:vertAlign w:val="subscript"/>
        </w:rPr>
        <w:t>2</w:t>
      </w:r>
      <w:r>
        <w:t xml:space="preserve"> der Firma OPSIS AB, Furulund, Schweden, darf nun bis zu 100 m betragen.</w:t>
      </w:r>
    </w:p>
    <w:p>
      <w:pPr>
        <w:pStyle w:val="GesetzAbsatz"/>
      </w:pPr>
      <w:r>
        <w:t>Stellungnahme der TÜV Rheinland Immissionsschutz und Energiesysteme GmbH vom 27. März 2009</w:t>
      </w:r>
    </w:p>
    <w:p>
      <w:pPr>
        <w:pStyle w:val="GesetzAbsatz"/>
        <w:rPr>
          <w:b/>
        </w:rPr>
      </w:pPr>
      <w:bookmarkStart w:id="33" w:name="_Toc239824719"/>
      <w:r>
        <w:rPr>
          <w:b/>
        </w:rPr>
        <w:t>13</w:t>
      </w:r>
      <w:r>
        <w:rPr>
          <w:b/>
        </w:rPr>
        <w:tab/>
        <w:t>Mitteilung zur Bekanntmachung des Umweltbundesamtes vom 25. Juli 2005 (BAnz. S. 15702)</w:t>
      </w:r>
      <w:bookmarkEnd w:id="33"/>
    </w:p>
    <w:p>
      <w:pPr>
        <w:pStyle w:val="GesetzAbsatz"/>
      </w:pPr>
      <w:r>
        <w:t>Die aktuelle Softwareversion der Immissionsmesseinrichtung SM 200 der Firma OPSIS AB lautet:</w:t>
      </w:r>
    </w:p>
    <w:p>
      <w:pPr>
        <w:pStyle w:val="GesetzAbsatz"/>
        <w:jc w:val="center"/>
      </w:pPr>
      <w:r>
        <w:t>Version 1.04.10.</w:t>
      </w:r>
    </w:p>
    <w:p>
      <w:pPr>
        <w:pStyle w:val="GesetzAbsatz"/>
      </w:pPr>
      <w:r>
        <w:t>Stellungnahme der TÜV Rheinland Immissionsschutz und Energiesysteme GmbH vom 30. März 2009</w:t>
      </w:r>
    </w:p>
    <w:p>
      <w:pPr>
        <w:pStyle w:val="GesetzAbsatz"/>
        <w:rPr>
          <w:b/>
        </w:rPr>
      </w:pPr>
      <w:bookmarkStart w:id="34" w:name="_Toc239824720"/>
      <w:r>
        <w:rPr>
          <w:b/>
        </w:rPr>
        <w:t>14</w:t>
      </w:r>
      <w:r>
        <w:rPr>
          <w:b/>
        </w:rPr>
        <w:tab/>
        <w:t>Mitteilung zur Bekanntmachung des Umweltbundesamtes vom 12. September 2006 (BAnz. S. 6715)</w:t>
      </w:r>
      <w:bookmarkEnd w:id="34"/>
    </w:p>
    <w:p>
      <w:pPr>
        <w:pStyle w:val="GesetzAbsatz"/>
      </w:pPr>
      <w:r>
        <w:t>Die aktuellen Softwareversionen der Staubmesseinrichtung PCME QAL 181 der Firma PCME Ltd., St. Ives Cambs, UK lauten:</w:t>
      </w:r>
    </w:p>
    <w:p>
      <w:pPr>
        <w:pStyle w:val="GesetzAbsatz"/>
        <w:tabs>
          <w:tab w:val="left" w:pos="4253"/>
          <w:tab w:val="left" w:pos="5812"/>
        </w:tabs>
        <w:ind w:left="3686"/>
      </w:pPr>
      <w:r>
        <w:t>- Sensor:</w:t>
      </w:r>
      <w:r>
        <w:tab/>
        <w:t>1.5e</w:t>
      </w:r>
    </w:p>
    <w:p>
      <w:pPr>
        <w:pStyle w:val="GesetzAbsatz"/>
        <w:tabs>
          <w:tab w:val="left" w:pos="4253"/>
          <w:tab w:val="left" w:pos="5812"/>
        </w:tabs>
        <w:ind w:left="3686"/>
      </w:pPr>
      <w:r>
        <w:t>- Control Unit:</w:t>
      </w:r>
      <w:r>
        <w:tab/>
        <w:t>7.60.</w:t>
      </w:r>
    </w:p>
    <w:p>
      <w:pPr>
        <w:pStyle w:val="GesetzAbsatz"/>
      </w:pPr>
      <w:r>
        <w:t>Stellungnahme der TÜV Rheinland Immissionsschutz und Energiesysteme GmbH vom 31. März 2009</w:t>
      </w:r>
    </w:p>
    <w:p>
      <w:pPr>
        <w:pStyle w:val="GesetzAbsatz"/>
        <w:rPr>
          <w:b/>
        </w:rPr>
      </w:pPr>
      <w:bookmarkStart w:id="35" w:name="_Toc239824721"/>
      <w:r>
        <w:rPr>
          <w:b/>
        </w:rPr>
        <w:t>15</w:t>
      </w:r>
      <w:r>
        <w:rPr>
          <w:b/>
        </w:rPr>
        <w:tab/>
        <w:t>Mitteilung zum Rundschreiben des BMU vom 5. Oktober 1999 - IG I 3-51134/1 - (GMBl 1999 S. 720) und zur Bekanntmachung des Umweltbundesamtes vom 30. März 2004 (BAnz. S. 9221)</w:t>
      </w:r>
      <w:bookmarkEnd w:id="35"/>
    </w:p>
    <w:p>
      <w:pPr>
        <w:pStyle w:val="GesetzAbsatz"/>
      </w:pPr>
      <w:r>
        <w:t>Die aktuelle Softwareversion der Emissionsmesseinrichtung MCS 100 E HW der Firma SICK MAIHAK GmbH lautet:</w:t>
      </w:r>
    </w:p>
    <w:p>
      <w:pPr>
        <w:pStyle w:val="GesetzAbsatz"/>
        <w:jc w:val="center"/>
      </w:pPr>
      <w:r>
        <w:t>Version 1.42.</w:t>
      </w:r>
    </w:p>
    <w:p>
      <w:pPr>
        <w:pStyle w:val="GesetzAbsatz"/>
      </w:pPr>
      <w:r>
        <w:t>Stellungnahme der TÜV Rheinland Immissionsschutz und Energiesysteme GmbH vom 31. März 2009</w:t>
      </w:r>
    </w:p>
    <w:p>
      <w:pPr>
        <w:pStyle w:val="GesetzAbsatz"/>
        <w:rPr>
          <w:b/>
        </w:rPr>
      </w:pPr>
      <w:bookmarkStart w:id="36" w:name="_Toc239824722"/>
      <w:r>
        <w:rPr>
          <w:b/>
        </w:rPr>
        <w:t>16</w:t>
      </w:r>
      <w:r>
        <w:rPr>
          <w:b/>
        </w:rPr>
        <w:tab/>
        <w:t>Mitteilung zur Bekanntmachung des Umweltbundesamtes vom 21. Februar 2006 (BAnz. S. 2655)</w:t>
      </w:r>
      <w:bookmarkEnd w:id="36"/>
    </w:p>
    <w:p>
      <w:pPr>
        <w:pStyle w:val="GesetzAbsatz"/>
      </w:pPr>
      <w:r>
        <w:t>Die aktuelle Softwareversion der Immissionsmesseinrichtung 42i der Firma Thermo Fisher Scientific lautet:</w:t>
      </w:r>
    </w:p>
    <w:p>
      <w:pPr>
        <w:pStyle w:val="GesetzAbsatz"/>
        <w:jc w:val="center"/>
      </w:pPr>
      <w:r>
        <w:t>V 01.06.01 (108456-00).</w:t>
      </w:r>
    </w:p>
    <w:p>
      <w:pPr>
        <w:pStyle w:val="GesetzAbsatz"/>
      </w:pPr>
      <w:r>
        <w:t>Stellungnahme der TÜV Rheinland Immissionsschutz und Energiesysteme GmbH vom 1. April 2009</w:t>
      </w:r>
    </w:p>
    <w:p>
      <w:pPr>
        <w:pStyle w:val="GesetzAbsatz"/>
        <w:rPr>
          <w:b/>
        </w:rPr>
      </w:pPr>
      <w:bookmarkStart w:id="37" w:name="_Toc239824723"/>
      <w:r>
        <w:rPr>
          <w:b/>
        </w:rPr>
        <w:t>17</w:t>
      </w:r>
      <w:r>
        <w:rPr>
          <w:b/>
        </w:rPr>
        <w:tab/>
        <w:t>Mitteilung zur Bekanntmachung des Umweltbundesamtes vom 12. September 2006 (BAnz. S. 6717)</w:t>
      </w:r>
      <w:bookmarkEnd w:id="37"/>
    </w:p>
    <w:p>
      <w:pPr>
        <w:pStyle w:val="GesetzAbsatz"/>
      </w:pPr>
      <w:r>
        <w:t>Die aktuelle Softwareversion der Immissionsmesseinrichtung 43i der Firma Thermo Fisher Scientific lautet:</w:t>
      </w:r>
    </w:p>
    <w:p>
      <w:pPr>
        <w:pStyle w:val="GesetzAbsatz"/>
        <w:jc w:val="center"/>
      </w:pPr>
      <w:r>
        <w:t>V 01.06.01 (108457-00).</w:t>
      </w:r>
    </w:p>
    <w:p>
      <w:pPr>
        <w:pStyle w:val="GesetzAbsatz"/>
      </w:pPr>
      <w:r>
        <w:t>Stellungnahme der TÜV Rheinland Immissionsschutz und Energiesysteme GmbH vom 1. April 2009</w:t>
      </w:r>
    </w:p>
    <w:p>
      <w:pPr>
        <w:pStyle w:val="GesetzAbsatz"/>
        <w:rPr>
          <w:b/>
        </w:rPr>
      </w:pPr>
      <w:bookmarkStart w:id="38" w:name="_Toc239824724"/>
      <w:r>
        <w:rPr>
          <w:b/>
        </w:rPr>
        <w:lastRenderedPageBreak/>
        <w:t>18</w:t>
      </w:r>
      <w:r>
        <w:rPr>
          <w:b/>
        </w:rPr>
        <w:tab/>
        <w:t>Mitteilung zur Bekanntmachung des Umweltbundesamtes vom 21. Februar 2006 (BAnz. S. 2655)</w:t>
      </w:r>
      <w:bookmarkEnd w:id="38"/>
    </w:p>
    <w:p>
      <w:pPr>
        <w:pStyle w:val="GesetzAbsatz"/>
      </w:pPr>
      <w:r>
        <w:t>Die aktuelle Softwareversion der Immissionsmesseinrichtung 48i der Firma Thermo Fisher Scientific lautet:</w:t>
      </w:r>
    </w:p>
    <w:p>
      <w:pPr>
        <w:pStyle w:val="GesetzAbsatz"/>
        <w:jc w:val="center"/>
      </w:pPr>
      <w:r>
        <w:t>V 01.06.01 (108458-00).</w:t>
      </w:r>
    </w:p>
    <w:p>
      <w:pPr>
        <w:pStyle w:val="GesetzAbsatz"/>
      </w:pPr>
      <w:r>
        <w:t>Stellungnahme der TÜV Rheinland Immissionsschutz und Energiesysteme GmbH vom 1. April 2009</w:t>
      </w:r>
    </w:p>
    <w:p>
      <w:pPr>
        <w:pStyle w:val="GesetzAbsatz"/>
        <w:rPr>
          <w:b/>
        </w:rPr>
      </w:pPr>
      <w:bookmarkStart w:id="39" w:name="_Toc239824725"/>
      <w:r>
        <w:rPr>
          <w:b/>
        </w:rPr>
        <w:t>19</w:t>
      </w:r>
      <w:r>
        <w:rPr>
          <w:b/>
        </w:rPr>
        <w:tab/>
        <w:t>Mitteilung zur Bekanntmachung des Umweltbundesamtes vom 21. Februar 2006 (BAnz. S. 2655)</w:t>
      </w:r>
      <w:bookmarkEnd w:id="39"/>
    </w:p>
    <w:p>
      <w:pPr>
        <w:pStyle w:val="GesetzAbsatz"/>
      </w:pPr>
      <w:r>
        <w:t>Die aktuelle Softwareversion der Immissionsmesseinrichtung 49i der Firma Thermo Fisher Scientific lautet:</w:t>
      </w:r>
    </w:p>
    <w:p>
      <w:pPr>
        <w:pStyle w:val="GesetzAbsatz"/>
        <w:jc w:val="center"/>
      </w:pPr>
      <w:r>
        <w:t>V 01.06.01 (108459-00).</w:t>
      </w:r>
    </w:p>
    <w:p>
      <w:pPr>
        <w:pStyle w:val="GesetzAbsatz"/>
      </w:pPr>
      <w:r>
        <w:t>Stellungnahme der TÜV Rheinland Immissiönsschutz und Energiesysteme GmbH vom 1. April 2009</w:t>
      </w:r>
    </w:p>
    <w:p>
      <w:pPr>
        <w:pStyle w:val="GesetzAbsatz"/>
        <w:rPr>
          <w:b/>
        </w:rPr>
      </w:pPr>
      <w:bookmarkStart w:id="40" w:name="_Toc239824726"/>
      <w:r>
        <w:rPr>
          <w:b/>
        </w:rPr>
        <w:t>20</w:t>
      </w:r>
      <w:r>
        <w:rPr>
          <w:b/>
        </w:rPr>
        <w:tab/>
        <w:t>Mitteilung zu Bekanntmachungen des Umweltbundesamtes vom 12. April 2007 (BAnz. S. 4139)</w:t>
      </w:r>
      <w:bookmarkEnd w:id="40"/>
    </w:p>
    <w:p>
      <w:pPr>
        <w:pStyle w:val="GesetzAbsatz"/>
      </w:pPr>
      <w:r>
        <w:t>Bei der Immissionsmesseinrichtung SHARP 5030 für Schwebstaub PM</w:t>
      </w:r>
      <w:r>
        <w:rPr>
          <w:vertAlign w:val="subscript"/>
        </w:rPr>
        <w:t>10</w:t>
      </w:r>
      <w:r>
        <w:t xml:space="preserve"> und PM</w:t>
      </w:r>
      <w:r>
        <w:rPr>
          <w:vertAlign w:val="subscript"/>
        </w:rPr>
        <w:t>2,5</w:t>
      </w:r>
      <w:r>
        <w:t xml:space="preserve"> der Firma Thermo Fisher Scientific wurden das Mainboard sowie der Zählrohrverstärker einer Revision unterzogen. Damit verbunden erfolgte eine Anpassung und Überarbeitung der Software. Es konnte kein Einfluss durch die Revision auf die Messwerte festgestellt werden.</w:t>
      </w:r>
    </w:p>
    <w:p>
      <w:pPr>
        <w:pStyle w:val="GesetzAbsatz"/>
      </w:pPr>
      <w:r>
        <w:t>Die aktuelle Softwareversion lautet:</w:t>
      </w:r>
    </w:p>
    <w:p>
      <w:pPr>
        <w:pStyle w:val="GesetzAbsatz"/>
        <w:jc w:val="center"/>
      </w:pPr>
      <w:r>
        <w:t>V1.16.</w:t>
      </w:r>
    </w:p>
    <w:p>
      <w:pPr>
        <w:pStyle w:val="GesetzAbsatz"/>
      </w:pPr>
      <w:r>
        <w:t>Stellungnahme der TÜV Rheinland Immissionsschutz und Energiesysteme GmbH vom 30. März 2009</w:t>
      </w:r>
    </w:p>
    <w:p>
      <w:pPr>
        <w:pStyle w:val="GesetzAbsatz"/>
        <w:rPr>
          <w:b/>
        </w:rPr>
      </w:pPr>
      <w:bookmarkStart w:id="41" w:name="_Toc239824727"/>
      <w:r>
        <w:rPr>
          <w:b/>
        </w:rPr>
        <w:t>21</w:t>
      </w:r>
      <w:r>
        <w:rPr>
          <w:b/>
        </w:rPr>
        <w:tab/>
        <w:t>Mitteilung zur Bekanntmachung des Umweltbundesamtes vom 19. Februar 2009 (BAnz. S. 903)</w:t>
      </w:r>
      <w:bookmarkEnd w:id="41"/>
    </w:p>
    <w:p>
      <w:pPr>
        <w:pStyle w:val="GesetzAbsatz"/>
      </w:pPr>
      <w:r>
        <w:t>Die aktuelle Softwareversion für den Auswerterechner D-EMS 2000 AiO der Fa. Durag GmbH ist V4.19.</w:t>
      </w:r>
    </w:p>
    <w:p>
      <w:pPr>
        <w:pStyle w:val="GesetzAbsatz"/>
      </w:pPr>
      <w:r>
        <w:t>Stellungnahme der TÜV Süd Industrie Service GmbH vom 31. März 2009</w:t>
      </w:r>
    </w:p>
    <w:p>
      <w:pPr>
        <w:pStyle w:val="GesetzAbsatz"/>
        <w:rPr>
          <w:b/>
        </w:rPr>
      </w:pPr>
      <w:bookmarkStart w:id="42" w:name="_Toc239824728"/>
      <w:r>
        <w:rPr>
          <w:b/>
        </w:rPr>
        <w:t>22</w:t>
      </w:r>
      <w:r>
        <w:rPr>
          <w:b/>
        </w:rPr>
        <w:tab/>
        <w:t>Mitteilung zu Bekanntmachungen des Umweltbundesamtes vom 25. Juli 2005 (BAnz. S. 15 701) und vom 21. Februar 2006 (BAnz. S. 2654)</w:t>
      </w:r>
      <w:bookmarkEnd w:id="42"/>
    </w:p>
    <w:p>
      <w:pPr>
        <w:pStyle w:val="GesetzAbsatz"/>
      </w:pPr>
      <w:r>
        <w:t>Die aktuelle Softwareversion für den Auswerterechner D-EMS 2000 und D-EMS 2000 mit D-EFÜ der Fa. Durag GmbH ist V4.19.</w:t>
      </w:r>
    </w:p>
    <w:p>
      <w:pPr>
        <w:pStyle w:val="GesetzAbsatz"/>
      </w:pPr>
      <w:r>
        <w:t>Stellungnahme der TÜV Süd Industrie Service GmbH vom 31. März 2009</w:t>
      </w:r>
    </w:p>
    <w:p>
      <w:pPr>
        <w:pStyle w:val="GesetzAbsatz"/>
        <w:rPr>
          <w:b/>
        </w:rPr>
      </w:pPr>
      <w:bookmarkStart w:id="43" w:name="_Toc239824729"/>
      <w:r>
        <w:rPr>
          <w:b/>
        </w:rPr>
        <w:t>23</w:t>
      </w:r>
      <w:r>
        <w:rPr>
          <w:b/>
        </w:rPr>
        <w:tab/>
        <w:t>Mitteilung zur Bekanntmachung des Umweltbundesamtes vom 12. September 2006 (BAnz. S. 6715)</w:t>
      </w:r>
      <w:bookmarkEnd w:id="43"/>
    </w:p>
    <w:p>
      <w:pPr>
        <w:pStyle w:val="GesetzAbsatz"/>
      </w:pPr>
      <w:r>
        <w:t>Die aktuelle Softwareversion für das Analysatormodul der Messeinrichtungen der EasyLine EL3000 Serie der Fa. ABB Automation GmbH ist 3.2.14.</w:t>
      </w:r>
    </w:p>
    <w:p>
      <w:pPr>
        <w:pStyle w:val="GesetzAbsatz"/>
      </w:pPr>
      <w:r>
        <w:t>Stellungnahme der TÜV Süd Industrie Service GmbH vom 31. März 2009</w:t>
      </w:r>
    </w:p>
    <w:p>
      <w:pPr>
        <w:pStyle w:val="GesetzAbsatz"/>
        <w:rPr>
          <w:b/>
        </w:rPr>
      </w:pPr>
      <w:bookmarkStart w:id="44" w:name="_Toc239824730"/>
      <w:r>
        <w:rPr>
          <w:b/>
        </w:rPr>
        <w:t>24</w:t>
      </w:r>
      <w:r>
        <w:rPr>
          <w:b/>
        </w:rPr>
        <w:tab/>
        <w:t>Mitteilung zu Bekanntmachungen des Umweltbundesamtes vom 23. September 2007 (BAnz. S. 7925) und vom 12. August 2008 (BAnz. S. 3245)</w:t>
      </w:r>
      <w:bookmarkEnd w:id="44"/>
    </w:p>
    <w:p>
      <w:pPr>
        <w:pStyle w:val="GesetzAbsatz"/>
      </w:pPr>
      <w:r>
        <w:t>Die aktuelle Softwareversion für die Messeinrichtung Siemens Laser LDS 6 7MB6121/6122 für HCl und H</w:t>
      </w:r>
      <w:r>
        <w:rPr>
          <w:vertAlign w:val="subscript"/>
        </w:rPr>
        <w:t>2</w:t>
      </w:r>
      <w:r>
        <w:t>O ist R23.</w:t>
      </w:r>
    </w:p>
    <w:p>
      <w:pPr>
        <w:pStyle w:val="GesetzAbsatz"/>
      </w:pPr>
      <w:r>
        <w:t>Stellungnahme der TÜV Süd Industrie Service GmbH vom 31. März 2009</w:t>
      </w:r>
    </w:p>
    <w:p>
      <w:pPr>
        <w:pStyle w:val="GesetzAbsatz"/>
        <w:rPr>
          <w:b/>
        </w:rPr>
      </w:pPr>
      <w:bookmarkStart w:id="45" w:name="_Toc239824731"/>
      <w:r>
        <w:rPr>
          <w:b/>
        </w:rPr>
        <w:t>25</w:t>
      </w:r>
      <w:r>
        <w:rPr>
          <w:b/>
        </w:rPr>
        <w:tab/>
        <w:t>Mitteilung zu Bekanntmachungen des Umweltbundesamtes vom 21. Februar 2006 (BAnz. S. 2653) und vom 12. August 2008 (BAnz. S. 3245)</w:t>
      </w:r>
      <w:bookmarkEnd w:id="45"/>
    </w:p>
    <w:p>
      <w:pPr>
        <w:pStyle w:val="GesetzAbsatz"/>
      </w:pPr>
      <w:r>
        <w:t>Die aktuelle Softwareversion für die Messeinrichtung Siemens Laser LDS 6 7MB6121/6122 für NH</w:t>
      </w:r>
      <w:r>
        <w:rPr>
          <w:vertAlign w:val="subscript"/>
        </w:rPr>
        <w:t>3</w:t>
      </w:r>
      <w:r>
        <w:t xml:space="preserve"> und H</w:t>
      </w:r>
      <w:r>
        <w:rPr>
          <w:vertAlign w:val="subscript"/>
        </w:rPr>
        <w:t>2</w:t>
      </w:r>
      <w:r>
        <w:t>O ist R23.</w:t>
      </w:r>
    </w:p>
    <w:p>
      <w:pPr>
        <w:pStyle w:val="GesetzAbsatz"/>
      </w:pPr>
      <w:r>
        <w:t>Stellungnahme der TÜV Süd Industrie Service GmbH vom 31. März 2009</w:t>
      </w:r>
    </w:p>
    <w:p>
      <w:pPr>
        <w:pStyle w:val="GesetzAbsatz"/>
        <w:rPr>
          <w:b/>
        </w:rPr>
      </w:pPr>
      <w:bookmarkStart w:id="46" w:name="_Toc239824732"/>
      <w:r>
        <w:rPr>
          <w:b/>
        </w:rPr>
        <w:t>26</w:t>
      </w:r>
      <w:r>
        <w:rPr>
          <w:b/>
        </w:rPr>
        <w:tab/>
        <w:t>Mitteilung zu Bekanntmachungen des Umweltbundesamtes vom 21. Februar 2006 (BAnz. S. 2653) und vom 23. September 2007 (BAnz. S. 7925)</w:t>
      </w:r>
      <w:bookmarkEnd w:id="46"/>
    </w:p>
    <w:p>
      <w:pPr>
        <w:pStyle w:val="GesetzAbsatz"/>
      </w:pPr>
      <w:r>
        <w:t>Der Hersteller der Analysensysteme LDS 6 7MB6121/6122 für HCl/H</w:t>
      </w:r>
      <w:r>
        <w:rPr>
          <w:vertAlign w:val="subscript"/>
        </w:rPr>
        <w:t>2</w:t>
      </w:r>
      <w:r>
        <w:t>O und LDS 6 7MB6121/6122 für NH</w:t>
      </w:r>
      <w:r>
        <w:rPr>
          <w:vertAlign w:val="subscript"/>
        </w:rPr>
        <w:t>3</w:t>
      </w:r>
      <w:r>
        <w:t>/H</w:t>
      </w:r>
      <w:r>
        <w:rPr>
          <w:vertAlign w:val="subscript"/>
        </w:rPr>
        <w:t>2</w:t>
      </w:r>
      <w:r>
        <w:t>O ist die Fa. Siemens AG/Industry Sector, Östliche Rheinbrückenstraße 50, 76187 Karlsruhe, Deutschland.</w:t>
      </w:r>
    </w:p>
    <w:p>
      <w:pPr>
        <w:pStyle w:val="GesetzAbsatz"/>
      </w:pPr>
      <w:r>
        <w:t>Stellungnahme der TÜV Süd Industrie Service GmbH vom 31. März 2009</w:t>
      </w:r>
    </w:p>
    <w:p>
      <w:pPr>
        <w:pStyle w:val="GesetzAbsatz"/>
      </w:pPr>
    </w:p>
    <w:p>
      <w:pPr>
        <w:pStyle w:val="GesetzAbsatz"/>
      </w:pPr>
    </w:p>
    <w:p>
      <w:pPr>
        <w:pStyle w:val="GesetzAbsatz"/>
      </w:pPr>
    </w:p>
    <w:p>
      <w:pPr>
        <w:pStyle w:val="GesetzAbsatz"/>
      </w:pPr>
    </w:p>
    <w:p>
      <w:pPr>
        <w:pStyle w:val="GesetzAbsatz"/>
      </w:pPr>
    </w:p>
    <w:sectPr>
      <w:headerReference w:type="default" r:id="rId7"/>
      <w:footerReference w:type="even"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8505"/>
        <w:tab w:val="right" w:pos="9639"/>
      </w:tabs>
      <w:spacing w:after="0"/>
      <w:jc w:val="left"/>
    </w:pPr>
    <w:r>
      <w:tab/>
    </w:r>
    <w:r>
      <w:tab/>
      <w:t>Stand 03.08.2009 (Bundesanzeiger Nr. 125 v. 25.08.2009 S. 2929)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sz w:val="24"/>
      </w:rPr>
    </w:pPr>
    <w:r>
      <w:rPr>
        <w:sz w:val="24"/>
      </w:rPr>
      <w:t>61.4-55</w:t>
    </w:r>
  </w:p>
  <w:p>
    <w:pPr>
      <w:pStyle w:val="Kopfzeile"/>
      <w:spacing w:after="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706F50"/>
    <w:lvl w:ilvl="0">
      <w:numFmt w:val="decimal"/>
      <w:lvlText w:val="*"/>
      <w:lvlJc w:val="left"/>
    </w:lvl>
  </w:abstractNum>
  <w:abstractNum w:abstractNumId="1" w15:restartNumberingAfterBreak="0">
    <w:nsid w:val="133F0823"/>
    <w:multiLevelType w:val="singleLevel"/>
    <w:tmpl w:val="D33AD04E"/>
    <w:lvl w:ilvl="0">
      <w:start w:val="1"/>
      <w:numFmt w:val="decimal"/>
      <w:lvlText w:val="%1."/>
      <w:legacy w:legacy="1" w:legacySpace="0" w:legacyIndent="283"/>
      <w:lvlJc w:val="left"/>
      <w:pPr>
        <w:ind w:left="1699" w:hanging="283"/>
      </w:pPr>
    </w:lvl>
  </w:abstractNum>
  <w:abstractNum w:abstractNumId="2" w15:restartNumberingAfterBreak="0">
    <w:nsid w:val="15E4715E"/>
    <w:multiLevelType w:val="singleLevel"/>
    <w:tmpl w:val="D33AD04E"/>
    <w:lvl w:ilvl="0">
      <w:start w:val="1"/>
      <w:numFmt w:val="decimal"/>
      <w:lvlText w:val="%1."/>
      <w:legacy w:legacy="1" w:legacySpace="0" w:legacyIndent="283"/>
      <w:lvlJc w:val="left"/>
      <w:pPr>
        <w:ind w:left="1699" w:hanging="283"/>
      </w:pPr>
    </w:lvl>
  </w:abstractNum>
  <w:abstractNum w:abstractNumId="3" w15:restartNumberingAfterBreak="0">
    <w:nsid w:val="2BBE590B"/>
    <w:multiLevelType w:val="singleLevel"/>
    <w:tmpl w:val="D33AD04E"/>
    <w:lvl w:ilvl="0">
      <w:start w:val="1"/>
      <w:numFmt w:val="decimal"/>
      <w:lvlText w:val="%1."/>
      <w:legacy w:legacy="1" w:legacySpace="0" w:legacyIndent="283"/>
      <w:lvlJc w:val="left"/>
      <w:pPr>
        <w:ind w:left="1699" w:hanging="283"/>
      </w:pPr>
    </w:lvl>
  </w:abstractNum>
  <w:abstractNum w:abstractNumId="4" w15:restartNumberingAfterBreak="0">
    <w:nsid w:val="3E7A026A"/>
    <w:multiLevelType w:val="singleLevel"/>
    <w:tmpl w:val="D33AD04E"/>
    <w:lvl w:ilvl="0">
      <w:start w:val="1"/>
      <w:numFmt w:val="decimal"/>
      <w:lvlText w:val="%1."/>
      <w:legacy w:legacy="1" w:legacySpace="0" w:legacyIndent="283"/>
      <w:lvlJc w:val="left"/>
      <w:pPr>
        <w:ind w:left="1699" w:hanging="283"/>
      </w:pPr>
    </w:lvl>
  </w:abstractNum>
  <w:abstractNum w:abstractNumId="5" w15:restartNumberingAfterBreak="0">
    <w:nsid w:val="421B4298"/>
    <w:multiLevelType w:val="singleLevel"/>
    <w:tmpl w:val="D33AD04E"/>
    <w:lvl w:ilvl="0">
      <w:start w:val="1"/>
      <w:numFmt w:val="decimal"/>
      <w:lvlText w:val="%1."/>
      <w:legacy w:legacy="1" w:legacySpace="0" w:legacyIndent="283"/>
      <w:lvlJc w:val="left"/>
      <w:pPr>
        <w:ind w:left="1699" w:hanging="283"/>
      </w:pPr>
    </w:lvl>
  </w:abstractNum>
  <w:abstractNum w:abstractNumId="6" w15:restartNumberingAfterBreak="0">
    <w:nsid w:val="466A22F5"/>
    <w:multiLevelType w:val="singleLevel"/>
    <w:tmpl w:val="D33AD04E"/>
    <w:lvl w:ilvl="0">
      <w:start w:val="1"/>
      <w:numFmt w:val="decimal"/>
      <w:lvlText w:val="%1."/>
      <w:legacy w:legacy="1" w:legacySpace="0" w:legacyIndent="283"/>
      <w:lvlJc w:val="left"/>
      <w:pPr>
        <w:ind w:left="1699" w:hanging="283"/>
      </w:pPr>
    </w:lvl>
  </w:abstractNum>
  <w:abstractNum w:abstractNumId="7" w15:restartNumberingAfterBreak="0">
    <w:nsid w:val="5342556B"/>
    <w:multiLevelType w:val="singleLevel"/>
    <w:tmpl w:val="D33AD04E"/>
    <w:lvl w:ilvl="0">
      <w:start w:val="1"/>
      <w:numFmt w:val="decimal"/>
      <w:lvlText w:val="%1."/>
      <w:legacy w:legacy="1" w:legacySpace="0" w:legacyIndent="283"/>
      <w:lvlJc w:val="left"/>
      <w:pPr>
        <w:ind w:left="1699" w:hanging="283"/>
      </w:pPr>
    </w:lvl>
  </w:abstractNum>
  <w:abstractNum w:abstractNumId="8" w15:restartNumberingAfterBreak="0">
    <w:nsid w:val="5BF22999"/>
    <w:multiLevelType w:val="singleLevel"/>
    <w:tmpl w:val="D33AD04E"/>
    <w:lvl w:ilvl="0">
      <w:start w:val="1"/>
      <w:numFmt w:val="decimal"/>
      <w:lvlText w:val="%1."/>
      <w:legacy w:legacy="1" w:legacySpace="0" w:legacyIndent="283"/>
      <w:lvlJc w:val="left"/>
      <w:pPr>
        <w:ind w:left="1699" w:hanging="283"/>
      </w:pPr>
    </w:lvl>
  </w:abstractNum>
  <w:abstractNum w:abstractNumId="9" w15:restartNumberingAfterBreak="0">
    <w:nsid w:val="5D054AD4"/>
    <w:multiLevelType w:val="singleLevel"/>
    <w:tmpl w:val="D33AD04E"/>
    <w:lvl w:ilvl="0">
      <w:start w:val="1"/>
      <w:numFmt w:val="decimal"/>
      <w:lvlText w:val="%1."/>
      <w:legacy w:legacy="1" w:legacySpace="0" w:legacyIndent="283"/>
      <w:lvlJc w:val="left"/>
      <w:pPr>
        <w:ind w:left="1699" w:hanging="283"/>
      </w:pPr>
    </w:lvl>
  </w:abstractNum>
  <w:abstractNum w:abstractNumId="10" w15:restartNumberingAfterBreak="0">
    <w:nsid w:val="753A7A51"/>
    <w:multiLevelType w:val="singleLevel"/>
    <w:tmpl w:val="D33AD04E"/>
    <w:lvl w:ilvl="0">
      <w:start w:val="1"/>
      <w:numFmt w:val="decimal"/>
      <w:lvlText w:val="%1."/>
      <w:legacy w:legacy="1" w:legacySpace="0" w:legacyIndent="283"/>
      <w:lvlJc w:val="left"/>
      <w:pPr>
        <w:ind w:left="1699" w:hanging="283"/>
      </w:pPr>
    </w:lvl>
  </w:abstractNum>
  <w:abstractNum w:abstractNumId="11" w15:restartNumberingAfterBreak="0">
    <w:nsid w:val="763D532F"/>
    <w:multiLevelType w:val="singleLevel"/>
    <w:tmpl w:val="D33AD04E"/>
    <w:lvl w:ilvl="0">
      <w:start w:val="1"/>
      <w:numFmt w:val="decimal"/>
      <w:lvlText w:val="%1."/>
      <w:legacy w:legacy="1" w:legacySpace="0" w:legacyIndent="283"/>
      <w:lvlJc w:val="left"/>
      <w:pPr>
        <w:ind w:left="1699" w:hanging="283"/>
      </w:pPr>
    </w:lvl>
  </w:abstractNum>
  <w:abstractNum w:abstractNumId="12" w15:restartNumberingAfterBreak="0">
    <w:nsid w:val="767B288A"/>
    <w:multiLevelType w:val="singleLevel"/>
    <w:tmpl w:val="D33AD04E"/>
    <w:lvl w:ilvl="0">
      <w:start w:val="1"/>
      <w:numFmt w:val="decimal"/>
      <w:lvlText w:val="%1."/>
      <w:legacy w:legacy="1" w:legacySpace="0" w:legacyIndent="283"/>
      <w:lvlJc w:val="left"/>
      <w:pPr>
        <w:ind w:left="1699" w:hanging="283"/>
      </w:pPr>
    </w:lvl>
  </w:abstractNum>
  <w:num w:numId="1">
    <w:abstractNumId w:val="0"/>
    <w:lvlOverride w:ilvl="0">
      <w:lvl w:ilvl="0">
        <w:start w:val="1"/>
        <w:numFmt w:val="bullet"/>
        <w:lvlText w:val=""/>
        <w:legacy w:legacy="1" w:legacySpace="0" w:legacyIndent="283"/>
        <w:lvlJc w:val="left"/>
        <w:pPr>
          <w:ind w:left="1699" w:hanging="283"/>
        </w:pPr>
        <w:rPr>
          <w:rFonts w:ascii="Symbol" w:hAnsi="Symbol" w:hint="default"/>
        </w:rPr>
      </w:lvl>
    </w:lvlOverride>
  </w:num>
  <w:num w:numId="2">
    <w:abstractNumId w:val="2"/>
  </w:num>
  <w:num w:numId="3">
    <w:abstractNumId w:val="11"/>
  </w:num>
  <w:num w:numId="4">
    <w:abstractNumId w:val="4"/>
  </w:num>
  <w:num w:numId="5">
    <w:abstractNumId w:val="5"/>
  </w:num>
  <w:num w:numId="6">
    <w:abstractNumId w:val="10"/>
  </w:num>
  <w:num w:numId="7">
    <w:abstractNumId w:val="9"/>
  </w:num>
  <w:num w:numId="8">
    <w:abstractNumId w:val="1"/>
  </w:num>
  <w:num w:numId="9">
    <w:abstractNumId w:val="6"/>
  </w:num>
  <w:num w:numId="10">
    <w:abstractNumId w:val="8"/>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94FFDC3-6002-403F-81BE-DBB6702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after="120"/>
      <w:jc w:val="both"/>
      <w:textAlignment w:val="baseline"/>
    </w:pPr>
    <w:rPr>
      <w:rFonts w:ascii="Arial" w:hAnsi="Arial"/>
    </w:rPr>
  </w:style>
  <w:style w:type="paragraph" w:styleId="berschrift1">
    <w:name w:val="heading 1"/>
    <w:basedOn w:val="Standard"/>
    <w:next w:val="Standard"/>
    <w:qFormat/>
    <w:pPr>
      <w:keepNext/>
      <w:spacing w:before="120" w:after="360"/>
      <w:jc w:val="center"/>
      <w:outlineLvl w:val="0"/>
    </w:pPr>
    <w:rPr>
      <w:b/>
      <w:kern w:val="28"/>
      <w:sz w:val="28"/>
    </w:rPr>
  </w:style>
  <w:style w:type="paragraph" w:styleId="berschrift2">
    <w:name w:val="heading 2"/>
    <w:basedOn w:val="Standard"/>
    <w:next w:val="Standard"/>
    <w:qFormat/>
    <w:pPr>
      <w:keepNext/>
      <w:spacing w:before="240" w:after="60"/>
      <w:jc w:val="center"/>
      <w:outlineLvl w:val="1"/>
    </w:pPr>
    <w:rPr>
      <w:b/>
      <w:sz w:val="24"/>
    </w:rPr>
  </w:style>
  <w:style w:type="paragraph" w:styleId="berschrift3">
    <w:name w:val="heading 3"/>
    <w:basedOn w:val="Standard"/>
    <w:next w:val="Standard"/>
    <w:qFormat/>
    <w:pPr>
      <w:keepNext/>
      <w:spacing w:before="240" w:after="60"/>
      <w:jc w:val="left"/>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jc w:val="right"/>
    </w:pPr>
    <w:rPr>
      <w:b/>
    </w:rPr>
  </w:style>
  <w:style w:type="paragraph" w:styleId="Fuzeile">
    <w:name w:val="footer"/>
    <w:basedOn w:val="Standard"/>
    <w:pPr>
      <w:tabs>
        <w:tab w:val="center" w:pos="4536"/>
        <w:tab w:val="right" w:pos="9072"/>
      </w:tabs>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right" w:leader="dot" w:pos="9638"/>
      </w:tabs>
      <w:spacing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after="0"/>
      <w:ind w:left="200"/>
      <w:jc w:val="left"/>
    </w:pPr>
    <w:rPr>
      <w:rFonts w:ascii="Times New Roman" w:hAnsi="Times New Roman"/>
      <w:i/>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i w:val="0"/>
      <w:caps/>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paragraph" w:styleId="Dokumentstruktur">
    <w:name w:val="Document Map"/>
    <w:basedOn w:val="Standard"/>
    <w:semiHidden/>
    <w:pPr>
      <w:shd w:val="clear" w:color="auto" w:fill="000080"/>
    </w:pPr>
    <w:rPr>
      <w:rFonts w:ascii="Tahoma" w:hAnsi="Tahoma" w:cs="Tahoma"/>
    </w:rPr>
  </w:style>
  <w:style w:type="character" w:styleId="Endnotenzeichen">
    <w:name w:val="endnote reference"/>
    <w:basedOn w:val="Absatz-Standardschriftart"/>
    <w:semiHidden/>
    <w:rPr>
      <w:vertAlign w:val="superscript"/>
    </w:rPr>
  </w:style>
  <w:style w:type="table" w:styleId="Tabellenraster">
    <w:name w:val="Table Grid"/>
    <w:basedOn w:val="NormaleTabelle"/>
    <w:pPr>
      <w:tabs>
        <w:tab w:val="left" w:pos="425"/>
      </w:tabs>
      <w:overflowPunct w:val="0"/>
      <w:autoSpaceDE w:val="0"/>
      <w:autoSpaceDN w:val="0"/>
      <w:adjustRightInd w:val="0"/>
      <w:spacing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Verzeichnis4">
    <w:name w:val="toc 4"/>
    <w:basedOn w:val="Standard"/>
    <w:next w:val="Standard"/>
    <w:semiHidden/>
    <w:pPr>
      <w:tabs>
        <w:tab w:val="clear" w:pos="425"/>
        <w:tab w:val="right" w:leader="dot" w:pos="9638"/>
      </w:tabs>
      <w:spacing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after="0"/>
      <w:ind w:left="1400"/>
      <w:jc w:val="left"/>
    </w:pPr>
    <w:rPr>
      <w:rFonts w:ascii="Times New Roman" w:hAnsi="Times New Roman"/>
      <w:sz w:val="18"/>
    </w:rPr>
  </w:style>
  <w:style w:type="paragraph" w:styleId="Index1">
    <w:name w:val="index 1"/>
    <w:basedOn w:val="Standard"/>
    <w:next w:val="Standard"/>
    <w:semiHidden/>
    <w:pPr>
      <w:tabs>
        <w:tab w:val="clear" w:pos="425"/>
        <w:tab w:val="right" w:leader="dot" w:pos="4458"/>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8"/>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8"/>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8"/>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8"/>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8"/>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8"/>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8"/>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8"/>
      </w:tabs>
      <w:spacing w:after="0"/>
      <w:ind w:left="1800" w:hanging="200"/>
      <w:jc w:val="left"/>
    </w:pPr>
    <w:rPr>
      <w:rFonts w:ascii="Times New Roman" w:hAnsi="Times New Roman"/>
    </w:rPr>
  </w:style>
  <w:style w:type="paragraph" w:styleId="Indexberschrift">
    <w:name w:val="index heading"/>
    <w:basedOn w:val="Standard"/>
    <w:next w:val="Index1"/>
    <w:semiHidden/>
    <w:pPr>
      <w:tabs>
        <w:tab w:val="clear" w:pos="425"/>
        <w:tab w:val="right" w:leader="dot" w:pos="4458"/>
      </w:tabs>
      <w:spacing w:before="120"/>
      <w:jc w:val="left"/>
    </w:pPr>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rueter\Eigene%20Datei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17</Pages>
  <Words>4499</Words>
  <Characters>29398</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Bundeseinheitliche Praxis bei der Überwachung der Emissionen und der Immissionen</vt:lpstr>
    </vt:vector>
  </TitlesOfParts>
  <Company>LANUV NRW</Company>
  <LinksUpToDate>false</LinksUpToDate>
  <CharactersWithSpaces>33830</CharactersWithSpaces>
  <SharedDoc>false</SharedDoc>
  <HLinks>
    <vt:vector size="60" baseType="variant">
      <vt:variant>
        <vt:i4>1638459</vt:i4>
      </vt:variant>
      <vt:variant>
        <vt:i4>56</vt:i4>
      </vt:variant>
      <vt:variant>
        <vt:i4>0</vt:i4>
      </vt:variant>
      <vt:variant>
        <vt:i4>5</vt:i4>
      </vt:variant>
      <vt:variant>
        <vt:lpwstr/>
      </vt:variant>
      <vt:variant>
        <vt:lpwstr>_Toc239825202</vt:lpwstr>
      </vt:variant>
      <vt:variant>
        <vt:i4>1638459</vt:i4>
      </vt:variant>
      <vt:variant>
        <vt:i4>50</vt:i4>
      </vt:variant>
      <vt:variant>
        <vt:i4>0</vt:i4>
      </vt:variant>
      <vt:variant>
        <vt:i4>5</vt:i4>
      </vt:variant>
      <vt:variant>
        <vt:lpwstr/>
      </vt:variant>
      <vt:variant>
        <vt:lpwstr>_Toc239825201</vt:lpwstr>
      </vt:variant>
      <vt:variant>
        <vt:i4>1638459</vt:i4>
      </vt:variant>
      <vt:variant>
        <vt:i4>44</vt:i4>
      </vt:variant>
      <vt:variant>
        <vt:i4>0</vt:i4>
      </vt:variant>
      <vt:variant>
        <vt:i4>5</vt:i4>
      </vt:variant>
      <vt:variant>
        <vt:lpwstr/>
      </vt:variant>
      <vt:variant>
        <vt:lpwstr>_Toc239825200</vt:lpwstr>
      </vt:variant>
      <vt:variant>
        <vt:i4>1048632</vt:i4>
      </vt:variant>
      <vt:variant>
        <vt:i4>38</vt:i4>
      </vt:variant>
      <vt:variant>
        <vt:i4>0</vt:i4>
      </vt:variant>
      <vt:variant>
        <vt:i4>5</vt:i4>
      </vt:variant>
      <vt:variant>
        <vt:lpwstr/>
      </vt:variant>
      <vt:variant>
        <vt:lpwstr>_Toc239825199</vt:lpwstr>
      </vt:variant>
      <vt:variant>
        <vt:i4>1048632</vt:i4>
      </vt:variant>
      <vt:variant>
        <vt:i4>32</vt:i4>
      </vt:variant>
      <vt:variant>
        <vt:i4>0</vt:i4>
      </vt:variant>
      <vt:variant>
        <vt:i4>5</vt:i4>
      </vt:variant>
      <vt:variant>
        <vt:lpwstr/>
      </vt:variant>
      <vt:variant>
        <vt:lpwstr>_Toc239825198</vt:lpwstr>
      </vt:variant>
      <vt:variant>
        <vt:i4>1048632</vt:i4>
      </vt:variant>
      <vt:variant>
        <vt:i4>26</vt:i4>
      </vt:variant>
      <vt:variant>
        <vt:i4>0</vt:i4>
      </vt:variant>
      <vt:variant>
        <vt:i4>5</vt:i4>
      </vt:variant>
      <vt:variant>
        <vt:lpwstr/>
      </vt:variant>
      <vt:variant>
        <vt:lpwstr>_Toc239825197</vt:lpwstr>
      </vt:variant>
      <vt:variant>
        <vt:i4>1048632</vt:i4>
      </vt:variant>
      <vt:variant>
        <vt:i4>20</vt:i4>
      </vt:variant>
      <vt:variant>
        <vt:i4>0</vt:i4>
      </vt:variant>
      <vt:variant>
        <vt:i4>5</vt:i4>
      </vt:variant>
      <vt:variant>
        <vt:lpwstr/>
      </vt:variant>
      <vt:variant>
        <vt:lpwstr>_Toc239825196</vt:lpwstr>
      </vt:variant>
      <vt:variant>
        <vt:i4>1048632</vt:i4>
      </vt:variant>
      <vt:variant>
        <vt:i4>14</vt:i4>
      </vt:variant>
      <vt:variant>
        <vt:i4>0</vt:i4>
      </vt:variant>
      <vt:variant>
        <vt:i4>5</vt:i4>
      </vt:variant>
      <vt:variant>
        <vt:lpwstr/>
      </vt:variant>
      <vt:variant>
        <vt:lpwstr>_Toc239825195</vt:lpwstr>
      </vt:variant>
      <vt:variant>
        <vt:i4>1048632</vt:i4>
      </vt:variant>
      <vt:variant>
        <vt:i4>8</vt:i4>
      </vt:variant>
      <vt:variant>
        <vt:i4>0</vt:i4>
      </vt:variant>
      <vt:variant>
        <vt:i4>5</vt:i4>
      </vt:variant>
      <vt:variant>
        <vt:lpwstr/>
      </vt:variant>
      <vt:variant>
        <vt:lpwstr>_Toc239825194</vt:lpwstr>
      </vt:variant>
      <vt:variant>
        <vt:i4>1048632</vt:i4>
      </vt:variant>
      <vt:variant>
        <vt:i4>2</vt:i4>
      </vt:variant>
      <vt:variant>
        <vt:i4>0</vt:i4>
      </vt:variant>
      <vt:variant>
        <vt:i4>5</vt:i4>
      </vt:variant>
      <vt:variant>
        <vt:lpwstr/>
      </vt:variant>
      <vt:variant>
        <vt:lpwstr>_Toc239825193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Bundeseinheitliche Praxis bei der Überwachung der Emissionen und der Immissionen</dc:title>
  <dc:subject/>
  <dc:creator>LANUV NRW</dc:creator>
  <cp:keywords/>
  <cp:lastModifiedBy>Rüter, Dr., Ingo</cp:lastModifiedBy>
  <cp:revision>2</cp:revision>
  <cp:lastPrinted>1601-01-01T00:00:00Z</cp:lastPrinted>
  <dcterms:created xsi:type="dcterms:W3CDTF">2024-07-18T06:55:00Z</dcterms:created>
  <dcterms:modified xsi:type="dcterms:W3CDTF">2024-07-18T06:55:00Z</dcterms:modified>
</cp:coreProperties>
</file>