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80670799"/>
      <w:bookmarkStart w:id="1" w:name="_Toc87849256"/>
      <w:bookmarkStart w:id="2" w:name="_Toc134407883"/>
      <w:r>
        <w:t>Bekannt</w:t>
      </w:r>
      <w:bookmarkStart w:id="3" w:name="_GoBack"/>
      <w:bookmarkEnd w:id="3"/>
      <w:r>
        <w:t>machung über die bundeseinheitliche Praxis</w:t>
      </w:r>
      <w:r>
        <w:br/>
        <w:t>bei der Überwachung der Emissionen und der Immissionen</w:t>
      </w:r>
      <w:bookmarkEnd w:id="0"/>
      <w:bookmarkEnd w:id="1"/>
      <w:bookmarkEnd w:id="2"/>
    </w:p>
    <w:p>
      <w:pPr>
        <w:pStyle w:val="GesAbsatz"/>
        <w:jc w:val="center"/>
      </w:pPr>
      <w:r>
        <w:t>vom 21. Februar 2006</w:t>
      </w:r>
    </w:p>
    <w:p>
      <w:pPr>
        <w:pStyle w:val="GesAbsatz"/>
        <w:jc w:val="center"/>
      </w:pPr>
    </w:p>
    <w:p>
      <w:pPr>
        <w:pStyle w:val="GesAbsatz"/>
        <w:jc w:val="center"/>
        <w:rPr>
          <w:noProof/>
        </w:rPr>
      </w:pPr>
      <w:r>
        <w:rPr>
          <w:b/>
          <w:bCs/>
          <w:sz w:val="22"/>
        </w:rPr>
        <w:t>Inhalt:</w:t>
      </w:r>
      <w:r>
        <w:t xml:space="preserve"> </w:t>
      </w:r>
      <w:r>
        <w:fldChar w:fldCharType="begin"/>
      </w:r>
      <w:r>
        <w:instrText xml:space="preserve"> TOC \o "1-3" \h \z \u </w:instrText>
      </w:r>
      <w:r>
        <w:fldChar w:fldCharType="separate"/>
      </w:r>
    </w:p>
    <w:p>
      <w:pPr>
        <w:pStyle w:val="Verzeichnis1"/>
        <w:tabs>
          <w:tab w:val="right" w:leader="dot" w:pos="9628"/>
        </w:tabs>
        <w:rPr>
          <w:b w:val="0"/>
          <w:bCs w:val="0"/>
          <w:caps w:val="0"/>
          <w:noProof/>
          <w:sz w:val="24"/>
          <w:szCs w:val="24"/>
        </w:rPr>
      </w:pPr>
      <w:hyperlink w:anchor="_Toc134407883"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_Toc134407883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628"/>
        </w:tabs>
        <w:rPr>
          <w:smallCaps w:val="0"/>
          <w:noProof/>
          <w:sz w:val="24"/>
          <w:szCs w:val="24"/>
        </w:rPr>
      </w:pPr>
      <w:hyperlink w:anchor="_Toc134407884"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_Toc134407884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628"/>
        </w:tabs>
        <w:rPr>
          <w:smallCaps w:val="0"/>
          <w:noProof/>
          <w:sz w:val="24"/>
          <w:szCs w:val="24"/>
        </w:rPr>
      </w:pPr>
      <w:hyperlink w:anchor="_Toc134407885" w:history="1">
        <w:r>
          <w:rPr>
            <w:rStyle w:val="Hyperlink"/>
            <w:noProof/>
          </w:rPr>
          <w:t>II. Eignung für Messeinrichtungen zur kontinuierlichen Messung von Bezugsgrößen/Betriebsgrößen</w:t>
        </w:r>
        <w:r>
          <w:rPr>
            <w:noProof/>
            <w:webHidden/>
          </w:rPr>
          <w:tab/>
        </w:r>
        <w:r>
          <w:rPr>
            <w:noProof/>
            <w:webHidden/>
          </w:rPr>
          <w:fldChar w:fldCharType="begin"/>
        </w:r>
        <w:r>
          <w:rPr>
            <w:noProof/>
            <w:webHidden/>
          </w:rPr>
          <w:instrText xml:space="preserve"> PAGEREF _Toc134407885 \h </w:instrText>
        </w:r>
        <w:r>
          <w:rPr>
            <w:noProof/>
          </w:rPr>
        </w:r>
        <w:r>
          <w:rPr>
            <w:noProof/>
            <w:webHidden/>
          </w:rPr>
          <w:fldChar w:fldCharType="separate"/>
        </w:r>
        <w:r>
          <w:rPr>
            <w:noProof/>
            <w:webHidden/>
          </w:rPr>
          <w:t>7</w:t>
        </w:r>
        <w:r>
          <w:rPr>
            <w:noProof/>
            <w:webHidden/>
          </w:rPr>
          <w:fldChar w:fldCharType="end"/>
        </w:r>
      </w:hyperlink>
    </w:p>
    <w:p>
      <w:pPr>
        <w:pStyle w:val="Verzeichnis2"/>
        <w:tabs>
          <w:tab w:val="right" w:leader="dot" w:pos="9628"/>
        </w:tabs>
        <w:rPr>
          <w:smallCaps w:val="0"/>
          <w:noProof/>
          <w:sz w:val="24"/>
          <w:szCs w:val="24"/>
        </w:rPr>
      </w:pPr>
      <w:hyperlink w:anchor="_Toc134407886" w:history="1">
        <w:r>
          <w:rPr>
            <w:rStyle w:val="Hyperlink"/>
            <w:noProof/>
          </w:rPr>
          <w:t>III. Eignung elektronischer Systeme zum Erfassen und Auswerten kontinuierlicher Emissionsmessungen und zur Emissionsdatenfernübertragung</w:t>
        </w:r>
        <w:r>
          <w:rPr>
            <w:noProof/>
            <w:webHidden/>
          </w:rPr>
          <w:tab/>
        </w:r>
        <w:r>
          <w:rPr>
            <w:noProof/>
            <w:webHidden/>
          </w:rPr>
          <w:fldChar w:fldCharType="begin"/>
        </w:r>
        <w:r>
          <w:rPr>
            <w:noProof/>
            <w:webHidden/>
          </w:rPr>
          <w:instrText xml:space="preserve"> PAGEREF _Toc134407886 \h </w:instrText>
        </w:r>
        <w:r>
          <w:rPr>
            <w:noProof/>
          </w:rPr>
        </w:r>
        <w:r>
          <w:rPr>
            <w:noProof/>
            <w:webHidden/>
          </w:rPr>
          <w:fldChar w:fldCharType="separate"/>
        </w:r>
        <w:r>
          <w:rPr>
            <w:noProof/>
            <w:webHidden/>
          </w:rPr>
          <w:t>8</w:t>
        </w:r>
        <w:r>
          <w:rPr>
            <w:noProof/>
            <w:webHidden/>
          </w:rPr>
          <w:fldChar w:fldCharType="end"/>
        </w:r>
      </w:hyperlink>
    </w:p>
    <w:p>
      <w:pPr>
        <w:pStyle w:val="Verzeichnis2"/>
        <w:tabs>
          <w:tab w:val="right" w:leader="dot" w:pos="9628"/>
        </w:tabs>
        <w:rPr>
          <w:smallCaps w:val="0"/>
          <w:noProof/>
          <w:sz w:val="24"/>
          <w:szCs w:val="24"/>
        </w:rPr>
      </w:pPr>
      <w:hyperlink w:anchor="_Toc134407887" w:history="1">
        <w:r>
          <w:rPr>
            <w:rStyle w:val="Hyperlink"/>
            <w:noProof/>
          </w:rPr>
          <w:t>IV. Eignung von Messeinrichtungen zur kontinuierlichen Überwachung von Immissionen</w:t>
        </w:r>
        <w:r>
          <w:rPr>
            <w:noProof/>
            <w:webHidden/>
          </w:rPr>
          <w:tab/>
        </w:r>
        <w:r>
          <w:rPr>
            <w:noProof/>
            <w:webHidden/>
          </w:rPr>
          <w:fldChar w:fldCharType="begin"/>
        </w:r>
        <w:r>
          <w:rPr>
            <w:noProof/>
            <w:webHidden/>
          </w:rPr>
          <w:instrText xml:space="preserve"> PAGEREF _Toc134407887 \h </w:instrText>
        </w:r>
        <w:r>
          <w:rPr>
            <w:noProof/>
          </w:rPr>
        </w:r>
        <w:r>
          <w:rPr>
            <w:noProof/>
            <w:webHidden/>
          </w:rPr>
          <w:fldChar w:fldCharType="separate"/>
        </w:r>
        <w:r>
          <w:rPr>
            <w:noProof/>
            <w:webHidden/>
          </w:rPr>
          <w:t>11</w:t>
        </w:r>
        <w:r>
          <w:rPr>
            <w:noProof/>
            <w:webHidden/>
          </w:rPr>
          <w:fldChar w:fldCharType="end"/>
        </w:r>
      </w:hyperlink>
    </w:p>
    <w:p>
      <w:pPr>
        <w:pStyle w:val="Verzeichnis2"/>
        <w:tabs>
          <w:tab w:val="right" w:leader="dot" w:pos="9628"/>
        </w:tabs>
        <w:rPr>
          <w:smallCaps w:val="0"/>
          <w:noProof/>
          <w:sz w:val="24"/>
          <w:szCs w:val="24"/>
        </w:rPr>
      </w:pPr>
      <w:hyperlink w:anchor="_Toc134407888" w:history="1">
        <w:r>
          <w:rPr>
            <w:rStyle w:val="Hyperlink"/>
            <w:noProof/>
          </w:rPr>
          <w:t>V. Mitteilungen und Berichtigungen zur Bundeseinheitlichen Praxis bei der Überwachung von Emissionen und Immissionen</w:t>
        </w:r>
        <w:r>
          <w:rPr>
            <w:noProof/>
            <w:webHidden/>
          </w:rPr>
          <w:tab/>
        </w:r>
        <w:r>
          <w:rPr>
            <w:noProof/>
            <w:webHidden/>
          </w:rPr>
          <w:fldChar w:fldCharType="begin"/>
        </w:r>
        <w:r>
          <w:rPr>
            <w:noProof/>
            <w:webHidden/>
          </w:rPr>
          <w:instrText xml:space="preserve"> PAGEREF _Toc134407888 \h </w:instrText>
        </w:r>
        <w:r>
          <w:rPr>
            <w:noProof/>
          </w:rPr>
        </w:r>
        <w:r>
          <w:rPr>
            <w:noProof/>
            <w:webHidden/>
          </w:rPr>
          <w:fldChar w:fldCharType="separate"/>
        </w:r>
        <w:r>
          <w:rPr>
            <w:noProof/>
            <w:webHidden/>
          </w:rPr>
          <w:t>14</w:t>
        </w:r>
        <w:r>
          <w:rPr>
            <w:noProof/>
            <w:webHidden/>
          </w:rPr>
          <w:fldChar w:fldCharType="end"/>
        </w:r>
      </w:hyperlink>
    </w:p>
    <w:p>
      <w:pPr>
        <w:pStyle w:val="GesAbsatz"/>
        <w:jc w:val="center"/>
      </w:pPr>
      <w:r>
        <w:fldChar w:fldCharType="end"/>
      </w:r>
    </w:p>
    <w:p>
      <w:pPr>
        <w:pStyle w:val="berschrift2"/>
      </w:pPr>
      <w:bookmarkStart w:id="4" w:name="_Toc80670800"/>
      <w:bookmarkStart w:id="5" w:name="_Toc87849257"/>
      <w:bookmarkStart w:id="6" w:name="_Toc134407884"/>
      <w:r>
        <w:t>I.</w:t>
      </w:r>
      <w:r>
        <w:br/>
        <w:t>Eignung von Messeinrichtungen zur kontinuierlichen</w:t>
      </w:r>
      <w:r>
        <w:br/>
        <w:t>Überwachung von Emissionen</w:t>
      </w:r>
      <w:bookmarkEnd w:id="4"/>
      <w:bookmarkEnd w:id="5"/>
      <w:bookmarkEnd w:id="6"/>
    </w:p>
    <w:p>
      <w:pPr>
        <w:pStyle w:val="GesAbsatz"/>
        <w:jc w:val="both"/>
      </w:pPr>
      <w:r>
        <w:t>Unter Bezugnahme auf Nummer 3 der Richtlinie über die Bundeseinheitliche Praxis bei der Überwachung der Emissionen - Rundschreiben des Bundesministeriums für Umwelt, Naturschutz und Reaktorsicherheit (BMU) vom 13. Juni 2005 - IG I 2 - 51134/5 (GMBl 2005 S. 795) - wird im Auftrage des BMU die Eignung der fo</w:t>
      </w:r>
      <w:r>
        <w:t>l</w:t>
      </w:r>
      <w:r>
        <w:t>genden Messeinrichtungen bekannt gegeben:</w:t>
      </w:r>
    </w:p>
    <w:p>
      <w:pPr>
        <w:pStyle w:val="GesAbsatz"/>
        <w:rPr>
          <w:b/>
          <w:lang w:val="en-GB"/>
        </w:rPr>
      </w:pPr>
      <w:bookmarkStart w:id="7" w:name="_Toc80670801"/>
      <w:bookmarkStart w:id="8" w:name="_Toc87849258"/>
      <w:r>
        <w:rPr>
          <w:b/>
          <w:lang w:val="en-GB"/>
        </w:rPr>
        <w:t xml:space="preserve">1 </w:t>
      </w:r>
      <w:bookmarkEnd w:id="7"/>
      <w:bookmarkEnd w:id="8"/>
      <w:r>
        <w:rPr>
          <w:b/>
          <w:lang w:val="en-GB"/>
        </w:rPr>
        <w:t>Gesamtkohlenstoff</w:t>
      </w:r>
    </w:p>
    <w:p>
      <w:pPr>
        <w:pStyle w:val="GesAbsatz"/>
        <w:jc w:val="both"/>
        <w:rPr>
          <w:lang w:val="en-GB"/>
        </w:rPr>
      </w:pPr>
      <w:r>
        <w:rPr>
          <w:lang w:val="en-GB"/>
        </w:rPr>
        <w:t>1.1 FIDAMAT 6 7 MB 2421</w:t>
      </w:r>
    </w:p>
    <w:p>
      <w:pPr>
        <w:pStyle w:val="GesAbsatz"/>
        <w:jc w:val="both"/>
      </w:pPr>
      <w:r>
        <w:t>Hersteller:</w:t>
      </w:r>
    </w:p>
    <w:p>
      <w:pPr>
        <w:pStyle w:val="GesAbsatz"/>
        <w:jc w:val="both"/>
      </w:pPr>
      <w:r>
        <w:t>Siemens AG, 76187 Karlsruhe</w:t>
      </w:r>
    </w:p>
    <w:p>
      <w:pPr>
        <w:pStyle w:val="GesAbsatz"/>
        <w:jc w:val="both"/>
      </w:pPr>
      <w:r>
        <w:t>Eignung:</w:t>
      </w:r>
    </w:p>
    <w:p>
      <w:pPr>
        <w:pStyle w:val="GesAbsatz"/>
        <w:jc w:val="both"/>
      </w:pPr>
      <w:r>
        <w:t>Für genehmigungsbedürftige Anlagen und Anlagen der 27. und 31. BImSchV</w:t>
      </w:r>
    </w:p>
    <w:p>
      <w:pPr>
        <w:pStyle w:val="GesAbsatz"/>
        <w:jc w:val="both"/>
      </w:pPr>
      <w:r>
        <w:t>Messbereich bei der Eignungsprüfung:</w:t>
      </w:r>
    </w:p>
    <w:p>
      <w:pPr>
        <w:pStyle w:val="GesAbsatz"/>
        <w:tabs>
          <w:tab w:val="clear" w:pos="425"/>
          <w:tab w:val="left" w:pos="567"/>
        </w:tabs>
        <w:jc w:val="both"/>
      </w:pPr>
      <w:r>
        <w:t>0 - 15 mg C/m³</w:t>
      </w:r>
    </w:p>
    <w:p>
      <w:pPr>
        <w:pStyle w:val="GesAbsatz"/>
        <w:jc w:val="both"/>
      </w:pPr>
      <w:r>
        <w:t>Software:</w:t>
      </w:r>
    </w:p>
    <w:p>
      <w:pPr>
        <w:pStyle w:val="GesAbsatz"/>
        <w:tabs>
          <w:tab w:val="left" w:pos="1985"/>
        </w:tabs>
        <w:jc w:val="both"/>
      </w:pPr>
      <w:r>
        <w:t>Version: 1.2.0 (Gerät)</w:t>
      </w:r>
    </w:p>
    <w:p>
      <w:pPr>
        <w:pStyle w:val="GesAbsatz"/>
        <w:tabs>
          <w:tab w:val="left" w:pos="1985"/>
        </w:tabs>
        <w:jc w:val="both"/>
      </w:pPr>
      <w:r>
        <w:t>V 1.0 (Adapterkarte)</w:t>
      </w:r>
    </w:p>
    <w:p>
      <w:pPr>
        <w:pStyle w:val="GesAbsatz"/>
        <w:jc w:val="both"/>
      </w:pPr>
      <w:r>
        <w:t>Prüfbericht:</w:t>
      </w:r>
    </w:p>
    <w:p>
      <w:pPr>
        <w:pStyle w:val="GesAbsatz"/>
        <w:jc w:val="both"/>
      </w:pPr>
      <w:r>
        <w:t>TÜV Industrieservice GmbH München</w:t>
      </w:r>
    </w:p>
    <w:p>
      <w:pPr>
        <w:pStyle w:val="GesAbsatz"/>
        <w:jc w:val="both"/>
      </w:pPr>
      <w:r>
        <w:t>Nr. 678 884 vom 20. Dezember 2005</w:t>
      </w:r>
    </w:p>
    <w:p>
      <w:pPr>
        <w:pStyle w:val="GesAbsatz"/>
        <w:rPr>
          <w:b/>
        </w:rPr>
      </w:pPr>
      <w:bookmarkStart w:id="9" w:name="_Toc80670802"/>
      <w:bookmarkStart w:id="10" w:name="_Toc87849259"/>
      <w:r>
        <w:rPr>
          <w:b/>
        </w:rPr>
        <w:t xml:space="preserve">2 </w:t>
      </w:r>
      <w:bookmarkEnd w:id="9"/>
      <w:bookmarkEnd w:id="10"/>
      <w:r>
        <w:rPr>
          <w:b/>
        </w:rPr>
        <w:t>Stickoxide (NO und NO</w:t>
      </w:r>
      <w:r>
        <w:rPr>
          <w:b/>
          <w:vertAlign w:val="subscript"/>
        </w:rPr>
        <w:t>x</w:t>
      </w:r>
      <w:r>
        <w:rPr>
          <w:b/>
        </w:rPr>
        <w:t>)</w:t>
      </w:r>
    </w:p>
    <w:p>
      <w:pPr>
        <w:pStyle w:val="GesAbsatz"/>
        <w:jc w:val="both"/>
      </w:pPr>
      <w:r>
        <w:t xml:space="preserve">2.1 ECO PHYSICS CLD 822 </w:t>
      </w:r>
      <w:proofErr w:type="spellStart"/>
      <w:r>
        <w:t>Mh</w:t>
      </w:r>
      <w:proofErr w:type="spellEnd"/>
      <w:r>
        <w:t xml:space="preserve"> (1) (Zweikanalgerät)</w:t>
      </w:r>
    </w:p>
    <w:p>
      <w:pPr>
        <w:pStyle w:val="GesAbsatz"/>
        <w:jc w:val="both"/>
      </w:pPr>
      <w:r>
        <w:t>Hersteller:</w:t>
      </w:r>
    </w:p>
    <w:p>
      <w:pPr>
        <w:pStyle w:val="GesAbsatz"/>
        <w:jc w:val="both"/>
      </w:pPr>
      <w:r>
        <w:t>ECO PHYSICS AG, CH-8635 Dürnten, Schweiz</w:t>
      </w:r>
    </w:p>
    <w:p>
      <w:pPr>
        <w:pStyle w:val="GesAbsatz"/>
        <w:jc w:val="both"/>
      </w:pPr>
      <w:r>
        <w:t>Vertrieb:</w:t>
      </w:r>
    </w:p>
    <w:p>
      <w:pPr>
        <w:pStyle w:val="GesAbsatz"/>
        <w:jc w:val="both"/>
      </w:pPr>
      <w:r>
        <w:t>ECO PHYSICS, 80809 München</w:t>
      </w:r>
    </w:p>
    <w:p>
      <w:pPr>
        <w:pStyle w:val="GesAbsatz"/>
        <w:jc w:val="both"/>
      </w:pPr>
      <w:r>
        <w:t>Eignung:</w:t>
      </w:r>
    </w:p>
    <w:p>
      <w:pPr>
        <w:pStyle w:val="GesAbsatz"/>
        <w:jc w:val="both"/>
      </w:pPr>
      <w:r>
        <w:t>Für genehmigungsbedürftige Anlagen und Anlagen der 27. BImSchV</w:t>
      </w:r>
    </w:p>
    <w:p>
      <w:pPr>
        <w:pStyle w:val="GesAbsatz"/>
        <w:jc w:val="both"/>
      </w:pPr>
      <w:r>
        <w:t>Messbereich(e) bei der Eignungsprüfung:</w:t>
      </w:r>
    </w:p>
    <w:p>
      <w:pPr>
        <w:pStyle w:val="GesAbsatz"/>
        <w:tabs>
          <w:tab w:val="clear" w:pos="425"/>
          <w:tab w:val="left" w:pos="567"/>
          <w:tab w:val="left" w:pos="2268"/>
        </w:tabs>
        <w:jc w:val="both"/>
        <w:rPr>
          <w:lang w:val="en-GB"/>
        </w:rPr>
      </w:pPr>
      <w:r>
        <w:rPr>
          <w:lang w:val="en-GB"/>
        </w:rPr>
        <w:lastRenderedPageBreak/>
        <w:t>NO und NO</w:t>
      </w:r>
      <w:r>
        <w:rPr>
          <w:vertAlign w:val="subscript"/>
          <w:lang w:val="en-GB"/>
        </w:rPr>
        <w:t>x</w:t>
      </w:r>
      <w:r>
        <w:rPr>
          <w:lang w:val="en-GB"/>
        </w:rPr>
        <w:t xml:space="preserve"> (</w:t>
      </w:r>
      <w:proofErr w:type="spellStart"/>
      <w:r>
        <w:rPr>
          <w:lang w:val="en-GB"/>
        </w:rPr>
        <w:t>als</w:t>
      </w:r>
      <w:proofErr w:type="spellEnd"/>
      <w:r>
        <w:rPr>
          <w:lang w:val="en-GB"/>
        </w:rPr>
        <w:t xml:space="preserve"> NO)</w:t>
      </w:r>
      <w:r>
        <w:rPr>
          <w:lang w:val="en-GB"/>
        </w:rPr>
        <w:tab/>
        <w:t>0 - 75 ppm (0 - 100 mg/m³)</w:t>
      </w:r>
    </w:p>
    <w:p>
      <w:pPr>
        <w:pStyle w:val="GesAbsatz"/>
        <w:tabs>
          <w:tab w:val="clear" w:pos="425"/>
          <w:tab w:val="left" w:pos="567"/>
          <w:tab w:val="left" w:pos="2268"/>
        </w:tabs>
        <w:jc w:val="both"/>
        <w:rPr>
          <w:lang w:val="en-GB"/>
        </w:rPr>
      </w:pPr>
      <w:r>
        <w:rPr>
          <w:lang w:val="en-GB"/>
        </w:rPr>
        <w:tab/>
      </w:r>
      <w:r>
        <w:rPr>
          <w:lang w:val="en-GB"/>
        </w:rPr>
        <w:tab/>
        <w:t>0 - 150 ppm (0 - 200 mg/m³)</w:t>
      </w:r>
    </w:p>
    <w:p>
      <w:pPr>
        <w:pStyle w:val="GesAbsatz"/>
        <w:jc w:val="both"/>
      </w:pPr>
      <w:r>
        <w:t>Hinweise:</w:t>
      </w:r>
    </w:p>
    <w:p>
      <w:pPr>
        <w:pStyle w:val="GesAbsatz"/>
        <w:jc w:val="both"/>
      </w:pPr>
      <w:r>
        <w:t xml:space="preserve">Die Messeinrichtung kann unter der Bezeichnung ECO PHYSICS CLD 82 </w:t>
      </w:r>
      <w:proofErr w:type="spellStart"/>
      <w:r>
        <w:t>Mh</w:t>
      </w:r>
      <w:proofErr w:type="spellEnd"/>
      <w:r>
        <w:t xml:space="preserve"> als Einkanalgerät entweder NO oder NO</w:t>
      </w:r>
      <w:r>
        <w:rPr>
          <w:vertAlign w:val="subscript"/>
        </w:rPr>
        <w:t>x</w:t>
      </w:r>
      <w:r>
        <w:t xml:space="preserve"> messen.</w:t>
      </w:r>
    </w:p>
    <w:p>
      <w:pPr>
        <w:pStyle w:val="GesAbsatz"/>
        <w:jc w:val="both"/>
      </w:pPr>
      <w:r>
        <w:t>Der durchfluss in der Gasaufbereitung ist zu überwachen und an ein Statussignal zu koppeln.</w:t>
      </w:r>
    </w:p>
    <w:p>
      <w:pPr>
        <w:pStyle w:val="GesAbsatz"/>
        <w:jc w:val="both"/>
      </w:pPr>
      <w:r>
        <w:t>Software:</w:t>
      </w:r>
    </w:p>
    <w:p>
      <w:pPr>
        <w:pStyle w:val="GesAbsatz"/>
        <w:jc w:val="both"/>
      </w:pPr>
      <w:r>
        <w:t xml:space="preserve">Version: V </w:t>
      </w:r>
      <w:smartTag w:uri="urn:schemas-microsoft-com:office:smarttags" w:element="time">
        <w:smartTagPr>
          <w:attr w:name="Minute" w:val="31"/>
          <w:attr w:name="Hour" w:val="1"/>
        </w:smartTagPr>
        <w:r>
          <w:t>1.31</w:t>
        </w:r>
      </w:smartTag>
    </w:p>
    <w:p>
      <w:pPr>
        <w:pStyle w:val="GesAbsatz"/>
        <w:jc w:val="both"/>
      </w:pPr>
      <w:r>
        <w:t>Prüfbericht:</w:t>
      </w:r>
    </w:p>
    <w:p>
      <w:pPr>
        <w:pStyle w:val="GesAbsatz"/>
        <w:jc w:val="both"/>
      </w:pPr>
      <w:r>
        <w:t>TÜV Süd Industrie Service GmbH, München</w:t>
      </w:r>
    </w:p>
    <w:p>
      <w:pPr>
        <w:pStyle w:val="GesAbsatz"/>
        <w:jc w:val="both"/>
      </w:pPr>
      <w:r>
        <w:t>Nr. 555 720 vom 15. Dezember 2005</w:t>
      </w:r>
    </w:p>
    <w:p>
      <w:pPr>
        <w:pStyle w:val="GesAbsatz"/>
        <w:jc w:val="both"/>
      </w:pPr>
      <w:r>
        <w:rPr>
          <w:b/>
        </w:rPr>
        <w:t>3 Mehrkomponentenmesseinrichtungen</w:t>
      </w:r>
    </w:p>
    <w:p>
      <w:pPr>
        <w:pStyle w:val="GesAbsatz"/>
        <w:jc w:val="both"/>
      </w:pPr>
      <w:r>
        <w:t>3.1 LDS 6 7MB 6021/6022 für NH</w:t>
      </w:r>
      <w:r>
        <w:rPr>
          <w:vertAlign w:val="subscript"/>
        </w:rPr>
        <w:t>3</w:t>
      </w:r>
      <w:r>
        <w:t xml:space="preserve"> und H</w:t>
      </w:r>
      <w:r>
        <w:rPr>
          <w:vertAlign w:val="subscript"/>
        </w:rPr>
        <w:t>2</w:t>
      </w:r>
      <w:r>
        <w:t>O</w:t>
      </w:r>
    </w:p>
    <w:p>
      <w:pPr>
        <w:pStyle w:val="GesAbsatz"/>
        <w:jc w:val="both"/>
      </w:pPr>
      <w:r>
        <w:t>Hersteller:</w:t>
      </w:r>
    </w:p>
    <w:p>
      <w:pPr>
        <w:pStyle w:val="GesAbsatz"/>
        <w:jc w:val="both"/>
      </w:pPr>
      <w:r>
        <w:t xml:space="preserve">Siemens Laser Analytics AB, S-43153 </w:t>
      </w:r>
      <w:proofErr w:type="spellStart"/>
      <w:r>
        <w:t>Mölndal</w:t>
      </w:r>
      <w:proofErr w:type="spellEnd"/>
      <w:r>
        <w:t>, Schweden</w:t>
      </w:r>
    </w:p>
    <w:p>
      <w:pPr>
        <w:pStyle w:val="GesAbsatz"/>
        <w:jc w:val="both"/>
      </w:pPr>
      <w:r>
        <w:t>Vertrieb:</w:t>
      </w:r>
    </w:p>
    <w:p>
      <w:pPr>
        <w:pStyle w:val="GesAbsatz"/>
        <w:jc w:val="both"/>
      </w:pPr>
      <w:r>
        <w:t xml:space="preserve">Siemens AG, </w:t>
      </w:r>
      <w:proofErr w:type="spellStart"/>
      <w:r>
        <w:t>Process</w:t>
      </w:r>
      <w:proofErr w:type="spellEnd"/>
      <w:r>
        <w:t xml:space="preserve"> Instrumentation and Analytics, D-76181 Karlsruhe</w:t>
      </w:r>
    </w:p>
    <w:p>
      <w:pPr>
        <w:pStyle w:val="GesAbsatz"/>
        <w:jc w:val="both"/>
      </w:pPr>
      <w:r>
        <w:t>Eignung:</w:t>
      </w:r>
    </w:p>
    <w:p>
      <w:pPr>
        <w:pStyle w:val="GesAbsatz"/>
        <w:jc w:val="both"/>
      </w:pPr>
      <w:r>
        <w:t>Für genehmigungsbedürftige Anlagen und Anlagen der 27. BImSchV</w:t>
      </w:r>
    </w:p>
    <w:p>
      <w:pPr>
        <w:pStyle w:val="GesAbsatz"/>
        <w:jc w:val="both"/>
      </w:pPr>
      <w:r>
        <w:t>Messbereiche bei der Eignungsprüfung:</w:t>
      </w:r>
    </w:p>
    <w:p>
      <w:pPr>
        <w:pStyle w:val="GesAbsatz"/>
        <w:tabs>
          <w:tab w:val="left" w:pos="1418"/>
        </w:tabs>
        <w:jc w:val="both"/>
      </w:pPr>
      <w:r>
        <w:t>NH</w:t>
      </w:r>
      <w:r>
        <w:rPr>
          <w:vertAlign w:val="subscript"/>
        </w:rPr>
        <w:t>3</w:t>
      </w:r>
      <w:r>
        <w:tab/>
      </w:r>
      <w:r>
        <w:tab/>
        <w:t>0 - 35 mg/m³</w:t>
      </w:r>
    </w:p>
    <w:p>
      <w:pPr>
        <w:pStyle w:val="GesAbsatz"/>
        <w:tabs>
          <w:tab w:val="left" w:pos="1418"/>
        </w:tabs>
        <w:jc w:val="both"/>
      </w:pPr>
      <w:r>
        <w:t>H</w:t>
      </w:r>
      <w:r>
        <w:rPr>
          <w:vertAlign w:val="subscript"/>
        </w:rPr>
        <w:t>2</w:t>
      </w:r>
      <w:r>
        <w:t>O</w:t>
      </w:r>
      <w:r>
        <w:tab/>
      </w:r>
      <w:r>
        <w:tab/>
        <w:t>0 - 30 Vol.-%</w:t>
      </w:r>
    </w:p>
    <w:p>
      <w:pPr>
        <w:pStyle w:val="GesAbsatz"/>
        <w:tabs>
          <w:tab w:val="left" w:pos="1418"/>
        </w:tabs>
        <w:jc w:val="both"/>
      </w:pPr>
      <w:r>
        <w:tab/>
      </w:r>
      <w:r>
        <w:tab/>
        <w:t>0 - 15 Vol.-%</w:t>
      </w:r>
    </w:p>
    <w:p>
      <w:pPr>
        <w:pStyle w:val="GesAbsatz"/>
        <w:tabs>
          <w:tab w:val="left" w:pos="1418"/>
        </w:tabs>
        <w:jc w:val="both"/>
      </w:pPr>
      <w:r>
        <w:t>gültig für Weglängen ab 1,25 m.</w:t>
      </w:r>
    </w:p>
    <w:p>
      <w:pPr>
        <w:pStyle w:val="GesAbsatz"/>
        <w:tabs>
          <w:tab w:val="left" w:pos="1418"/>
        </w:tabs>
        <w:jc w:val="both"/>
      </w:pPr>
      <w:r>
        <w:t>Software:</w:t>
      </w:r>
    </w:p>
    <w:p>
      <w:pPr>
        <w:pStyle w:val="GesAbsatz"/>
        <w:tabs>
          <w:tab w:val="left" w:pos="1418"/>
        </w:tabs>
        <w:jc w:val="both"/>
      </w:pPr>
      <w:r>
        <w:t>Version: R 18</w:t>
      </w:r>
    </w:p>
    <w:p>
      <w:pPr>
        <w:pStyle w:val="GesAbsatz"/>
        <w:tabs>
          <w:tab w:val="left" w:pos="1418"/>
        </w:tabs>
        <w:jc w:val="both"/>
      </w:pPr>
      <w:r>
        <w:t>Hinweise:</w:t>
      </w:r>
    </w:p>
    <w:p>
      <w:pPr>
        <w:pStyle w:val="GesAbsatz"/>
        <w:tabs>
          <w:tab w:val="left" w:pos="1418"/>
        </w:tabs>
        <w:ind w:left="426" w:hanging="426"/>
        <w:jc w:val="both"/>
      </w:pPr>
      <w:r>
        <w:t>1.</w:t>
      </w:r>
      <w:r>
        <w:tab/>
        <w:t>Für die Messeinrichtungen in der Einkomponentenausführung LDS 6 NH</w:t>
      </w:r>
      <w:r>
        <w:rPr>
          <w:vertAlign w:val="subscript"/>
        </w:rPr>
        <w:t>3</w:t>
      </w:r>
      <w:r>
        <w:t xml:space="preserve"> und LDS 6 H</w:t>
      </w:r>
      <w:r>
        <w:rPr>
          <w:vertAlign w:val="subscript"/>
        </w:rPr>
        <w:t>2</w:t>
      </w:r>
      <w:r>
        <w:t>O werden die Mindestanforderungen ebenfalls eingehalten.</w:t>
      </w:r>
    </w:p>
    <w:p>
      <w:pPr>
        <w:pStyle w:val="GesAbsatz"/>
        <w:tabs>
          <w:tab w:val="left" w:pos="1418"/>
        </w:tabs>
        <w:ind w:left="426" w:hanging="426"/>
        <w:jc w:val="both"/>
      </w:pPr>
      <w:r>
        <w:t>2.</w:t>
      </w:r>
      <w:r>
        <w:tab/>
        <w:t>Zur Kompensation der Querempfindlichkeiten der NH</w:t>
      </w:r>
      <w:r>
        <w:rPr>
          <w:vertAlign w:val="subscript"/>
        </w:rPr>
        <w:t>3</w:t>
      </w:r>
      <w:r>
        <w:t>-Messung gegen O</w:t>
      </w:r>
      <w:r>
        <w:rPr>
          <w:vertAlign w:val="subscript"/>
        </w:rPr>
        <w:t>2</w:t>
      </w:r>
      <w:r>
        <w:t xml:space="preserve"> und CO</w:t>
      </w:r>
      <w:r>
        <w:rPr>
          <w:vertAlign w:val="subscript"/>
        </w:rPr>
        <w:t>2</w:t>
      </w:r>
      <w:r>
        <w:t xml:space="preserve"> sind die Kompens</w:t>
      </w:r>
      <w:r>
        <w:t>a</w:t>
      </w:r>
      <w:r>
        <w:t>tionsparameter am Gerät einzustellen.</w:t>
      </w:r>
    </w:p>
    <w:p>
      <w:pPr>
        <w:pStyle w:val="GesAbsatz"/>
        <w:tabs>
          <w:tab w:val="left" w:pos="1418"/>
        </w:tabs>
        <w:jc w:val="both"/>
      </w:pPr>
      <w:r>
        <w:t>3.</w:t>
      </w:r>
      <w:r>
        <w:tab/>
        <w:t>Beim Einsatz des Kalibrier-Kit RC 3009 ist die dynamische Feuchtekorrektur zu deaktivieren.</w:t>
      </w:r>
    </w:p>
    <w:p>
      <w:pPr>
        <w:pStyle w:val="GesAbsatz"/>
        <w:tabs>
          <w:tab w:val="left" w:pos="1418"/>
        </w:tabs>
        <w:jc w:val="both"/>
      </w:pPr>
      <w:r>
        <w:t>4.</w:t>
      </w:r>
      <w:r>
        <w:tab/>
        <w:t>Die Messeinrichtung muss mit einer Spülluftversorgung betrieben werden.</w:t>
      </w:r>
    </w:p>
    <w:p>
      <w:pPr>
        <w:pStyle w:val="GesAbsatz"/>
        <w:tabs>
          <w:tab w:val="left" w:pos="1418"/>
        </w:tabs>
        <w:ind w:left="426" w:hanging="426"/>
        <w:jc w:val="both"/>
      </w:pPr>
      <w:r>
        <w:t>5.</w:t>
      </w:r>
      <w:r>
        <w:tab/>
        <w:t>Der Messeinrichtung ist der Wert der Messgastemperatur zur Verfügung zu stellen. Dies kann als An</w:t>
      </w:r>
      <w:r>
        <w:t>a</w:t>
      </w:r>
      <w:r>
        <w:t>logsignal 4-20 mA oder bei sehr konstanten Verhältnissen als Festwert parametriert werden.</w:t>
      </w:r>
    </w:p>
    <w:p>
      <w:pPr>
        <w:pStyle w:val="GesAbsatz"/>
        <w:tabs>
          <w:tab w:val="left" w:pos="1418"/>
        </w:tabs>
        <w:ind w:left="426" w:hanging="426"/>
        <w:jc w:val="both"/>
      </w:pPr>
      <w:r>
        <w:t>6.</w:t>
      </w:r>
      <w:r>
        <w:tab/>
        <w:t>Zum Prüfen der Linearität des Null- und Referenzpunktes wird eine geeignete Messstrecke und FC 3003 H mit geeigneten Prüfgasen oder der Kalibrier-Kit RC 3009 benötigt.</w:t>
      </w:r>
    </w:p>
    <w:p>
      <w:pPr>
        <w:pStyle w:val="GesAbsatz"/>
        <w:tabs>
          <w:tab w:val="left" w:pos="1418"/>
        </w:tabs>
        <w:jc w:val="both"/>
      </w:pPr>
      <w:r>
        <w:t>7.</w:t>
      </w:r>
      <w:r>
        <w:tab/>
        <w:t>Das Wartungsintervall beträgt vier Wochen.</w:t>
      </w:r>
    </w:p>
    <w:p>
      <w:pPr>
        <w:pStyle w:val="GesAbsatz"/>
        <w:tabs>
          <w:tab w:val="left" w:pos="1418"/>
        </w:tabs>
        <w:jc w:val="both"/>
      </w:pPr>
      <w:r>
        <w:t>Prüfbericht:</w:t>
      </w:r>
    </w:p>
    <w:p>
      <w:pPr>
        <w:pStyle w:val="GesAbsatz"/>
        <w:tabs>
          <w:tab w:val="left" w:pos="1418"/>
        </w:tabs>
        <w:jc w:val="both"/>
      </w:pPr>
      <w:r>
        <w:t>TÜV Süd Industrie Service GmbH, München</w:t>
      </w:r>
    </w:p>
    <w:p>
      <w:pPr>
        <w:pStyle w:val="GesAbsatz"/>
        <w:tabs>
          <w:tab w:val="left" w:pos="1418"/>
        </w:tabs>
        <w:jc w:val="both"/>
      </w:pPr>
      <w:r>
        <w:t>Nr. 751 376 vom 5. Januar 2006</w:t>
      </w:r>
    </w:p>
    <w:p>
      <w:pPr>
        <w:pStyle w:val="GesAbsatz"/>
        <w:tabs>
          <w:tab w:val="left" w:pos="1418"/>
        </w:tabs>
        <w:jc w:val="both"/>
        <w:rPr>
          <w:lang w:val="en-GB"/>
        </w:rPr>
      </w:pPr>
      <w:r>
        <w:rPr>
          <w:lang w:val="en-GB"/>
        </w:rPr>
        <w:t xml:space="preserve">3.2 Advance </w:t>
      </w:r>
      <w:proofErr w:type="spellStart"/>
      <w:r>
        <w:rPr>
          <w:lang w:val="en-GB"/>
        </w:rPr>
        <w:t>Cemas</w:t>
      </w:r>
      <w:proofErr w:type="spellEnd"/>
      <w:r>
        <w:rPr>
          <w:lang w:val="en-GB"/>
        </w:rPr>
        <w:t xml:space="preserve"> FTIR NT </w:t>
      </w:r>
      <w:r>
        <w:t>für</w:t>
      </w:r>
      <w:r>
        <w:rPr>
          <w:lang w:val="en-GB"/>
        </w:rPr>
        <w:t xml:space="preserve"> CO, NO, SO</w:t>
      </w:r>
      <w:r>
        <w:rPr>
          <w:vertAlign w:val="subscript"/>
          <w:lang w:val="en-GB"/>
        </w:rPr>
        <w:t>2</w:t>
      </w:r>
      <w:r>
        <w:rPr>
          <w:lang w:val="en-GB"/>
        </w:rPr>
        <w:t>, HCl, H</w:t>
      </w:r>
      <w:r>
        <w:rPr>
          <w:vertAlign w:val="subscript"/>
          <w:lang w:val="en-GB"/>
        </w:rPr>
        <w:t>2</w:t>
      </w:r>
      <w:r>
        <w:rPr>
          <w:lang w:val="en-GB"/>
        </w:rPr>
        <w:t>O und NH</w:t>
      </w:r>
      <w:r>
        <w:rPr>
          <w:vertAlign w:val="subscript"/>
          <w:lang w:val="en-GB"/>
        </w:rPr>
        <w:t>3</w:t>
      </w:r>
    </w:p>
    <w:p>
      <w:pPr>
        <w:pStyle w:val="GesAbsatz"/>
        <w:tabs>
          <w:tab w:val="left" w:pos="1418"/>
        </w:tabs>
        <w:jc w:val="both"/>
      </w:pPr>
      <w:r>
        <w:t>Hersteller:</w:t>
      </w:r>
    </w:p>
    <w:p>
      <w:pPr>
        <w:pStyle w:val="GesAbsatz"/>
        <w:tabs>
          <w:tab w:val="left" w:pos="1418"/>
        </w:tabs>
        <w:jc w:val="both"/>
      </w:pPr>
      <w:r>
        <w:lastRenderedPageBreak/>
        <w:t>ABB Automation Products, 60488 Frankfurt/Main</w:t>
      </w:r>
    </w:p>
    <w:p>
      <w:pPr>
        <w:pStyle w:val="GesAbsatz"/>
        <w:tabs>
          <w:tab w:val="left" w:pos="1418"/>
        </w:tabs>
        <w:jc w:val="both"/>
      </w:pPr>
      <w:r>
        <w:t>Eignung:</w:t>
      </w:r>
    </w:p>
    <w:p>
      <w:pPr>
        <w:pStyle w:val="GesAbsatz"/>
        <w:tabs>
          <w:tab w:val="left" w:pos="1418"/>
        </w:tabs>
        <w:jc w:val="both"/>
      </w:pPr>
      <w:r>
        <w:t>Für genehmigungsbedürftige Anlagen und Anlagen der 27. BImSchV</w:t>
      </w:r>
    </w:p>
    <w:p>
      <w:pPr>
        <w:pStyle w:val="GesAbsatz"/>
        <w:tabs>
          <w:tab w:val="left" w:pos="1418"/>
        </w:tabs>
        <w:jc w:val="both"/>
      </w:pPr>
      <w:r>
        <w:t>Messbereiche bei der Eignungsprüfung:</w:t>
      </w:r>
    </w:p>
    <w:p>
      <w:pPr>
        <w:pStyle w:val="GesAbsatz"/>
        <w:tabs>
          <w:tab w:val="left" w:pos="1418"/>
        </w:tabs>
        <w:jc w:val="both"/>
      </w:pPr>
      <w:r>
        <w:t>CO</w:t>
      </w:r>
      <w:r>
        <w:tab/>
      </w:r>
      <w:r>
        <w:tab/>
        <w:t>0 - 75 mg/m³</w:t>
      </w:r>
    </w:p>
    <w:p>
      <w:pPr>
        <w:pStyle w:val="GesAbsatz"/>
        <w:tabs>
          <w:tab w:val="left" w:pos="1418"/>
        </w:tabs>
        <w:jc w:val="both"/>
      </w:pPr>
      <w:r>
        <w:tab/>
      </w:r>
      <w:r>
        <w:tab/>
        <w:t>0 - 300 mg/m³</w:t>
      </w:r>
    </w:p>
    <w:p>
      <w:pPr>
        <w:pStyle w:val="GesAbsatz"/>
        <w:tabs>
          <w:tab w:val="left" w:pos="1418"/>
        </w:tabs>
        <w:jc w:val="both"/>
      </w:pPr>
      <w:r>
        <w:t>NO</w:t>
      </w:r>
      <w:r>
        <w:tab/>
      </w:r>
      <w:r>
        <w:tab/>
        <w:t>0 - 200 mg/m³</w:t>
      </w:r>
    </w:p>
    <w:p>
      <w:pPr>
        <w:pStyle w:val="GesAbsatz"/>
        <w:tabs>
          <w:tab w:val="left" w:pos="1418"/>
        </w:tabs>
        <w:jc w:val="both"/>
      </w:pPr>
      <w:r>
        <w:tab/>
      </w:r>
      <w:r>
        <w:tab/>
        <w:t>0 - 395 mg/m³</w:t>
      </w:r>
    </w:p>
    <w:p>
      <w:pPr>
        <w:pStyle w:val="GesAbsatz"/>
        <w:tabs>
          <w:tab w:val="left" w:pos="1418"/>
        </w:tabs>
        <w:jc w:val="both"/>
      </w:pPr>
      <w:r>
        <w:t>SO</w:t>
      </w:r>
      <w:r>
        <w:rPr>
          <w:vertAlign w:val="subscript"/>
        </w:rPr>
        <w:t>2</w:t>
      </w:r>
      <w:r>
        <w:tab/>
      </w:r>
      <w:r>
        <w:tab/>
        <w:t>0 - 75 mg/m³</w:t>
      </w:r>
    </w:p>
    <w:p>
      <w:pPr>
        <w:pStyle w:val="GesAbsatz"/>
        <w:tabs>
          <w:tab w:val="left" w:pos="1418"/>
        </w:tabs>
        <w:jc w:val="both"/>
      </w:pPr>
      <w:r>
        <w:tab/>
      </w:r>
      <w:r>
        <w:tab/>
        <w:t>0 - 300 mg/m³</w:t>
      </w:r>
    </w:p>
    <w:p>
      <w:pPr>
        <w:pStyle w:val="GesAbsatz"/>
        <w:tabs>
          <w:tab w:val="left" w:pos="1418"/>
        </w:tabs>
        <w:jc w:val="both"/>
      </w:pPr>
      <w:r>
        <w:t>HCl</w:t>
      </w:r>
      <w:r>
        <w:tab/>
      </w:r>
      <w:r>
        <w:tab/>
        <w:t>0 - 15 mg/m³</w:t>
      </w:r>
    </w:p>
    <w:p>
      <w:pPr>
        <w:pStyle w:val="GesAbsatz"/>
        <w:tabs>
          <w:tab w:val="left" w:pos="1418"/>
        </w:tabs>
        <w:jc w:val="both"/>
      </w:pPr>
      <w:r>
        <w:tab/>
      </w:r>
      <w:r>
        <w:tab/>
        <w:t>0 - 90 mg/m³</w:t>
      </w:r>
    </w:p>
    <w:p>
      <w:pPr>
        <w:pStyle w:val="GesAbsatz"/>
        <w:tabs>
          <w:tab w:val="left" w:pos="1418"/>
        </w:tabs>
        <w:jc w:val="both"/>
      </w:pPr>
      <w:r>
        <w:t>H</w:t>
      </w:r>
      <w:r>
        <w:rPr>
          <w:vertAlign w:val="subscript"/>
        </w:rPr>
        <w:t>2</w:t>
      </w:r>
      <w:r>
        <w:t>O</w:t>
      </w:r>
      <w:r>
        <w:tab/>
      </w:r>
      <w:r>
        <w:tab/>
        <w:t>0 - 40 Vol.-%</w:t>
      </w:r>
    </w:p>
    <w:p>
      <w:pPr>
        <w:pStyle w:val="GesAbsatz"/>
        <w:tabs>
          <w:tab w:val="left" w:pos="1418"/>
        </w:tabs>
        <w:jc w:val="both"/>
      </w:pPr>
      <w:r>
        <w:t>NH</w:t>
      </w:r>
      <w:r>
        <w:rPr>
          <w:vertAlign w:val="subscript"/>
        </w:rPr>
        <w:t>3</w:t>
      </w:r>
      <w:r>
        <w:tab/>
      </w:r>
      <w:r>
        <w:tab/>
        <w:t>0 - 15 mg/m³</w:t>
      </w:r>
    </w:p>
    <w:p>
      <w:pPr>
        <w:pStyle w:val="GesAbsatz"/>
        <w:tabs>
          <w:tab w:val="left" w:pos="1418"/>
        </w:tabs>
        <w:jc w:val="both"/>
      </w:pPr>
      <w:r>
        <w:t>Software:</w:t>
      </w:r>
    </w:p>
    <w:p>
      <w:pPr>
        <w:pStyle w:val="GesAbsatz"/>
        <w:tabs>
          <w:tab w:val="left" w:pos="1418"/>
        </w:tabs>
        <w:jc w:val="both"/>
      </w:pPr>
      <w:r>
        <w:t>Version: A0 2.1.0/FT SW 100</w:t>
      </w:r>
    </w:p>
    <w:p>
      <w:pPr>
        <w:pStyle w:val="GesAbsatz"/>
        <w:tabs>
          <w:tab w:val="left" w:pos="1418"/>
        </w:tabs>
        <w:jc w:val="both"/>
      </w:pPr>
      <w:r>
        <w:t>Hinweise:</w:t>
      </w:r>
    </w:p>
    <w:p>
      <w:pPr>
        <w:pStyle w:val="GesAbsatz"/>
        <w:tabs>
          <w:tab w:val="left" w:pos="1418"/>
        </w:tabs>
        <w:jc w:val="both"/>
      </w:pPr>
      <w:r>
        <w:t>1.</w:t>
      </w:r>
      <w:r>
        <w:tab/>
        <w:t>Das Wartungsintervall für die Prüfaufgabe beträgt 6 Monate</w:t>
      </w:r>
    </w:p>
    <w:p>
      <w:pPr>
        <w:pStyle w:val="GesAbsatz"/>
        <w:tabs>
          <w:tab w:val="left" w:pos="1418"/>
        </w:tabs>
        <w:ind w:left="426" w:hanging="426"/>
        <w:jc w:val="both"/>
      </w:pPr>
      <w:r>
        <w:t>2.</w:t>
      </w:r>
      <w:r>
        <w:tab/>
        <w:t>Ergänzungsprüfung zur Eignungsbekanntgabe im GMBl 2001 S. 1138 sowie im Bundesanzeiger (B</w:t>
      </w:r>
      <w:r>
        <w:t>e</w:t>
      </w:r>
      <w:r>
        <w:t>kanntmachung vom 25. Juli 2005, BAnz. S. 15 700).</w:t>
      </w:r>
    </w:p>
    <w:p>
      <w:pPr>
        <w:pStyle w:val="GesAbsatz"/>
        <w:tabs>
          <w:tab w:val="left" w:pos="1418"/>
        </w:tabs>
        <w:jc w:val="both"/>
      </w:pPr>
      <w:r>
        <w:t>Prüfbericht:</w:t>
      </w:r>
    </w:p>
    <w:p>
      <w:pPr>
        <w:pStyle w:val="GesAbsatz"/>
        <w:tabs>
          <w:tab w:val="left" w:pos="1418"/>
        </w:tabs>
        <w:jc w:val="both"/>
      </w:pPr>
      <w:r>
        <w:t>TÜV Immissionsschutz und Energiesysteme GmbH, Köln,</w:t>
      </w:r>
    </w:p>
    <w:p>
      <w:pPr>
        <w:pStyle w:val="GesAbsatz"/>
        <w:tabs>
          <w:tab w:val="left" w:pos="1418"/>
        </w:tabs>
        <w:jc w:val="both"/>
      </w:pPr>
      <w:r>
        <w:t>TÜV Rheinland Group</w:t>
      </w:r>
    </w:p>
    <w:p>
      <w:pPr>
        <w:pStyle w:val="GesAbsatz"/>
        <w:tabs>
          <w:tab w:val="left" w:pos="1418"/>
        </w:tabs>
        <w:jc w:val="both"/>
      </w:pPr>
      <w:r>
        <w:t>Nr. 936/21204 160/A vom 23. Dezember 2005</w:t>
      </w:r>
    </w:p>
    <w:p>
      <w:pPr>
        <w:pStyle w:val="GesAbsatz"/>
        <w:tabs>
          <w:tab w:val="left" w:pos="1418"/>
        </w:tabs>
        <w:jc w:val="both"/>
        <w:rPr>
          <w:lang w:val="en-GB"/>
        </w:rPr>
      </w:pPr>
      <w:r>
        <w:rPr>
          <w:lang w:val="en-GB"/>
        </w:rPr>
        <w:t xml:space="preserve">3.3 </w:t>
      </w:r>
      <w:proofErr w:type="spellStart"/>
      <w:r>
        <w:rPr>
          <w:lang w:val="en-GB"/>
        </w:rPr>
        <w:t>Serie</w:t>
      </w:r>
      <w:proofErr w:type="spellEnd"/>
      <w:r>
        <w:rPr>
          <w:lang w:val="en-GB"/>
        </w:rPr>
        <w:t xml:space="preserve"> VA 3000 </w:t>
      </w:r>
      <w:proofErr w:type="spellStart"/>
      <w:r>
        <w:rPr>
          <w:lang w:val="en-GB"/>
        </w:rPr>
        <w:t>für</w:t>
      </w:r>
      <w:proofErr w:type="spellEnd"/>
      <w:r>
        <w:rPr>
          <w:lang w:val="en-GB"/>
        </w:rPr>
        <w:t xml:space="preserve"> CO, NO</w:t>
      </w:r>
      <w:r>
        <w:rPr>
          <w:vertAlign w:val="subscript"/>
          <w:lang w:val="en-GB"/>
        </w:rPr>
        <w:t>x</w:t>
      </w:r>
      <w:r>
        <w:rPr>
          <w:lang w:val="en-GB"/>
        </w:rPr>
        <w:t>, N</w:t>
      </w:r>
      <w:r>
        <w:rPr>
          <w:vertAlign w:val="subscript"/>
          <w:lang w:val="en-GB"/>
        </w:rPr>
        <w:t>2</w:t>
      </w:r>
      <w:r>
        <w:rPr>
          <w:lang w:val="en-GB"/>
        </w:rPr>
        <w:t>O, CO</w:t>
      </w:r>
      <w:r>
        <w:rPr>
          <w:vertAlign w:val="subscript"/>
          <w:lang w:val="en-GB"/>
        </w:rPr>
        <w:t>2</w:t>
      </w:r>
      <w:r>
        <w:rPr>
          <w:lang w:val="en-GB"/>
        </w:rPr>
        <w:t xml:space="preserve"> und O</w:t>
      </w:r>
      <w:r>
        <w:rPr>
          <w:vertAlign w:val="subscript"/>
          <w:lang w:val="en-GB"/>
        </w:rPr>
        <w:t>2</w:t>
      </w:r>
    </w:p>
    <w:p>
      <w:pPr>
        <w:pStyle w:val="GesAbsatz"/>
        <w:tabs>
          <w:tab w:val="left" w:pos="1418"/>
        </w:tabs>
        <w:jc w:val="both"/>
      </w:pPr>
      <w:r>
        <w:t>Hersteller:</w:t>
      </w:r>
    </w:p>
    <w:p>
      <w:pPr>
        <w:pStyle w:val="GesAbsatz"/>
        <w:tabs>
          <w:tab w:val="left" w:pos="1418"/>
        </w:tabs>
        <w:jc w:val="both"/>
      </w:pPr>
      <w:r>
        <w:t>Horiba Europe GmbH, 42799 Leichlingen</w:t>
      </w:r>
    </w:p>
    <w:p>
      <w:pPr>
        <w:pStyle w:val="GesAbsatz"/>
        <w:tabs>
          <w:tab w:val="left" w:pos="1418"/>
        </w:tabs>
        <w:jc w:val="both"/>
      </w:pPr>
      <w:r>
        <w:t>Eignung:</w:t>
      </w:r>
    </w:p>
    <w:p>
      <w:pPr>
        <w:pStyle w:val="GesAbsatz"/>
        <w:tabs>
          <w:tab w:val="left" w:pos="1418"/>
        </w:tabs>
        <w:jc w:val="both"/>
      </w:pPr>
      <w:r>
        <w:t>Für genehmigungsbedürftige Anlagen und Anlagen der 27. BImSchV</w:t>
      </w:r>
    </w:p>
    <w:p>
      <w:pPr>
        <w:pStyle w:val="GesAbsatz"/>
        <w:tabs>
          <w:tab w:val="left" w:pos="1418"/>
        </w:tabs>
        <w:jc w:val="both"/>
      </w:pPr>
      <w:r>
        <w:t>Messbereiche bei der Eignungsprüfung:</w:t>
      </w:r>
    </w:p>
    <w:p>
      <w:pPr>
        <w:pStyle w:val="GesAbsatz"/>
        <w:tabs>
          <w:tab w:val="left" w:pos="1418"/>
        </w:tabs>
        <w:jc w:val="both"/>
      </w:pPr>
      <w:r>
        <w:t>CO</w:t>
      </w:r>
      <w:r>
        <w:tab/>
      </w:r>
      <w:r>
        <w:tab/>
        <w:t>0 - 75 mg/m³</w:t>
      </w:r>
    </w:p>
    <w:p>
      <w:pPr>
        <w:pStyle w:val="GesAbsatz"/>
        <w:tabs>
          <w:tab w:val="left" w:pos="1418"/>
        </w:tabs>
        <w:jc w:val="both"/>
      </w:pPr>
      <w:r>
        <w:tab/>
      </w:r>
      <w:r>
        <w:tab/>
        <w:t>0 - 313 mg/m³</w:t>
      </w:r>
    </w:p>
    <w:p>
      <w:pPr>
        <w:pStyle w:val="GesAbsatz"/>
        <w:tabs>
          <w:tab w:val="left" w:pos="1418"/>
        </w:tabs>
        <w:jc w:val="both"/>
      </w:pPr>
      <w:r>
        <w:t>NO</w:t>
      </w:r>
      <w:r>
        <w:tab/>
      </w:r>
      <w:r>
        <w:tab/>
        <w:t>0 - 201 mg/m³</w:t>
      </w:r>
    </w:p>
    <w:p>
      <w:pPr>
        <w:pStyle w:val="GesAbsatz"/>
        <w:tabs>
          <w:tab w:val="left" w:pos="1418"/>
        </w:tabs>
        <w:jc w:val="both"/>
      </w:pPr>
      <w:r>
        <w:tab/>
      </w:r>
      <w:r>
        <w:tab/>
        <w:t>0 - 402 mg/m³</w:t>
      </w:r>
    </w:p>
    <w:p>
      <w:pPr>
        <w:pStyle w:val="GesAbsatz"/>
        <w:tabs>
          <w:tab w:val="left" w:pos="1418"/>
        </w:tabs>
        <w:jc w:val="both"/>
      </w:pPr>
      <w:r>
        <w:t>N</w:t>
      </w:r>
      <w:r>
        <w:rPr>
          <w:vertAlign w:val="subscript"/>
        </w:rPr>
        <w:t>2</w:t>
      </w:r>
      <w:r>
        <w:t>O</w:t>
      </w:r>
      <w:r>
        <w:tab/>
      </w:r>
      <w:r>
        <w:tab/>
        <w:t>0 - 98 mg/m³</w:t>
      </w:r>
    </w:p>
    <w:p>
      <w:pPr>
        <w:pStyle w:val="GesAbsatz"/>
        <w:tabs>
          <w:tab w:val="left" w:pos="1418"/>
        </w:tabs>
        <w:jc w:val="both"/>
      </w:pPr>
      <w:r>
        <w:tab/>
      </w:r>
      <w:r>
        <w:tab/>
        <w:t>0 - 196 mg/m³</w:t>
      </w:r>
    </w:p>
    <w:p>
      <w:pPr>
        <w:pStyle w:val="GesAbsatz"/>
        <w:tabs>
          <w:tab w:val="left" w:pos="1418"/>
        </w:tabs>
        <w:jc w:val="both"/>
      </w:pPr>
      <w:r>
        <w:t>CO</w:t>
      </w:r>
      <w:r>
        <w:rPr>
          <w:vertAlign w:val="subscript"/>
        </w:rPr>
        <w:t>2</w:t>
      </w:r>
      <w:r>
        <w:tab/>
      </w:r>
      <w:r>
        <w:tab/>
        <w:t>0 - 20 Vol.-%</w:t>
      </w:r>
    </w:p>
    <w:p>
      <w:pPr>
        <w:pStyle w:val="GesAbsatz"/>
        <w:tabs>
          <w:tab w:val="left" w:pos="1418"/>
        </w:tabs>
        <w:jc w:val="both"/>
      </w:pPr>
      <w:r>
        <w:t>O</w:t>
      </w:r>
      <w:r>
        <w:rPr>
          <w:vertAlign w:val="subscript"/>
        </w:rPr>
        <w:t>2</w:t>
      </w:r>
      <w:r>
        <w:tab/>
      </w:r>
      <w:r>
        <w:tab/>
        <w:t>0 - 25 Vol.-%</w:t>
      </w:r>
    </w:p>
    <w:p>
      <w:pPr>
        <w:pStyle w:val="GesAbsatz"/>
        <w:tabs>
          <w:tab w:val="left" w:pos="1418"/>
        </w:tabs>
        <w:jc w:val="both"/>
      </w:pPr>
      <w:r>
        <w:t>Software:</w:t>
      </w:r>
    </w:p>
    <w:p>
      <w:pPr>
        <w:pStyle w:val="GesAbsatz"/>
        <w:tabs>
          <w:tab w:val="left" w:pos="1418"/>
        </w:tabs>
        <w:jc w:val="both"/>
      </w:pPr>
      <w:r>
        <w:t xml:space="preserve">Version: </w:t>
      </w:r>
      <w:smartTag w:uri="urn:schemas-microsoft-com:office:smarttags" w:element="time">
        <w:smartTagPr>
          <w:attr w:name="Minute" w:val="32"/>
          <w:attr w:name="Hour" w:val="1"/>
        </w:smartTagPr>
        <w:r>
          <w:t>1.32</w:t>
        </w:r>
      </w:smartTag>
    </w:p>
    <w:p>
      <w:pPr>
        <w:pStyle w:val="GesAbsatz"/>
        <w:tabs>
          <w:tab w:val="left" w:pos="1418"/>
        </w:tabs>
        <w:jc w:val="both"/>
      </w:pPr>
      <w:r>
        <w:t>Hinweis:</w:t>
      </w:r>
    </w:p>
    <w:p>
      <w:pPr>
        <w:pStyle w:val="GesAbsatz"/>
        <w:tabs>
          <w:tab w:val="left" w:pos="1418"/>
        </w:tabs>
        <w:jc w:val="both"/>
      </w:pPr>
      <w:r>
        <w:t>1.</w:t>
      </w:r>
      <w:r>
        <w:tab/>
        <w:t>Die Messeinrichtung ist mit einem zuschaltbaren NO</w:t>
      </w:r>
      <w:r>
        <w:rPr>
          <w:vertAlign w:val="subscript"/>
        </w:rPr>
        <w:t>x</w:t>
      </w:r>
      <w:r>
        <w:t>-Konverter ausgerüstet.</w:t>
      </w:r>
    </w:p>
    <w:p>
      <w:pPr>
        <w:pStyle w:val="GesAbsatz"/>
        <w:tabs>
          <w:tab w:val="left" w:pos="1418"/>
        </w:tabs>
        <w:jc w:val="both"/>
      </w:pPr>
      <w:r>
        <w:lastRenderedPageBreak/>
        <w:t>2.</w:t>
      </w:r>
      <w:r>
        <w:tab/>
        <w:t>Die Eignungsprüfung umfasst folgende Gerätevariationen:</w:t>
      </w:r>
    </w:p>
    <w:tbl>
      <w:tblPr>
        <w:tblStyle w:val="Tabellenraster"/>
        <w:tblW w:w="9322" w:type="dxa"/>
        <w:tblLook w:val="00BF" w:firstRow="1" w:lastRow="0" w:firstColumn="1" w:lastColumn="0" w:noHBand="0" w:noVBand="0"/>
      </w:tblPr>
      <w:tblGrid>
        <w:gridCol w:w="2518"/>
        <w:gridCol w:w="1701"/>
        <w:gridCol w:w="1701"/>
        <w:gridCol w:w="1701"/>
        <w:gridCol w:w="1701"/>
      </w:tblGrid>
      <w:tr>
        <w:trPr>
          <w:tblHeader/>
        </w:trPr>
        <w:tc>
          <w:tcPr>
            <w:tcW w:w="2518" w:type="dxa"/>
          </w:tcPr>
          <w:p>
            <w:pPr>
              <w:pStyle w:val="GesAbsatz"/>
              <w:tabs>
                <w:tab w:val="left" w:pos="1418"/>
              </w:tabs>
              <w:jc w:val="center"/>
            </w:pPr>
            <w:r>
              <w:t>Produktbezeichnung</w:t>
            </w:r>
          </w:p>
        </w:tc>
        <w:tc>
          <w:tcPr>
            <w:tcW w:w="1701" w:type="dxa"/>
          </w:tcPr>
          <w:p>
            <w:pPr>
              <w:pStyle w:val="GesAbsatz"/>
              <w:tabs>
                <w:tab w:val="left" w:pos="1418"/>
              </w:tabs>
              <w:jc w:val="center"/>
            </w:pPr>
            <w:r>
              <w:t>Komponente 1</w:t>
            </w:r>
          </w:p>
        </w:tc>
        <w:tc>
          <w:tcPr>
            <w:tcW w:w="1701" w:type="dxa"/>
          </w:tcPr>
          <w:p>
            <w:pPr>
              <w:pStyle w:val="GesAbsatz"/>
              <w:tabs>
                <w:tab w:val="left" w:pos="1418"/>
              </w:tabs>
              <w:jc w:val="center"/>
            </w:pPr>
            <w:r>
              <w:t>Komponente 2</w:t>
            </w:r>
          </w:p>
        </w:tc>
        <w:tc>
          <w:tcPr>
            <w:tcW w:w="1701" w:type="dxa"/>
          </w:tcPr>
          <w:p>
            <w:pPr>
              <w:pStyle w:val="GesAbsatz"/>
              <w:tabs>
                <w:tab w:val="left" w:pos="1418"/>
              </w:tabs>
              <w:jc w:val="center"/>
            </w:pPr>
            <w:r>
              <w:t>Komponente 3</w:t>
            </w:r>
          </w:p>
        </w:tc>
        <w:tc>
          <w:tcPr>
            <w:tcW w:w="1701" w:type="dxa"/>
          </w:tcPr>
          <w:p>
            <w:pPr>
              <w:pStyle w:val="GesAbsatz"/>
              <w:tabs>
                <w:tab w:val="left" w:pos="1418"/>
              </w:tabs>
              <w:jc w:val="center"/>
            </w:pPr>
            <w:r>
              <w:t>Typbezeichnung</w:t>
            </w:r>
          </w:p>
        </w:tc>
      </w:tr>
      <w:tr>
        <w:tc>
          <w:tcPr>
            <w:tcW w:w="2518" w:type="dxa"/>
          </w:tcPr>
          <w:p>
            <w:pPr>
              <w:pStyle w:val="GesAbsatz"/>
              <w:tabs>
                <w:tab w:val="left" w:pos="1418"/>
              </w:tabs>
              <w:jc w:val="center"/>
            </w:pPr>
            <w:r>
              <w:t>1</w:t>
            </w:r>
          </w:p>
        </w:tc>
        <w:tc>
          <w:tcPr>
            <w:tcW w:w="1701" w:type="dxa"/>
          </w:tcPr>
          <w:p>
            <w:pPr>
              <w:pStyle w:val="GesAbsatz"/>
              <w:tabs>
                <w:tab w:val="left" w:pos="1418"/>
              </w:tabs>
              <w:jc w:val="center"/>
            </w:pPr>
            <w:r>
              <w:t>2</w:t>
            </w:r>
          </w:p>
        </w:tc>
        <w:tc>
          <w:tcPr>
            <w:tcW w:w="1701" w:type="dxa"/>
          </w:tcPr>
          <w:p>
            <w:pPr>
              <w:pStyle w:val="GesAbsatz"/>
              <w:tabs>
                <w:tab w:val="left" w:pos="1418"/>
              </w:tabs>
              <w:jc w:val="center"/>
            </w:pPr>
            <w:r>
              <w:t>3</w:t>
            </w:r>
          </w:p>
        </w:tc>
        <w:tc>
          <w:tcPr>
            <w:tcW w:w="1701" w:type="dxa"/>
          </w:tcPr>
          <w:p>
            <w:pPr>
              <w:pStyle w:val="GesAbsatz"/>
              <w:tabs>
                <w:tab w:val="left" w:pos="1418"/>
              </w:tabs>
              <w:jc w:val="center"/>
            </w:pPr>
            <w:r>
              <w:t>4</w:t>
            </w:r>
          </w:p>
        </w:tc>
        <w:tc>
          <w:tcPr>
            <w:tcW w:w="1701" w:type="dxa"/>
          </w:tcPr>
          <w:p>
            <w:pPr>
              <w:pStyle w:val="GesAbsatz"/>
              <w:tabs>
                <w:tab w:val="left" w:pos="1418"/>
              </w:tabs>
              <w:jc w:val="center"/>
            </w:pPr>
            <w:r>
              <w:t>5</w:t>
            </w:r>
          </w:p>
        </w:tc>
      </w:tr>
      <w:tr>
        <w:tc>
          <w:tcPr>
            <w:tcW w:w="2518" w:type="dxa"/>
          </w:tcPr>
          <w:p>
            <w:pPr>
              <w:pStyle w:val="GesAbsatz"/>
              <w:tabs>
                <w:tab w:val="left" w:pos="1418"/>
              </w:tabs>
              <w:jc w:val="both"/>
            </w:pPr>
            <w:r>
              <w:t>VA 3001, CO</w:t>
            </w:r>
          </w:p>
        </w:tc>
        <w:tc>
          <w:tcPr>
            <w:tcW w:w="1701" w:type="dxa"/>
          </w:tcPr>
          <w:p>
            <w:pPr>
              <w:pStyle w:val="GesAbsatz"/>
              <w:tabs>
                <w:tab w:val="left" w:pos="1418"/>
              </w:tabs>
              <w:jc w:val="both"/>
            </w:pPr>
            <w:r>
              <w:t>CO</w:t>
            </w:r>
          </w:p>
        </w:tc>
        <w:tc>
          <w:tcPr>
            <w:tcW w:w="1701" w:type="dxa"/>
          </w:tcPr>
          <w:p>
            <w:pPr>
              <w:pStyle w:val="GesAbsatz"/>
              <w:tabs>
                <w:tab w:val="left" w:pos="1418"/>
              </w:tabs>
              <w:jc w:val="both"/>
            </w:pPr>
          </w:p>
        </w:tc>
        <w:tc>
          <w:tcPr>
            <w:tcW w:w="1701" w:type="dxa"/>
          </w:tcPr>
          <w:p>
            <w:pPr>
              <w:pStyle w:val="GesAbsatz"/>
              <w:tabs>
                <w:tab w:val="left" w:pos="1418"/>
              </w:tabs>
              <w:jc w:val="both"/>
            </w:pPr>
          </w:p>
        </w:tc>
        <w:tc>
          <w:tcPr>
            <w:tcW w:w="1701" w:type="dxa"/>
          </w:tcPr>
          <w:p>
            <w:pPr>
              <w:pStyle w:val="GesAbsatz"/>
              <w:tabs>
                <w:tab w:val="left" w:pos="1418"/>
              </w:tabs>
              <w:jc w:val="both"/>
            </w:pPr>
            <w:r>
              <w:t>1</w:t>
            </w:r>
          </w:p>
        </w:tc>
      </w:tr>
      <w:tr>
        <w:tc>
          <w:tcPr>
            <w:tcW w:w="2518" w:type="dxa"/>
          </w:tcPr>
          <w:p>
            <w:pPr>
              <w:pStyle w:val="GesAbsatz"/>
              <w:tabs>
                <w:tab w:val="left" w:pos="1418"/>
              </w:tabs>
              <w:jc w:val="both"/>
            </w:pPr>
            <w:r>
              <w:t>VA 3001, 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p>
        </w:tc>
        <w:tc>
          <w:tcPr>
            <w:tcW w:w="1701" w:type="dxa"/>
          </w:tcPr>
          <w:p>
            <w:pPr>
              <w:pStyle w:val="GesAbsatz"/>
              <w:tabs>
                <w:tab w:val="left" w:pos="1418"/>
              </w:tabs>
              <w:jc w:val="both"/>
            </w:pPr>
          </w:p>
        </w:tc>
        <w:tc>
          <w:tcPr>
            <w:tcW w:w="1701" w:type="dxa"/>
          </w:tcPr>
          <w:p>
            <w:pPr>
              <w:pStyle w:val="GesAbsatz"/>
              <w:tabs>
                <w:tab w:val="left" w:pos="1418"/>
              </w:tabs>
              <w:jc w:val="both"/>
            </w:pPr>
            <w:r>
              <w:t>2</w:t>
            </w:r>
          </w:p>
        </w:tc>
      </w:tr>
      <w:tr>
        <w:tc>
          <w:tcPr>
            <w:tcW w:w="2518" w:type="dxa"/>
          </w:tcPr>
          <w:p>
            <w:pPr>
              <w:pStyle w:val="GesAbsatz"/>
              <w:tabs>
                <w:tab w:val="left" w:pos="1418"/>
              </w:tabs>
              <w:jc w:val="both"/>
            </w:pPr>
            <w:r>
              <w:t>VA 3001, 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p>
        </w:tc>
        <w:tc>
          <w:tcPr>
            <w:tcW w:w="1701" w:type="dxa"/>
          </w:tcPr>
          <w:p>
            <w:pPr>
              <w:pStyle w:val="GesAbsatz"/>
              <w:tabs>
                <w:tab w:val="left" w:pos="1418"/>
              </w:tabs>
              <w:jc w:val="both"/>
            </w:pPr>
          </w:p>
        </w:tc>
        <w:tc>
          <w:tcPr>
            <w:tcW w:w="1701" w:type="dxa"/>
          </w:tcPr>
          <w:p>
            <w:pPr>
              <w:pStyle w:val="GesAbsatz"/>
              <w:tabs>
                <w:tab w:val="left" w:pos="1418"/>
              </w:tabs>
              <w:jc w:val="both"/>
            </w:pPr>
            <w:r>
              <w:t>3</w:t>
            </w:r>
          </w:p>
        </w:tc>
      </w:tr>
      <w:tr>
        <w:tc>
          <w:tcPr>
            <w:tcW w:w="2518" w:type="dxa"/>
          </w:tcPr>
          <w:p>
            <w:pPr>
              <w:pStyle w:val="GesAbsatz"/>
              <w:tabs>
                <w:tab w:val="left" w:pos="1418"/>
              </w:tabs>
              <w:jc w:val="both"/>
            </w:pPr>
            <w:r>
              <w:t>VA 3002, NO</w:t>
            </w:r>
            <w:r>
              <w:rPr>
                <w:vertAlign w:val="subscript"/>
              </w:rPr>
              <w:t>x</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p>
        </w:tc>
        <w:tc>
          <w:tcPr>
            <w:tcW w:w="1701" w:type="dxa"/>
          </w:tcPr>
          <w:p>
            <w:pPr>
              <w:pStyle w:val="GesAbsatz"/>
              <w:tabs>
                <w:tab w:val="left" w:pos="1418"/>
              </w:tabs>
              <w:jc w:val="both"/>
            </w:pPr>
          </w:p>
        </w:tc>
        <w:tc>
          <w:tcPr>
            <w:tcW w:w="1701" w:type="dxa"/>
          </w:tcPr>
          <w:p>
            <w:pPr>
              <w:pStyle w:val="GesAbsatz"/>
              <w:tabs>
                <w:tab w:val="left" w:pos="1418"/>
              </w:tabs>
              <w:jc w:val="both"/>
            </w:pPr>
            <w:r>
              <w:t>5</w:t>
            </w:r>
          </w:p>
        </w:tc>
      </w:tr>
      <w:tr>
        <w:tc>
          <w:tcPr>
            <w:tcW w:w="2518" w:type="dxa"/>
          </w:tcPr>
          <w:p>
            <w:pPr>
              <w:pStyle w:val="GesAbsatz"/>
              <w:tabs>
                <w:tab w:val="left" w:pos="1418"/>
              </w:tabs>
              <w:jc w:val="both"/>
            </w:pPr>
            <w:r>
              <w:t>VA 3006, 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p>
        </w:tc>
        <w:tc>
          <w:tcPr>
            <w:tcW w:w="1701" w:type="dxa"/>
          </w:tcPr>
          <w:p>
            <w:pPr>
              <w:pStyle w:val="GesAbsatz"/>
              <w:tabs>
                <w:tab w:val="left" w:pos="1418"/>
              </w:tabs>
              <w:jc w:val="both"/>
            </w:pPr>
          </w:p>
        </w:tc>
        <w:tc>
          <w:tcPr>
            <w:tcW w:w="1701" w:type="dxa"/>
          </w:tcPr>
          <w:p>
            <w:pPr>
              <w:pStyle w:val="GesAbsatz"/>
              <w:tabs>
                <w:tab w:val="left" w:pos="1418"/>
              </w:tabs>
              <w:jc w:val="both"/>
            </w:pPr>
            <w:r>
              <w:t>6</w:t>
            </w:r>
          </w:p>
        </w:tc>
      </w:tr>
      <w:tr>
        <w:tc>
          <w:tcPr>
            <w:tcW w:w="2518" w:type="dxa"/>
          </w:tcPr>
          <w:p>
            <w:pPr>
              <w:pStyle w:val="GesAbsatz"/>
              <w:tabs>
                <w:tab w:val="left" w:pos="1418"/>
              </w:tabs>
              <w:jc w:val="both"/>
            </w:pPr>
            <w:r>
              <w:t>VA 3011, CO, CO</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p>
        </w:tc>
        <w:tc>
          <w:tcPr>
            <w:tcW w:w="1701" w:type="dxa"/>
          </w:tcPr>
          <w:p>
            <w:pPr>
              <w:pStyle w:val="GesAbsatz"/>
              <w:tabs>
                <w:tab w:val="left" w:pos="1418"/>
              </w:tabs>
              <w:jc w:val="both"/>
            </w:pPr>
          </w:p>
        </w:tc>
        <w:tc>
          <w:tcPr>
            <w:tcW w:w="1701" w:type="dxa"/>
          </w:tcPr>
          <w:p>
            <w:pPr>
              <w:pStyle w:val="GesAbsatz"/>
              <w:tabs>
                <w:tab w:val="left" w:pos="1418"/>
              </w:tabs>
              <w:jc w:val="both"/>
            </w:pPr>
            <w:r>
              <w:t>7</w:t>
            </w:r>
          </w:p>
        </w:tc>
      </w:tr>
      <w:tr>
        <w:tc>
          <w:tcPr>
            <w:tcW w:w="2518" w:type="dxa"/>
          </w:tcPr>
          <w:p>
            <w:pPr>
              <w:pStyle w:val="GesAbsatz"/>
              <w:tabs>
                <w:tab w:val="left" w:pos="1418"/>
              </w:tabs>
              <w:jc w:val="both"/>
            </w:pPr>
            <w:r>
              <w:t>VA 3011, CO</w:t>
            </w:r>
            <w:r>
              <w:rPr>
                <w:vertAlign w:val="subscript"/>
              </w:rPr>
              <w:t>2</w:t>
            </w:r>
            <w:r>
              <w:t>, 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p>
        </w:tc>
        <w:tc>
          <w:tcPr>
            <w:tcW w:w="1701" w:type="dxa"/>
          </w:tcPr>
          <w:p>
            <w:pPr>
              <w:pStyle w:val="GesAbsatz"/>
              <w:tabs>
                <w:tab w:val="left" w:pos="1418"/>
              </w:tabs>
              <w:jc w:val="both"/>
            </w:pPr>
            <w:r>
              <w:t>8</w:t>
            </w:r>
          </w:p>
        </w:tc>
      </w:tr>
      <w:tr>
        <w:tc>
          <w:tcPr>
            <w:tcW w:w="2518" w:type="dxa"/>
          </w:tcPr>
          <w:p>
            <w:pPr>
              <w:pStyle w:val="GesAbsatz"/>
              <w:tabs>
                <w:tab w:val="left" w:pos="1418"/>
              </w:tabs>
              <w:jc w:val="both"/>
            </w:pPr>
            <w:r>
              <w:t>VA 3011, N</w:t>
            </w:r>
            <w:r>
              <w:rPr>
                <w:vertAlign w:val="subscript"/>
              </w:rPr>
              <w:t>2</w:t>
            </w:r>
            <w:r>
              <w:t>O, 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p>
        </w:tc>
        <w:tc>
          <w:tcPr>
            <w:tcW w:w="1701" w:type="dxa"/>
          </w:tcPr>
          <w:p>
            <w:pPr>
              <w:pStyle w:val="GesAbsatz"/>
              <w:tabs>
                <w:tab w:val="left" w:pos="1418"/>
              </w:tabs>
              <w:jc w:val="both"/>
            </w:pPr>
            <w:r>
              <w:t>9</w:t>
            </w:r>
          </w:p>
        </w:tc>
      </w:tr>
      <w:tr>
        <w:tc>
          <w:tcPr>
            <w:tcW w:w="2518" w:type="dxa"/>
          </w:tcPr>
          <w:p>
            <w:pPr>
              <w:pStyle w:val="GesAbsatz"/>
              <w:tabs>
                <w:tab w:val="left" w:pos="1418"/>
              </w:tabs>
              <w:jc w:val="both"/>
            </w:pPr>
            <w:r>
              <w:t>VA 3011, CO, CO</w:t>
            </w:r>
            <w:r>
              <w:rPr>
                <w:vertAlign w:val="subscript"/>
              </w:rPr>
              <w:t>2</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p>
        </w:tc>
        <w:tc>
          <w:tcPr>
            <w:tcW w:w="1701" w:type="dxa"/>
          </w:tcPr>
          <w:p>
            <w:pPr>
              <w:pStyle w:val="GesAbsatz"/>
              <w:tabs>
                <w:tab w:val="left" w:pos="1418"/>
              </w:tabs>
              <w:jc w:val="both"/>
            </w:pPr>
            <w:r>
              <w:t>10</w:t>
            </w:r>
          </w:p>
        </w:tc>
      </w:tr>
      <w:tr>
        <w:tc>
          <w:tcPr>
            <w:tcW w:w="2518" w:type="dxa"/>
          </w:tcPr>
          <w:p>
            <w:pPr>
              <w:pStyle w:val="GesAbsatz"/>
              <w:tabs>
                <w:tab w:val="left" w:pos="1418"/>
              </w:tabs>
              <w:jc w:val="both"/>
            </w:pPr>
            <w:r>
              <w:t>VA 3011, CO, N</w:t>
            </w:r>
            <w:r>
              <w:rPr>
                <w:vertAlign w:val="subscript"/>
              </w:rPr>
              <w:t>2</w:t>
            </w:r>
            <w:r>
              <w:t>O</w:t>
            </w:r>
          </w:p>
        </w:tc>
        <w:tc>
          <w:tcPr>
            <w:tcW w:w="1701" w:type="dxa"/>
          </w:tcPr>
          <w:p>
            <w:pPr>
              <w:pStyle w:val="GesAbsatz"/>
              <w:tabs>
                <w:tab w:val="left" w:pos="1418"/>
              </w:tabs>
              <w:jc w:val="both"/>
            </w:pPr>
            <w:r>
              <w:t>CO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p>
        </w:tc>
        <w:tc>
          <w:tcPr>
            <w:tcW w:w="1701" w:type="dxa"/>
          </w:tcPr>
          <w:p>
            <w:pPr>
              <w:pStyle w:val="GesAbsatz"/>
              <w:tabs>
                <w:tab w:val="left" w:pos="1418"/>
              </w:tabs>
              <w:jc w:val="both"/>
            </w:pPr>
            <w:r>
              <w:t>11</w:t>
            </w:r>
          </w:p>
        </w:tc>
      </w:tr>
      <w:tr>
        <w:tc>
          <w:tcPr>
            <w:tcW w:w="2518" w:type="dxa"/>
          </w:tcPr>
          <w:p>
            <w:pPr>
              <w:pStyle w:val="GesAbsatz"/>
              <w:tabs>
                <w:tab w:val="left" w:pos="1418"/>
              </w:tabs>
              <w:jc w:val="both"/>
            </w:pPr>
            <w:r>
              <w:t>VA 3011, CO</w:t>
            </w:r>
            <w:r>
              <w:rPr>
                <w:vertAlign w:val="subscript"/>
              </w:rPr>
              <w:t>2</w:t>
            </w:r>
            <w:r>
              <w:t>, N</w:t>
            </w:r>
            <w:r>
              <w:rPr>
                <w:vertAlign w:val="subscript"/>
              </w:rPr>
              <w:t>2</w:t>
            </w:r>
            <w:r>
              <w:t>O</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p>
        </w:tc>
        <w:tc>
          <w:tcPr>
            <w:tcW w:w="1701" w:type="dxa"/>
          </w:tcPr>
          <w:p>
            <w:pPr>
              <w:pStyle w:val="GesAbsatz"/>
              <w:tabs>
                <w:tab w:val="left" w:pos="1418"/>
              </w:tabs>
              <w:jc w:val="both"/>
            </w:pPr>
            <w:r>
              <w:t>12</w:t>
            </w:r>
          </w:p>
        </w:tc>
      </w:tr>
      <w:tr>
        <w:tc>
          <w:tcPr>
            <w:tcW w:w="2518" w:type="dxa"/>
          </w:tcPr>
          <w:p>
            <w:pPr>
              <w:pStyle w:val="GesAbsatz"/>
              <w:tabs>
                <w:tab w:val="left" w:pos="1418"/>
              </w:tabs>
              <w:jc w:val="both"/>
            </w:pPr>
            <w:r>
              <w:t>VA 3012, CO, NO</w:t>
            </w:r>
            <w:r>
              <w:rPr>
                <w:vertAlign w:val="subscript"/>
              </w:rPr>
              <w:t>x</w:t>
            </w:r>
          </w:p>
        </w:tc>
        <w:tc>
          <w:tcPr>
            <w:tcW w:w="1701" w:type="dxa"/>
          </w:tcPr>
          <w:p>
            <w:pPr>
              <w:pStyle w:val="GesAbsatz"/>
              <w:tabs>
                <w:tab w:val="left" w:pos="1418"/>
              </w:tabs>
              <w:jc w:val="both"/>
            </w:pPr>
            <w:r>
              <w:t>CO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p>
        </w:tc>
        <w:tc>
          <w:tcPr>
            <w:tcW w:w="1701" w:type="dxa"/>
          </w:tcPr>
          <w:p>
            <w:pPr>
              <w:pStyle w:val="GesAbsatz"/>
              <w:tabs>
                <w:tab w:val="left" w:pos="1418"/>
              </w:tabs>
              <w:jc w:val="both"/>
            </w:pPr>
            <w:r>
              <w:t>13</w:t>
            </w:r>
          </w:p>
        </w:tc>
      </w:tr>
      <w:tr>
        <w:tc>
          <w:tcPr>
            <w:tcW w:w="2518" w:type="dxa"/>
          </w:tcPr>
          <w:p>
            <w:pPr>
              <w:pStyle w:val="GesAbsatz"/>
              <w:tabs>
                <w:tab w:val="left" w:pos="1418"/>
              </w:tabs>
              <w:jc w:val="both"/>
            </w:pPr>
            <w:r>
              <w:t>VA 3012, CO</w:t>
            </w:r>
            <w:r>
              <w:rPr>
                <w:vertAlign w:val="subscript"/>
              </w:rPr>
              <w:t>2</w:t>
            </w:r>
            <w:r>
              <w:t>, NO</w:t>
            </w:r>
            <w:r>
              <w:rPr>
                <w:vertAlign w:val="subscript"/>
              </w:rPr>
              <w:t>x</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p>
        </w:tc>
        <w:tc>
          <w:tcPr>
            <w:tcW w:w="1701" w:type="dxa"/>
          </w:tcPr>
          <w:p>
            <w:pPr>
              <w:pStyle w:val="GesAbsatz"/>
              <w:tabs>
                <w:tab w:val="left" w:pos="1418"/>
              </w:tabs>
              <w:jc w:val="both"/>
            </w:pPr>
            <w:r>
              <w:t>14</w:t>
            </w:r>
          </w:p>
        </w:tc>
      </w:tr>
      <w:tr>
        <w:tc>
          <w:tcPr>
            <w:tcW w:w="2518" w:type="dxa"/>
          </w:tcPr>
          <w:p>
            <w:pPr>
              <w:pStyle w:val="GesAbsatz"/>
              <w:tabs>
                <w:tab w:val="left" w:pos="1418"/>
              </w:tabs>
              <w:jc w:val="both"/>
            </w:pPr>
            <w:r>
              <w:t>VA 3012, N</w:t>
            </w:r>
            <w:r>
              <w:rPr>
                <w:vertAlign w:val="subscript"/>
              </w:rPr>
              <w:t>2</w:t>
            </w:r>
            <w:r>
              <w:t>O, NO</w:t>
            </w:r>
            <w:r>
              <w:rPr>
                <w:vertAlign w:val="subscript"/>
              </w:rPr>
              <w:t>x</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p>
        </w:tc>
        <w:tc>
          <w:tcPr>
            <w:tcW w:w="1701" w:type="dxa"/>
          </w:tcPr>
          <w:p>
            <w:pPr>
              <w:pStyle w:val="GesAbsatz"/>
              <w:tabs>
                <w:tab w:val="left" w:pos="1418"/>
              </w:tabs>
              <w:jc w:val="both"/>
            </w:pPr>
            <w:r>
              <w:t>15</w:t>
            </w:r>
          </w:p>
        </w:tc>
      </w:tr>
      <w:tr>
        <w:tc>
          <w:tcPr>
            <w:tcW w:w="2518" w:type="dxa"/>
          </w:tcPr>
          <w:p>
            <w:pPr>
              <w:pStyle w:val="GesAbsatz"/>
              <w:tabs>
                <w:tab w:val="left" w:pos="1418"/>
              </w:tabs>
              <w:jc w:val="both"/>
            </w:pPr>
            <w:r>
              <w:t>VA 3016, CO, O</w:t>
            </w:r>
            <w:r>
              <w:rPr>
                <w:vertAlign w:val="subscript"/>
              </w:rPr>
              <w:t>2</w:t>
            </w:r>
          </w:p>
        </w:tc>
        <w:tc>
          <w:tcPr>
            <w:tcW w:w="1701" w:type="dxa"/>
          </w:tcPr>
          <w:p>
            <w:pPr>
              <w:pStyle w:val="GesAbsatz"/>
              <w:tabs>
                <w:tab w:val="left" w:pos="1418"/>
              </w:tabs>
              <w:jc w:val="both"/>
            </w:pPr>
            <w:r>
              <w:t>CO</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p>
        </w:tc>
        <w:tc>
          <w:tcPr>
            <w:tcW w:w="1701" w:type="dxa"/>
          </w:tcPr>
          <w:p>
            <w:pPr>
              <w:pStyle w:val="GesAbsatz"/>
              <w:tabs>
                <w:tab w:val="left" w:pos="1418"/>
              </w:tabs>
              <w:jc w:val="both"/>
            </w:pPr>
            <w:r>
              <w:t>16</w:t>
            </w:r>
          </w:p>
        </w:tc>
      </w:tr>
      <w:tr>
        <w:tc>
          <w:tcPr>
            <w:tcW w:w="2518" w:type="dxa"/>
          </w:tcPr>
          <w:p>
            <w:pPr>
              <w:pStyle w:val="GesAbsatz"/>
              <w:tabs>
                <w:tab w:val="left" w:pos="1418"/>
              </w:tabs>
              <w:jc w:val="both"/>
            </w:pPr>
            <w:r>
              <w:t>VA 3016, CO</w:t>
            </w:r>
            <w:r>
              <w:rPr>
                <w:vertAlign w:val="subscript"/>
              </w:rPr>
              <w:t>2</w:t>
            </w:r>
            <w:r>
              <w:t>, 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p>
        </w:tc>
        <w:tc>
          <w:tcPr>
            <w:tcW w:w="1701" w:type="dxa"/>
          </w:tcPr>
          <w:p>
            <w:pPr>
              <w:pStyle w:val="GesAbsatz"/>
              <w:tabs>
                <w:tab w:val="left" w:pos="1418"/>
              </w:tabs>
              <w:jc w:val="both"/>
            </w:pPr>
            <w:r>
              <w:t>17</w:t>
            </w:r>
          </w:p>
        </w:tc>
      </w:tr>
      <w:tr>
        <w:tc>
          <w:tcPr>
            <w:tcW w:w="2518" w:type="dxa"/>
          </w:tcPr>
          <w:p>
            <w:pPr>
              <w:pStyle w:val="GesAbsatz"/>
              <w:tabs>
                <w:tab w:val="left" w:pos="1418"/>
              </w:tabs>
              <w:jc w:val="both"/>
            </w:pPr>
            <w:r>
              <w:t>VA 3016, N</w:t>
            </w:r>
            <w:r>
              <w:rPr>
                <w:vertAlign w:val="subscript"/>
              </w:rPr>
              <w:t>2</w:t>
            </w:r>
            <w:r>
              <w:t>O, 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p>
        </w:tc>
        <w:tc>
          <w:tcPr>
            <w:tcW w:w="1701" w:type="dxa"/>
          </w:tcPr>
          <w:p>
            <w:pPr>
              <w:pStyle w:val="GesAbsatz"/>
              <w:tabs>
                <w:tab w:val="left" w:pos="1418"/>
              </w:tabs>
              <w:jc w:val="both"/>
            </w:pPr>
            <w:r>
              <w:t>18</w:t>
            </w:r>
          </w:p>
        </w:tc>
      </w:tr>
      <w:tr>
        <w:tc>
          <w:tcPr>
            <w:tcW w:w="2518" w:type="dxa"/>
          </w:tcPr>
          <w:p>
            <w:pPr>
              <w:pStyle w:val="GesAbsatz"/>
              <w:tabs>
                <w:tab w:val="left" w:pos="1418"/>
              </w:tabs>
              <w:jc w:val="both"/>
            </w:pPr>
            <w:r>
              <w:t>VA 3022, NO</w:t>
            </w:r>
            <w:r>
              <w:rPr>
                <w:vertAlign w:val="subscript"/>
              </w:rPr>
              <w:t>x</w:t>
            </w:r>
            <w:r>
              <w:t>, NO</w:t>
            </w:r>
            <w:r>
              <w:rPr>
                <w:vertAlign w:val="subscript"/>
              </w:rPr>
              <w:t>x</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p>
        </w:tc>
        <w:tc>
          <w:tcPr>
            <w:tcW w:w="1701" w:type="dxa"/>
          </w:tcPr>
          <w:p>
            <w:pPr>
              <w:pStyle w:val="GesAbsatz"/>
              <w:tabs>
                <w:tab w:val="left" w:pos="1418"/>
              </w:tabs>
              <w:jc w:val="both"/>
            </w:pPr>
            <w:r>
              <w:t>19</w:t>
            </w:r>
          </w:p>
        </w:tc>
      </w:tr>
      <w:tr>
        <w:tc>
          <w:tcPr>
            <w:tcW w:w="2518" w:type="dxa"/>
          </w:tcPr>
          <w:p>
            <w:pPr>
              <w:pStyle w:val="GesAbsatz"/>
              <w:tabs>
                <w:tab w:val="left" w:pos="1418"/>
              </w:tabs>
              <w:jc w:val="both"/>
            </w:pPr>
            <w:r>
              <w:t>VA 3026, NO</w:t>
            </w:r>
            <w:r>
              <w:rPr>
                <w:vertAlign w:val="subscript"/>
              </w:rPr>
              <w:t>x</w:t>
            </w:r>
            <w:r>
              <w:t>, O</w:t>
            </w:r>
            <w:r>
              <w:rPr>
                <w:vertAlign w:val="subscript"/>
              </w:rPr>
              <w:t>2</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p>
        </w:tc>
        <w:tc>
          <w:tcPr>
            <w:tcW w:w="1701" w:type="dxa"/>
          </w:tcPr>
          <w:p>
            <w:pPr>
              <w:pStyle w:val="GesAbsatz"/>
              <w:tabs>
                <w:tab w:val="left" w:pos="1418"/>
              </w:tabs>
              <w:jc w:val="both"/>
            </w:pPr>
            <w:r>
              <w:t>20</w:t>
            </w:r>
          </w:p>
        </w:tc>
      </w:tr>
      <w:tr>
        <w:tc>
          <w:tcPr>
            <w:tcW w:w="2518" w:type="dxa"/>
          </w:tcPr>
          <w:p>
            <w:pPr>
              <w:pStyle w:val="GesAbsatz"/>
              <w:tabs>
                <w:tab w:val="left" w:pos="1418"/>
              </w:tabs>
              <w:jc w:val="both"/>
            </w:pPr>
            <w:r>
              <w:t>VA 3066, O</w:t>
            </w:r>
            <w:r>
              <w:rPr>
                <w:vertAlign w:val="subscript"/>
              </w:rPr>
              <w:t>2</w:t>
            </w:r>
            <w:r>
              <w:t>, 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p>
        </w:tc>
        <w:tc>
          <w:tcPr>
            <w:tcW w:w="1701" w:type="dxa"/>
          </w:tcPr>
          <w:p>
            <w:pPr>
              <w:pStyle w:val="GesAbsatz"/>
              <w:tabs>
                <w:tab w:val="left" w:pos="1418"/>
              </w:tabs>
              <w:jc w:val="both"/>
            </w:pPr>
            <w:r>
              <w:t>21</w:t>
            </w:r>
          </w:p>
        </w:tc>
      </w:tr>
      <w:tr>
        <w:tc>
          <w:tcPr>
            <w:tcW w:w="2518" w:type="dxa"/>
          </w:tcPr>
          <w:p>
            <w:pPr>
              <w:pStyle w:val="GesAbsatz"/>
              <w:tabs>
                <w:tab w:val="left" w:pos="1418"/>
              </w:tabs>
              <w:jc w:val="both"/>
            </w:pPr>
            <w:r>
              <w:t>VA 3111, CO, CO, CO</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p>
        </w:tc>
        <w:tc>
          <w:tcPr>
            <w:tcW w:w="1701" w:type="dxa"/>
          </w:tcPr>
          <w:p>
            <w:pPr>
              <w:pStyle w:val="GesAbsatz"/>
              <w:tabs>
                <w:tab w:val="left" w:pos="1418"/>
              </w:tabs>
              <w:jc w:val="both"/>
            </w:pPr>
            <w:r>
              <w:t>22</w:t>
            </w:r>
          </w:p>
        </w:tc>
      </w:tr>
      <w:tr>
        <w:tc>
          <w:tcPr>
            <w:tcW w:w="2518" w:type="dxa"/>
          </w:tcPr>
          <w:p>
            <w:pPr>
              <w:pStyle w:val="GesAbsatz"/>
              <w:tabs>
                <w:tab w:val="left" w:pos="1418"/>
              </w:tabs>
              <w:jc w:val="both"/>
            </w:pPr>
            <w:r>
              <w:t>VA, 3111, CO</w:t>
            </w:r>
            <w:r>
              <w:rPr>
                <w:vertAlign w:val="subscript"/>
              </w:rPr>
              <w:t>2</w:t>
            </w:r>
            <w:r>
              <w:t>, CO</w:t>
            </w:r>
            <w:r>
              <w:rPr>
                <w:vertAlign w:val="subscript"/>
              </w:rPr>
              <w:t>2</w:t>
            </w:r>
            <w:r>
              <w:t>, 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23</w:t>
            </w:r>
          </w:p>
        </w:tc>
      </w:tr>
      <w:tr>
        <w:tc>
          <w:tcPr>
            <w:tcW w:w="2518" w:type="dxa"/>
          </w:tcPr>
          <w:p>
            <w:pPr>
              <w:pStyle w:val="GesAbsatz"/>
              <w:tabs>
                <w:tab w:val="left" w:pos="1418"/>
              </w:tabs>
              <w:jc w:val="both"/>
            </w:pPr>
            <w:r>
              <w:t>VA 3111, N</w:t>
            </w:r>
            <w:r>
              <w:rPr>
                <w:vertAlign w:val="subscript"/>
              </w:rPr>
              <w:t>2</w:t>
            </w:r>
            <w:r>
              <w:t>O, N</w:t>
            </w:r>
            <w:r>
              <w:rPr>
                <w:vertAlign w:val="subscript"/>
              </w:rPr>
              <w:t>2</w:t>
            </w:r>
            <w:r>
              <w:t>O, 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24</w:t>
            </w:r>
          </w:p>
        </w:tc>
      </w:tr>
      <w:tr>
        <w:tc>
          <w:tcPr>
            <w:tcW w:w="2518" w:type="dxa"/>
          </w:tcPr>
          <w:p>
            <w:pPr>
              <w:pStyle w:val="GesAbsatz"/>
              <w:tabs>
                <w:tab w:val="left" w:pos="1418"/>
              </w:tabs>
              <w:jc w:val="both"/>
            </w:pPr>
            <w:r>
              <w:t>VA 3111, CO, CO, CO</w:t>
            </w:r>
            <w:r>
              <w:rPr>
                <w:vertAlign w:val="subscript"/>
              </w:rPr>
              <w:t>2</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25</w:t>
            </w:r>
          </w:p>
        </w:tc>
      </w:tr>
      <w:tr>
        <w:tc>
          <w:tcPr>
            <w:tcW w:w="2518" w:type="dxa"/>
          </w:tcPr>
          <w:p>
            <w:pPr>
              <w:pStyle w:val="GesAbsatz"/>
              <w:tabs>
                <w:tab w:val="left" w:pos="1418"/>
              </w:tabs>
              <w:jc w:val="both"/>
            </w:pPr>
            <w:r>
              <w:t>VA 3111, CO, CO, N</w:t>
            </w:r>
            <w:r>
              <w:rPr>
                <w:vertAlign w:val="subscript"/>
              </w:rPr>
              <w:t>2</w:t>
            </w:r>
            <w:r>
              <w:t>O</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26</w:t>
            </w:r>
          </w:p>
        </w:tc>
      </w:tr>
      <w:tr>
        <w:tc>
          <w:tcPr>
            <w:tcW w:w="2518" w:type="dxa"/>
          </w:tcPr>
          <w:p>
            <w:pPr>
              <w:pStyle w:val="GesAbsatz"/>
              <w:tabs>
                <w:tab w:val="left" w:pos="1418"/>
              </w:tabs>
              <w:jc w:val="both"/>
            </w:pPr>
            <w:r>
              <w:t>VA 3111, CO, CO</w:t>
            </w:r>
            <w:r>
              <w:rPr>
                <w:vertAlign w:val="subscript"/>
              </w:rPr>
              <w:t>2</w:t>
            </w:r>
            <w:r>
              <w:t>, CO</w:t>
            </w:r>
            <w:r>
              <w:rPr>
                <w:vertAlign w:val="subscript"/>
              </w:rPr>
              <w:t>2</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27</w:t>
            </w:r>
          </w:p>
        </w:tc>
      </w:tr>
      <w:tr>
        <w:tc>
          <w:tcPr>
            <w:tcW w:w="2518" w:type="dxa"/>
          </w:tcPr>
          <w:p>
            <w:pPr>
              <w:pStyle w:val="GesAbsatz"/>
              <w:tabs>
                <w:tab w:val="left" w:pos="1418"/>
              </w:tabs>
              <w:jc w:val="both"/>
            </w:pPr>
            <w:r>
              <w:t>VA 3111, CO, N</w:t>
            </w:r>
            <w:r>
              <w:rPr>
                <w:vertAlign w:val="subscript"/>
              </w:rPr>
              <w:t>2</w:t>
            </w:r>
            <w:r>
              <w:t>O, N</w:t>
            </w:r>
            <w:r>
              <w:rPr>
                <w:vertAlign w:val="subscript"/>
              </w:rPr>
              <w:t>2</w:t>
            </w:r>
            <w:r>
              <w:t>O</w:t>
            </w:r>
          </w:p>
        </w:tc>
        <w:tc>
          <w:tcPr>
            <w:tcW w:w="1701" w:type="dxa"/>
          </w:tcPr>
          <w:p>
            <w:pPr>
              <w:pStyle w:val="GesAbsatz"/>
              <w:tabs>
                <w:tab w:val="left" w:pos="1418"/>
              </w:tabs>
              <w:jc w:val="both"/>
            </w:pPr>
            <w:r>
              <w:t>CO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28</w:t>
            </w:r>
          </w:p>
        </w:tc>
      </w:tr>
      <w:tr>
        <w:tc>
          <w:tcPr>
            <w:tcW w:w="2518" w:type="dxa"/>
          </w:tcPr>
          <w:p>
            <w:pPr>
              <w:pStyle w:val="GesAbsatz"/>
              <w:tabs>
                <w:tab w:val="left" w:pos="1418"/>
              </w:tabs>
              <w:jc w:val="both"/>
            </w:pPr>
            <w:r>
              <w:t>VA 3111, CO, CO</w:t>
            </w:r>
            <w:r>
              <w:rPr>
                <w:vertAlign w:val="subscript"/>
              </w:rPr>
              <w:t>2</w:t>
            </w:r>
            <w:r>
              <w:t>, N</w:t>
            </w:r>
            <w:r>
              <w:rPr>
                <w:vertAlign w:val="subscript"/>
              </w:rPr>
              <w:t>2</w:t>
            </w:r>
            <w:r>
              <w:t>O</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29</w:t>
            </w:r>
          </w:p>
        </w:tc>
      </w:tr>
      <w:tr>
        <w:tc>
          <w:tcPr>
            <w:tcW w:w="2518" w:type="dxa"/>
          </w:tcPr>
          <w:p>
            <w:pPr>
              <w:pStyle w:val="GesAbsatz"/>
              <w:tabs>
                <w:tab w:val="left" w:pos="1418"/>
              </w:tabs>
              <w:jc w:val="both"/>
            </w:pPr>
            <w:r>
              <w:t>VA 3111, CO</w:t>
            </w:r>
            <w:r>
              <w:rPr>
                <w:vertAlign w:val="subscript"/>
              </w:rPr>
              <w:t>2</w:t>
            </w:r>
            <w:r>
              <w:t>, CO</w:t>
            </w:r>
            <w:r>
              <w:rPr>
                <w:vertAlign w:val="subscript"/>
              </w:rPr>
              <w:t>2</w:t>
            </w:r>
            <w:r>
              <w:t>, N</w:t>
            </w:r>
            <w:r>
              <w:rPr>
                <w:vertAlign w:val="subscript"/>
              </w:rPr>
              <w:t>2</w:t>
            </w:r>
            <w:r>
              <w:t>O</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30</w:t>
            </w:r>
          </w:p>
        </w:tc>
      </w:tr>
      <w:tr>
        <w:tc>
          <w:tcPr>
            <w:tcW w:w="2518" w:type="dxa"/>
          </w:tcPr>
          <w:p>
            <w:pPr>
              <w:pStyle w:val="GesAbsatz"/>
              <w:tabs>
                <w:tab w:val="left" w:pos="1418"/>
              </w:tabs>
              <w:jc w:val="both"/>
            </w:pPr>
            <w:r>
              <w:t>VA 3111, CO</w:t>
            </w:r>
            <w:r>
              <w:rPr>
                <w:vertAlign w:val="subscript"/>
              </w:rPr>
              <w:t>2</w:t>
            </w:r>
            <w:r>
              <w:t>, N</w:t>
            </w:r>
            <w:r>
              <w:rPr>
                <w:vertAlign w:val="subscript"/>
              </w:rPr>
              <w:t>2</w:t>
            </w:r>
            <w:r>
              <w:t>O, N</w:t>
            </w:r>
            <w:r>
              <w:rPr>
                <w:vertAlign w:val="subscript"/>
              </w:rPr>
              <w:t>2</w:t>
            </w:r>
            <w:r>
              <w:t>O</w:t>
            </w:r>
          </w:p>
        </w:tc>
        <w:tc>
          <w:tcPr>
            <w:tcW w:w="1701" w:type="dxa"/>
          </w:tcPr>
          <w:p>
            <w:pPr>
              <w:pStyle w:val="GesAbsatz"/>
              <w:tabs>
                <w:tab w:val="left" w:pos="1418"/>
              </w:tabs>
              <w:jc w:val="both"/>
              <w:rPr>
                <w:vertAlign w:val="subscript"/>
              </w:rPr>
            </w:pPr>
            <w:r>
              <w:t>CO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31</w:t>
            </w:r>
          </w:p>
        </w:tc>
      </w:tr>
      <w:tr>
        <w:tc>
          <w:tcPr>
            <w:tcW w:w="2518" w:type="dxa"/>
          </w:tcPr>
          <w:p>
            <w:pPr>
              <w:pStyle w:val="GesAbsatz"/>
              <w:tabs>
                <w:tab w:val="left" w:pos="1418"/>
              </w:tabs>
              <w:jc w:val="both"/>
            </w:pPr>
            <w:r>
              <w:t>VA 3112, CO, CO, NO</w:t>
            </w:r>
            <w:r>
              <w:rPr>
                <w:vertAlign w:val="subscript"/>
              </w:rPr>
              <w:t>x</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32</w:t>
            </w:r>
          </w:p>
        </w:tc>
      </w:tr>
      <w:tr>
        <w:tc>
          <w:tcPr>
            <w:tcW w:w="2518" w:type="dxa"/>
          </w:tcPr>
          <w:p>
            <w:pPr>
              <w:pStyle w:val="GesAbsatz"/>
              <w:tabs>
                <w:tab w:val="left" w:pos="1418"/>
              </w:tabs>
              <w:jc w:val="both"/>
            </w:pPr>
            <w:r>
              <w:t>VA 3112, CO</w:t>
            </w:r>
            <w:r>
              <w:rPr>
                <w:vertAlign w:val="subscript"/>
              </w:rPr>
              <w:t>2</w:t>
            </w:r>
            <w:r>
              <w:t>, CO</w:t>
            </w:r>
            <w:r>
              <w:rPr>
                <w:vertAlign w:val="subscript"/>
              </w:rPr>
              <w:t>2</w:t>
            </w:r>
            <w:r>
              <w:t>, NO</w:t>
            </w:r>
            <w:r>
              <w:rPr>
                <w:vertAlign w:val="subscript"/>
              </w:rPr>
              <w:t>x</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33</w:t>
            </w:r>
          </w:p>
        </w:tc>
      </w:tr>
      <w:tr>
        <w:tc>
          <w:tcPr>
            <w:tcW w:w="2518" w:type="dxa"/>
          </w:tcPr>
          <w:p>
            <w:pPr>
              <w:pStyle w:val="GesAbsatz"/>
              <w:tabs>
                <w:tab w:val="left" w:pos="1418"/>
              </w:tabs>
              <w:jc w:val="both"/>
            </w:pPr>
            <w:r>
              <w:t>VA 3112, N</w:t>
            </w:r>
            <w:r>
              <w:rPr>
                <w:vertAlign w:val="subscript"/>
              </w:rPr>
              <w:t>2</w:t>
            </w:r>
            <w:r>
              <w:t>O, N</w:t>
            </w:r>
            <w:r>
              <w:rPr>
                <w:vertAlign w:val="subscript"/>
              </w:rPr>
              <w:t>2</w:t>
            </w:r>
            <w:r>
              <w:t>O, NO</w:t>
            </w:r>
            <w:r>
              <w:rPr>
                <w:vertAlign w:val="subscript"/>
              </w:rPr>
              <w:t>x</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34</w:t>
            </w:r>
          </w:p>
        </w:tc>
      </w:tr>
      <w:tr>
        <w:tc>
          <w:tcPr>
            <w:tcW w:w="2518" w:type="dxa"/>
          </w:tcPr>
          <w:p>
            <w:pPr>
              <w:pStyle w:val="GesAbsatz"/>
              <w:tabs>
                <w:tab w:val="left" w:pos="1418"/>
              </w:tabs>
              <w:jc w:val="both"/>
            </w:pPr>
            <w:r>
              <w:t>VA 3112, CO, CO</w:t>
            </w:r>
            <w:r>
              <w:rPr>
                <w:vertAlign w:val="subscript"/>
              </w:rPr>
              <w:t>2</w:t>
            </w:r>
            <w:r>
              <w:t>, NO</w:t>
            </w:r>
            <w:r>
              <w:rPr>
                <w:vertAlign w:val="subscript"/>
              </w:rPr>
              <w:t>x</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35</w:t>
            </w:r>
          </w:p>
        </w:tc>
      </w:tr>
      <w:tr>
        <w:tc>
          <w:tcPr>
            <w:tcW w:w="2518" w:type="dxa"/>
          </w:tcPr>
          <w:p>
            <w:pPr>
              <w:pStyle w:val="GesAbsatz"/>
              <w:tabs>
                <w:tab w:val="left" w:pos="1418"/>
              </w:tabs>
              <w:jc w:val="both"/>
            </w:pPr>
            <w:r>
              <w:t>VA 3112, CO, N</w:t>
            </w:r>
            <w:r>
              <w:rPr>
                <w:vertAlign w:val="subscript"/>
              </w:rPr>
              <w:t>2</w:t>
            </w:r>
            <w:r>
              <w:t>O, NO</w:t>
            </w:r>
            <w:r>
              <w:rPr>
                <w:vertAlign w:val="subscript"/>
              </w:rPr>
              <w:t>x</w:t>
            </w:r>
          </w:p>
        </w:tc>
        <w:tc>
          <w:tcPr>
            <w:tcW w:w="1701" w:type="dxa"/>
          </w:tcPr>
          <w:p>
            <w:pPr>
              <w:pStyle w:val="GesAbsatz"/>
              <w:tabs>
                <w:tab w:val="left" w:pos="1418"/>
              </w:tabs>
              <w:jc w:val="both"/>
            </w:pPr>
            <w:r>
              <w:t>CO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36</w:t>
            </w:r>
          </w:p>
        </w:tc>
      </w:tr>
      <w:tr>
        <w:tc>
          <w:tcPr>
            <w:tcW w:w="2518" w:type="dxa"/>
          </w:tcPr>
          <w:p>
            <w:pPr>
              <w:pStyle w:val="GesAbsatz"/>
              <w:tabs>
                <w:tab w:val="left" w:pos="1418"/>
              </w:tabs>
              <w:jc w:val="both"/>
            </w:pPr>
            <w:r>
              <w:t>VA 3112, CO</w:t>
            </w:r>
            <w:r>
              <w:rPr>
                <w:vertAlign w:val="subscript"/>
              </w:rPr>
              <w:t>2</w:t>
            </w:r>
            <w:r>
              <w:t>, N</w:t>
            </w:r>
            <w:r>
              <w:rPr>
                <w:vertAlign w:val="subscript"/>
              </w:rPr>
              <w:t>2</w:t>
            </w:r>
            <w:r>
              <w:t>O, NO</w:t>
            </w:r>
            <w:r>
              <w:rPr>
                <w:vertAlign w:val="subscript"/>
              </w:rPr>
              <w:t>x</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37</w:t>
            </w:r>
          </w:p>
        </w:tc>
      </w:tr>
      <w:tr>
        <w:tc>
          <w:tcPr>
            <w:tcW w:w="2518" w:type="dxa"/>
          </w:tcPr>
          <w:p>
            <w:pPr>
              <w:pStyle w:val="GesAbsatz"/>
              <w:tabs>
                <w:tab w:val="left" w:pos="1418"/>
              </w:tabs>
              <w:jc w:val="both"/>
            </w:pPr>
            <w:r>
              <w:t>VA 3116, CO, CO, O</w:t>
            </w:r>
            <w:r>
              <w:rPr>
                <w:vertAlign w:val="subscript"/>
              </w:rPr>
              <w:t>2</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38</w:t>
            </w:r>
          </w:p>
        </w:tc>
      </w:tr>
      <w:tr>
        <w:tc>
          <w:tcPr>
            <w:tcW w:w="2518" w:type="dxa"/>
          </w:tcPr>
          <w:p>
            <w:pPr>
              <w:pStyle w:val="GesAbsatz"/>
              <w:tabs>
                <w:tab w:val="left" w:pos="1418"/>
              </w:tabs>
              <w:jc w:val="both"/>
            </w:pPr>
            <w:r>
              <w:lastRenderedPageBreak/>
              <w:t>VA 3116, CO</w:t>
            </w:r>
            <w:r>
              <w:rPr>
                <w:vertAlign w:val="subscript"/>
              </w:rPr>
              <w:t>2</w:t>
            </w:r>
            <w:r>
              <w:t>, CO</w:t>
            </w:r>
            <w:r>
              <w:rPr>
                <w:vertAlign w:val="subscript"/>
              </w:rPr>
              <w:t>2</w:t>
            </w:r>
            <w:r>
              <w:t>, 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39</w:t>
            </w:r>
          </w:p>
        </w:tc>
      </w:tr>
      <w:tr>
        <w:tc>
          <w:tcPr>
            <w:tcW w:w="2518" w:type="dxa"/>
          </w:tcPr>
          <w:p>
            <w:pPr>
              <w:pStyle w:val="GesAbsatz"/>
              <w:tabs>
                <w:tab w:val="left" w:pos="1418"/>
              </w:tabs>
              <w:jc w:val="both"/>
            </w:pPr>
            <w:r>
              <w:t>VA 3116, N</w:t>
            </w:r>
            <w:r>
              <w:rPr>
                <w:vertAlign w:val="subscript"/>
              </w:rPr>
              <w:t>2</w:t>
            </w:r>
            <w:r>
              <w:t>O, N</w:t>
            </w:r>
            <w:r>
              <w:rPr>
                <w:vertAlign w:val="subscript"/>
              </w:rPr>
              <w:t>2</w:t>
            </w:r>
            <w:r>
              <w:t>O, 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40</w:t>
            </w:r>
          </w:p>
        </w:tc>
      </w:tr>
      <w:tr>
        <w:tc>
          <w:tcPr>
            <w:tcW w:w="2518" w:type="dxa"/>
          </w:tcPr>
          <w:p>
            <w:pPr>
              <w:pStyle w:val="GesAbsatz"/>
              <w:tabs>
                <w:tab w:val="left" w:pos="1418"/>
              </w:tabs>
              <w:jc w:val="both"/>
            </w:pPr>
            <w:r>
              <w:t>VA 3116, CO, CO</w:t>
            </w:r>
            <w:r>
              <w:rPr>
                <w:vertAlign w:val="subscript"/>
              </w:rPr>
              <w:t>2</w:t>
            </w:r>
            <w:r>
              <w:t>, O</w:t>
            </w:r>
            <w:r>
              <w:rPr>
                <w:vertAlign w:val="subscript"/>
              </w:rPr>
              <w:t>2</w:t>
            </w:r>
          </w:p>
        </w:tc>
        <w:tc>
          <w:tcPr>
            <w:tcW w:w="1701" w:type="dxa"/>
          </w:tcPr>
          <w:p>
            <w:pPr>
              <w:pStyle w:val="GesAbsatz"/>
              <w:tabs>
                <w:tab w:val="left" w:pos="1418"/>
              </w:tabs>
              <w:jc w:val="both"/>
            </w:pPr>
            <w:r>
              <w:t>CO</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41</w:t>
            </w:r>
          </w:p>
        </w:tc>
      </w:tr>
      <w:tr>
        <w:tc>
          <w:tcPr>
            <w:tcW w:w="2518" w:type="dxa"/>
          </w:tcPr>
          <w:p>
            <w:pPr>
              <w:pStyle w:val="GesAbsatz"/>
              <w:tabs>
                <w:tab w:val="left" w:pos="1418"/>
              </w:tabs>
              <w:jc w:val="both"/>
            </w:pPr>
            <w:r>
              <w:t>VA 3116, CO, N</w:t>
            </w:r>
            <w:r>
              <w:rPr>
                <w:vertAlign w:val="subscript"/>
              </w:rPr>
              <w:t>2</w:t>
            </w:r>
            <w:r>
              <w:t>O, O</w:t>
            </w:r>
            <w:r>
              <w:rPr>
                <w:vertAlign w:val="subscript"/>
              </w:rPr>
              <w:t>2</w:t>
            </w:r>
          </w:p>
        </w:tc>
        <w:tc>
          <w:tcPr>
            <w:tcW w:w="1701" w:type="dxa"/>
          </w:tcPr>
          <w:p>
            <w:pPr>
              <w:pStyle w:val="GesAbsatz"/>
              <w:tabs>
                <w:tab w:val="left" w:pos="1418"/>
              </w:tabs>
              <w:jc w:val="both"/>
            </w:pPr>
            <w:r>
              <w:t>CO</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42</w:t>
            </w:r>
          </w:p>
        </w:tc>
      </w:tr>
      <w:tr>
        <w:tc>
          <w:tcPr>
            <w:tcW w:w="2518" w:type="dxa"/>
          </w:tcPr>
          <w:p>
            <w:pPr>
              <w:pStyle w:val="GesAbsatz"/>
              <w:tabs>
                <w:tab w:val="left" w:pos="1418"/>
              </w:tabs>
              <w:jc w:val="both"/>
            </w:pPr>
            <w:r>
              <w:t>VA 3116, CO</w:t>
            </w:r>
            <w:r>
              <w:rPr>
                <w:vertAlign w:val="subscript"/>
              </w:rPr>
              <w:t>2</w:t>
            </w:r>
            <w:r>
              <w:t>, N</w:t>
            </w:r>
            <w:r>
              <w:rPr>
                <w:vertAlign w:val="subscript"/>
              </w:rPr>
              <w:t>2</w:t>
            </w:r>
            <w:r>
              <w:t>O, 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43</w:t>
            </w:r>
          </w:p>
        </w:tc>
      </w:tr>
      <w:tr>
        <w:tc>
          <w:tcPr>
            <w:tcW w:w="2518" w:type="dxa"/>
          </w:tcPr>
          <w:p>
            <w:pPr>
              <w:pStyle w:val="GesAbsatz"/>
              <w:tabs>
                <w:tab w:val="left" w:pos="1418"/>
              </w:tabs>
              <w:jc w:val="both"/>
            </w:pPr>
            <w:r>
              <w:t>VA 3122, CO, NO</w:t>
            </w:r>
            <w:r>
              <w:rPr>
                <w:vertAlign w:val="subscript"/>
              </w:rPr>
              <w:t>x</w:t>
            </w:r>
            <w:r>
              <w:t>, NO</w:t>
            </w:r>
            <w:r>
              <w:rPr>
                <w:vertAlign w:val="subscript"/>
              </w:rPr>
              <w:t>x</w:t>
            </w:r>
          </w:p>
        </w:tc>
        <w:tc>
          <w:tcPr>
            <w:tcW w:w="1701" w:type="dxa"/>
          </w:tcPr>
          <w:p>
            <w:pPr>
              <w:pStyle w:val="GesAbsatz"/>
              <w:tabs>
                <w:tab w:val="left" w:pos="1418"/>
              </w:tabs>
              <w:jc w:val="both"/>
            </w:pPr>
            <w:r>
              <w:t>CO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44</w:t>
            </w:r>
          </w:p>
        </w:tc>
      </w:tr>
      <w:tr>
        <w:tc>
          <w:tcPr>
            <w:tcW w:w="2518" w:type="dxa"/>
          </w:tcPr>
          <w:p>
            <w:pPr>
              <w:pStyle w:val="GesAbsatz"/>
              <w:tabs>
                <w:tab w:val="left" w:pos="1418"/>
              </w:tabs>
              <w:jc w:val="both"/>
            </w:pPr>
            <w:r>
              <w:t>VA 3122, CO</w:t>
            </w:r>
            <w:r>
              <w:rPr>
                <w:vertAlign w:val="subscript"/>
              </w:rPr>
              <w:t>2</w:t>
            </w:r>
            <w:r>
              <w:t>, NO</w:t>
            </w:r>
            <w:r>
              <w:rPr>
                <w:vertAlign w:val="subscript"/>
              </w:rPr>
              <w:t>x</w:t>
            </w:r>
            <w:r>
              <w:t>, NO</w:t>
            </w:r>
            <w:r>
              <w:rPr>
                <w:vertAlign w:val="subscript"/>
              </w:rPr>
              <w:t>x</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45</w:t>
            </w:r>
          </w:p>
        </w:tc>
      </w:tr>
      <w:tr>
        <w:tc>
          <w:tcPr>
            <w:tcW w:w="2518" w:type="dxa"/>
          </w:tcPr>
          <w:p>
            <w:pPr>
              <w:pStyle w:val="GesAbsatz"/>
              <w:tabs>
                <w:tab w:val="left" w:pos="1418"/>
              </w:tabs>
              <w:jc w:val="both"/>
            </w:pPr>
            <w:r>
              <w:t>VA 3122, N</w:t>
            </w:r>
            <w:r>
              <w:rPr>
                <w:vertAlign w:val="subscript"/>
              </w:rPr>
              <w:t>2</w:t>
            </w:r>
            <w:r>
              <w:t>O, NO</w:t>
            </w:r>
            <w:r>
              <w:rPr>
                <w:vertAlign w:val="subscript"/>
              </w:rPr>
              <w:t>x</w:t>
            </w:r>
            <w:r>
              <w:t>, NO</w:t>
            </w:r>
            <w:r>
              <w:rPr>
                <w:vertAlign w:val="subscript"/>
              </w:rPr>
              <w:t>x</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46</w:t>
            </w:r>
          </w:p>
        </w:tc>
      </w:tr>
      <w:tr>
        <w:tc>
          <w:tcPr>
            <w:tcW w:w="2518" w:type="dxa"/>
          </w:tcPr>
          <w:p>
            <w:pPr>
              <w:pStyle w:val="GesAbsatz"/>
              <w:tabs>
                <w:tab w:val="left" w:pos="1418"/>
              </w:tabs>
              <w:jc w:val="both"/>
            </w:pPr>
            <w:r>
              <w:t>VA 3126, CO, NO</w:t>
            </w:r>
            <w:r>
              <w:rPr>
                <w:vertAlign w:val="subscript"/>
              </w:rPr>
              <w:t>x</w:t>
            </w:r>
            <w:r>
              <w:t>, O</w:t>
            </w:r>
            <w:r>
              <w:rPr>
                <w:vertAlign w:val="subscript"/>
              </w:rPr>
              <w:t>2</w:t>
            </w:r>
          </w:p>
        </w:tc>
        <w:tc>
          <w:tcPr>
            <w:tcW w:w="1701" w:type="dxa"/>
          </w:tcPr>
          <w:p>
            <w:pPr>
              <w:pStyle w:val="GesAbsatz"/>
              <w:tabs>
                <w:tab w:val="left" w:pos="1418"/>
              </w:tabs>
              <w:jc w:val="both"/>
            </w:pPr>
            <w:r>
              <w:t>CO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47</w:t>
            </w:r>
          </w:p>
        </w:tc>
      </w:tr>
      <w:tr>
        <w:tc>
          <w:tcPr>
            <w:tcW w:w="2518" w:type="dxa"/>
          </w:tcPr>
          <w:p>
            <w:pPr>
              <w:pStyle w:val="GesAbsatz"/>
              <w:tabs>
                <w:tab w:val="left" w:pos="1418"/>
              </w:tabs>
              <w:jc w:val="both"/>
            </w:pPr>
            <w:r>
              <w:t>VA 3126, CO</w:t>
            </w:r>
            <w:r>
              <w:rPr>
                <w:vertAlign w:val="subscript"/>
              </w:rPr>
              <w:t>2</w:t>
            </w:r>
            <w:r>
              <w:t>, NO</w:t>
            </w:r>
            <w:r>
              <w:rPr>
                <w:vertAlign w:val="subscript"/>
              </w:rPr>
              <w:t>x</w:t>
            </w:r>
            <w:r>
              <w:t>, 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48</w:t>
            </w:r>
          </w:p>
        </w:tc>
      </w:tr>
      <w:tr>
        <w:tc>
          <w:tcPr>
            <w:tcW w:w="2518" w:type="dxa"/>
          </w:tcPr>
          <w:p>
            <w:pPr>
              <w:pStyle w:val="GesAbsatz"/>
              <w:tabs>
                <w:tab w:val="left" w:pos="1418"/>
              </w:tabs>
              <w:jc w:val="both"/>
            </w:pPr>
            <w:r>
              <w:t>VA 3126, N</w:t>
            </w:r>
            <w:r>
              <w:rPr>
                <w:vertAlign w:val="subscript"/>
              </w:rPr>
              <w:t>2</w:t>
            </w:r>
            <w:r>
              <w:t>O, NO</w:t>
            </w:r>
            <w:r>
              <w:rPr>
                <w:vertAlign w:val="subscript"/>
              </w:rPr>
              <w:t>x</w:t>
            </w:r>
            <w:r>
              <w:t>, 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49</w:t>
            </w:r>
          </w:p>
        </w:tc>
      </w:tr>
      <w:tr>
        <w:tc>
          <w:tcPr>
            <w:tcW w:w="2518" w:type="dxa"/>
          </w:tcPr>
          <w:p>
            <w:pPr>
              <w:pStyle w:val="GesAbsatz"/>
              <w:tabs>
                <w:tab w:val="left" w:pos="1418"/>
              </w:tabs>
              <w:jc w:val="both"/>
            </w:pPr>
            <w:r>
              <w:t>VA 3166, CO, O</w:t>
            </w:r>
            <w:r>
              <w:rPr>
                <w:vertAlign w:val="subscript"/>
              </w:rPr>
              <w:t>2</w:t>
            </w:r>
            <w:r>
              <w:t>, O</w:t>
            </w:r>
            <w:r>
              <w:rPr>
                <w:vertAlign w:val="subscript"/>
              </w:rPr>
              <w:t>2</w:t>
            </w:r>
          </w:p>
        </w:tc>
        <w:tc>
          <w:tcPr>
            <w:tcW w:w="1701" w:type="dxa"/>
          </w:tcPr>
          <w:p>
            <w:pPr>
              <w:pStyle w:val="GesAbsatz"/>
              <w:tabs>
                <w:tab w:val="left" w:pos="1418"/>
              </w:tabs>
              <w:jc w:val="both"/>
            </w:pPr>
            <w:r>
              <w:t>CO</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50</w:t>
            </w:r>
          </w:p>
        </w:tc>
      </w:tr>
      <w:tr>
        <w:tc>
          <w:tcPr>
            <w:tcW w:w="2518" w:type="dxa"/>
          </w:tcPr>
          <w:p>
            <w:pPr>
              <w:pStyle w:val="GesAbsatz"/>
              <w:tabs>
                <w:tab w:val="left" w:pos="1418"/>
              </w:tabs>
              <w:jc w:val="both"/>
            </w:pPr>
            <w:r>
              <w:t>VA 3166, CO</w:t>
            </w:r>
            <w:r>
              <w:rPr>
                <w:vertAlign w:val="subscript"/>
              </w:rPr>
              <w:t>2</w:t>
            </w:r>
            <w:r>
              <w:t>, O</w:t>
            </w:r>
            <w:r>
              <w:rPr>
                <w:vertAlign w:val="subscript"/>
              </w:rPr>
              <w:t>2</w:t>
            </w:r>
            <w:r>
              <w:t>, O</w:t>
            </w:r>
            <w:r>
              <w:rPr>
                <w:vertAlign w:val="subscript"/>
              </w:rPr>
              <w:t>2</w:t>
            </w:r>
          </w:p>
        </w:tc>
        <w:tc>
          <w:tcPr>
            <w:tcW w:w="1701" w:type="dxa"/>
          </w:tcPr>
          <w:p>
            <w:pPr>
              <w:pStyle w:val="GesAbsatz"/>
              <w:tabs>
                <w:tab w:val="left" w:pos="1418"/>
              </w:tabs>
              <w:jc w:val="both"/>
            </w:pPr>
            <w:r>
              <w:t>CO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51</w:t>
            </w:r>
          </w:p>
        </w:tc>
      </w:tr>
      <w:tr>
        <w:tc>
          <w:tcPr>
            <w:tcW w:w="2518" w:type="dxa"/>
          </w:tcPr>
          <w:p>
            <w:pPr>
              <w:pStyle w:val="GesAbsatz"/>
              <w:tabs>
                <w:tab w:val="left" w:pos="1418"/>
              </w:tabs>
              <w:jc w:val="both"/>
            </w:pPr>
            <w:r>
              <w:t>VA 3166, N</w:t>
            </w:r>
            <w:r>
              <w:rPr>
                <w:vertAlign w:val="subscript"/>
              </w:rPr>
              <w:t>2</w:t>
            </w:r>
            <w:r>
              <w:t>O, O</w:t>
            </w:r>
            <w:r>
              <w:rPr>
                <w:vertAlign w:val="subscript"/>
              </w:rPr>
              <w:t>2</w:t>
            </w:r>
            <w:r>
              <w:t>, O</w:t>
            </w:r>
            <w:r>
              <w:rPr>
                <w:vertAlign w:val="subscript"/>
              </w:rPr>
              <w:t>2</w:t>
            </w:r>
          </w:p>
        </w:tc>
        <w:tc>
          <w:tcPr>
            <w:tcW w:w="1701" w:type="dxa"/>
          </w:tcPr>
          <w:p>
            <w:pPr>
              <w:pStyle w:val="GesAbsatz"/>
              <w:tabs>
                <w:tab w:val="left" w:pos="1418"/>
              </w:tabs>
              <w:jc w:val="both"/>
            </w:pPr>
            <w:r>
              <w:t>N</w:t>
            </w:r>
            <w:r>
              <w:rPr>
                <w:vertAlign w:val="subscript"/>
              </w:rPr>
              <w:t>2</w:t>
            </w:r>
            <w:r>
              <w:t>O</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52</w:t>
            </w:r>
          </w:p>
        </w:tc>
      </w:tr>
      <w:tr>
        <w:tc>
          <w:tcPr>
            <w:tcW w:w="2518" w:type="dxa"/>
          </w:tcPr>
          <w:p>
            <w:pPr>
              <w:pStyle w:val="GesAbsatz"/>
              <w:tabs>
                <w:tab w:val="left" w:pos="1418"/>
              </w:tabs>
              <w:jc w:val="both"/>
            </w:pPr>
            <w:r>
              <w:t>VA 3226, NO</w:t>
            </w:r>
            <w:r>
              <w:rPr>
                <w:vertAlign w:val="subscript"/>
              </w:rPr>
              <w:t>x</w:t>
            </w:r>
            <w:r>
              <w:t>, NO</w:t>
            </w:r>
            <w:r>
              <w:rPr>
                <w:vertAlign w:val="subscript"/>
              </w:rPr>
              <w:t>x</w:t>
            </w:r>
            <w:r>
              <w:t>, O</w:t>
            </w:r>
            <w:r>
              <w:rPr>
                <w:vertAlign w:val="subscript"/>
              </w:rPr>
              <w:t>2</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rPr>
                <w:vertAlign w:val="subscript"/>
              </w:rPr>
            </w:pPr>
            <w:r>
              <w:t>O</w:t>
            </w:r>
            <w:r>
              <w:rPr>
                <w:vertAlign w:val="subscript"/>
              </w:rPr>
              <w:t>2</w:t>
            </w:r>
          </w:p>
        </w:tc>
        <w:tc>
          <w:tcPr>
            <w:tcW w:w="1701" w:type="dxa"/>
          </w:tcPr>
          <w:p>
            <w:pPr>
              <w:pStyle w:val="GesAbsatz"/>
              <w:tabs>
                <w:tab w:val="left" w:pos="1418"/>
              </w:tabs>
              <w:jc w:val="both"/>
            </w:pPr>
            <w:r>
              <w:t>53</w:t>
            </w:r>
          </w:p>
        </w:tc>
      </w:tr>
      <w:tr>
        <w:tc>
          <w:tcPr>
            <w:tcW w:w="2518" w:type="dxa"/>
          </w:tcPr>
          <w:p>
            <w:pPr>
              <w:pStyle w:val="GesAbsatz"/>
              <w:tabs>
                <w:tab w:val="left" w:pos="1418"/>
              </w:tabs>
              <w:jc w:val="both"/>
            </w:pPr>
            <w:r>
              <w:t>VA 3266, NO</w:t>
            </w:r>
            <w:r>
              <w:rPr>
                <w:vertAlign w:val="subscript"/>
              </w:rPr>
              <w:t>x</w:t>
            </w:r>
            <w:r>
              <w:t>, O</w:t>
            </w:r>
            <w:r>
              <w:rPr>
                <w:vertAlign w:val="subscript"/>
              </w:rPr>
              <w:t>2</w:t>
            </w:r>
            <w:r>
              <w:t>, O</w:t>
            </w:r>
            <w:r>
              <w:rPr>
                <w:vertAlign w:val="subscript"/>
              </w:rPr>
              <w:t>2</w:t>
            </w:r>
          </w:p>
        </w:tc>
        <w:tc>
          <w:tcPr>
            <w:tcW w:w="1701" w:type="dxa"/>
          </w:tcPr>
          <w:p>
            <w:pPr>
              <w:pStyle w:val="GesAbsatz"/>
              <w:tabs>
                <w:tab w:val="left" w:pos="1418"/>
              </w:tabs>
              <w:jc w:val="both"/>
            </w:pPr>
            <w:r>
              <w:t>NO</w:t>
            </w:r>
            <w:r>
              <w:rPr>
                <w:vertAlign w:val="subscript"/>
              </w:rPr>
              <w:t>x</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54</w:t>
            </w:r>
          </w:p>
        </w:tc>
      </w:tr>
      <w:tr>
        <w:tc>
          <w:tcPr>
            <w:tcW w:w="2518" w:type="dxa"/>
          </w:tcPr>
          <w:p>
            <w:pPr>
              <w:pStyle w:val="GesAbsatz"/>
              <w:tabs>
                <w:tab w:val="left" w:pos="1418"/>
              </w:tabs>
              <w:jc w:val="both"/>
            </w:pPr>
            <w:r>
              <w:t>VA 3666, O</w:t>
            </w:r>
            <w:r>
              <w:rPr>
                <w:vertAlign w:val="subscript"/>
              </w:rPr>
              <w:t>2</w:t>
            </w:r>
            <w:r>
              <w:t>, O</w:t>
            </w:r>
            <w:r>
              <w:rPr>
                <w:vertAlign w:val="subscript"/>
              </w:rPr>
              <w:t>2</w:t>
            </w:r>
            <w:r>
              <w:t>, 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O</w:t>
            </w:r>
            <w:r>
              <w:rPr>
                <w:vertAlign w:val="subscript"/>
              </w:rPr>
              <w:t>2</w:t>
            </w:r>
          </w:p>
        </w:tc>
        <w:tc>
          <w:tcPr>
            <w:tcW w:w="1701" w:type="dxa"/>
          </w:tcPr>
          <w:p>
            <w:pPr>
              <w:pStyle w:val="GesAbsatz"/>
              <w:tabs>
                <w:tab w:val="left" w:pos="1418"/>
              </w:tabs>
              <w:jc w:val="both"/>
            </w:pPr>
            <w:r>
              <w:t>55</w:t>
            </w:r>
          </w:p>
        </w:tc>
      </w:tr>
    </w:tbl>
    <w:p>
      <w:pPr>
        <w:pStyle w:val="GesAbsatz"/>
        <w:tabs>
          <w:tab w:val="left" w:pos="1418"/>
        </w:tabs>
        <w:jc w:val="both"/>
      </w:pPr>
    </w:p>
    <w:p>
      <w:pPr>
        <w:pStyle w:val="GesAbsatz"/>
        <w:tabs>
          <w:tab w:val="left" w:pos="1418"/>
        </w:tabs>
        <w:jc w:val="both"/>
      </w:pPr>
      <w:r>
        <w:t>Prüfbericht:</w:t>
      </w:r>
    </w:p>
    <w:p>
      <w:pPr>
        <w:pStyle w:val="GesAbsatz"/>
        <w:tabs>
          <w:tab w:val="left" w:pos="1418"/>
        </w:tabs>
        <w:jc w:val="both"/>
      </w:pPr>
      <w:r>
        <w:t>TÜV Immissionsschutz und Energiesysteme GmbH, Köln,</w:t>
      </w:r>
    </w:p>
    <w:p>
      <w:pPr>
        <w:pStyle w:val="GesAbsatz"/>
        <w:tabs>
          <w:tab w:val="left" w:pos="1418"/>
        </w:tabs>
        <w:jc w:val="both"/>
      </w:pPr>
      <w:r>
        <w:t>TÜV Rheinland Group</w:t>
      </w:r>
    </w:p>
    <w:p>
      <w:pPr>
        <w:pStyle w:val="GesAbsatz"/>
        <w:tabs>
          <w:tab w:val="left" w:pos="1418"/>
        </w:tabs>
        <w:jc w:val="both"/>
      </w:pPr>
      <w:r>
        <w:t>Nr. 936/21202 453/A vom 23. Dezember 2005</w:t>
      </w:r>
    </w:p>
    <w:p>
      <w:pPr>
        <w:pStyle w:val="GesAbsatz"/>
        <w:tabs>
          <w:tab w:val="left" w:pos="1418"/>
        </w:tabs>
        <w:jc w:val="both"/>
        <w:rPr>
          <w:lang w:val="en-GB"/>
        </w:rPr>
      </w:pPr>
      <w:r>
        <w:rPr>
          <w:lang w:val="en-GB"/>
        </w:rPr>
        <w:t xml:space="preserve">3.4 MCA 04 </w:t>
      </w:r>
      <w:proofErr w:type="spellStart"/>
      <w:r>
        <w:rPr>
          <w:lang w:val="en-GB"/>
        </w:rPr>
        <w:t>für</w:t>
      </w:r>
      <w:proofErr w:type="spellEnd"/>
      <w:r>
        <w:rPr>
          <w:lang w:val="en-GB"/>
        </w:rPr>
        <w:t xml:space="preserve"> CO, NO, SO</w:t>
      </w:r>
      <w:r>
        <w:rPr>
          <w:vertAlign w:val="subscript"/>
          <w:lang w:val="en-GB"/>
        </w:rPr>
        <w:t>2</w:t>
      </w:r>
      <w:r>
        <w:rPr>
          <w:lang w:val="en-GB"/>
        </w:rPr>
        <w:t>, HCl, NH</w:t>
      </w:r>
      <w:r>
        <w:rPr>
          <w:vertAlign w:val="subscript"/>
          <w:lang w:val="en-GB"/>
        </w:rPr>
        <w:t>3</w:t>
      </w:r>
      <w:r>
        <w:rPr>
          <w:lang w:val="en-GB"/>
        </w:rPr>
        <w:t>, CO</w:t>
      </w:r>
      <w:r>
        <w:rPr>
          <w:vertAlign w:val="subscript"/>
          <w:lang w:val="en-GB"/>
        </w:rPr>
        <w:t>2</w:t>
      </w:r>
      <w:r>
        <w:rPr>
          <w:lang w:val="en-GB"/>
        </w:rPr>
        <w:t>, H</w:t>
      </w:r>
      <w:r>
        <w:rPr>
          <w:vertAlign w:val="subscript"/>
          <w:lang w:val="en-GB"/>
        </w:rPr>
        <w:t>2</w:t>
      </w:r>
      <w:r>
        <w:rPr>
          <w:lang w:val="en-GB"/>
        </w:rPr>
        <w:t>O und O</w:t>
      </w:r>
      <w:r>
        <w:rPr>
          <w:vertAlign w:val="subscript"/>
          <w:lang w:val="en-GB"/>
        </w:rPr>
        <w:t>2</w:t>
      </w:r>
    </w:p>
    <w:p>
      <w:pPr>
        <w:pStyle w:val="GesAbsatz"/>
        <w:tabs>
          <w:tab w:val="left" w:pos="1418"/>
        </w:tabs>
        <w:jc w:val="both"/>
      </w:pPr>
      <w:r>
        <w:t>Hersteller:</w:t>
      </w:r>
    </w:p>
    <w:p>
      <w:pPr>
        <w:pStyle w:val="GesAbsatz"/>
        <w:tabs>
          <w:tab w:val="left" w:pos="1418"/>
        </w:tabs>
        <w:jc w:val="both"/>
      </w:pPr>
      <w:r>
        <w:t>Dr. Födisch Umweltmesstechnik AG, D-04420 Markranstädt</w:t>
      </w:r>
    </w:p>
    <w:p>
      <w:pPr>
        <w:pStyle w:val="GesAbsatz"/>
        <w:tabs>
          <w:tab w:val="left" w:pos="1418"/>
        </w:tabs>
        <w:jc w:val="both"/>
      </w:pPr>
      <w:r>
        <w:t>Eignung:</w:t>
      </w:r>
    </w:p>
    <w:p>
      <w:pPr>
        <w:pStyle w:val="GesAbsatz"/>
        <w:tabs>
          <w:tab w:val="left" w:pos="1418"/>
        </w:tabs>
        <w:jc w:val="both"/>
      </w:pPr>
      <w:r>
        <w:t>Für genehmigungsbedürftige Anlagen und Anlagen der 27. BImSchV</w:t>
      </w:r>
    </w:p>
    <w:p>
      <w:pPr>
        <w:pStyle w:val="GesAbsatz"/>
        <w:tabs>
          <w:tab w:val="left" w:pos="1418"/>
        </w:tabs>
        <w:jc w:val="both"/>
      </w:pPr>
      <w:r>
        <w:t>Messbereich(e) bei der Eignungsprüfung:</w:t>
      </w:r>
    </w:p>
    <w:p>
      <w:pPr>
        <w:pStyle w:val="GesAbsatz"/>
        <w:tabs>
          <w:tab w:val="left" w:pos="1418"/>
        </w:tabs>
        <w:jc w:val="both"/>
      </w:pPr>
      <w:r>
        <w:t>CO</w:t>
      </w:r>
      <w:r>
        <w:tab/>
      </w:r>
      <w:r>
        <w:tab/>
        <w:t>0 - 75 mg/m³</w:t>
      </w:r>
    </w:p>
    <w:p>
      <w:pPr>
        <w:pStyle w:val="GesAbsatz"/>
        <w:tabs>
          <w:tab w:val="left" w:pos="1418"/>
        </w:tabs>
        <w:jc w:val="both"/>
      </w:pPr>
      <w:r>
        <w:tab/>
      </w:r>
      <w:r>
        <w:tab/>
        <w:t>0 - 300 mg/m³</w:t>
      </w:r>
    </w:p>
    <w:p>
      <w:pPr>
        <w:pStyle w:val="GesAbsatz"/>
        <w:tabs>
          <w:tab w:val="left" w:pos="1418"/>
        </w:tabs>
        <w:jc w:val="both"/>
      </w:pPr>
      <w:r>
        <w:t>NO</w:t>
      </w:r>
      <w:r>
        <w:tab/>
      </w:r>
      <w:r>
        <w:tab/>
        <w:t>0 - 200 mg/m³</w:t>
      </w:r>
    </w:p>
    <w:p>
      <w:pPr>
        <w:pStyle w:val="GesAbsatz"/>
        <w:tabs>
          <w:tab w:val="left" w:pos="1418"/>
        </w:tabs>
        <w:jc w:val="both"/>
      </w:pPr>
      <w:r>
        <w:tab/>
      </w:r>
      <w:r>
        <w:tab/>
        <w:t>0 - 395 mg/m³</w:t>
      </w:r>
    </w:p>
    <w:p>
      <w:pPr>
        <w:pStyle w:val="GesAbsatz"/>
        <w:tabs>
          <w:tab w:val="left" w:pos="1418"/>
        </w:tabs>
        <w:jc w:val="both"/>
      </w:pPr>
      <w:r>
        <w:t>SO</w:t>
      </w:r>
      <w:r>
        <w:rPr>
          <w:vertAlign w:val="subscript"/>
        </w:rPr>
        <w:t>2</w:t>
      </w:r>
      <w:r>
        <w:tab/>
      </w:r>
      <w:r>
        <w:tab/>
        <w:t>0 - 75 mg/m³</w:t>
      </w:r>
    </w:p>
    <w:p>
      <w:pPr>
        <w:pStyle w:val="GesAbsatz"/>
        <w:tabs>
          <w:tab w:val="left" w:pos="1418"/>
        </w:tabs>
        <w:jc w:val="both"/>
      </w:pPr>
      <w:r>
        <w:tab/>
      </w:r>
      <w:r>
        <w:tab/>
        <w:t>0 - 300 mg/m³</w:t>
      </w:r>
    </w:p>
    <w:p>
      <w:pPr>
        <w:pStyle w:val="GesAbsatz"/>
        <w:tabs>
          <w:tab w:val="left" w:pos="1418"/>
        </w:tabs>
        <w:jc w:val="both"/>
      </w:pPr>
      <w:r>
        <w:t>HCl</w:t>
      </w:r>
      <w:r>
        <w:tab/>
      </w:r>
      <w:r>
        <w:tab/>
        <w:t>0 - 15 mg/m³</w:t>
      </w:r>
    </w:p>
    <w:p>
      <w:pPr>
        <w:pStyle w:val="GesAbsatz"/>
        <w:tabs>
          <w:tab w:val="left" w:pos="1418"/>
        </w:tabs>
        <w:jc w:val="both"/>
      </w:pPr>
      <w:r>
        <w:tab/>
      </w:r>
      <w:r>
        <w:tab/>
        <w:t>0 - 90 mg/m³</w:t>
      </w:r>
    </w:p>
    <w:p>
      <w:pPr>
        <w:pStyle w:val="GesAbsatz"/>
        <w:tabs>
          <w:tab w:val="left" w:pos="1418"/>
        </w:tabs>
        <w:jc w:val="both"/>
      </w:pPr>
      <w:r>
        <w:t>NH</w:t>
      </w:r>
      <w:r>
        <w:rPr>
          <w:vertAlign w:val="subscript"/>
        </w:rPr>
        <w:t>3</w:t>
      </w:r>
      <w:r>
        <w:tab/>
      </w:r>
      <w:r>
        <w:tab/>
        <w:t>0 - 30 mg/m³</w:t>
      </w:r>
    </w:p>
    <w:p>
      <w:pPr>
        <w:pStyle w:val="GesAbsatz"/>
        <w:tabs>
          <w:tab w:val="left" w:pos="1418"/>
        </w:tabs>
        <w:jc w:val="both"/>
      </w:pPr>
      <w:r>
        <w:tab/>
      </w:r>
      <w:r>
        <w:tab/>
        <w:t>0 - 75 mg/m³</w:t>
      </w:r>
    </w:p>
    <w:p>
      <w:pPr>
        <w:pStyle w:val="GesAbsatz"/>
        <w:tabs>
          <w:tab w:val="left" w:pos="1418"/>
        </w:tabs>
        <w:jc w:val="both"/>
      </w:pPr>
      <w:r>
        <w:t>CO</w:t>
      </w:r>
      <w:r>
        <w:rPr>
          <w:vertAlign w:val="subscript"/>
        </w:rPr>
        <w:t>2</w:t>
      </w:r>
      <w:r>
        <w:tab/>
      </w:r>
      <w:r>
        <w:tab/>
        <w:t>0 - 20 Vol.-%</w:t>
      </w:r>
    </w:p>
    <w:p>
      <w:pPr>
        <w:pStyle w:val="GesAbsatz"/>
        <w:tabs>
          <w:tab w:val="left" w:pos="1418"/>
        </w:tabs>
        <w:jc w:val="both"/>
      </w:pPr>
      <w:r>
        <w:t>H</w:t>
      </w:r>
      <w:r>
        <w:rPr>
          <w:vertAlign w:val="subscript"/>
        </w:rPr>
        <w:t>2</w:t>
      </w:r>
      <w:r>
        <w:t>O</w:t>
      </w:r>
      <w:r>
        <w:tab/>
      </w:r>
      <w:r>
        <w:tab/>
        <w:t>0 - 40 Vol.-%</w:t>
      </w:r>
    </w:p>
    <w:p>
      <w:pPr>
        <w:pStyle w:val="GesAbsatz"/>
        <w:tabs>
          <w:tab w:val="left" w:pos="1418"/>
        </w:tabs>
        <w:jc w:val="both"/>
      </w:pPr>
      <w:r>
        <w:lastRenderedPageBreak/>
        <w:t>O</w:t>
      </w:r>
      <w:r>
        <w:rPr>
          <w:vertAlign w:val="subscript"/>
        </w:rPr>
        <w:t>2</w:t>
      </w:r>
      <w:r>
        <w:tab/>
      </w:r>
      <w:r>
        <w:tab/>
        <w:t>0 - 25 Vol.-%</w:t>
      </w:r>
    </w:p>
    <w:p>
      <w:pPr>
        <w:pStyle w:val="GesAbsatz"/>
        <w:tabs>
          <w:tab w:val="left" w:pos="1418"/>
        </w:tabs>
        <w:jc w:val="both"/>
      </w:pPr>
      <w:r>
        <w:t>Software:</w:t>
      </w:r>
    </w:p>
    <w:p>
      <w:pPr>
        <w:pStyle w:val="GesAbsatz"/>
        <w:tabs>
          <w:tab w:val="left" w:pos="1418"/>
        </w:tabs>
        <w:jc w:val="both"/>
      </w:pPr>
      <w:r>
        <w:t>Version: MC3 Firmware V 1.83</w:t>
      </w:r>
    </w:p>
    <w:p>
      <w:pPr>
        <w:pStyle w:val="GesAbsatz"/>
        <w:tabs>
          <w:tab w:val="left" w:pos="1418"/>
        </w:tabs>
        <w:jc w:val="both"/>
      </w:pPr>
      <w:r>
        <w:t>Einschränkungen:</w:t>
      </w:r>
    </w:p>
    <w:p>
      <w:pPr>
        <w:pStyle w:val="GesAbsatz"/>
        <w:tabs>
          <w:tab w:val="left" w:pos="1418"/>
        </w:tabs>
        <w:ind w:left="426" w:hanging="426"/>
        <w:jc w:val="both"/>
      </w:pPr>
      <w:r>
        <w:t>1.</w:t>
      </w:r>
      <w:r>
        <w:tab/>
        <w:t>Für SO</w:t>
      </w:r>
      <w:r>
        <w:rPr>
          <w:vertAlign w:val="subscript"/>
        </w:rPr>
        <w:t>2</w:t>
      </w:r>
      <w:r>
        <w:t xml:space="preserve"> im Messbereich 0 - 75 mg/m³ sind die Mindestanforderungen für die Querempfindlichkeit bei HCl-Konzentrationen &gt; 50 mg/m³ und bei N</w:t>
      </w:r>
      <w:r>
        <w:rPr>
          <w:vertAlign w:val="subscript"/>
        </w:rPr>
        <w:t>2</w:t>
      </w:r>
      <w:r>
        <w:t>O-Konzentrationen &gt; 20 mg/m³ nicht erfüllt.</w:t>
      </w:r>
    </w:p>
    <w:p>
      <w:pPr>
        <w:pStyle w:val="GesAbsatz"/>
        <w:tabs>
          <w:tab w:val="left" w:pos="1418"/>
        </w:tabs>
        <w:ind w:left="426" w:hanging="426"/>
        <w:jc w:val="both"/>
      </w:pPr>
      <w:r>
        <w:t>2.</w:t>
      </w:r>
      <w:r>
        <w:tab/>
        <w:t>Für HCl im Messbereich 0 - 15 mg/m³ sind die Mindestanforderungen für die Querempfindlichkeit bei SO</w:t>
      </w:r>
      <w:r>
        <w:rPr>
          <w:vertAlign w:val="subscript"/>
        </w:rPr>
        <w:t>2</w:t>
      </w:r>
      <w:r>
        <w:t>-Konzentrationen &gt; 200 mg/m³ und bei N</w:t>
      </w:r>
      <w:r>
        <w:rPr>
          <w:vertAlign w:val="subscript"/>
        </w:rPr>
        <w:t>2</w:t>
      </w:r>
      <w:r>
        <w:t>O-Konzentrationen &gt; 20 mg/m³ nicht erfüllt.</w:t>
      </w:r>
    </w:p>
    <w:p>
      <w:pPr>
        <w:pStyle w:val="GesAbsatz"/>
        <w:tabs>
          <w:tab w:val="left" w:pos="1418"/>
        </w:tabs>
        <w:jc w:val="both"/>
      </w:pPr>
      <w:r>
        <w:t>Hinweise:</w:t>
      </w:r>
    </w:p>
    <w:p>
      <w:pPr>
        <w:pStyle w:val="GesAbsatz"/>
        <w:tabs>
          <w:tab w:val="left" w:pos="1418"/>
        </w:tabs>
        <w:jc w:val="both"/>
      </w:pPr>
      <w:r>
        <w:t>1.</w:t>
      </w:r>
      <w:r>
        <w:tab/>
        <w:t>Die Messeinrichtung arbeitet im feuchten Abgas.</w:t>
      </w:r>
    </w:p>
    <w:p>
      <w:pPr>
        <w:pStyle w:val="GesAbsatz"/>
        <w:tabs>
          <w:tab w:val="left" w:pos="1418"/>
        </w:tabs>
        <w:jc w:val="both"/>
      </w:pPr>
      <w:r>
        <w:t>2.</w:t>
      </w:r>
      <w:r>
        <w:tab/>
        <w:t>Das Wartungsintervall beträgt drei Monate.</w:t>
      </w:r>
    </w:p>
    <w:p>
      <w:pPr>
        <w:pStyle w:val="GesAbsatz"/>
        <w:tabs>
          <w:tab w:val="left" w:pos="1418"/>
        </w:tabs>
        <w:ind w:left="426" w:hanging="426"/>
        <w:jc w:val="both"/>
      </w:pPr>
      <w:r>
        <w:t>3.</w:t>
      </w:r>
      <w:r>
        <w:tab/>
        <w:t>Ergänzungsprüfung zur Eignungsbekanntgabe im Bundesanzeiger (Bekanntmachung vom 25. Juli 2005, BAnz. S. 15700).</w:t>
      </w:r>
    </w:p>
    <w:p>
      <w:pPr>
        <w:pStyle w:val="GesAbsatz"/>
        <w:tabs>
          <w:tab w:val="left" w:pos="1418"/>
        </w:tabs>
        <w:jc w:val="both"/>
      </w:pPr>
      <w:r>
        <w:t>Prüfbericht:</w:t>
      </w:r>
    </w:p>
    <w:p>
      <w:pPr>
        <w:pStyle w:val="GesAbsatz"/>
        <w:tabs>
          <w:tab w:val="left" w:pos="1418"/>
        </w:tabs>
        <w:jc w:val="both"/>
      </w:pPr>
      <w:r>
        <w:t>TÜV Immissionsschutz und Energiesysteme GmbH, Köln,</w:t>
      </w:r>
    </w:p>
    <w:p>
      <w:pPr>
        <w:pStyle w:val="GesAbsatz"/>
        <w:tabs>
          <w:tab w:val="left" w:pos="1418"/>
        </w:tabs>
        <w:jc w:val="both"/>
      </w:pPr>
      <w:r>
        <w:t>TÜV Rheinland Group</w:t>
      </w:r>
    </w:p>
    <w:p>
      <w:pPr>
        <w:pStyle w:val="GesAbsatz"/>
        <w:tabs>
          <w:tab w:val="left" w:pos="1418"/>
        </w:tabs>
        <w:jc w:val="both"/>
      </w:pPr>
      <w:r>
        <w:t>Nr. 936/212 03 173/B vom 23. Dezember 2005</w:t>
      </w:r>
    </w:p>
    <w:p>
      <w:pPr>
        <w:pStyle w:val="GesAbsatz"/>
        <w:tabs>
          <w:tab w:val="left" w:pos="1418"/>
        </w:tabs>
        <w:jc w:val="both"/>
      </w:pPr>
      <w:r>
        <w:t>3.5 Analysensystem ZRJ/ZFK7 für CO und O</w:t>
      </w:r>
      <w:r>
        <w:rPr>
          <w:vertAlign w:val="subscript"/>
        </w:rPr>
        <w:t>2</w:t>
      </w:r>
    </w:p>
    <w:p>
      <w:pPr>
        <w:pStyle w:val="GesAbsatz"/>
        <w:tabs>
          <w:tab w:val="left" w:pos="1418"/>
        </w:tabs>
        <w:jc w:val="both"/>
      </w:pPr>
      <w:r>
        <w:t>Hersteller:</w:t>
      </w:r>
    </w:p>
    <w:p>
      <w:pPr>
        <w:pStyle w:val="GesAbsatz"/>
        <w:tabs>
          <w:tab w:val="left" w:pos="1418"/>
        </w:tabs>
        <w:jc w:val="both"/>
      </w:pPr>
      <w:r>
        <w:rPr>
          <w:lang w:val="en-GB"/>
        </w:rPr>
        <w:t xml:space="preserve">Fuji Electric Systems Co., Ltd. </w:t>
      </w:r>
      <w:smartTag w:uri="urn:schemas-microsoft-com:office:smarttags" w:element="country-region">
        <w:smartTag w:uri="urn:schemas-microsoft-com:office:smarttags" w:element="place">
          <w:r>
            <w:t>Japan</w:t>
          </w:r>
        </w:smartTag>
      </w:smartTag>
    </w:p>
    <w:p>
      <w:pPr>
        <w:pStyle w:val="GesAbsatz"/>
        <w:tabs>
          <w:tab w:val="left" w:pos="1418"/>
        </w:tabs>
        <w:jc w:val="both"/>
      </w:pPr>
      <w:r>
        <w:t>Eignung:</w:t>
      </w:r>
    </w:p>
    <w:p>
      <w:pPr>
        <w:pStyle w:val="GesAbsatz"/>
        <w:tabs>
          <w:tab w:val="left" w:pos="1418"/>
        </w:tabs>
        <w:jc w:val="both"/>
      </w:pPr>
      <w:r>
        <w:t>Für Anlagen der 13. BImSchV und der TA Luft</w:t>
      </w:r>
    </w:p>
    <w:p>
      <w:pPr>
        <w:pStyle w:val="GesAbsatz"/>
        <w:tabs>
          <w:tab w:val="left" w:pos="1418"/>
        </w:tabs>
        <w:jc w:val="both"/>
      </w:pPr>
      <w:r>
        <w:t>Messbereich(e) bei der Eignungsprüfung:</w:t>
      </w:r>
    </w:p>
    <w:p>
      <w:pPr>
        <w:pStyle w:val="GesAbsatz"/>
        <w:tabs>
          <w:tab w:val="left" w:pos="1418"/>
        </w:tabs>
        <w:jc w:val="both"/>
      </w:pPr>
      <w:r>
        <w:t>CO</w:t>
      </w:r>
      <w:r>
        <w:tab/>
      </w:r>
      <w:r>
        <w:tab/>
        <w:t>0 - 250 mg/m³</w:t>
      </w:r>
    </w:p>
    <w:p>
      <w:pPr>
        <w:pStyle w:val="GesAbsatz"/>
        <w:tabs>
          <w:tab w:val="left" w:pos="1418"/>
        </w:tabs>
        <w:jc w:val="both"/>
      </w:pPr>
      <w:r>
        <w:tab/>
      </w:r>
      <w:r>
        <w:tab/>
        <w:t>0 - 1250 mg/m³</w:t>
      </w:r>
    </w:p>
    <w:p>
      <w:pPr>
        <w:pStyle w:val="GesAbsatz"/>
        <w:tabs>
          <w:tab w:val="left" w:pos="1418"/>
        </w:tabs>
        <w:jc w:val="both"/>
      </w:pPr>
      <w:r>
        <w:t>O</w:t>
      </w:r>
      <w:r>
        <w:rPr>
          <w:vertAlign w:val="subscript"/>
        </w:rPr>
        <w:t>2</w:t>
      </w:r>
      <w:r>
        <w:tab/>
      </w:r>
      <w:r>
        <w:tab/>
        <w:t>0 - 25 Vol.-%</w:t>
      </w:r>
    </w:p>
    <w:p>
      <w:pPr>
        <w:pStyle w:val="GesAbsatz"/>
        <w:tabs>
          <w:tab w:val="left" w:pos="1418"/>
        </w:tabs>
        <w:jc w:val="both"/>
      </w:pPr>
      <w:r>
        <w:t>Software:</w:t>
      </w:r>
    </w:p>
    <w:p>
      <w:pPr>
        <w:pStyle w:val="GesAbsatz"/>
        <w:tabs>
          <w:tab w:val="left" w:pos="1418"/>
        </w:tabs>
        <w:jc w:val="both"/>
      </w:pPr>
      <w:r>
        <w:t>Version: 7.1</w:t>
      </w:r>
    </w:p>
    <w:p>
      <w:pPr>
        <w:pStyle w:val="GesAbsatz"/>
        <w:tabs>
          <w:tab w:val="left" w:pos="1418"/>
        </w:tabs>
        <w:jc w:val="both"/>
      </w:pPr>
      <w:r>
        <w:t>Einschränkungen:</w:t>
      </w:r>
    </w:p>
    <w:p>
      <w:pPr>
        <w:pStyle w:val="GesAbsatz"/>
        <w:tabs>
          <w:tab w:val="left" w:pos="1418"/>
        </w:tabs>
        <w:ind w:left="426" w:hanging="426"/>
        <w:jc w:val="both"/>
      </w:pPr>
      <w:r>
        <w:t>1.</w:t>
      </w:r>
      <w:r>
        <w:tab/>
        <w:t>Die Anforderungen gem. DIN EN 14 956 sind erfüllt ab einem Grenzwert für das Tagesmittel von CO von 150 mg/m³.</w:t>
      </w:r>
    </w:p>
    <w:p>
      <w:pPr>
        <w:pStyle w:val="GesAbsatz"/>
        <w:tabs>
          <w:tab w:val="left" w:pos="1418"/>
        </w:tabs>
        <w:ind w:left="426" w:hanging="426"/>
        <w:jc w:val="both"/>
      </w:pPr>
      <w:r>
        <w:t>2.</w:t>
      </w:r>
      <w:r>
        <w:tab/>
        <w:t>Sind am Einsatzort Innentemperaturen über 35 °C zu erwarten, so ist der Messschrank geeignet zu kü</w:t>
      </w:r>
      <w:r>
        <w:t>h</w:t>
      </w:r>
      <w:r>
        <w:t>len.</w:t>
      </w:r>
    </w:p>
    <w:p>
      <w:pPr>
        <w:pStyle w:val="GesAbsatz"/>
        <w:tabs>
          <w:tab w:val="left" w:pos="1418"/>
        </w:tabs>
        <w:ind w:left="426" w:hanging="426"/>
        <w:jc w:val="both"/>
      </w:pPr>
      <w:r>
        <w:t>3.</w:t>
      </w:r>
      <w:r>
        <w:tab/>
        <w:t>Aufgrund von Querempfindlichkeiten gegenüber N</w:t>
      </w:r>
      <w:r>
        <w:rPr>
          <w:vertAlign w:val="subscript"/>
        </w:rPr>
        <w:t>2</w:t>
      </w:r>
      <w:r>
        <w:t>O ist die Messeinrichtung für Wirbelschichtfeueru</w:t>
      </w:r>
      <w:r>
        <w:t>n</w:t>
      </w:r>
      <w:r>
        <w:t>gen nicht geeignet.</w:t>
      </w:r>
    </w:p>
    <w:p>
      <w:pPr>
        <w:pStyle w:val="GesAbsatz"/>
        <w:tabs>
          <w:tab w:val="left" w:pos="1418"/>
        </w:tabs>
        <w:jc w:val="both"/>
      </w:pPr>
      <w:r>
        <w:t>Hinweise:</w:t>
      </w:r>
    </w:p>
    <w:p>
      <w:pPr>
        <w:pStyle w:val="GesAbsatz"/>
        <w:tabs>
          <w:tab w:val="left" w:pos="1418"/>
        </w:tabs>
        <w:ind w:left="426" w:hanging="426"/>
        <w:jc w:val="both"/>
      </w:pPr>
      <w:r>
        <w:t>1.</w:t>
      </w:r>
      <w:r>
        <w:tab/>
        <w:t>Die Gasentnahme und -aufbereitung muss mindestens eine Durchflussrate von 3 l/min haben. Übe</w:t>
      </w:r>
      <w:r>
        <w:t>r</w:t>
      </w:r>
      <w:r>
        <w:t>schüssiges Abgas ist mittels Bypass abzuführen.</w:t>
      </w:r>
    </w:p>
    <w:p>
      <w:pPr>
        <w:pStyle w:val="GesAbsatz"/>
        <w:tabs>
          <w:tab w:val="left" w:pos="1418"/>
        </w:tabs>
        <w:ind w:left="426" w:hanging="426"/>
        <w:jc w:val="both"/>
      </w:pPr>
      <w:r>
        <w:t>2.</w:t>
      </w:r>
      <w:r>
        <w:tab/>
        <w:t>Das Prüfgas muss mindestens einmal alle drei Monate über den dynamischen Aufgabeweg angeboten werden (Kontrolle des Gasweges und der Gasaufbereitung).</w:t>
      </w:r>
    </w:p>
    <w:p>
      <w:pPr>
        <w:pStyle w:val="GesAbsatz"/>
        <w:tabs>
          <w:tab w:val="left" w:pos="1418"/>
        </w:tabs>
        <w:jc w:val="both"/>
      </w:pPr>
      <w:r>
        <w:t>Prüfbericht:</w:t>
      </w:r>
    </w:p>
    <w:p>
      <w:pPr>
        <w:pStyle w:val="GesAbsatz"/>
        <w:tabs>
          <w:tab w:val="left" w:pos="1418"/>
        </w:tabs>
        <w:jc w:val="both"/>
      </w:pPr>
      <w:r>
        <w:t>TÜV Immissionsschutz und Energiesysteme GmbH, Köln,</w:t>
      </w:r>
    </w:p>
    <w:p>
      <w:pPr>
        <w:pStyle w:val="GesAbsatz"/>
        <w:tabs>
          <w:tab w:val="left" w:pos="1418"/>
        </w:tabs>
        <w:jc w:val="both"/>
      </w:pPr>
      <w:r>
        <w:t>TÜV Rheinland Group</w:t>
      </w:r>
    </w:p>
    <w:p>
      <w:pPr>
        <w:pStyle w:val="GesAbsatz"/>
        <w:tabs>
          <w:tab w:val="left" w:pos="1418"/>
        </w:tabs>
        <w:jc w:val="both"/>
      </w:pPr>
      <w:r>
        <w:t>Nr. 936/2120 28 00/A vom 30. Dezember 2005</w:t>
      </w:r>
    </w:p>
    <w:p>
      <w:pPr>
        <w:pStyle w:val="GesAbsatz"/>
        <w:tabs>
          <w:tab w:val="left" w:pos="1418"/>
        </w:tabs>
        <w:jc w:val="both"/>
      </w:pPr>
      <w:r>
        <w:lastRenderedPageBreak/>
        <w:t>3.6 Analysensystem ZKJ/ZFK7 für CO, NO</w:t>
      </w:r>
      <w:r>
        <w:rPr>
          <w:vertAlign w:val="subscript"/>
        </w:rPr>
        <w:t>x</w:t>
      </w:r>
      <w:r>
        <w:t>, SO</w:t>
      </w:r>
      <w:r>
        <w:rPr>
          <w:vertAlign w:val="subscript"/>
        </w:rPr>
        <w:t>2</w:t>
      </w:r>
      <w:r>
        <w:t xml:space="preserve"> und O</w:t>
      </w:r>
      <w:r>
        <w:rPr>
          <w:vertAlign w:val="subscript"/>
        </w:rPr>
        <w:t>2</w:t>
      </w:r>
    </w:p>
    <w:p>
      <w:pPr>
        <w:pStyle w:val="GesAbsatz"/>
        <w:tabs>
          <w:tab w:val="left" w:pos="1418"/>
        </w:tabs>
        <w:jc w:val="both"/>
      </w:pPr>
      <w:r>
        <w:t>Hersteller:</w:t>
      </w:r>
    </w:p>
    <w:p>
      <w:pPr>
        <w:pStyle w:val="GesAbsatz"/>
        <w:tabs>
          <w:tab w:val="left" w:pos="1418"/>
        </w:tabs>
        <w:jc w:val="both"/>
      </w:pPr>
      <w:r>
        <w:rPr>
          <w:lang w:val="en-GB"/>
        </w:rPr>
        <w:t xml:space="preserve">Fuji Electric Systems Co., Ltd. </w:t>
      </w:r>
      <w:smartTag w:uri="urn:schemas-microsoft-com:office:smarttags" w:element="country-region">
        <w:smartTag w:uri="urn:schemas-microsoft-com:office:smarttags" w:element="place">
          <w:r>
            <w:t>Japan</w:t>
          </w:r>
        </w:smartTag>
      </w:smartTag>
    </w:p>
    <w:p>
      <w:pPr>
        <w:pStyle w:val="GesAbsatz"/>
        <w:tabs>
          <w:tab w:val="left" w:pos="1418"/>
        </w:tabs>
        <w:jc w:val="both"/>
      </w:pPr>
      <w:r>
        <w:t>Eignung:</w:t>
      </w:r>
    </w:p>
    <w:p>
      <w:pPr>
        <w:pStyle w:val="GesAbsatz"/>
        <w:tabs>
          <w:tab w:val="left" w:pos="1418"/>
        </w:tabs>
        <w:jc w:val="both"/>
      </w:pPr>
      <w:r>
        <w:t>Für Anlagen der 13. BImSchV und der TA Luft</w:t>
      </w:r>
    </w:p>
    <w:p>
      <w:pPr>
        <w:pStyle w:val="GesAbsatz"/>
        <w:tabs>
          <w:tab w:val="left" w:pos="1418"/>
        </w:tabs>
        <w:jc w:val="both"/>
      </w:pPr>
      <w:r>
        <w:t>Messbereiche bei der Eignungsprüfung:</w:t>
      </w:r>
    </w:p>
    <w:p>
      <w:pPr>
        <w:pStyle w:val="GesAbsatz"/>
        <w:tabs>
          <w:tab w:val="left" w:pos="1418"/>
        </w:tabs>
        <w:jc w:val="both"/>
        <w:rPr>
          <w:lang w:val="en-GB"/>
        </w:rPr>
      </w:pPr>
      <w:r>
        <w:rPr>
          <w:lang w:val="en-GB"/>
        </w:rPr>
        <w:t>CO</w:t>
      </w:r>
      <w:r>
        <w:rPr>
          <w:lang w:val="en-GB"/>
        </w:rPr>
        <w:tab/>
      </w:r>
      <w:r>
        <w:rPr>
          <w:lang w:val="en-GB"/>
        </w:rPr>
        <w:tab/>
        <w:t>0 - 125 mg/m³</w:t>
      </w:r>
    </w:p>
    <w:p>
      <w:pPr>
        <w:pStyle w:val="GesAbsatz"/>
        <w:tabs>
          <w:tab w:val="left" w:pos="1418"/>
        </w:tabs>
        <w:jc w:val="both"/>
        <w:rPr>
          <w:lang w:val="en-GB"/>
        </w:rPr>
      </w:pPr>
      <w:r>
        <w:rPr>
          <w:lang w:val="en-GB"/>
        </w:rPr>
        <w:tab/>
      </w:r>
      <w:r>
        <w:rPr>
          <w:lang w:val="en-GB"/>
        </w:rPr>
        <w:tab/>
        <w:t>0 - 2500 mg/m³</w:t>
      </w:r>
    </w:p>
    <w:p>
      <w:pPr>
        <w:pStyle w:val="GesAbsatz"/>
        <w:tabs>
          <w:tab w:val="left" w:pos="1418"/>
        </w:tabs>
        <w:jc w:val="both"/>
        <w:rPr>
          <w:lang w:val="en-GB"/>
        </w:rPr>
      </w:pPr>
      <w:r>
        <w:rPr>
          <w:lang w:val="en-GB"/>
        </w:rPr>
        <w:t>NO</w:t>
      </w:r>
      <w:r>
        <w:rPr>
          <w:vertAlign w:val="subscript"/>
          <w:lang w:val="en-GB"/>
        </w:rPr>
        <w:t>x</w:t>
      </w:r>
      <w:r>
        <w:rPr>
          <w:lang w:val="en-GB"/>
        </w:rPr>
        <w:tab/>
      </w:r>
      <w:r>
        <w:rPr>
          <w:lang w:val="en-GB"/>
        </w:rPr>
        <w:tab/>
        <w:t>0 - 67 mg/m³</w:t>
      </w:r>
    </w:p>
    <w:p>
      <w:pPr>
        <w:pStyle w:val="GesAbsatz"/>
        <w:tabs>
          <w:tab w:val="left" w:pos="1418"/>
        </w:tabs>
        <w:jc w:val="both"/>
      </w:pPr>
      <w:r>
        <w:rPr>
          <w:lang w:val="en-GB"/>
        </w:rPr>
        <w:tab/>
      </w:r>
      <w:r>
        <w:rPr>
          <w:lang w:val="en-GB"/>
        </w:rPr>
        <w:tab/>
      </w:r>
      <w:r>
        <w:t>0 - 1340 mg/m³</w:t>
      </w:r>
    </w:p>
    <w:p>
      <w:pPr>
        <w:pStyle w:val="GesAbsatz"/>
        <w:tabs>
          <w:tab w:val="left" w:pos="1418"/>
        </w:tabs>
        <w:jc w:val="both"/>
      </w:pPr>
      <w:r>
        <w:t>SO</w:t>
      </w:r>
      <w:r>
        <w:rPr>
          <w:vertAlign w:val="subscript"/>
        </w:rPr>
        <w:t>2</w:t>
      </w:r>
      <w:r>
        <w:tab/>
      </w:r>
      <w:r>
        <w:tab/>
        <w:t>0 - 286 mg/m³</w:t>
      </w:r>
    </w:p>
    <w:p>
      <w:pPr>
        <w:pStyle w:val="GesAbsatz"/>
        <w:tabs>
          <w:tab w:val="left" w:pos="1418"/>
        </w:tabs>
        <w:jc w:val="both"/>
      </w:pPr>
      <w:r>
        <w:tab/>
      </w:r>
      <w:r>
        <w:tab/>
        <w:t>0 - 2860 mg/m³</w:t>
      </w:r>
    </w:p>
    <w:p>
      <w:pPr>
        <w:pStyle w:val="GesAbsatz"/>
        <w:tabs>
          <w:tab w:val="left" w:pos="1418"/>
        </w:tabs>
        <w:jc w:val="both"/>
      </w:pPr>
      <w:r>
        <w:t>O</w:t>
      </w:r>
      <w:r>
        <w:rPr>
          <w:vertAlign w:val="subscript"/>
        </w:rPr>
        <w:t>2</w:t>
      </w:r>
      <w:r>
        <w:tab/>
      </w:r>
      <w:r>
        <w:tab/>
        <w:t>0 - 25 Vol.-%</w:t>
      </w:r>
    </w:p>
    <w:p>
      <w:pPr>
        <w:pStyle w:val="GesAbsatz"/>
        <w:tabs>
          <w:tab w:val="left" w:pos="1418"/>
        </w:tabs>
        <w:jc w:val="both"/>
      </w:pPr>
      <w:r>
        <w:tab/>
      </w:r>
      <w:r>
        <w:tab/>
        <w:t>0 - 5 Vol.-%</w:t>
      </w:r>
    </w:p>
    <w:p>
      <w:pPr>
        <w:pStyle w:val="GesAbsatz"/>
        <w:tabs>
          <w:tab w:val="left" w:pos="1418"/>
        </w:tabs>
        <w:jc w:val="both"/>
      </w:pPr>
      <w:r>
        <w:t>Software:</w:t>
      </w:r>
    </w:p>
    <w:p>
      <w:pPr>
        <w:pStyle w:val="GesAbsatz"/>
        <w:tabs>
          <w:tab w:val="left" w:pos="1418"/>
        </w:tabs>
        <w:jc w:val="both"/>
      </w:pPr>
      <w:r>
        <w:t xml:space="preserve">Version: </w:t>
      </w:r>
      <w:smartTag w:uri="urn:schemas-microsoft-com:office:smarttags" w:element="time">
        <w:smartTagPr>
          <w:attr w:name="Minute" w:val="00"/>
          <w:attr w:name="Hour" w:val="1"/>
        </w:smartTagPr>
        <w:r>
          <w:t>1.00</w:t>
        </w:r>
      </w:smartTag>
    </w:p>
    <w:p>
      <w:pPr>
        <w:pStyle w:val="GesAbsatz"/>
        <w:tabs>
          <w:tab w:val="left" w:pos="1418"/>
        </w:tabs>
        <w:jc w:val="both"/>
      </w:pPr>
      <w:r>
        <w:t>Einschränkungen:</w:t>
      </w:r>
    </w:p>
    <w:p>
      <w:pPr>
        <w:pStyle w:val="GesAbsatz"/>
        <w:tabs>
          <w:tab w:val="left" w:pos="1418"/>
        </w:tabs>
        <w:ind w:left="426" w:hanging="426"/>
        <w:jc w:val="both"/>
      </w:pPr>
      <w:r>
        <w:t>1.</w:t>
      </w:r>
      <w:r>
        <w:tab/>
        <w:t>Die Anforderungen gem. DIN EN 14 456 sind erfüllt ab einem Grenzwert für das Tagesmittel von CO von 80 mg/m³</w:t>
      </w:r>
    </w:p>
    <w:p>
      <w:pPr>
        <w:pStyle w:val="GesAbsatz"/>
        <w:tabs>
          <w:tab w:val="left" w:pos="1418"/>
        </w:tabs>
        <w:ind w:left="426" w:hanging="426"/>
        <w:jc w:val="both"/>
      </w:pPr>
      <w:r>
        <w:t>3.</w:t>
      </w:r>
      <w:r>
        <w:tab/>
        <w:t>Sind am Einsatzort Innentemperaturen über 35 °C zu erwarten, so ist der Messschrank geeignet zu kühlen.</w:t>
      </w:r>
    </w:p>
    <w:p>
      <w:pPr>
        <w:pStyle w:val="GesAbsatz"/>
        <w:tabs>
          <w:tab w:val="left" w:pos="1418"/>
        </w:tabs>
        <w:jc w:val="both"/>
      </w:pPr>
      <w:r>
        <w:t>Hinweise:</w:t>
      </w:r>
    </w:p>
    <w:p>
      <w:pPr>
        <w:pStyle w:val="GesAbsatz"/>
        <w:tabs>
          <w:tab w:val="left" w:pos="1418"/>
        </w:tabs>
        <w:jc w:val="both"/>
      </w:pPr>
      <w:r>
        <w:t>1.</w:t>
      </w:r>
      <w:r>
        <w:tab/>
        <w:t>NO</w:t>
      </w:r>
      <w:r>
        <w:rPr>
          <w:vertAlign w:val="subscript"/>
        </w:rPr>
        <w:t>x</w:t>
      </w:r>
      <w:r>
        <w:t xml:space="preserve"> wird als NO ausgegeben.</w:t>
      </w:r>
    </w:p>
    <w:p>
      <w:pPr>
        <w:pStyle w:val="GesAbsatz"/>
        <w:tabs>
          <w:tab w:val="left" w:pos="1418"/>
        </w:tabs>
        <w:ind w:left="426" w:hanging="426"/>
        <w:jc w:val="both"/>
      </w:pPr>
      <w:r>
        <w:t>2.</w:t>
      </w:r>
      <w:r>
        <w:tab/>
        <w:t>Die Gasentnahme und -aufbereitung muss mindestens eine Durchflussrate von 3 l/min. haben. Übe</w:t>
      </w:r>
      <w:r>
        <w:t>r</w:t>
      </w:r>
      <w:r>
        <w:t>schüssiges Abgas ist mittels Bypass abzuführen.</w:t>
      </w:r>
    </w:p>
    <w:p>
      <w:pPr>
        <w:pStyle w:val="GesAbsatz"/>
        <w:tabs>
          <w:tab w:val="left" w:pos="1418"/>
        </w:tabs>
        <w:ind w:left="426" w:hanging="426"/>
        <w:jc w:val="both"/>
      </w:pPr>
      <w:r>
        <w:t>3.</w:t>
      </w:r>
      <w:r>
        <w:tab/>
        <w:t>Das Prüfgas muss mindestens einmal alle drei Monate über den dynamischen Aufgabenweg angeboten werden (Kontrolle des Gasweges und der Gasaufbereitung).</w:t>
      </w:r>
    </w:p>
    <w:p>
      <w:pPr>
        <w:pStyle w:val="GesAbsatz"/>
        <w:tabs>
          <w:tab w:val="left" w:pos="1418"/>
        </w:tabs>
        <w:jc w:val="both"/>
      </w:pPr>
      <w:r>
        <w:t>Prüfbericht:</w:t>
      </w:r>
    </w:p>
    <w:p>
      <w:pPr>
        <w:pStyle w:val="GesAbsatz"/>
        <w:tabs>
          <w:tab w:val="left" w:pos="1418"/>
        </w:tabs>
        <w:jc w:val="both"/>
      </w:pPr>
      <w:r>
        <w:t>TÜV Immissionsschutz und Energiesysteme GmbH, Köln,</w:t>
      </w:r>
    </w:p>
    <w:p>
      <w:pPr>
        <w:pStyle w:val="GesAbsatz"/>
        <w:tabs>
          <w:tab w:val="left" w:pos="1418"/>
        </w:tabs>
        <w:jc w:val="both"/>
      </w:pPr>
      <w:r>
        <w:t>TÜV Rheinland Group</w:t>
      </w:r>
    </w:p>
    <w:p>
      <w:pPr>
        <w:pStyle w:val="GesAbsatz"/>
        <w:tabs>
          <w:tab w:val="left" w:pos="1418"/>
        </w:tabs>
        <w:jc w:val="both"/>
      </w:pPr>
      <w:r>
        <w:t>Nr. 936/2120 2800/B vom 30. Dezember 2005</w:t>
      </w:r>
    </w:p>
    <w:p>
      <w:pPr>
        <w:pStyle w:val="berschrift2"/>
      </w:pPr>
      <w:bookmarkStart w:id="11" w:name="_Toc80670803"/>
      <w:bookmarkStart w:id="12" w:name="_Toc87849261"/>
      <w:bookmarkStart w:id="13" w:name="_Toc134407885"/>
      <w:r>
        <w:t>II.</w:t>
      </w:r>
      <w:r>
        <w:br/>
        <w:t>Eignung für Messeinrichtungen zur kontinuierlichen Messung</w:t>
      </w:r>
      <w:r>
        <w:br/>
        <w:t>von Bezugsgrößen/Betriebsgrößen</w:t>
      </w:r>
      <w:bookmarkEnd w:id="11"/>
      <w:bookmarkEnd w:id="12"/>
      <w:bookmarkEnd w:id="13"/>
    </w:p>
    <w:p>
      <w:pPr>
        <w:pStyle w:val="GesAbsatz"/>
        <w:rPr>
          <w:b/>
        </w:rPr>
      </w:pPr>
      <w:bookmarkStart w:id="14" w:name="_Toc80670804"/>
      <w:bookmarkStart w:id="15" w:name="_Toc87849262"/>
      <w:r>
        <w:rPr>
          <w:b/>
        </w:rPr>
        <w:t xml:space="preserve">1 </w:t>
      </w:r>
      <w:bookmarkEnd w:id="14"/>
      <w:bookmarkEnd w:id="15"/>
      <w:r>
        <w:rPr>
          <w:b/>
        </w:rPr>
        <w:t>Sauerstoff (O</w:t>
      </w:r>
      <w:r>
        <w:rPr>
          <w:b/>
          <w:vertAlign w:val="subscript"/>
        </w:rPr>
        <w:t>2</w:t>
      </w:r>
      <w:r>
        <w:rPr>
          <w:b/>
        </w:rPr>
        <w:t>)</w:t>
      </w:r>
    </w:p>
    <w:p>
      <w:pPr>
        <w:pStyle w:val="GesAbsatz"/>
        <w:tabs>
          <w:tab w:val="clear" w:pos="425"/>
          <w:tab w:val="left" w:pos="426"/>
        </w:tabs>
        <w:jc w:val="both"/>
      </w:pPr>
      <w:r>
        <w:t>1.1 LAMDA-TRANSMITTER LT 10 P</w:t>
      </w:r>
    </w:p>
    <w:p>
      <w:pPr>
        <w:pStyle w:val="GesAbsatz"/>
        <w:tabs>
          <w:tab w:val="clear" w:pos="425"/>
          <w:tab w:val="left" w:pos="426"/>
        </w:tabs>
        <w:jc w:val="both"/>
      </w:pPr>
      <w:r>
        <w:t>Hersteller:</w:t>
      </w:r>
    </w:p>
    <w:p>
      <w:pPr>
        <w:pStyle w:val="GesAbsatz"/>
        <w:tabs>
          <w:tab w:val="clear" w:pos="425"/>
          <w:tab w:val="left" w:pos="426"/>
        </w:tabs>
        <w:jc w:val="both"/>
      </w:pPr>
      <w:r>
        <w:t>LAMTEC Mess- und Regeltechnik für Feuerungen GmbH &amp; Co. KG, 69190 Walldorf</w:t>
      </w:r>
    </w:p>
    <w:p>
      <w:pPr>
        <w:pStyle w:val="GesAbsatz"/>
        <w:tabs>
          <w:tab w:val="clear" w:pos="425"/>
          <w:tab w:val="left" w:pos="426"/>
        </w:tabs>
        <w:jc w:val="both"/>
      </w:pPr>
      <w:r>
        <w:t>Eignung:</w:t>
      </w:r>
    </w:p>
    <w:p>
      <w:pPr>
        <w:pStyle w:val="GesAbsatz"/>
        <w:tabs>
          <w:tab w:val="clear" w:pos="425"/>
          <w:tab w:val="left" w:pos="426"/>
        </w:tabs>
        <w:jc w:val="both"/>
      </w:pPr>
      <w:r>
        <w:t>Für genehmigungsbedürftige Anlagen und Anlagen der 27. BImSchV</w:t>
      </w:r>
    </w:p>
    <w:p>
      <w:pPr>
        <w:pStyle w:val="GesAbsatz"/>
        <w:tabs>
          <w:tab w:val="clear" w:pos="425"/>
          <w:tab w:val="left" w:pos="426"/>
        </w:tabs>
        <w:jc w:val="both"/>
      </w:pPr>
      <w:r>
        <w:t>Messbereich bei der Eignungspr</w:t>
      </w:r>
      <w:r>
        <w:t>ü</w:t>
      </w:r>
      <w:r>
        <w:t>fung:</w:t>
      </w:r>
    </w:p>
    <w:p>
      <w:pPr>
        <w:pStyle w:val="GesAbsatz"/>
        <w:tabs>
          <w:tab w:val="clear" w:pos="425"/>
          <w:tab w:val="left" w:pos="426"/>
          <w:tab w:val="left" w:pos="1418"/>
        </w:tabs>
        <w:jc w:val="both"/>
      </w:pPr>
      <w:r>
        <w:t>O</w:t>
      </w:r>
      <w:r>
        <w:rPr>
          <w:vertAlign w:val="subscript"/>
        </w:rPr>
        <w:t>2</w:t>
      </w:r>
      <w:r>
        <w:tab/>
      </w:r>
      <w:r>
        <w:tab/>
        <w:t>0 - 21 Vol.-%</w:t>
      </w:r>
    </w:p>
    <w:p>
      <w:pPr>
        <w:pStyle w:val="GesAbsatz"/>
        <w:tabs>
          <w:tab w:val="clear" w:pos="425"/>
          <w:tab w:val="left" w:pos="426"/>
        </w:tabs>
        <w:jc w:val="both"/>
      </w:pPr>
      <w:r>
        <w:t>Software:</w:t>
      </w:r>
    </w:p>
    <w:p>
      <w:pPr>
        <w:pStyle w:val="GesAbsatz"/>
        <w:tabs>
          <w:tab w:val="clear" w:pos="425"/>
          <w:tab w:val="left" w:pos="426"/>
        </w:tabs>
        <w:jc w:val="both"/>
      </w:pPr>
      <w:r>
        <w:lastRenderedPageBreak/>
        <w:t>Version 5V00 vom 29. November 2005</w:t>
      </w:r>
    </w:p>
    <w:p>
      <w:pPr>
        <w:pStyle w:val="GesAbsatz"/>
        <w:tabs>
          <w:tab w:val="clear" w:pos="425"/>
          <w:tab w:val="left" w:pos="426"/>
        </w:tabs>
        <w:jc w:val="both"/>
      </w:pPr>
      <w:r>
        <w:t>Hinweise:</w:t>
      </w:r>
    </w:p>
    <w:p>
      <w:pPr>
        <w:pStyle w:val="GesAbsatz"/>
        <w:tabs>
          <w:tab w:val="clear" w:pos="425"/>
          <w:tab w:val="left" w:pos="426"/>
        </w:tabs>
        <w:jc w:val="both"/>
      </w:pPr>
      <w:r>
        <w:t>1.</w:t>
      </w:r>
      <w:r>
        <w:tab/>
        <w:t>Der O</w:t>
      </w:r>
      <w:r>
        <w:rPr>
          <w:vertAlign w:val="subscript"/>
        </w:rPr>
        <w:t>2</w:t>
      </w:r>
      <w:r>
        <w:t>-Gehalt wird im feuchten Abgas gemessen.</w:t>
      </w:r>
    </w:p>
    <w:p>
      <w:pPr>
        <w:pStyle w:val="GesAbsatz"/>
        <w:tabs>
          <w:tab w:val="clear" w:pos="425"/>
          <w:tab w:val="left" w:pos="426"/>
        </w:tabs>
        <w:ind w:left="426" w:hanging="426"/>
        <w:jc w:val="both"/>
      </w:pPr>
      <w:r>
        <w:t>2.</w:t>
      </w:r>
      <w:r>
        <w:tab/>
        <w:t>Die Messeinrichtung ist mit aktivierter zyklischer Überprüfung/Abgleich mit Umgebungsluft (mindestens alle 24 h oder kürzer) zu betreiben.</w:t>
      </w:r>
    </w:p>
    <w:p>
      <w:pPr>
        <w:pStyle w:val="GesAbsatz"/>
        <w:tabs>
          <w:tab w:val="clear" w:pos="425"/>
          <w:tab w:val="left" w:pos="426"/>
        </w:tabs>
        <w:ind w:left="426" w:hanging="426"/>
        <w:jc w:val="both"/>
      </w:pPr>
      <w:r>
        <w:t>3.</w:t>
      </w:r>
      <w:r>
        <w:tab/>
        <w:t>Das Wartungsintervall beträgt drei Monate.</w:t>
      </w:r>
    </w:p>
    <w:p>
      <w:pPr>
        <w:pStyle w:val="GesAbsatz"/>
        <w:tabs>
          <w:tab w:val="clear" w:pos="425"/>
          <w:tab w:val="left" w:pos="426"/>
        </w:tabs>
        <w:ind w:left="426" w:hanging="426"/>
        <w:jc w:val="both"/>
      </w:pPr>
      <w:r>
        <w:t>4.</w:t>
      </w:r>
      <w:r>
        <w:tab/>
        <w:t>Die Messeinrichtung wird auch von der Fa. Sick Maihak GmbH unter dem Gerätenamen ZIRKOR 302 vertrieben.</w:t>
      </w:r>
    </w:p>
    <w:p>
      <w:pPr>
        <w:pStyle w:val="GesAbsatz"/>
        <w:tabs>
          <w:tab w:val="clear" w:pos="425"/>
          <w:tab w:val="left" w:pos="426"/>
        </w:tabs>
        <w:jc w:val="both"/>
      </w:pPr>
      <w:r>
        <w:t>Prüfinstitut:</w:t>
      </w:r>
    </w:p>
    <w:p>
      <w:pPr>
        <w:pStyle w:val="GesAbsatz"/>
        <w:tabs>
          <w:tab w:val="clear" w:pos="425"/>
          <w:tab w:val="left" w:pos="426"/>
        </w:tabs>
        <w:jc w:val="both"/>
      </w:pPr>
      <w:r>
        <w:t>TÜV Immissionsschutz und Energiesysteme GmbH, Köln</w:t>
      </w:r>
    </w:p>
    <w:p>
      <w:pPr>
        <w:pStyle w:val="GesAbsatz"/>
        <w:tabs>
          <w:tab w:val="clear" w:pos="425"/>
          <w:tab w:val="left" w:pos="426"/>
        </w:tabs>
        <w:jc w:val="both"/>
      </w:pPr>
      <w:r>
        <w:t>TÜV Rheinland Group</w:t>
      </w:r>
    </w:p>
    <w:p>
      <w:pPr>
        <w:pStyle w:val="GesAbsatz"/>
        <w:tabs>
          <w:tab w:val="clear" w:pos="425"/>
          <w:tab w:val="left" w:pos="426"/>
        </w:tabs>
        <w:jc w:val="both"/>
      </w:pPr>
      <w:r>
        <w:t>Nr. 936/212 035 35/A vom 19. Dezember 2005</w:t>
      </w:r>
    </w:p>
    <w:p>
      <w:pPr>
        <w:pStyle w:val="GesAbsatz"/>
        <w:tabs>
          <w:tab w:val="clear" w:pos="425"/>
          <w:tab w:val="left" w:pos="426"/>
        </w:tabs>
        <w:jc w:val="both"/>
      </w:pPr>
      <w:r>
        <w:t>1.2 LAMDA-TRANSMITTER LT 10 E</w:t>
      </w:r>
    </w:p>
    <w:p>
      <w:pPr>
        <w:pStyle w:val="GesAbsatz"/>
        <w:tabs>
          <w:tab w:val="clear" w:pos="425"/>
          <w:tab w:val="left" w:pos="426"/>
        </w:tabs>
        <w:jc w:val="both"/>
      </w:pPr>
      <w:r>
        <w:t>Hersteller:</w:t>
      </w:r>
    </w:p>
    <w:p>
      <w:pPr>
        <w:pStyle w:val="GesAbsatz"/>
        <w:tabs>
          <w:tab w:val="clear" w:pos="425"/>
          <w:tab w:val="left" w:pos="426"/>
        </w:tabs>
        <w:jc w:val="both"/>
      </w:pPr>
      <w:r>
        <w:t>LAMTEC Mess- und Regeltechnik für Feuerungen GmbH &amp; Co. KG, 69190 Walldorf</w:t>
      </w:r>
    </w:p>
    <w:p>
      <w:pPr>
        <w:pStyle w:val="GesAbsatz"/>
        <w:tabs>
          <w:tab w:val="clear" w:pos="425"/>
          <w:tab w:val="left" w:pos="426"/>
        </w:tabs>
        <w:jc w:val="both"/>
      </w:pPr>
      <w:r>
        <w:t>Eignung:</w:t>
      </w:r>
    </w:p>
    <w:p>
      <w:pPr>
        <w:pStyle w:val="GesAbsatz"/>
        <w:tabs>
          <w:tab w:val="clear" w:pos="425"/>
          <w:tab w:val="left" w:pos="426"/>
        </w:tabs>
        <w:jc w:val="both"/>
      </w:pPr>
      <w:r>
        <w:t>Für genehmigungsbedürftige Anlagen und Anlagen der 27. BImSchV</w:t>
      </w:r>
    </w:p>
    <w:p>
      <w:pPr>
        <w:pStyle w:val="GesAbsatz"/>
        <w:tabs>
          <w:tab w:val="clear" w:pos="425"/>
          <w:tab w:val="left" w:pos="426"/>
        </w:tabs>
        <w:jc w:val="both"/>
      </w:pPr>
      <w:r>
        <w:t>Messbereich bei der Eignungspr</w:t>
      </w:r>
      <w:r>
        <w:t>ü</w:t>
      </w:r>
      <w:r>
        <w:t>fung:</w:t>
      </w:r>
    </w:p>
    <w:p>
      <w:pPr>
        <w:pStyle w:val="GesAbsatz"/>
        <w:tabs>
          <w:tab w:val="clear" w:pos="425"/>
          <w:tab w:val="left" w:pos="426"/>
          <w:tab w:val="left" w:pos="1418"/>
        </w:tabs>
        <w:jc w:val="both"/>
      </w:pPr>
      <w:r>
        <w:t>O</w:t>
      </w:r>
      <w:r>
        <w:rPr>
          <w:vertAlign w:val="subscript"/>
        </w:rPr>
        <w:t>2</w:t>
      </w:r>
      <w:r>
        <w:tab/>
      </w:r>
      <w:r>
        <w:tab/>
        <w:t>0 - 21 Vol.-%</w:t>
      </w:r>
    </w:p>
    <w:p>
      <w:pPr>
        <w:pStyle w:val="GesAbsatz"/>
        <w:tabs>
          <w:tab w:val="clear" w:pos="425"/>
          <w:tab w:val="left" w:pos="426"/>
        </w:tabs>
        <w:jc w:val="both"/>
      </w:pPr>
      <w:r>
        <w:t>Software:</w:t>
      </w:r>
    </w:p>
    <w:p>
      <w:pPr>
        <w:pStyle w:val="GesAbsatz"/>
        <w:tabs>
          <w:tab w:val="clear" w:pos="425"/>
          <w:tab w:val="left" w:pos="426"/>
        </w:tabs>
        <w:jc w:val="both"/>
      </w:pPr>
      <w:r>
        <w:t>Version: 5V00 vom 29. November 2005</w:t>
      </w:r>
    </w:p>
    <w:p>
      <w:pPr>
        <w:pStyle w:val="GesAbsatz"/>
        <w:tabs>
          <w:tab w:val="clear" w:pos="425"/>
          <w:tab w:val="left" w:pos="426"/>
        </w:tabs>
        <w:jc w:val="both"/>
      </w:pPr>
      <w:r>
        <w:t>Hinweise:</w:t>
      </w:r>
    </w:p>
    <w:p>
      <w:pPr>
        <w:pStyle w:val="GesAbsatz"/>
        <w:tabs>
          <w:tab w:val="clear" w:pos="425"/>
          <w:tab w:val="left" w:pos="426"/>
        </w:tabs>
        <w:jc w:val="both"/>
      </w:pPr>
      <w:r>
        <w:t>1.</w:t>
      </w:r>
      <w:r>
        <w:tab/>
        <w:t>Der O</w:t>
      </w:r>
      <w:r>
        <w:rPr>
          <w:vertAlign w:val="subscript"/>
        </w:rPr>
        <w:t>2</w:t>
      </w:r>
      <w:r>
        <w:t>-Gehalt wird im feuchten Abgas gemessen.</w:t>
      </w:r>
    </w:p>
    <w:p>
      <w:pPr>
        <w:pStyle w:val="GesAbsatz"/>
        <w:tabs>
          <w:tab w:val="clear" w:pos="425"/>
          <w:tab w:val="left" w:pos="426"/>
        </w:tabs>
        <w:ind w:left="426" w:hanging="426"/>
        <w:jc w:val="both"/>
      </w:pPr>
      <w:r>
        <w:t>2.</w:t>
      </w:r>
      <w:r>
        <w:tab/>
        <w:t>Die Messeinrichtung ist mit aktivierter zyklischer Überprüfung/Abgleich mit Pressluft (mindestens alle 24 h oder kürzer) zu betreiben.</w:t>
      </w:r>
    </w:p>
    <w:p>
      <w:pPr>
        <w:pStyle w:val="GesAbsatz"/>
        <w:tabs>
          <w:tab w:val="clear" w:pos="425"/>
          <w:tab w:val="left" w:pos="426"/>
        </w:tabs>
        <w:ind w:left="426" w:hanging="426"/>
        <w:jc w:val="both"/>
      </w:pPr>
      <w:r>
        <w:t>3.</w:t>
      </w:r>
      <w:r>
        <w:tab/>
        <w:t>Zur Linearitätsüberprüfung bei der jährlichen Funktionsprüfung ist ein mechanischer Probenverteiler (Kapillardosierer) einzusetzen.</w:t>
      </w:r>
    </w:p>
    <w:p>
      <w:pPr>
        <w:pStyle w:val="GesAbsatz"/>
        <w:tabs>
          <w:tab w:val="clear" w:pos="425"/>
          <w:tab w:val="left" w:pos="426"/>
        </w:tabs>
        <w:ind w:left="426" w:hanging="426"/>
        <w:jc w:val="both"/>
      </w:pPr>
      <w:r>
        <w:t>4.</w:t>
      </w:r>
      <w:r>
        <w:tab/>
        <w:t>Die Messeinrichtung wird auch von der Fa. Sick Maihak GmbH unter dem Gerätenamen ZIRKOR 302 E vertrieben.</w:t>
      </w:r>
    </w:p>
    <w:p>
      <w:pPr>
        <w:pStyle w:val="GesAbsatz"/>
        <w:tabs>
          <w:tab w:val="clear" w:pos="425"/>
          <w:tab w:val="left" w:pos="426"/>
        </w:tabs>
        <w:ind w:left="426" w:hanging="426"/>
        <w:jc w:val="both"/>
      </w:pPr>
      <w:r>
        <w:t>5.</w:t>
      </w:r>
      <w:r>
        <w:tab/>
        <w:t>Ergänzungsprüfung zur Eignungsbekanntgabe im GMBl 2003 Nr. 7 S. 138 (LT 10).</w:t>
      </w:r>
    </w:p>
    <w:p>
      <w:pPr>
        <w:pStyle w:val="GesAbsatz"/>
        <w:tabs>
          <w:tab w:val="clear" w:pos="425"/>
          <w:tab w:val="left" w:pos="426"/>
        </w:tabs>
        <w:jc w:val="both"/>
      </w:pPr>
      <w:r>
        <w:t>Prüfinstitut:</w:t>
      </w:r>
    </w:p>
    <w:p>
      <w:pPr>
        <w:pStyle w:val="GesAbsatz"/>
        <w:tabs>
          <w:tab w:val="clear" w:pos="425"/>
          <w:tab w:val="left" w:pos="426"/>
        </w:tabs>
        <w:jc w:val="both"/>
      </w:pPr>
      <w:r>
        <w:t>TÜV Immissionsschutz und Energiesysteme GmbH, Köln,</w:t>
      </w:r>
    </w:p>
    <w:p>
      <w:pPr>
        <w:pStyle w:val="GesAbsatz"/>
        <w:tabs>
          <w:tab w:val="clear" w:pos="425"/>
          <w:tab w:val="left" w:pos="426"/>
        </w:tabs>
        <w:jc w:val="both"/>
      </w:pPr>
      <w:r>
        <w:t>TÜV Rheinland Group</w:t>
      </w:r>
    </w:p>
    <w:p>
      <w:pPr>
        <w:pStyle w:val="GesAbsatz"/>
        <w:tabs>
          <w:tab w:val="clear" w:pos="425"/>
          <w:tab w:val="left" w:pos="426"/>
        </w:tabs>
        <w:jc w:val="both"/>
      </w:pPr>
      <w:r>
        <w:t>Nr. 936/212 035 35/B vom 19. Dezember 2005</w:t>
      </w:r>
    </w:p>
    <w:p>
      <w:pPr>
        <w:pStyle w:val="berschrift2"/>
      </w:pPr>
      <w:bookmarkStart w:id="16" w:name="_Toc80670806"/>
      <w:bookmarkStart w:id="17" w:name="_Toc87849263"/>
      <w:bookmarkStart w:id="18" w:name="_Toc134407886"/>
      <w:r>
        <w:t>III.</w:t>
      </w:r>
      <w:r>
        <w:br/>
      </w:r>
      <w:bookmarkEnd w:id="16"/>
      <w:bookmarkEnd w:id="17"/>
      <w:r>
        <w:t>Eignung elektronischer Systeme zum Erfassen und Auswerten</w:t>
      </w:r>
      <w:r>
        <w:br/>
        <w:t>kontinuierlicher Emissionsmessungen und zur Emissionsdatenfernübertragung</w:t>
      </w:r>
      <w:bookmarkEnd w:id="18"/>
    </w:p>
    <w:p>
      <w:pPr>
        <w:pStyle w:val="GesAbsatz"/>
        <w:tabs>
          <w:tab w:val="clear" w:pos="425"/>
          <w:tab w:val="left" w:pos="426"/>
        </w:tabs>
        <w:jc w:val="both"/>
      </w:pPr>
      <w:r>
        <w:rPr>
          <w:b/>
        </w:rPr>
        <w:t>1 Auswerterechner</w:t>
      </w:r>
    </w:p>
    <w:p>
      <w:pPr>
        <w:pStyle w:val="GesAbsatz"/>
        <w:tabs>
          <w:tab w:val="clear" w:pos="425"/>
          <w:tab w:val="left" w:pos="426"/>
        </w:tabs>
        <w:jc w:val="both"/>
      </w:pPr>
      <w:r>
        <w:t>1.1 TALAS/net mit Umwelt Office 2005 und EFÜ-Modul</w:t>
      </w:r>
    </w:p>
    <w:p>
      <w:pPr>
        <w:pStyle w:val="GesAbsatz"/>
        <w:tabs>
          <w:tab w:val="clear" w:pos="425"/>
          <w:tab w:val="left" w:pos="426"/>
        </w:tabs>
        <w:jc w:val="both"/>
      </w:pPr>
      <w:r>
        <w:t>Hersteller:</w:t>
      </w:r>
    </w:p>
    <w:p>
      <w:pPr>
        <w:pStyle w:val="GesAbsatz"/>
        <w:tabs>
          <w:tab w:val="clear" w:pos="425"/>
          <w:tab w:val="left" w:pos="426"/>
        </w:tabs>
        <w:jc w:val="both"/>
      </w:pPr>
      <w:r>
        <w:t>RWE NUKEM GmbH/NIS Ingenieure, 63755 Alzenau</w:t>
      </w:r>
    </w:p>
    <w:p>
      <w:pPr>
        <w:pStyle w:val="GesAbsatz"/>
        <w:tabs>
          <w:tab w:val="clear" w:pos="425"/>
          <w:tab w:val="left" w:pos="426"/>
        </w:tabs>
        <w:jc w:val="both"/>
      </w:pPr>
      <w:r>
        <w:t>Eignung:</w:t>
      </w:r>
    </w:p>
    <w:p>
      <w:pPr>
        <w:pStyle w:val="GesAbsatz"/>
        <w:tabs>
          <w:tab w:val="clear" w:pos="425"/>
          <w:tab w:val="left" w:pos="426"/>
        </w:tabs>
        <w:jc w:val="both"/>
      </w:pPr>
      <w:r>
        <w:t>1.</w:t>
      </w:r>
      <w:r>
        <w:tab/>
        <w:t>Erfassen und Auswerten kontinuierlicher Emissionsmessungen gemäß TA Luft, 13. und 17. BImSchV</w:t>
      </w:r>
    </w:p>
    <w:p>
      <w:pPr>
        <w:pStyle w:val="GesAbsatz"/>
        <w:tabs>
          <w:tab w:val="clear" w:pos="425"/>
          <w:tab w:val="left" w:pos="426"/>
        </w:tabs>
        <w:jc w:val="both"/>
      </w:pPr>
      <w:r>
        <w:lastRenderedPageBreak/>
        <w:t>2.</w:t>
      </w:r>
      <w:r>
        <w:tab/>
        <w:t>B-System zur Emissionsdatenfernübertragung</w:t>
      </w:r>
    </w:p>
    <w:p>
      <w:pPr>
        <w:pStyle w:val="GesAbsatz"/>
        <w:tabs>
          <w:tab w:val="clear" w:pos="425"/>
          <w:tab w:val="left" w:pos="426"/>
        </w:tabs>
        <w:jc w:val="both"/>
      </w:pPr>
      <w:r>
        <w:t>Software:</w:t>
      </w:r>
    </w:p>
    <w:p>
      <w:pPr>
        <w:pStyle w:val="GesAbsatz"/>
        <w:tabs>
          <w:tab w:val="clear" w:pos="425"/>
          <w:tab w:val="left" w:pos="426"/>
          <w:tab w:val="left" w:pos="1985"/>
        </w:tabs>
        <w:jc w:val="both"/>
      </w:pPr>
      <w:r>
        <w:t>Versionen:</w:t>
      </w:r>
    </w:p>
    <w:p>
      <w:pPr>
        <w:pStyle w:val="GesAbsatz"/>
        <w:tabs>
          <w:tab w:val="clear" w:pos="425"/>
          <w:tab w:val="left" w:pos="426"/>
          <w:tab w:val="left" w:pos="1985"/>
        </w:tabs>
        <w:jc w:val="both"/>
      </w:pPr>
      <w:r>
        <w:t>TALAS/</w:t>
      </w:r>
      <w:proofErr w:type="spellStart"/>
      <w:r>
        <w:t>net</w:t>
      </w:r>
      <w:proofErr w:type="spellEnd"/>
      <w:r>
        <w:t>:</w:t>
      </w:r>
      <w:r>
        <w:tab/>
        <w:t>5.2 (001)</w:t>
      </w:r>
    </w:p>
    <w:p>
      <w:pPr>
        <w:pStyle w:val="GesAbsatz"/>
        <w:tabs>
          <w:tab w:val="clear" w:pos="425"/>
          <w:tab w:val="left" w:pos="426"/>
          <w:tab w:val="left" w:pos="1985"/>
        </w:tabs>
        <w:jc w:val="both"/>
      </w:pPr>
      <w:r>
        <w:t>Umwelt Office 2005:</w:t>
      </w:r>
      <w:r>
        <w:tab/>
        <w:t>5.2</w:t>
      </w:r>
    </w:p>
    <w:p>
      <w:pPr>
        <w:pStyle w:val="GesAbsatz"/>
        <w:tabs>
          <w:tab w:val="clear" w:pos="425"/>
          <w:tab w:val="left" w:pos="426"/>
          <w:tab w:val="left" w:pos="1985"/>
        </w:tabs>
        <w:jc w:val="both"/>
      </w:pPr>
      <w:r>
        <w:t>Oracle-Datenbank:</w:t>
      </w:r>
      <w:r>
        <w:tab/>
        <w:t>10.1</w:t>
      </w:r>
    </w:p>
    <w:p>
      <w:pPr>
        <w:pStyle w:val="GesAbsatz"/>
        <w:tabs>
          <w:tab w:val="clear" w:pos="425"/>
          <w:tab w:val="left" w:pos="426"/>
          <w:tab w:val="left" w:pos="1985"/>
        </w:tabs>
        <w:jc w:val="both"/>
      </w:pPr>
      <w:r>
        <w:t>T Service:</w:t>
      </w:r>
      <w:r>
        <w:tab/>
        <w:t>5.2</w:t>
      </w:r>
    </w:p>
    <w:p>
      <w:pPr>
        <w:pStyle w:val="GesAbsatz"/>
        <w:tabs>
          <w:tab w:val="clear" w:pos="425"/>
          <w:tab w:val="left" w:pos="426"/>
          <w:tab w:val="left" w:pos="1985"/>
        </w:tabs>
        <w:jc w:val="both"/>
      </w:pPr>
      <w:r>
        <w:t>TAP 52:</w:t>
      </w:r>
      <w:r>
        <w:tab/>
        <w:t>5.2</w:t>
      </w:r>
    </w:p>
    <w:p>
      <w:pPr>
        <w:pStyle w:val="GesAbsatz"/>
        <w:tabs>
          <w:tab w:val="clear" w:pos="425"/>
          <w:tab w:val="left" w:pos="426"/>
          <w:tab w:val="left" w:pos="1985"/>
        </w:tabs>
        <w:jc w:val="both"/>
      </w:pPr>
      <w:r>
        <w:t>Hinweise:</w:t>
      </w:r>
    </w:p>
    <w:p>
      <w:pPr>
        <w:pStyle w:val="GesAbsatz"/>
        <w:tabs>
          <w:tab w:val="clear" w:pos="425"/>
          <w:tab w:val="left" w:pos="426"/>
          <w:tab w:val="left" w:pos="1985"/>
        </w:tabs>
        <w:ind w:left="426" w:hanging="426"/>
        <w:jc w:val="both"/>
      </w:pPr>
      <w:r>
        <w:t>1.</w:t>
      </w:r>
      <w:r>
        <w:tab/>
        <w:t>Die Emissionsdatenerfassung und -auswertung besteht aus zwei Teilen, dem TALAS/net-Rechner und einem PC mit dem Programmpaket Umwelt Office 2005. Diese beiden Bestandteile erfüllen nur zusa</w:t>
      </w:r>
      <w:r>
        <w:t>m</w:t>
      </w:r>
      <w:r>
        <w:t>men ihre Aufgabe.</w:t>
      </w:r>
    </w:p>
    <w:p>
      <w:pPr>
        <w:pStyle w:val="GesAbsatz"/>
        <w:tabs>
          <w:tab w:val="clear" w:pos="425"/>
          <w:tab w:val="left" w:pos="426"/>
          <w:tab w:val="left" w:pos="1985"/>
        </w:tabs>
        <w:ind w:left="426" w:hanging="426"/>
        <w:jc w:val="both"/>
      </w:pPr>
      <w:r>
        <w:t>2.</w:t>
      </w:r>
      <w:r>
        <w:tab/>
        <w:t>Bei Funktionsüberprüfung und Kalibrierung müssen beide Systeme gleichzeitig parametriert werden.</w:t>
      </w:r>
    </w:p>
    <w:p>
      <w:pPr>
        <w:pStyle w:val="GesAbsatz"/>
        <w:tabs>
          <w:tab w:val="clear" w:pos="425"/>
          <w:tab w:val="left" w:pos="426"/>
          <w:tab w:val="left" w:pos="1985"/>
        </w:tabs>
        <w:ind w:left="426" w:hanging="426"/>
        <w:jc w:val="both"/>
      </w:pPr>
      <w:r>
        <w:t>3.</w:t>
      </w:r>
      <w:r>
        <w:tab/>
        <w:t>Ergänzungsprüfung zur Eignungsbekanntgabe im Bundesanzeiger (Bekanntmachung vom 25. Juli 2005, BAnz. S. 15700)</w:t>
      </w:r>
    </w:p>
    <w:p>
      <w:pPr>
        <w:pStyle w:val="GesAbsatz"/>
        <w:tabs>
          <w:tab w:val="clear" w:pos="425"/>
          <w:tab w:val="left" w:pos="426"/>
          <w:tab w:val="left" w:pos="1985"/>
        </w:tabs>
        <w:jc w:val="both"/>
      </w:pPr>
      <w:r>
        <w:t>Prüfinstitut:</w:t>
      </w:r>
    </w:p>
    <w:p>
      <w:pPr>
        <w:pStyle w:val="GesAbsatz"/>
        <w:tabs>
          <w:tab w:val="clear" w:pos="425"/>
          <w:tab w:val="left" w:pos="426"/>
          <w:tab w:val="left" w:pos="1985"/>
        </w:tabs>
        <w:jc w:val="both"/>
      </w:pPr>
      <w:r>
        <w:t>TÜV Immissionsschutz und Energiesysteme GmbH, Köln,</w:t>
      </w:r>
    </w:p>
    <w:p>
      <w:pPr>
        <w:pStyle w:val="GesAbsatz"/>
        <w:tabs>
          <w:tab w:val="clear" w:pos="425"/>
          <w:tab w:val="left" w:pos="426"/>
          <w:tab w:val="left" w:pos="1985"/>
        </w:tabs>
        <w:jc w:val="both"/>
      </w:pPr>
      <w:r>
        <w:t>TÜV Rheinland Group</w:t>
      </w:r>
    </w:p>
    <w:p>
      <w:pPr>
        <w:pStyle w:val="GesAbsatz"/>
        <w:tabs>
          <w:tab w:val="clear" w:pos="425"/>
          <w:tab w:val="left" w:pos="426"/>
          <w:tab w:val="left" w:pos="1985"/>
        </w:tabs>
        <w:jc w:val="both"/>
      </w:pPr>
      <w:r>
        <w:t>Prüfbericht:</w:t>
      </w:r>
    </w:p>
    <w:p>
      <w:pPr>
        <w:pStyle w:val="GesAbsatz"/>
        <w:tabs>
          <w:tab w:val="clear" w:pos="425"/>
          <w:tab w:val="left" w:pos="426"/>
          <w:tab w:val="left" w:pos="1985"/>
        </w:tabs>
        <w:jc w:val="both"/>
      </w:pPr>
      <w:r>
        <w:t>Nr. 936/212 04 043/B vom 5. Januar 2006</w:t>
      </w:r>
    </w:p>
    <w:p>
      <w:pPr>
        <w:pStyle w:val="GesAbsatz"/>
        <w:tabs>
          <w:tab w:val="clear" w:pos="425"/>
          <w:tab w:val="left" w:pos="426"/>
          <w:tab w:val="left" w:pos="1985"/>
        </w:tabs>
        <w:jc w:val="both"/>
      </w:pPr>
      <w:r>
        <w:t>1.2 TALAS/e mit Umwelt Office 2005 und EFÜ-Modul</w:t>
      </w:r>
    </w:p>
    <w:p>
      <w:pPr>
        <w:pStyle w:val="GesAbsatz"/>
        <w:tabs>
          <w:tab w:val="clear" w:pos="425"/>
          <w:tab w:val="left" w:pos="426"/>
        </w:tabs>
        <w:jc w:val="both"/>
      </w:pPr>
      <w:r>
        <w:t>Hersteller:</w:t>
      </w:r>
    </w:p>
    <w:p>
      <w:pPr>
        <w:pStyle w:val="GesAbsatz"/>
        <w:tabs>
          <w:tab w:val="clear" w:pos="425"/>
          <w:tab w:val="left" w:pos="426"/>
        </w:tabs>
        <w:jc w:val="both"/>
      </w:pPr>
      <w:r>
        <w:t>RWE NUKEM GmbH/NIS Ingenieure, 63755 Alzenau</w:t>
      </w:r>
    </w:p>
    <w:p>
      <w:pPr>
        <w:pStyle w:val="GesAbsatz"/>
        <w:tabs>
          <w:tab w:val="clear" w:pos="425"/>
          <w:tab w:val="left" w:pos="426"/>
        </w:tabs>
        <w:jc w:val="both"/>
      </w:pPr>
      <w:r>
        <w:t>Eignung:</w:t>
      </w:r>
    </w:p>
    <w:p>
      <w:pPr>
        <w:pStyle w:val="GesAbsatz"/>
        <w:tabs>
          <w:tab w:val="clear" w:pos="425"/>
          <w:tab w:val="left" w:pos="426"/>
        </w:tabs>
        <w:jc w:val="both"/>
      </w:pPr>
      <w:r>
        <w:t>1.</w:t>
      </w:r>
      <w:r>
        <w:tab/>
        <w:t>Erfassen und Auswerten kontinuierlicher Emissionsmessungen gemäß TA Luft, 13. und 17. BImSchV</w:t>
      </w:r>
    </w:p>
    <w:p>
      <w:pPr>
        <w:pStyle w:val="GesAbsatz"/>
        <w:tabs>
          <w:tab w:val="clear" w:pos="425"/>
          <w:tab w:val="left" w:pos="426"/>
        </w:tabs>
        <w:jc w:val="both"/>
      </w:pPr>
      <w:r>
        <w:t>2.</w:t>
      </w:r>
      <w:r>
        <w:tab/>
        <w:t>B-System zur Emissionsdatenfernübertragung</w:t>
      </w:r>
    </w:p>
    <w:p>
      <w:pPr>
        <w:pStyle w:val="GesAbsatz"/>
        <w:tabs>
          <w:tab w:val="clear" w:pos="425"/>
          <w:tab w:val="left" w:pos="426"/>
        </w:tabs>
        <w:jc w:val="both"/>
      </w:pPr>
      <w:r>
        <w:t>Software:</w:t>
      </w:r>
    </w:p>
    <w:p>
      <w:pPr>
        <w:pStyle w:val="GesAbsatz"/>
        <w:tabs>
          <w:tab w:val="clear" w:pos="425"/>
          <w:tab w:val="left" w:pos="426"/>
          <w:tab w:val="left" w:pos="1985"/>
        </w:tabs>
        <w:jc w:val="both"/>
      </w:pPr>
      <w:r>
        <w:t>Versionen:</w:t>
      </w:r>
    </w:p>
    <w:p>
      <w:pPr>
        <w:pStyle w:val="GesAbsatz"/>
        <w:tabs>
          <w:tab w:val="clear" w:pos="425"/>
          <w:tab w:val="left" w:pos="426"/>
          <w:tab w:val="left" w:pos="1985"/>
        </w:tabs>
        <w:jc w:val="both"/>
      </w:pPr>
      <w:r>
        <w:t>TALAS/e:</w:t>
      </w:r>
      <w:r>
        <w:tab/>
        <w:t>4.2 (000)</w:t>
      </w:r>
    </w:p>
    <w:p>
      <w:pPr>
        <w:pStyle w:val="GesAbsatz"/>
        <w:tabs>
          <w:tab w:val="clear" w:pos="425"/>
          <w:tab w:val="left" w:pos="426"/>
          <w:tab w:val="left" w:pos="1985"/>
        </w:tabs>
        <w:jc w:val="both"/>
      </w:pPr>
      <w:r>
        <w:t>Umwelt Office 2005:</w:t>
      </w:r>
      <w:r>
        <w:tab/>
        <w:t>5.2</w:t>
      </w:r>
    </w:p>
    <w:p>
      <w:pPr>
        <w:pStyle w:val="GesAbsatz"/>
        <w:tabs>
          <w:tab w:val="clear" w:pos="425"/>
          <w:tab w:val="left" w:pos="426"/>
          <w:tab w:val="left" w:pos="1985"/>
        </w:tabs>
        <w:jc w:val="both"/>
      </w:pPr>
      <w:r>
        <w:t>Oracle-Datenbank:</w:t>
      </w:r>
      <w:r>
        <w:tab/>
        <w:t>10.1</w:t>
      </w:r>
    </w:p>
    <w:p>
      <w:pPr>
        <w:pStyle w:val="GesAbsatz"/>
        <w:tabs>
          <w:tab w:val="clear" w:pos="425"/>
          <w:tab w:val="left" w:pos="426"/>
          <w:tab w:val="left" w:pos="1985"/>
        </w:tabs>
        <w:jc w:val="both"/>
      </w:pPr>
      <w:r>
        <w:t>T Service:</w:t>
      </w:r>
      <w:r>
        <w:tab/>
        <w:t>5.2</w:t>
      </w:r>
    </w:p>
    <w:p>
      <w:pPr>
        <w:pStyle w:val="GesAbsatz"/>
        <w:tabs>
          <w:tab w:val="clear" w:pos="425"/>
          <w:tab w:val="left" w:pos="426"/>
          <w:tab w:val="left" w:pos="1985"/>
        </w:tabs>
        <w:jc w:val="both"/>
      </w:pPr>
      <w:r>
        <w:t>TAP 42:</w:t>
      </w:r>
      <w:r>
        <w:tab/>
        <w:t>4.2</w:t>
      </w:r>
    </w:p>
    <w:p>
      <w:pPr>
        <w:pStyle w:val="GesAbsatz"/>
        <w:tabs>
          <w:tab w:val="clear" w:pos="425"/>
          <w:tab w:val="left" w:pos="426"/>
          <w:tab w:val="left" w:pos="1985"/>
        </w:tabs>
        <w:jc w:val="both"/>
      </w:pPr>
      <w:r>
        <w:t>Hinweise:</w:t>
      </w:r>
    </w:p>
    <w:p>
      <w:pPr>
        <w:pStyle w:val="GesAbsatz"/>
        <w:tabs>
          <w:tab w:val="clear" w:pos="425"/>
          <w:tab w:val="left" w:pos="426"/>
          <w:tab w:val="left" w:pos="1985"/>
        </w:tabs>
        <w:ind w:left="426" w:hanging="426"/>
        <w:jc w:val="both"/>
      </w:pPr>
      <w:r>
        <w:t>1.</w:t>
      </w:r>
      <w:r>
        <w:tab/>
        <w:t>Die Emissionsdatenerfassung und -auswertung besteht aus zwei Teilen, dem TALAS/e-Rechner und einem PC mit dem Programmpaket Umwelt Office 2005. Diese beiden Bestandteile erfüllen nur zusa</w:t>
      </w:r>
      <w:r>
        <w:t>m</w:t>
      </w:r>
      <w:r>
        <w:t>men ihre Aufgabe.</w:t>
      </w:r>
    </w:p>
    <w:p>
      <w:pPr>
        <w:pStyle w:val="GesAbsatz"/>
        <w:tabs>
          <w:tab w:val="clear" w:pos="425"/>
          <w:tab w:val="left" w:pos="426"/>
          <w:tab w:val="left" w:pos="1985"/>
        </w:tabs>
        <w:ind w:left="426" w:hanging="426"/>
        <w:jc w:val="both"/>
      </w:pPr>
      <w:r>
        <w:t>2.</w:t>
      </w:r>
      <w:r>
        <w:tab/>
        <w:t>Bei Funktionsüberprüfung und Kalibrierung müssen beide Systeme gleichzeitig parametriert werden.</w:t>
      </w:r>
    </w:p>
    <w:p>
      <w:pPr>
        <w:pStyle w:val="GesAbsatz"/>
        <w:tabs>
          <w:tab w:val="clear" w:pos="425"/>
          <w:tab w:val="left" w:pos="426"/>
          <w:tab w:val="left" w:pos="1985"/>
        </w:tabs>
        <w:jc w:val="both"/>
      </w:pPr>
      <w:r>
        <w:t>Prüfinstitut:</w:t>
      </w:r>
    </w:p>
    <w:p>
      <w:pPr>
        <w:pStyle w:val="GesAbsatz"/>
        <w:tabs>
          <w:tab w:val="clear" w:pos="425"/>
          <w:tab w:val="left" w:pos="426"/>
          <w:tab w:val="left" w:pos="1985"/>
        </w:tabs>
        <w:jc w:val="both"/>
      </w:pPr>
      <w:r>
        <w:t>TÜV Immissionsschutz und Energiesysteme GmbH, Köln,</w:t>
      </w:r>
    </w:p>
    <w:p>
      <w:pPr>
        <w:pStyle w:val="GesAbsatz"/>
        <w:tabs>
          <w:tab w:val="clear" w:pos="425"/>
          <w:tab w:val="left" w:pos="426"/>
          <w:tab w:val="left" w:pos="1985"/>
        </w:tabs>
        <w:jc w:val="both"/>
      </w:pPr>
      <w:r>
        <w:t>TÜV Rheinland Group</w:t>
      </w:r>
    </w:p>
    <w:p>
      <w:pPr>
        <w:pStyle w:val="GesAbsatz"/>
        <w:tabs>
          <w:tab w:val="clear" w:pos="425"/>
          <w:tab w:val="left" w:pos="426"/>
          <w:tab w:val="left" w:pos="1985"/>
        </w:tabs>
        <w:jc w:val="both"/>
      </w:pPr>
      <w:r>
        <w:t>Prüfbericht:</w:t>
      </w:r>
    </w:p>
    <w:p>
      <w:pPr>
        <w:pStyle w:val="GesAbsatz"/>
        <w:tabs>
          <w:tab w:val="clear" w:pos="425"/>
          <w:tab w:val="left" w:pos="426"/>
          <w:tab w:val="left" w:pos="1985"/>
        </w:tabs>
        <w:jc w:val="both"/>
      </w:pPr>
      <w:r>
        <w:t>Nr. 936/21204 043/E vom 5. Januar 2006</w:t>
      </w:r>
    </w:p>
    <w:p>
      <w:pPr>
        <w:pStyle w:val="GesAbsatz"/>
        <w:tabs>
          <w:tab w:val="clear" w:pos="425"/>
          <w:tab w:val="left" w:pos="426"/>
          <w:tab w:val="left" w:pos="1985"/>
        </w:tabs>
        <w:jc w:val="both"/>
      </w:pPr>
      <w:r>
        <w:lastRenderedPageBreak/>
        <w:t>1.3 TALAS/net mit DSM-05 und EFÜ-Modul</w:t>
      </w:r>
    </w:p>
    <w:p>
      <w:pPr>
        <w:pStyle w:val="GesAbsatz"/>
        <w:tabs>
          <w:tab w:val="clear" w:pos="425"/>
          <w:tab w:val="left" w:pos="426"/>
        </w:tabs>
        <w:jc w:val="both"/>
      </w:pPr>
      <w:r>
        <w:t>Hersteller:</w:t>
      </w:r>
    </w:p>
    <w:p>
      <w:pPr>
        <w:pStyle w:val="GesAbsatz"/>
        <w:tabs>
          <w:tab w:val="clear" w:pos="425"/>
          <w:tab w:val="left" w:pos="426"/>
        </w:tabs>
        <w:jc w:val="both"/>
      </w:pPr>
      <w:r>
        <w:t>RWE NUKEM GmbH/NIS Ingenieure, 63755 Alzenau</w:t>
      </w:r>
    </w:p>
    <w:p>
      <w:pPr>
        <w:pStyle w:val="GesAbsatz"/>
        <w:tabs>
          <w:tab w:val="clear" w:pos="425"/>
          <w:tab w:val="left" w:pos="426"/>
        </w:tabs>
        <w:jc w:val="both"/>
      </w:pPr>
      <w:r>
        <w:t>Eignung:</w:t>
      </w:r>
    </w:p>
    <w:p>
      <w:pPr>
        <w:pStyle w:val="GesAbsatz"/>
        <w:tabs>
          <w:tab w:val="clear" w:pos="425"/>
          <w:tab w:val="left" w:pos="426"/>
        </w:tabs>
        <w:jc w:val="both"/>
      </w:pPr>
      <w:r>
        <w:t>1.</w:t>
      </w:r>
      <w:r>
        <w:tab/>
        <w:t>Erfassen und Auswerten kontinuierlicher Emissionsmessungen gemäß TA Luft, 13. und 17. BImSchV</w:t>
      </w:r>
    </w:p>
    <w:p>
      <w:pPr>
        <w:pStyle w:val="GesAbsatz"/>
        <w:tabs>
          <w:tab w:val="clear" w:pos="425"/>
          <w:tab w:val="left" w:pos="426"/>
        </w:tabs>
        <w:jc w:val="both"/>
      </w:pPr>
      <w:r>
        <w:t>2.</w:t>
      </w:r>
      <w:r>
        <w:tab/>
        <w:t>B-System zur Emissionsdatenfernübertragung</w:t>
      </w:r>
    </w:p>
    <w:p>
      <w:pPr>
        <w:pStyle w:val="GesAbsatz"/>
        <w:tabs>
          <w:tab w:val="clear" w:pos="425"/>
          <w:tab w:val="left" w:pos="426"/>
        </w:tabs>
        <w:jc w:val="both"/>
      </w:pPr>
      <w:r>
        <w:t>Software:</w:t>
      </w:r>
    </w:p>
    <w:p>
      <w:pPr>
        <w:pStyle w:val="GesAbsatz"/>
        <w:tabs>
          <w:tab w:val="clear" w:pos="425"/>
          <w:tab w:val="left" w:pos="426"/>
          <w:tab w:val="left" w:pos="1985"/>
        </w:tabs>
        <w:jc w:val="both"/>
      </w:pPr>
      <w:r>
        <w:t>Versionen:</w:t>
      </w:r>
    </w:p>
    <w:p>
      <w:pPr>
        <w:pStyle w:val="GesAbsatz"/>
        <w:tabs>
          <w:tab w:val="clear" w:pos="425"/>
          <w:tab w:val="left" w:pos="426"/>
          <w:tab w:val="left" w:pos="1985"/>
        </w:tabs>
        <w:jc w:val="both"/>
      </w:pPr>
      <w:r>
        <w:t>TALAS/</w:t>
      </w:r>
      <w:proofErr w:type="spellStart"/>
      <w:r>
        <w:t>net</w:t>
      </w:r>
      <w:proofErr w:type="spellEnd"/>
      <w:r>
        <w:t>:</w:t>
      </w:r>
      <w:r>
        <w:tab/>
        <w:t>5.2 (001)</w:t>
      </w:r>
    </w:p>
    <w:p>
      <w:pPr>
        <w:pStyle w:val="GesAbsatz"/>
        <w:tabs>
          <w:tab w:val="clear" w:pos="425"/>
          <w:tab w:val="left" w:pos="426"/>
          <w:tab w:val="left" w:pos="1985"/>
        </w:tabs>
        <w:jc w:val="both"/>
      </w:pPr>
      <w:r>
        <w:t>DSM-05:</w:t>
      </w:r>
      <w:r>
        <w:tab/>
        <w:t>5.2</w:t>
      </w:r>
    </w:p>
    <w:p>
      <w:pPr>
        <w:pStyle w:val="GesAbsatz"/>
        <w:tabs>
          <w:tab w:val="clear" w:pos="425"/>
          <w:tab w:val="left" w:pos="426"/>
          <w:tab w:val="left" w:pos="1985"/>
        </w:tabs>
        <w:jc w:val="both"/>
      </w:pPr>
      <w:r>
        <w:t>Oracle-Datenbank:</w:t>
      </w:r>
      <w:r>
        <w:tab/>
        <w:t>10.1</w:t>
      </w:r>
    </w:p>
    <w:p>
      <w:pPr>
        <w:pStyle w:val="GesAbsatz"/>
        <w:tabs>
          <w:tab w:val="clear" w:pos="425"/>
          <w:tab w:val="left" w:pos="426"/>
          <w:tab w:val="left" w:pos="1985"/>
        </w:tabs>
        <w:jc w:val="both"/>
      </w:pPr>
      <w:r>
        <w:t>T Service:</w:t>
      </w:r>
      <w:r>
        <w:tab/>
        <w:t>5.2</w:t>
      </w:r>
    </w:p>
    <w:p>
      <w:pPr>
        <w:pStyle w:val="GesAbsatz"/>
        <w:tabs>
          <w:tab w:val="clear" w:pos="425"/>
          <w:tab w:val="left" w:pos="426"/>
          <w:tab w:val="left" w:pos="1985"/>
        </w:tabs>
        <w:jc w:val="both"/>
      </w:pPr>
      <w:r>
        <w:t>TAP 52:</w:t>
      </w:r>
      <w:r>
        <w:tab/>
        <w:t>5.2</w:t>
      </w:r>
    </w:p>
    <w:p>
      <w:pPr>
        <w:pStyle w:val="GesAbsatz"/>
        <w:tabs>
          <w:tab w:val="clear" w:pos="425"/>
          <w:tab w:val="left" w:pos="426"/>
          <w:tab w:val="left" w:pos="1985"/>
        </w:tabs>
        <w:jc w:val="both"/>
      </w:pPr>
      <w:r>
        <w:t>Hinweise:</w:t>
      </w:r>
    </w:p>
    <w:p>
      <w:pPr>
        <w:pStyle w:val="GesAbsatz"/>
        <w:tabs>
          <w:tab w:val="clear" w:pos="425"/>
          <w:tab w:val="left" w:pos="426"/>
          <w:tab w:val="left" w:pos="1985"/>
        </w:tabs>
        <w:ind w:left="426" w:hanging="426"/>
        <w:jc w:val="both"/>
      </w:pPr>
      <w:r>
        <w:t>1.</w:t>
      </w:r>
      <w:r>
        <w:tab/>
        <w:t>Die Emissionsdatenerfassung und -auswertung besteht aus zwei Teilen, dem TALAS/</w:t>
      </w:r>
      <w:proofErr w:type="spellStart"/>
      <w:r>
        <w:t>net</w:t>
      </w:r>
      <w:proofErr w:type="spellEnd"/>
      <w:r>
        <w:t>-Rechner und einem PC mit dem Programmpaket DSM-05. Diese beiden Bestandteile erfüllen nur zusammen ihre Aufgabe.</w:t>
      </w:r>
    </w:p>
    <w:p>
      <w:pPr>
        <w:pStyle w:val="GesAbsatz"/>
        <w:tabs>
          <w:tab w:val="clear" w:pos="425"/>
          <w:tab w:val="left" w:pos="426"/>
          <w:tab w:val="left" w:pos="1985"/>
        </w:tabs>
        <w:ind w:left="426" w:hanging="426"/>
        <w:jc w:val="both"/>
      </w:pPr>
      <w:r>
        <w:t>2.</w:t>
      </w:r>
      <w:r>
        <w:tab/>
        <w:t>Bei Funktionsüberprüfung und Kalibrierung müssen beide Systeme gleichzeitig parametriert werden.</w:t>
      </w:r>
    </w:p>
    <w:p>
      <w:pPr>
        <w:pStyle w:val="GesAbsatz"/>
        <w:tabs>
          <w:tab w:val="clear" w:pos="425"/>
          <w:tab w:val="left" w:pos="426"/>
          <w:tab w:val="left" w:pos="1985"/>
        </w:tabs>
        <w:jc w:val="both"/>
      </w:pPr>
      <w:r>
        <w:t>Prüfinstitut:</w:t>
      </w:r>
    </w:p>
    <w:p>
      <w:pPr>
        <w:pStyle w:val="GesAbsatz"/>
        <w:tabs>
          <w:tab w:val="clear" w:pos="425"/>
          <w:tab w:val="left" w:pos="426"/>
          <w:tab w:val="left" w:pos="1985"/>
        </w:tabs>
        <w:jc w:val="both"/>
      </w:pPr>
      <w:r>
        <w:t>TÜV Immissionsschutz und Energiesysteme GmbH, Köln,</w:t>
      </w:r>
    </w:p>
    <w:p>
      <w:pPr>
        <w:pStyle w:val="GesAbsatz"/>
        <w:tabs>
          <w:tab w:val="clear" w:pos="425"/>
          <w:tab w:val="left" w:pos="426"/>
          <w:tab w:val="left" w:pos="1985"/>
        </w:tabs>
        <w:jc w:val="both"/>
      </w:pPr>
      <w:r>
        <w:t>TÜV Rheinland Group</w:t>
      </w:r>
    </w:p>
    <w:p>
      <w:pPr>
        <w:pStyle w:val="GesAbsatz"/>
        <w:tabs>
          <w:tab w:val="clear" w:pos="425"/>
          <w:tab w:val="left" w:pos="426"/>
          <w:tab w:val="left" w:pos="1985"/>
        </w:tabs>
        <w:jc w:val="both"/>
      </w:pPr>
      <w:r>
        <w:t>Prüfbericht:</w:t>
      </w:r>
    </w:p>
    <w:p>
      <w:pPr>
        <w:pStyle w:val="GesAbsatz"/>
        <w:tabs>
          <w:tab w:val="clear" w:pos="425"/>
          <w:tab w:val="left" w:pos="426"/>
          <w:tab w:val="left" w:pos="1985"/>
        </w:tabs>
        <w:jc w:val="both"/>
      </w:pPr>
      <w:r>
        <w:t>Nr. 936/212 04 043/H vom 5. Januar 2006</w:t>
      </w:r>
    </w:p>
    <w:p>
      <w:pPr>
        <w:pStyle w:val="GesAbsatz"/>
        <w:tabs>
          <w:tab w:val="clear" w:pos="425"/>
          <w:tab w:val="left" w:pos="426"/>
          <w:tab w:val="left" w:pos="1985"/>
        </w:tabs>
        <w:jc w:val="both"/>
      </w:pPr>
      <w:r>
        <w:t>1.4 ARGUS Pro</w:t>
      </w:r>
    </w:p>
    <w:p>
      <w:pPr>
        <w:pStyle w:val="GesAbsatz"/>
        <w:tabs>
          <w:tab w:val="clear" w:pos="425"/>
          <w:tab w:val="left" w:pos="426"/>
          <w:tab w:val="left" w:pos="1985"/>
        </w:tabs>
        <w:jc w:val="both"/>
      </w:pPr>
      <w:r>
        <w:t>Hersteller:</w:t>
      </w:r>
    </w:p>
    <w:p>
      <w:pPr>
        <w:pStyle w:val="GesAbsatz"/>
        <w:tabs>
          <w:tab w:val="clear" w:pos="425"/>
          <w:tab w:val="left" w:pos="426"/>
          <w:tab w:val="left" w:pos="1985"/>
        </w:tabs>
        <w:jc w:val="both"/>
      </w:pPr>
      <w:r>
        <w:t>ABB Utilities GmbH, 68309 Mannheim</w:t>
      </w:r>
    </w:p>
    <w:p>
      <w:pPr>
        <w:pStyle w:val="GesAbsatz"/>
        <w:tabs>
          <w:tab w:val="clear" w:pos="425"/>
          <w:tab w:val="left" w:pos="426"/>
          <w:tab w:val="left" w:pos="1985"/>
        </w:tabs>
        <w:jc w:val="both"/>
      </w:pPr>
      <w:r>
        <w:t>Eignung:</w:t>
      </w:r>
    </w:p>
    <w:p>
      <w:pPr>
        <w:pStyle w:val="GesAbsatz"/>
        <w:tabs>
          <w:tab w:val="clear" w:pos="425"/>
          <w:tab w:val="left" w:pos="426"/>
          <w:tab w:val="left" w:pos="1985"/>
        </w:tabs>
        <w:jc w:val="both"/>
      </w:pPr>
      <w:r>
        <w:t>Erfassen und Auswerten kontinuierlicher Emissionsmessungen gemäß TA Luft, 13. und 17. BImSchV</w:t>
      </w:r>
    </w:p>
    <w:p>
      <w:pPr>
        <w:pStyle w:val="GesAbsatz"/>
        <w:tabs>
          <w:tab w:val="clear" w:pos="425"/>
          <w:tab w:val="left" w:pos="426"/>
          <w:tab w:val="left" w:pos="1985"/>
        </w:tabs>
        <w:jc w:val="both"/>
      </w:pPr>
      <w:r>
        <w:t>Software:</w:t>
      </w:r>
    </w:p>
    <w:p>
      <w:pPr>
        <w:pStyle w:val="GesAbsatz"/>
        <w:tabs>
          <w:tab w:val="clear" w:pos="425"/>
          <w:tab w:val="left" w:pos="426"/>
          <w:tab w:val="left" w:pos="1985"/>
        </w:tabs>
        <w:jc w:val="both"/>
      </w:pPr>
      <w:r>
        <w:t>ARGUS Pro Emi</w:t>
      </w:r>
      <w:r>
        <w:tab/>
        <w:t>4.61 D</w:t>
      </w:r>
    </w:p>
    <w:p>
      <w:pPr>
        <w:pStyle w:val="GesAbsatz"/>
        <w:tabs>
          <w:tab w:val="clear" w:pos="425"/>
          <w:tab w:val="left" w:pos="426"/>
          <w:tab w:val="left" w:pos="1985"/>
        </w:tabs>
        <w:jc w:val="both"/>
      </w:pPr>
      <w:r>
        <w:t>ARGUS Pro Editor</w:t>
      </w:r>
      <w:r>
        <w:tab/>
        <w:t>2.0</w:t>
      </w:r>
    </w:p>
    <w:p>
      <w:pPr>
        <w:pStyle w:val="GesAbsatz"/>
        <w:tabs>
          <w:tab w:val="clear" w:pos="425"/>
          <w:tab w:val="left" w:pos="426"/>
          <w:tab w:val="left" w:pos="1985"/>
        </w:tabs>
        <w:jc w:val="both"/>
      </w:pPr>
      <w:r>
        <w:t>ARGUS Pro Viewer</w:t>
      </w:r>
      <w:r>
        <w:tab/>
        <w:t>1.0</w:t>
      </w:r>
    </w:p>
    <w:p>
      <w:pPr>
        <w:pStyle w:val="GesAbsatz"/>
        <w:tabs>
          <w:tab w:val="clear" w:pos="425"/>
          <w:tab w:val="left" w:pos="426"/>
          <w:tab w:val="left" w:pos="1985"/>
        </w:tabs>
        <w:jc w:val="both"/>
      </w:pPr>
      <w:r>
        <w:t>Prüfinstitut:</w:t>
      </w:r>
    </w:p>
    <w:p>
      <w:pPr>
        <w:pStyle w:val="GesAbsatz"/>
        <w:tabs>
          <w:tab w:val="clear" w:pos="425"/>
          <w:tab w:val="left" w:pos="426"/>
          <w:tab w:val="left" w:pos="1985"/>
        </w:tabs>
        <w:jc w:val="both"/>
      </w:pPr>
      <w:r>
        <w:t>TÜV Immissionsschutz und Energiesysteme GmbH, Köln,</w:t>
      </w:r>
    </w:p>
    <w:p>
      <w:pPr>
        <w:pStyle w:val="GesAbsatz"/>
        <w:tabs>
          <w:tab w:val="clear" w:pos="425"/>
          <w:tab w:val="left" w:pos="426"/>
          <w:tab w:val="left" w:pos="1985"/>
        </w:tabs>
        <w:jc w:val="both"/>
      </w:pPr>
      <w:r>
        <w:t>TÜV Rheinland Group</w:t>
      </w:r>
    </w:p>
    <w:p>
      <w:pPr>
        <w:pStyle w:val="GesAbsatz"/>
        <w:tabs>
          <w:tab w:val="clear" w:pos="425"/>
          <w:tab w:val="left" w:pos="426"/>
          <w:tab w:val="left" w:pos="1985"/>
        </w:tabs>
        <w:jc w:val="both"/>
      </w:pPr>
      <w:r>
        <w:t>Prüfbericht:</w:t>
      </w:r>
    </w:p>
    <w:p>
      <w:pPr>
        <w:pStyle w:val="GesAbsatz"/>
        <w:tabs>
          <w:tab w:val="clear" w:pos="425"/>
          <w:tab w:val="left" w:pos="426"/>
          <w:tab w:val="left" w:pos="1985"/>
        </w:tabs>
        <w:jc w:val="both"/>
      </w:pPr>
      <w:r>
        <w:t>Nr. 936/212 034 82/B vom 5. Januar 2006</w:t>
      </w:r>
    </w:p>
    <w:p>
      <w:pPr>
        <w:pStyle w:val="GesAbsatz"/>
        <w:tabs>
          <w:tab w:val="clear" w:pos="425"/>
          <w:tab w:val="left" w:pos="426"/>
          <w:tab w:val="left" w:pos="1985"/>
        </w:tabs>
        <w:jc w:val="both"/>
      </w:pPr>
      <w:r>
        <w:t>1.5 MEAC 2000</w:t>
      </w:r>
    </w:p>
    <w:p>
      <w:pPr>
        <w:pStyle w:val="GesAbsatz"/>
        <w:tabs>
          <w:tab w:val="clear" w:pos="425"/>
          <w:tab w:val="left" w:pos="426"/>
          <w:tab w:val="left" w:pos="1985"/>
        </w:tabs>
        <w:jc w:val="both"/>
      </w:pPr>
      <w:r>
        <w:t>Hersteller:</w:t>
      </w:r>
    </w:p>
    <w:p>
      <w:pPr>
        <w:pStyle w:val="GesAbsatz"/>
        <w:tabs>
          <w:tab w:val="clear" w:pos="425"/>
          <w:tab w:val="left" w:pos="426"/>
          <w:tab w:val="left" w:pos="1985"/>
        </w:tabs>
        <w:jc w:val="both"/>
      </w:pPr>
      <w:r>
        <w:t>Maihak AG, 22399 Hamburg</w:t>
      </w:r>
    </w:p>
    <w:p>
      <w:pPr>
        <w:pStyle w:val="GesAbsatz"/>
        <w:tabs>
          <w:tab w:val="clear" w:pos="425"/>
          <w:tab w:val="left" w:pos="426"/>
          <w:tab w:val="left" w:pos="1985"/>
        </w:tabs>
        <w:jc w:val="both"/>
      </w:pPr>
      <w:r>
        <w:t>Eignung:</w:t>
      </w:r>
    </w:p>
    <w:p>
      <w:pPr>
        <w:pStyle w:val="GesAbsatz"/>
        <w:tabs>
          <w:tab w:val="clear" w:pos="425"/>
          <w:tab w:val="left" w:pos="426"/>
          <w:tab w:val="left" w:pos="1985"/>
        </w:tabs>
        <w:ind w:left="426" w:hanging="426"/>
        <w:jc w:val="both"/>
      </w:pPr>
      <w:r>
        <w:lastRenderedPageBreak/>
        <w:t>1.</w:t>
      </w:r>
      <w:r>
        <w:tab/>
        <w:t>Erfassen und Auswerten kontinuierlicher Emissionsmessungen von genehmigungsbedürftigen Anlagen und Anlagen der 27. und 31. BImSchV</w:t>
      </w:r>
    </w:p>
    <w:p>
      <w:pPr>
        <w:pStyle w:val="GesAbsatz"/>
        <w:tabs>
          <w:tab w:val="clear" w:pos="425"/>
          <w:tab w:val="left" w:pos="426"/>
          <w:tab w:val="left" w:pos="1985"/>
        </w:tabs>
        <w:jc w:val="both"/>
      </w:pPr>
      <w:r>
        <w:t>2.</w:t>
      </w:r>
      <w:r>
        <w:tab/>
        <w:t>B-System zur Emissionsdatenfernübertragung</w:t>
      </w:r>
    </w:p>
    <w:p>
      <w:pPr>
        <w:pStyle w:val="GesAbsatz"/>
        <w:tabs>
          <w:tab w:val="clear" w:pos="425"/>
          <w:tab w:val="left" w:pos="426"/>
          <w:tab w:val="left" w:pos="1985"/>
        </w:tabs>
        <w:jc w:val="both"/>
      </w:pPr>
      <w:r>
        <w:t>Software:</w:t>
      </w:r>
    </w:p>
    <w:p>
      <w:pPr>
        <w:pStyle w:val="GesAbsatz"/>
        <w:tabs>
          <w:tab w:val="clear" w:pos="425"/>
          <w:tab w:val="left" w:pos="426"/>
          <w:tab w:val="left" w:pos="1985"/>
        </w:tabs>
        <w:jc w:val="both"/>
      </w:pPr>
      <w:r>
        <w:t xml:space="preserve">Version: </w:t>
      </w:r>
      <w:smartTag w:uri="urn:schemas-microsoft-com:office:smarttags" w:element="time">
        <w:smartTagPr>
          <w:attr w:name="Minute" w:val="00"/>
          <w:attr w:name="Hour" w:val="2"/>
        </w:smartTagPr>
        <w:r>
          <w:t>2.00</w:t>
        </w:r>
      </w:smartTag>
    </w:p>
    <w:p>
      <w:pPr>
        <w:pStyle w:val="GesAbsatz"/>
        <w:tabs>
          <w:tab w:val="clear" w:pos="425"/>
          <w:tab w:val="left" w:pos="426"/>
          <w:tab w:val="left" w:pos="1985"/>
        </w:tabs>
        <w:jc w:val="both"/>
      </w:pPr>
      <w:r>
        <w:t>Einschränkung:</w:t>
      </w:r>
    </w:p>
    <w:p>
      <w:pPr>
        <w:pStyle w:val="GesAbsatz"/>
        <w:tabs>
          <w:tab w:val="clear" w:pos="425"/>
          <w:tab w:val="left" w:pos="426"/>
          <w:tab w:val="left" w:pos="1985"/>
        </w:tabs>
        <w:jc w:val="both"/>
      </w:pPr>
      <w:r>
        <w:t>Beim Einsatz des Systems zur Datenerfassung darf die Umgebungstemperatur -5 °C nicht unterschritten werden.</w:t>
      </w:r>
    </w:p>
    <w:p>
      <w:pPr>
        <w:pStyle w:val="GesAbsatz"/>
        <w:tabs>
          <w:tab w:val="clear" w:pos="425"/>
          <w:tab w:val="left" w:pos="426"/>
          <w:tab w:val="left" w:pos="1985"/>
        </w:tabs>
        <w:jc w:val="both"/>
      </w:pPr>
      <w:r>
        <w:t>Prüfinstitut:</w:t>
      </w:r>
    </w:p>
    <w:p>
      <w:pPr>
        <w:pStyle w:val="GesAbsatz"/>
        <w:tabs>
          <w:tab w:val="clear" w:pos="425"/>
          <w:tab w:val="left" w:pos="426"/>
          <w:tab w:val="left" w:pos="1985"/>
        </w:tabs>
        <w:jc w:val="both"/>
      </w:pPr>
      <w:r>
        <w:t>TÜV Industrie Service GmbH, TÜV Süd Gruppe, 80686 München</w:t>
      </w:r>
    </w:p>
    <w:p>
      <w:pPr>
        <w:pStyle w:val="GesAbsatz"/>
        <w:tabs>
          <w:tab w:val="clear" w:pos="425"/>
          <w:tab w:val="left" w:pos="426"/>
          <w:tab w:val="left" w:pos="1985"/>
        </w:tabs>
        <w:jc w:val="both"/>
      </w:pPr>
      <w:r>
        <w:t>Prüfbericht:</w:t>
      </w:r>
    </w:p>
    <w:p>
      <w:pPr>
        <w:pStyle w:val="GesAbsatz"/>
        <w:tabs>
          <w:tab w:val="clear" w:pos="425"/>
          <w:tab w:val="left" w:pos="426"/>
          <w:tab w:val="left" w:pos="1985"/>
        </w:tabs>
        <w:jc w:val="both"/>
      </w:pPr>
      <w:r>
        <w:t>Nr. 628 172 vom 23. Dezember 2005</w:t>
      </w:r>
    </w:p>
    <w:p>
      <w:pPr>
        <w:pStyle w:val="GesAbsatz"/>
        <w:tabs>
          <w:tab w:val="clear" w:pos="425"/>
          <w:tab w:val="left" w:pos="426"/>
          <w:tab w:val="left" w:pos="1985"/>
        </w:tabs>
        <w:jc w:val="both"/>
      </w:pPr>
      <w:r>
        <w:t>1.6 D-EMS 2000 mit D-EFÜ als integriertes Programm</w:t>
      </w:r>
    </w:p>
    <w:p>
      <w:pPr>
        <w:pStyle w:val="GesAbsatz"/>
        <w:tabs>
          <w:tab w:val="clear" w:pos="425"/>
          <w:tab w:val="left" w:pos="426"/>
          <w:tab w:val="left" w:pos="1985"/>
        </w:tabs>
        <w:jc w:val="both"/>
      </w:pPr>
      <w:r>
        <w:t>Hersteller:</w:t>
      </w:r>
    </w:p>
    <w:p>
      <w:pPr>
        <w:pStyle w:val="GesAbsatz"/>
        <w:tabs>
          <w:tab w:val="clear" w:pos="425"/>
          <w:tab w:val="left" w:pos="426"/>
          <w:tab w:val="left" w:pos="1985"/>
        </w:tabs>
        <w:jc w:val="both"/>
      </w:pPr>
      <w:r>
        <w:t>DURAG GmbH, 22453 Hamburg</w:t>
      </w:r>
    </w:p>
    <w:p>
      <w:pPr>
        <w:pStyle w:val="GesAbsatz"/>
        <w:tabs>
          <w:tab w:val="clear" w:pos="425"/>
          <w:tab w:val="left" w:pos="426"/>
          <w:tab w:val="left" w:pos="1985"/>
        </w:tabs>
        <w:jc w:val="both"/>
      </w:pPr>
      <w:r>
        <w:t>Eignung:</w:t>
      </w:r>
    </w:p>
    <w:p>
      <w:pPr>
        <w:pStyle w:val="GesAbsatz"/>
        <w:tabs>
          <w:tab w:val="clear" w:pos="425"/>
          <w:tab w:val="left" w:pos="426"/>
          <w:tab w:val="left" w:pos="1985"/>
        </w:tabs>
        <w:jc w:val="both"/>
      </w:pPr>
      <w:r>
        <w:t>1.</w:t>
      </w:r>
      <w:r>
        <w:tab/>
        <w:t>Erfassen und Auswerten kontinuierlicher Emissionsmessungen gemäß TA Luft, 13. und 17. BImSchV</w:t>
      </w:r>
    </w:p>
    <w:p>
      <w:pPr>
        <w:pStyle w:val="GesAbsatz"/>
        <w:tabs>
          <w:tab w:val="clear" w:pos="425"/>
          <w:tab w:val="left" w:pos="426"/>
          <w:tab w:val="left" w:pos="1985"/>
        </w:tabs>
        <w:jc w:val="both"/>
      </w:pPr>
      <w:r>
        <w:t>2.</w:t>
      </w:r>
      <w:r>
        <w:tab/>
        <w:t>B-System zur Emissionsdatenfernübertragung</w:t>
      </w:r>
    </w:p>
    <w:p>
      <w:pPr>
        <w:pStyle w:val="GesAbsatz"/>
        <w:tabs>
          <w:tab w:val="clear" w:pos="425"/>
          <w:tab w:val="left" w:pos="426"/>
          <w:tab w:val="left" w:pos="1985"/>
        </w:tabs>
        <w:jc w:val="both"/>
      </w:pPr>
      <w:r>
        <w:t>Software:</w:t>
      </w:r>
    </w:p>
    <w:p>
      <w:pPr>
        <w:pStyle w:val="GesAbsatz"/>
        <w:tabs>
          <w:tab w:val="clear" w:pos="425"/>
          <w:tab w:val="left" w:pos="426"/>
          <w:tab w:val="left" w:pos="1985"/>
        </w:tabs>
        <w:jc w:val="both"/>
      </w:pPr>
      <w:r>
        <w:t xml:space="preserve">Version: V </w:t>
      </w:r>
      <w:smartTag w:uri="urn:schemas-microsoft-com:office:smarttags" w:element="time">
        <w:smartTagPr>
          <w:attr w:name="Minute" w:val="15"/>
          <w:attr w:name="Hour" w:val="4"/>
        </w:smartTagPr>
        <w:r>
          <w:t>4.15</w:t>
        </w:r>
      </w:smartTag>
    </w:p>
    <w:p>
      <w:pPr>
        <w:pStyle w:val="GesAbsatz"/>
        <w:tabs>
          <w:tab w:val="clear" w:pos="425"/>
          <w:tab w:val="left" w:pos="426"/>
          <w:tab w:val="left" w:pos="1985"/>
        </w:tabs>
        <w:jc w:val="both"/>
      </w:pPr>
      <w:r>
        <w:t>Hinweis:</w:t>
      </w:r>
    </w:p>
    <w:p>
      <w:pPr>
        <w:pStyle w:val="GesAbsatz"/>
        <w:tabs>
          <w:tab w:val="clear" w:pos="425"/>
          <w:tab w:val="left" w:pos="426"/>
          <w:tab w:val="left" w:pos="1985"/>
        </w:tabs>
        <w:jc w:val="both"/>
      </w:pPr>
      <w:r>
        <w:t>Ergänzungsprüfung zur Eignungsbekanntgabe im Bundesanzeiger (Bekanntmachung vom 25. Juli 2005, BAnz. S. 15700).</w:t>
      </w:r>
    </w:p>
    <w:p>
      <w:pPr>
        <w:pStyle w:val="GesAbsatz"/>
        <w:tabs>
          <w:tab w:val="clear" w:pos="425"/>
          <w:tab w:val="left" w:pos="426"/>
          <w:tab w:val="left" w:pos="1985"/>
        </w:tabs>
        <w:jc w:val="both"/>
      </w:pPr>
      <w:r>
        <w:t>Prüfinstitut:</w:t>
      </w:r>
    </w:p>
    <w:p>
      <w:pPr>
        <w:pStyle w:val="GesAbsatz"/>
        <w:tabs>
          <w:tab w:val="clear" w:pos="425"/>
          <w:tab w:val="left" w:pos="426"/>
          <w:tab w:val="left" w:pos="1985"/>
        </w:tabs>
        <w:jc w:val="both"/>
      </w:pPr>
      <w:r>
        <w:t>TÜV Industrie Service GmbH, TÜV Süd Gruppe, 80686 München</w:t>
      </w:r>
    </w:p>
    <w:p>
      <w:pPr>
        <w:pStyle w:val="GesAbsatz"/>
        <w:tabs>
          <w:tab w:val="clear" w:pos="425"/>
          <w:tab w:val="left" w:pos="426"/>
          <w:tab w:val="left" w:pos="1985"/>
        </w:tabs>
        <w:jc w:val="both"/>
      </w:pPr>
      <w:r>
        <w:t>Prüfbericht:</w:t>
      </w:r>
    </w:p>
    <w:p>
      <w:pPr>
        <w:pStyle w:val="GesAbsatz"/>
        <w:tabs>
          <w:tab w:val="clear" w:pos="425"/>
          <w:tab w:val="left" w:pos="426"/>
          <w:tab w:val="left" w:pos="1985"/>
        </w:tabs>
        <w:jc w:val="both"/>
      </w:pPr>
      <w:r>
        <w:t>Nr. 20086187 vom 23. Dezember 2005 und Nr. 541935/2 vom 23. Dezember 2005</w:t>
      </w:r>
    </w:p>
    <w:p>
      <w:pPr>
        <w:pStyle w:val="berschrift2"/>
      </w:pPr>
      <w:bookmarkStart w:id="19" w:name="_Toc134407887"/>
      <w:r>
        <w:t>IV.</w:t>
      </w:r>
      <w:r>
        <w:br/>
        <w:t>Eignung von Messeinrichtungen zur kontinuierlichen</w:t>
      </w:r>
      <w:r>
        <w:br/>
        <w:t>Überwachung von Immissionen</w:t>
      </w:r>
      <w:bookmarkEnd w:id="19"/>
    </w:p>
    <w:p>
      <w:pPr>
        <w:pStyle w:val="GesAbsatz"/>
        <w:tabs>
          <w:tab w:val="clear" w:pos="425"/>
          <w:tab w:val="left" w:pos="426"/>
          <w:tab w:val="left" w:pos="1985"/>
        </w:tabs>
        <w:jc w:val="both"/>
      </w:pPr>
      <w:r>
        <w:t>Unter Bezugnahme auf die Nummer 3.2 der Bekanntmachung der für die Durchführung der Richtlinie 96/62/EG des Rates vom 27. September 1996 über die Beurteilung und Kontrolle der Luftqualität zuständigen Stellen vom 1. Oktober 1998 (BAnz. S. 15 126) wird im Auftrag des BMU die Eignung der folgenden Mes</w:t>
      </w:r>
      <w:r>
        <w:t>s</w:t>
      </w:r>
      <w:r>
        <w:t>einrichtung bekannt gegeben:</w:t>
      </w:r>
    </w:p>
    <w:p>
      <w:pPr>
        <w:pStyle w:val="GesAbsatz"/>
        <w:tabs>
          <w:tab w:val="clear" w:pos="425"/>
          <w:tab w:val="left" w:pos="426"/>
          <w:tab w:val="left" w:pos="1985"/>
        </w:tabs>
        <w:jc w:val="both"/>
      </w:pPr>
      <w:r>
        <w:rPr>
          <w:b/>
        </w:rPr>
        <w:t>1 Schwebstaub (PM</w:t>
      </w:r>
      <w:r>
        <w:rPr>
          <w:b/>
          <w:vertAlign w:val="subscript"/>
        </w:rPr>
        <w:t>10</w:t>
      </w:r>
      <w:r>
        <w:rPr>
          <w:b/>
        </w:rPr>
        <w:t>-Fraktion)</w:t>
      </w:r>
    </w:p>
    <w:p>
      <w:pPr>
        <w:pStyle w:val="GesAbsatz"/>
        <w:tabs>
          <w:tab w:val="clear" w:pos="425"/>
          <w:tab w:val="left" w:pos="426"/>
          <w:tab w:val="left" w:pos="1985"/>
        </w:tabs>
        <w:jc w:val="both"/>
      </w:pPr>
      <w:r>
        <w:t xml:space="preserve">1.1 Environmental </w:t>
      </w:r>
      <w:proofErr w:type="spellStart"/>
      <w:r>
        <w:t>Dust</w:t>
      </w:r>
      <w:proofErr w:type="spellEnd"/>
      <w:r>
        <w:t xml:space="preserve"> Monitor Modell 180</w:t>
      </w:r>
    </w:p>
    <w:p>
      <w:pPr>
        <w:pStyle w:val="GesAbsatz"/>
        <w:tabs>
          <w:tab w:val="clear" w:pos="425"/>
          <w:tab w:val="left" w:pos="426"/>
          <w:tab w:val="left" w:pos="1985"/>
        </w:tabs>
        <w:jc w:val="both"/>
      </w:pPr>
      <w:r>
        <w:t>Hersteller:</w:t>
      </w:r>
    </w:p>
    <w:p>
      <w:pPr>
        <w:pStyle w:val="GesAbsatz"/>
        <w:tabs>
          <w:tab w:val="clear" w:pos="425"/>
          <w:tab w:val="left" w:pos="426"/>
          <w:tab w:val="left" w:pos="1985"/>
        </w:tabs>
        <w:jc w:val="both"/>
        <w:rPr>
          <w:lang w:val="en-GB"/>
        </w:rPr>
      </w:pPr>
      <w:r>
        <w:rPr>
          <w:lang w:val="en-GB"/>
        </w:rPr>
        <w:t xml:space="preserve">Grimm Aerosol </w:t>
      </w:r>
      <w:proofErr w:type="spellStart"/>
      <w:r>
        <w:rPr>
          <w:lang w:val="en-GB"/>
        </w:rPr>
        <w:t>Technik</w:t>
      </w:r>
      <w:proofErr w:type="spellEnd"/>
      <w:r>
        <w:rPr>
          <w:lang w:val="en-GB"/>
        </w:rPr>
        <w:t xml:space="preserve"> GmbH &amp; Co. KG, 83404 </w:t>
      </w:r>
      <w:proofErr w:type="spellStart"/>
      <w:r>
        <w:rPr>
          <w:lang w:val="en-GB"/>
        </w:rPr>
        <w:t>Ainring</w:t>
      </w:r>
      <w:proofErr w:type="spellEnd"/>
    </w:p>
    <w:p>
      <w:pPr>
        <w:pStyle w:val="GesAbsatz"/>
        <w:tabs>
          <w:tab w:val="clear" w:pos="425"/>
          <w:tab w:val="left" w:pos="426"/>
          <w:tab w:val="left" w:pos="1985"/>
        </w:tabs>
        <w:jc w:val="both"/>
      </w:pPr>
      <w:r>
        <w:t>Eignung:</w:t>
      </w:r>
    </w:p>
    <w:p>
      <w:pPr>
        <w:pStyle w:val="GesAbsatz"/>
        <w:tabs>
          <w:tab w:val="clear" w:pos="425"/>
          <w:tab w:val="left" w:pos="426"/>
          <w:tab w:val="left" w:pos="1985"/>
        </w:tabs>
        <w:jc w:val="both"/>
      </w:pPr>
      <w:r>
        <w:t>Zur kontinuierlichen Immissionsmessung der PM</w:t>
      </w:r>
      <w:r>
        <w:rPr>
          <w:vertAlign w:val="subscript"/>
        </w:rPr>
        <w:t>10</w:t>
      </w:r>
      <w:r>
        <w:t>-Fraktion des Schwebstaubes im stationären Einsatz.</w:t>
      </w:r>
    </w:p>
    <w:p>
      <w:pPr>
        <w:pStyle w:val="GesAbsatz"/>
        <w:tabs>
          <w:tab w:val="clear" w:pos="425"/>
          <w:tab w:val="left" w:pos="426"/>
          <w:tab w:val="left" w:pos="1985"/>
        </w:tabs>
        <w:jc w:val="both"/>
      </w:pPr>
      <w:r>
        <w:t>Messbereiche bei der Eignungsprüfung:</w:t>
      </w:r>
    </w:p>
    <w:p>
      <w:pPr>
        <w:pStyle w:val="GesAbsatz"/>
        <w:tabs>
          <w:tab w:val="clear" w:pos="425"/>
          <w:tab w:val="left" w:pos="426"/>
          <w:tab w:val="left" w:pos="1985"/>
        </w:tabs>
        <w:jc w:val="both"/>
      </w:pPr>
      <w:r>
        <w:t>PM</w:t>
      </w:r>
      <w:r>
        <w:rPr>
          <w:vertAlign w:val="subscript"/>
        </w:rPr>
        <w:t>10</w:t>
      </w:r>
      <w:r>
        <w:tab/>
        <w:t>0 - 111 µg/m³</w:t>
      </w:r>
    </w:p>
    <w:p>
      <w:pPr>
        <w:pStyle w:val="GesAbsatz"/>
        <w:tabs>
          <w:tab w:val="clear" w:pos="425"/>
          <w:tab w:val="left" w:pos="426"/>
          <w:tab w:val="left" w:pos="1985"/>
        </w:tabs>
        <w:jc w:val="both"/>
      </w:pPr>
      <w:r>
        <w:t>Software:</w:t>
      </w:r>
    </w:p>
    <w:p>
      <w:pPr>
        <w:pStyle w:val="GesAbsatz"/>
        <w:tabs>
          <w:tab w:val="clear" w:pos="425"/>
          <w:tab w:val="left" w:pos="426"/>
          <w:tab w:val="left" w:pos="1985"/>
        </w:tabs>
        <w:jc w:val="both"/>
      </w:pPr>
      <w:r>
        <w:lastRenderedPageBreak/>
        <w:t>Version:</w:t>
      </w:r>
    </w:p>
    <w:p>
      <w:pPr>
        <w:pStyle w:val="GesAbsatz"/>
        <w:tabs>
          <w:tab w:val="clear" w:pos="425"/>
          <w:tab w:val="left" w:pos="426"/>
          <w:tab w:val="left" w:pos="1985"/>
        </w:tabs>
        <w:jc w:val="both"/>
      </w:pPr>
      <w:r>
        <w:t>7.80 Berechnungsmodul CRC (CA00H.DFFFH) = CAC8H</w:t>
      </w:r>
    </w:p>
    <w:p>
      <w:pPr>
        <w:pStyle w:val="GesAbsatz"/>
        <w:tabs>
          <w:tab w:val="clear" w:pos="425"/>
          <w:tab w:val="left" w:pos="426"/>
          <w:tab w:val="left" w:pos="1985"/>
        </w:tabs>
        <w:jc w:val="both"/>
      </w:pPr>
      <w:r>
        <w:t>Einschränkung:</w:t>
      </w:r>
    </w:p>
    <w:p>
      <w:pPr>
        <w:pStyle w:val="GesAbsatz"/>
        <w:tabs>
          <w:tab w:val="clear" w:pos="425"/>
          <w:tab w:val="left" w:pos="426"/>
          <w:tab w:val="left" w:pos="1985"/>
        </w:tabs>
        <w:jc w:val="both"/>
      </w:pPr>
      <w:r>
        <w:t>Die Umgebungstemperatur im Aufstellraum darf 10 °C nicht unterschreiten.</w:t>
      </w:r>
    </w:p>
    <w:p>
      <w:pPr>
        <w:pStyle w:val="GesAbsatz"/>
        <w:tabs>
          <w:tab w:val="clear" w:pos="425"/>
          <w:tab w:val="left" w:pos="426"/>
          <w:tab w:val="left" w:pos="1985"/>
        </w:tabs>
        <w:jc w:val="both"/>
      </w:pPr>
      <w:r>
        <w:t>Hinweise:</w:t>
      </w:r>
    </w:p>
    <w:p>
      <w:pPr>
        <w:pStyle w:val="GesAbsatz"/>
        <w:tabs>
          <w:tab w:val="clear" w:pos="425"/>
          <w:tab w:val="left" w:pos="426"/>
          <w:tab w:val="left" w:pos="1985"/>
        </w:tabs>
        <w:jc w:val="both"/>
      </w:pPr>
      <w:r>
        <w:t>1.</w:t>
      </w:r>
      <w:r>
        <w:tab/>
        <w:t>Die Messeinrichtung ist in einem klimatisierten Messcontainer zu betreiben.</w:t>
      </w:r>
    </w:p>
    <w:p>
      <w:pPr>
        <w:pStyle w:val="GesAbsatz"/>
        <w:tabs>
          <w:tab w:val="clear" w:pos="425"/>
          <w:tab w:val="left" w:pos="426"/>
        </w:tabs>
        <w:ind w:left="426" w:hanging="426"/>
        <w:jc w:val="both"/>
      </w:pPr>
      <w:r>
        <w:t>2.</w:t>
      </w:r>
      <w:r>
        <w:tab/>
        <w:t>Die Messeinrichtung ist mit dem gravimetrischen PM</w:t>
      </w:r>
      <w:r>
        <w:rPr>
          <w:vertAlign w:val="subscript"/>
        </w:rPr>
        <w:t>10</w:t>
      </w:r>
      <w:r>
        <w:t>-Referenzverfahren nach DIN/EN 12341 rege</w:t>
      </w:r>
      <w:r>
        <w:t>l</w:t>
      </w:r>
      <w:r>
        <w:t>mäßig am Standort zu kalibrieren.</w:t>
      </w:r>
    </w:p>
    <w:p>
      <w:pPr>
        <w:pStyle w:val="GesAbsatz"/>
        <w:tabs>
          <w:tab w:val="clear" w:pos="425"/>
          <w:tab w:val="left" w:pos="426"/>
        </w:tabs>
        <w:jc w:val="both"/>
      </w:pPr>
      <w:r>
        <w:t>Prüfinstitut:</w:t>
      </w:r>
    </w:p>
    <w:p>
      <w:pPr>
        <w:pStyle w:val="GesAbsatz"/>
        <w:tabs>
          <w:tab w:val="clear" w:pos="425"/>
          <w:tab w:val="left" w:pos="426"/>
        </w:tabs>
        <w:jc w:val="both"/>
      </w:pPr>
      <w:r>
        <w:t>LUBW, Landesanstalt für Umwelt, Messungen und Naturschutz Baden-Württemberg, 76135 Karlsruhe</w:t>
      </w:r>
    </w:p>
    <w:p>
      <w:pPr>
        <w:pStyle w:val="GesAbsatz"/>
        <w:tabs>
          <w:tab w:val="clear" w:pos="425"/>
          <w:tab w:val="left" w:pos="426"/>
        </w:tabs>
        <w:jc w:val="both"/>
      </w:pPr>
      <w:r>
        <w:t>Prüfbericht:</w:t>
      </w:r>
    </w:p>
    <w:p>
      <w:pPr>
        <w:pStyle w:val="GesAbsatz"/>
        <w:tabs>
          <w:tab w:val="clear" w:pos="425"/>
          <w:tab w:val="left" w:pos="426"/>
        </w:tabs>
        <w:jc w:val="both"/>
      </w:pPr>
      <w:r>
        <w:t>Nr. 21-18/2005</w:t>
      </w:r>
    </w:p>
    <w:p>
      <w:pPr>
        <w:pStyle w:val="GesAbsatz"/>
        <w:tabs>
          <w:tab w:val="clear" w:pos="425"/>
          <w:tab w:val="left" w:pos="426"/>
        </w:tabs>
        <w:jc w:val="both"/>
      </w:pPr>
      <w:r>
        <w:rPr>
          <w:b/>
        </w:rPr>
        <w:t>2 Kohlenmonoxid (CO)</w:t>
      </w:r>
    </w:p>
    <w:p>
      <w:pPr>
        <w:pStyle w:val="GesAbsatz"/>
        <w:tabs>
          <w:tab w:val="clear" w:pos="425"/>
          <w:tab w:val="left" w:pos="426"/>
        </w:tabs>
        <w:jc w:val="both"/>
      </w:pPr>
      <w:r>
        <w:t>2.1 APMA 370</w:t>
      </w:r>
    </w:p>
    <w:p>
      <w:pPr>
        <w:pStyle w:val="GesAbsatz"/>
        <w:tabs>
          <w:tab w:val="clear" w:pos="425"/>
          <w:tab w:val="left" w:pos="426"/>
        </w:tabs>
        <w:jc w:val="both"/>
      </w:pPr>
      <w:r>
        <w:t>Hersteller:</w:t>
      </w:r>
    </w:p>
    <w:p>
      <w:pPr>
        <w:pStyle w:val="GesAbsatz"/>
        <w:tabs>
          <w:tab w:val="clear" w:pos="425"/>
          <w:tab w:val="left" w:pos="426"/>
        </w:tabs>
        <w:jc w:val="both"/>
      </w:pPr>
      <w:r>
        <w:t>Horiba Ltd., Kyoto 610-8510, Japan</w:t>
      </w:r>
    </w:p>
    <w:p>
      <w:pPr>
        <w:pStyle w:val="GesAbsatz"/>
        <w:tabs>
          <w:tab w:val="clear" w:pos="425"/>
          <w:tab w:val="left" w:pos="426"/>
        </w:tabs>
        <w:jc w:val="both"/>
      </w:pPr>
      <w:r>
        <w:t>Vertrieb:</w:t>
      </w:r>
    </w:p>
    <w:p>
      <w:pPr>
        <w:pStyle w:val="GesAbsatz"/>
        <w:tabs>
          <w:tab w:val="clear" w:pos="425"/>
          <w:tab w:val="left" w:pos="426"/>
        </w:tabs>
        <w:jc w:val="both"/>
      </w:pPr>
      <w:r>
        <w:t>Horiba Europe GmbH, 42799 Leichlingen</w:t>
      </w:r>
    </w:p>
    <w:p>
      <w:pPr>
        <w:pStyle w:val="GesAbsatz"/>
        <w:tabs>
          <w:tab w:val="clear" w:pos="425"/>
          <w:tab w:val="left" w:pos="426"/>
        </w:tabs>
        <w:jc w:val="both"/>
      </w:pPr>
      <w:r>
        <w:t>Eignung:</w:t>
      </w:r>
    </w:p>
    <w:p>
      <w:pPr>
        <w:pStyle w:val="GesAbsatz"/>
        <w:tabs>
          <w:tab w:val="clear" w:pos="425"/>
          <w:tab w:val="left" w:pos="426"/>
        </w:tabs>
        <w:jc w:val="both"/>
      </w:pPr>
      <w:r>
        <w:t>Zur kontinuierlichen Immissionsmessung von CO im stationären Einsatz</w:t>
      </w:r>
    </w:p>
    <w:p>
      <w:pPr>
        <w:pStyle w:val="GesAbsatz"/>
        <w:tabs>
          <w:tab w:val="clear" w:pos="425"/>
          <w:tab w:val="left" w:pos="426"/>
        </w:tabs>
        <w:jc w:val="both"/>
      </w:pPr>
      <w:r>
        <w:t>Messbereich(e) bei der Eignungsprüfung:</w:t>
      </w:r>
    </w:p>
    <w:p>
      <w:pPr>
        <w:pStyle w:val="GesAbsatz"/>
        <w:tabs>
          <w:tab w:val="clear" w:pos="425"/>
          <w:tab w:val="left" w:pos="567"/>
        </w:tabs>
        <w:jc w:val="both"/>
      </w:pPr>
      <w:r>
        <w:t>CO:</w:t>
      </w:r>
      <w:r>
        <w:tab/>
        <w:t>0 - 60 mg/m³</w:t>
      </w:r>
    </w:p>
    <w:p>
      <w:pPr>
        <w:pStyle w:val="GesAbsatz"/>
        <w:tabs>
          <w:tab w:val="clear" w:pos="425"/>
          <w:tab w:val="left" w:pos="567"/>
        </w:tabs>
        <w:jc w:val="both"/>
      </w:pPr>
      <w:r>
        <w:tab/>
        <w:t>0 - 100 mg/m³</w:t>
      </w:r>
    </w:p>
    <w:p>
      <w:pPr>
        <w:pStyle w:val="GesAbsatz"/>
        <w:tabs>
          <w:tab w:val="clear" w:pos="425"/>
          <w:tab w:val="left" w:pos="567"/>
        </w:tabs>
        <w:jc w:val="both"/>
      </w:pPr>
      <w:r>
        <w:t>Software:</w:t>
      </w:r>
    </w:p>
    <w:p>
      <w:pPr>
        <w:pStyle w:val="GesAbsatz"/>
        <w:tabs>
          <w:tab w:val="clear" w:pos="425"/>
          <w:tab w:val="left" w:pos="567"/>
        </w:tabs>
        <w:jc w:val="both"/>
      </w:pPr>
      <w:r>
        <w:t>Version: P 1000 87 8001 C</w:t>
      </w:r>
    </w:p>
    <w:p>
      <w:pPr>
        <w:pStyle w:val="GesAbsatz"/>
        <w:tabs>
          <w:tab w:val="clear" w:pos="425"/>
          <w:tab w:val="left" w:pos="567"/>
        </w:tabs>
        <w:jc w:val="both"/>
      </w:pPr>
      <w:r>
        <w:t>Prüfinstitut:</w:t>
      </w:r>
    </w:p>
    <w:p>
      <w:pPr>
        <w:pStyle w:val="GesAbsatz"/>
        <w:tabs>
          <w:tab w:val="clear" w:pos="425"/>
          <w:tab w:val="left" w:pos="567"/>
        </w:tabs>
        <w:jc w:val="both"/>
      </w:pPr>
      <w:r>
        <w:t>TÜV Immissionsschutz und Energiesysteme GmbH, Köln,</w:t>
      </w:r>
    </w:p>
    <w:p>
      <w:pPr>
        <w:pStyle w:val="GesAbsatz"/>
        <w:tabs>
          <w:tab w:val="clear" w:pos="425"/>
          <w:tab w:val="left" w:pos="567"/>
        </w:tabs>
        <w:jc w:val="both"/>
      </w:pPr>
      <w:r>
        <w:t>TÜV Rheinland Group</w:t>
      </w:r>
    </w:p>
    <w:p>
      <w:pPr>
        <w:pStyle w:val="GesAbsatz"/>
        <w:tabs>
          <w:tab w:val="clear" w:pos="425"/>
          <w:tab w:val="left" w:pos="567"/>
        </w:tabs>
        <w:jc w:val="both"/>
      </w:pPr>
      <w:r>
        <w:t>Prüfbericht:</w:t>
      </w:r>
    </w:p>
    <w:p>
      <w:pPr>
        <w:pStyle w:val="GesAbsatz"/>
        <w:tabs>
          <w:tab w:val="clear" w:pos="425"/>
          <w:tab w:val="left" w:pos="567"/>
        </w:tabs>
        <w:jc w:val="both"/>
      </w:pPr>
      <w:r>
        <w:t>Nr. 936/212 046 43/B vom 5. Januar 2006</w:t>
      </w:r>
    </w:p>
    <w:p>
      <w:pPr>
        <w:pStyle w:val="GesAbsatz"/>
        <w:tabs>
          <w:tab w:val="clear" w:pos="425"/>
          <w:tab w:val="left" w:pos="567"/>
        </w:tabs>
        <w:jc w:val="both"/>
        <w:rPr>
          <w:lang w:val="en-GB"/>
        </w:rPr>
      </w:pPr>
      <w:r>
        <w:rPr>
          <w:lang w:val="en-GB"/>
        </w:rPr>
        <w:t>2.2 CO-</w:t>
      </w:r>
      <w:proofErr w:type="spellStart"/>
      <w:r>
        <w:rPr>
          <w:lang w:val="en-GB"/>
        </w:rPr>
        <w:t>Analysator</w:t>
      </w:r>
      <w:proofErr w:type="spellEnd"/>
      <w:r>
        <w:rPr>
          <w:lang w:val="en-GB"/>
        </w:rPr>
        <w:t xml:space="preserve"> Modell 48 </w:t>
      </w:r>
      <w:proofErr w:type="spellStart"/>
      <w:r>
        <w:rPr>
          <w:lang w:val="en-GB"/>
        </w:rPr>
        <w:t>i</w:t>
      </w:r>
      <w:proofErr w:type="spellEnd"/>
    </w:p>
    <w:p>
      <w:pPr>
        <w:pStyle w:val="GesAbsatz"/>
        <w:tabs>
          <w:tab w:val="clear" w:pos="425"/>
          <w:tab w:val="left" w:pos="567"/>
        </w:tabs>
        <w:jc w:val="both"/>
        <w:rPr>
          <w:lang w:val="en-GB"/>
        </w:rPr>
      </w:pPr>
      <w:proofErr w:type="spellStart"/>
      <w:r>
        <w:rPr>
          <w:lang w:val="en-GB"/>
        </w:rPr>
        <w:t>Hersteller</w:t>
      </w:r>
      <w:proofErr w:type="spellEnd"/>
      <w:r>
        <w:rPr>
          <w:lang w:val="en-GB"/>
        </w:rPr>
        <w:t>:</w:t>
      </w:r>
    </w:p>
    <w:p>
      <w:pPr>
        <w:pStyle w:val="GesAbsatz"/>
        <w:tabs>
          <w:tab w:val="clear" w:pos="425"/>
          <w:tab w:val="left" w:pos="567"/>
        </w:tabs>
        <w:jc w:val="both"/>
      </w:pPr>
      <w:r>
        <w:t xml:space="preserve">Thermo </w:t>
      </w:r>
      <w:proofErr w:type="spellStart"/>
      <w:r>
        <w:t>Electron</w:t>
      </w:r>
      <w:proofErr w:type="spellEnd"/>
      <w:r>
        <w:t xml:space="preserve"> Corp., Franklin, MA 02038, USA und D-91056 Erlangen</w:t>
      </w:r>
    </w:p>
    <w:p>
      <w:pPr>
        <w:pStyle w:val="GesAbsatz"/>
        <w:tabs>
          <w:tab w:val="clear" w:pos="425"/>
          <w:tab w:val="left" w:pos="567"/>
        </w:tabs>
        <w:jc w:val="both"/>
      </w:pPr>
      <w:r>
        <w:t>Eignung:</w:t>
      </w:r>
    </w:p>
    <w:p>
      <w:pPr>
        <w:pStyle w:val="GesAbsatz"/>
        <w:tabs>
          <w:tab w:val="clear" w:pos="425"/>
          <w:tab w:val="left" w:pos="567"/>
        </w:tabs>
        <w:jc w:val="both"/>
      </w:pPr>
      <w:r>
        <w:t>Zur kontinuierlichen Immissionsmessung von CO im stationären Einsatz</w:t>
      </w:r>
    </w:p>
    <w:p>
      <w:pPr>
        <w:pStyle w:val="GesAbsatz"/>
        <w:tabs>
          <w:tab w:val="clear" w:pos="425"/>
          <w:tab w:val="left" w:pos="567"/>
        </w:tabs>
        <w:jc w:val="both"/>
      </w:pPr>
      <w:r>
        <w:t>Messbereich(e) bei der Eignungsprüfung:</w:t>
      </w:r>
    </w:p>
    <w:p>
      <w:pPr>
        <w:pStyle w:val="GesAbsatz"/>
        <w:tabs>
          <w:tab w:val="clear" w:pos="425"/>
          <w:tab w:val="left" w:pos="567"/>
        </w:tabs>
        <w:jc w:val="both"/>
        <w:rPr>
          <w:lang w:val="en-GB"/>
        </w:rPr>
      </w:pPr>
      <w:r>
        <w:rPr>
          <w:lang w:val="en-GB"/>
        </w:rPr>
        <w:t>CO:</w:t>
      </w:r>
      <w:r>
        <w:rPr>
          <w:lang w:val="en-GB"/>
        </w:rPr>
        <w:tab/>
        <w:t>0 - 60 mg/m³</w:t>
      </w:r>
    </w:p>
    <w:p>
      <w:pPr>
        <w:pStyle w:val="GesAbsatz"/>
        <w:tabs>
          <w:tab w:val="clear" w:pos="425"/>
          <w:tab w:val="left" w:pos="567"/>
        </w:tabs>
        <w:jc w:val="both"/>
        <w:rPr>
          <w:lang w:val="en-GB"/>
        </w:rPr>
      </w:pPr>
      <w:r>
        <w:rPr>
          <w:lang w:val="en-GB"/>
        </w:rPr>
        <w:tab/>
        <w:t>0 - 100 mg/m³</w:t>
      </w:r>
    </w:p>
    <w:p>
      <w:pPr>
        <w:pStyle w:val="GesAbsatz"/>
        <w:tabs>
          <w:tab w:val="clear" w:pos="425"/>
          <w:tab w:val="left" w:pos="567"/>
        </w:tabs>
        <w:jc w:val="both"/>
        <w:rPr>
          <w:lang w:val="en-GB"/>
        </w:rPr>
      </w:pPr>
      <w:r>
        <w:rPr>
          <w:lang w:val="en-GB"/>
        </w:rPr>
        <w:t>Software:</w:t>
      </w:r>
    </w:p>
    <w:p>
      <w:pPr>
        <w:pStyle w:val="GesAbsatz"/>
        <w:tabs>
          <w:tab w:val="clear" w:pos="425"/>
          <w:tab w:val="left" w:pos="567"/>
        </w:tabs>
        <w:jc w:val="both"/>
      </w:pPr>
      <w:r>
        <w:t>Version: V 01.02.14.097</w:t>
      </w:r>
    </w:p>
    <w:p>
      <w:pPr>
        <w:pStyle w:val="GesAbsatz"/>
        <w:tabs>
          <w:tab w:val="clear" w:pos="425"/>
          <w:tab w:val="left" w:pos="567"/>
        </w:tabs>
        <w:jc w:val="both"/>
      </w:pPr>
      <w:r>
        <w:t>Prüfinstitut:</w:t>
      </w:r>
    </w:p>
    <w:p>
      <w:pPr>
        <w:pStyle w:val="GesAbsatz"/>
        <w:tabs>
          <w:tab w:val="clear" w:pos="425"/>
          <w:tab w:val="left" w:pos="567"/>
        </w:tabs>
        <w:jc w:val="both"/>
      </w:pPr>
      <w:r>
        <w:t>TÜV Immissionsschutz und Energiesysteme GmbH, Köln,</w:t>
      </w:r>
    </w:p>
    <w:p>
      <w:pPr>
        <w:pStyle w:val="GesAbsatz"/>
        <w:tabs>
          <w:tab w:val="clear" w:pos="425"/>
          <w:tab w:val="left" w:pos="567"/>
        </w:tabs>
        <w:jc w:val="both"/>
      </w:pPr>
      <w:r>
        <w:lastRenderedPageBreak/>
        <w:t>TÜV Rheinland Group</w:t>
      </w:r>
    </w:p>
    <w:p>
      <w:pPr>
        <w:pStyle w:val="GesAbsatz"/>
        <w:tabs>
          <w:tab w:val="clear" w:pos="425"/>
          <w:tab w:val="left" w:pos="567"/>
        </w:tabs>
        <w:jc w:val="both"/>
      </w:pPr>
      <w:r>
        <w:t>Prüfbericht:</w:t>
      </w:r>
    </w:p>
    <w:p>
      <w:pPr>
        <w:pStyle w:val="GesAbsatz"/>
        <w:tabs>
          <w:tab w:val="clear" w:pos="425"/>
          <w:tab w:val="left" w:pos="567"/>
        </w:tabs>
        <w:jc w:val="both"/>
        <w:rPr>
          <w:lang w:val="en-GB"/>
        </w:rPr>
      </w:pPr>
      <w:r>
        <w:rPr>
          <w:lang w:val="en-GB"/>
        </w:rPr>
        <w:t xml:space="preserve">Nr. 936/212 032 48/A </w:t>
      </w:r>
      <w:proofErr w:type="spellStart"/>
      <w:r>
        <w:rPr>
          <w:lang w:val="en-GB"/>
        </w:rPr>
        <w:t>vom</w:t>
      </w:r>
      <w:proofErr w:type="spellEnd"/>
      <w:r>
        <w:rPr>
          <w:lang w:val="en-GB"/>
        </w:rPr>
        <w:t xml:space="preserve"> 5. </w:t>
      </w:r>
      <w:proofErr w:type="spellStart"/>
      <w:r>
        <w:rPr>
          <w:lang w:val="en-GB"/>
        </w:rPr>
        <w:t>Januar</w:t>
      </w:r>
      <w:proofErr w:type="spellEnd"/>
      <w:r>
        <w:rPr>
          <w:lang w:val="en-GB"/>
        </w:rPr>
        <w:t xml:space="preserve"> 2006</w:t>
      </w:r>
    </w:p>
    <w:p>
      <w:pPr>
        <w:pStyle w:val="GesAbsatz"/>
        <w:tabs>
          <w:tab w:val="clear" w:pos="425"/>
          <w:tab w:val="left" w:pos="567"/>
        </w:tabs>
        <w:jc w:val="both"/>
        <w:rPr>
          <w:lang w:val="en-GB"/>
        </w:rPr>
      </w:pPr>
      <w:r>
        <w:rPr>
          <w:b/>
          <w:lang w:val="en-GB"/>
        </w:rPr>
        <w:t xml:space="preserve">3 </w:t>
      </w:r>
      <w:proofErr w:type="spellStart"/>
      <w:r>
        <w:rPr>
          <w:b/>
          <w:lang w:val="en-GB"/>
        </w:rPr>
        <w:t>Ozon</w:t>
      </w:r>
      <w:proofErr w:type="spellEnd"/>
      <w:r>
        <w:rPr>
          <w:b/>
          <w:lang w:val="en-GB"/>
        </w:rPr>
        <w:t xml:space="preserve"> (O</w:t>
      </w:r>
      <w:r>
        <w:rPr>
          <w:b/>
          <w:vertAlign w:val="subscript"/>
          <w:lang w:val="en-GB"/>
        </w:rPr>
        <w:t>3</w:t>
      </w:r>
      <w:r>
        <w:rPr>
          <w:b/>
          <w:lang w:val="en-GB"/>
        </w:rPr>
        <w:t>)</w:t>
      </w:r>
    </w:p>
    <w:p>
      <w:pPr>
        <w:pStyle w:val="GesAbsatz"/>
        <w:tabs>
          <w:tab w:val="clear" w:pos="425"/>
          <w:tab w:val="left" w:pos="567"/>
        </w:tabs>
        <w:jc w:val="both"/>
        <w:rPr>
          <w:lang w:val="en-GB"/>
        </w:rPr>
      </w:pPr>
      <w:r>
        <w:rPr>
          <w:lang w:val="en-GB"/>
        </w:rPr>
        <w:t>3.1 APOA 370</w:t>
      </w:r>
    </w:p>
    <w:p>
      <w:pPr>
        <w:pStyle w:val="GesAbsatz"/>
        <w:tabs>
          <w:tab w:val="clear" w:pos="425"/>
          <w:tab w:val="left" w:pos="567"/>
        </w:tabs>
        <w:jc w:val="both"/>
        <w:rPr>
          <w:lang w:val="en-GB"/>
        </w:rPr>
      </w:pPr>
      <w:proofErr w:type="spellStart"/>
      <w:r>
        <w:rPr>
          <w:lang w:val="en-GB"/>
        </w:rPr>
        <w:t>Hersteller</w:t>
      </w:r>
      <w:proofErr w:type="spellEnd"/>
      <w:r>
        <w:rPr>
          <w:lang w:val="en-GB"/>
        </w:rPr>
        <w:t>:</w:t>
      </w:r>
    </w:p>
    <w:p>
      <w:pPr>
        <w:pStyle w:val="GesAbsatz"/>
        <w:tabs>
          <w:tab w:val="clear" w:pos="425"/>
          <w:tab w:val="left" w:pos="567"/>
        </w:tabs>
        <w:jc w:val="both"/>
      </w:pPr>
      <w:r>
        <w:t>Horiba Ltd., Kyoto 610-8510, Japan</w:t>
      </w:r>
    </w:p>
    <w:p>
      <w:pPr>
        <w:pStyle w:val="GesAbsatz"/>
        <w:tabs>
          <w:tab w:val="clear" w:pos="425"/>
          <w:tab w:val="left" w:pos="567"/>
        </w:tabs>
        <w:jc w:val="both"/>
      </w:pPr>
      <w:r>
        <w:t>Vertrieb:</w:t>
      </w:r>
    </w:p>
    <w:p>
      <w:pPr>
        <w:pStyle w:val="GesAbsatz"/>
        <w:tabs>
          <w:tab w:val="clear" w:pos="425"/>
          <w:tab w:val="left" w:pos="567"/>
        </w:tabs>
        <w:jc w:val="both"/>
      </w:pPr>
      <w:r>
        <w:t>Horiba Europe GmbH, 42799 Leichlingen</w:t>
      </w:r>
    </w:p>
    <w:p>
      <w:pPr>
        <w:pStyle w:val="GesAbsatz"/>
        <w:tabs>
          <w:tab w:val="clear" w:pos="425"/>
          <w:tab w:val="left" w:pos="567"/>
        </w:tabs>
        <w:jc w:val="both"/>
      </w:pPr>
      <w:r>
        <w:t>Eignung:</w:t>
      </w:r>
    </w:p>
    <w:p>
      <w:pPr>
        <w:pStyle w:val="GesAbsatz"/>
        <w:tabs>
          <w:tab w:val="clear" w:pos="425"/>
          <w:tab w:val="left" w:pos="567"/>
        </w:tabs>
        <w:jc w:val="both"/>
      </w:pPr>
      <w:r>
        <w:t>Zur Immissionsmessung von O</w:t>
      </w:r>
      <w:r>
        <w:rPr>
          <w:vertAlign w:val="subscript"/>
        </w:rPr>
        <w:t>3</w:t>
      </w:r>
      <w:r>
        <w:t xml:space="preserve"> im stationären Einsatz</w:t>
      </w:r>
    </w:p>
    <w:p>
      <w:pPr>
        <w:pStyle w:val="GesAbsatz"/>
        <w:tabs>
          <w:tab w:val="clear" w:pos="425"/>
          <w:tab w:val="left" w:pos="567"/>
        </w:tabs>
        <w:jc w:val="both"/>
      </w:pPr>
      <w:r>
        <w:t>Messbereiche bei der Eignungsprüfung:</w:t>
      </w:r>
    </w:p>
    <w:p>
      <w:pPr>
        <w:pStyle w:val="GesAbsatz"/>
        <w:tabs>
          <w:tab w:val="clear" w:pos="425"/>
          <w:tab w:val="left" w:pos="567"/>
        </w:tabs>
        <w:jc w:val="both"/>
      </w:pPr>
      <w:r>
        <w:t>O</w:t>
      </w:r>
      <w:r>
        <w:rPr>
          <w:vertAlign w:val="subscript"/>
        </w:rPr>
        <w:t>3</w:t>
      </w:r>
      <w:r>
        <w:t>:</w:t>
      </w:r>
      <w:r>
        <w:tab/>
        <w:t>0 - 360 µg/m³</w:t>
      </w:r>
    </w:p>
    <w:p>
      <w:pPr>
        <w:pStyle w:val="GesAbsatz"/>
        <w:tabs>
          <w:tab w:val="clear" w:pos="425"/>
          <w:tab w:val="left" w:pos="567"/>
        </w:tabs>
        <w:jc w:val="both"/>
      </w:pPr>
      <w:r>
        <w:tab/>
        <w:t>0 - 500 µg/m³</w:t>
      </w:r>
    </w:p>
    <w:p>
      <w:pPr>
        <w:pStyle w:val="GesAbsatz"/>
        <w:tabs>
          <w:tab w:val="clear" w:pos="425"/>
          <w:tab w:val="left" w:pos="567"/>
        </w:tabs>
        <w:jc w:val="both"/>
      </w:pPr>
      <w:r>
        <w:t>Software:</w:t>
      </w:r>
    </w:p>
    <w:p>
      <w:pPr>
        <w:pStyle w:val="GesAbsatz"/>
        <w:tabs>
          <w:tab w:val="clear" w:pos="425"/>
          <w:tab w:val="left" w:pos="567"/>
        </w:tabs>
        <w:jc w:val="both"/>
      </w:pPr>
      <w:r>
        <w:t>Version: P 1000878001 C</w:t>
      </w:r>
    </w:p>
    <w:p>
      <w:pPr>
        <w:pStyle w:val="GesAbsatz"/>
        <w:tabs>
          <w:tab w:val="clear" w:pos="425"/>
          <w:tab w:val="left" w:pos="567"/>
        </w:tabs>
        <w:jc w:val="both"/>
      </w:pPr>
      <w:r>
        <w:t>Prüfinstitut:</w:t>
      </w:r>
    </w:p>
    <w:p>
      <w:pPr>
        <w:pStyle w:val="GesAbsatz"/>
        <w:tabs>
          <w:tab w:val="clear" w:pos="425"/>
          <w:tab w:val="left" w:pos="567"/>
        </w:tabs>
        <w:jc w:val="both"/>
      </w:pPr>
      <w:r>
        <w:t>TÜV Immissionsschutz und Energiesysteme GmbH, Köln,</w:t>
      </w:r>
    </w:p>
    <w:p>
      <w:pPr>
        <w:pStyle w:val="GesAbsatz"/>
        <w:tabs>
          <w:tab w:val="clear" w:pos="425"/>
          <w:tab w:val="left" w:pos="567"/>
        </w:tabs>
        <w:jc w:val="both"/>
      </w:pPr>
      <w:r>
        <w:t>TÜV Rheinland Group</w:t>
      </w:r>
    </w:p>
    <w:p>
      <w:pPr>
        <w:pStyle w:val="GesAbsatz"/>
        <w:tabs>
          <w:tab w:val="clear" w:pos="425"/>
          <w:tab w:val="left" w:pos="567"/>
        </w:tabs>
        <w:jc w:val="both"/>
      </w:pPr>
      <w:r>
        <w:t>Prüfbericht:</w:t>
      </w:r>
    </w:p>
    <w:p>
      <w:pPr>
        <w:pStyle w:val="GesAbsatz"/>
        <w:tabs>
          <w:tab w:val="clear" w:pos="425"/>
          <w:tab w:val="left" w:pos="567"/>
        </w:tabs>
        <w:jc w:val="both"/>
      </w:pPr>
      <w:r>
        <w:t>Nr. 936/212 0443/A vom 5. Januar 2006</w:t>
      </w:r>
    </w:p>
    <w:p>
      <w:pPr>
        <w:pStyle w:val="GesAbsatz"/>
        <w:tabs>
          <w:tab w:val="clear" w:pos="425"/>
          <w:tab w:val="left" w:pos="567"/>
        </w:tabs>
        <w:jc w:val="both"/>
      </w:pPr>
      <w:r>
        <w:t>3.2 Ozon Analysator Modell 49 i</w:t>
      </w:r>
    </w:p>
    <w:p>
      <w:pPr>
        <w:pStyle w:val="GesAbsatz"/>
        <w:tabs>
          <w:tab w:val="clear" w:pos="425"/>
          <w:tab w:val="left" w:pos="567"/>
        </w:tabs>
        <w:jc w:val="both"/>
      </w:pPr>
      <w:r>
        <w:t>Hersteller:</w:t>
      </w:r>
    </w:p>
    <w:p>
      <w:pPr>
        <w:pStyle w:val="GesAbsatz"/>
        <w:tabs>
          <w:tab w:val="clear" w:pos="425"/>
          <w:tab w:val="left" w:pos="567"/>
        </w:tabs>
        <w:jc w:val="both"/>
      </w:pPr>
      <w:r>
        <w:t xml:space="preserve">Thermo </w:t>
      </w:r>
      <w:proofErr w:type="spellStart"/>
      <w:r>
        <w:t>Electron</w:t>
      </w:r>
      <w:proofErr w:type="spellEnd"/>
      <w:r>
        <w:t xml:space="preserve"> Corporation Franklin, MA 02038 USA und 91056 Erlangen</w:t>
      </w:r>
    </w:p>
    <w:p>
      <w:pPr>
        <w:pStyle w:val="GesAbsatz"/>
        <w:tabs>
          <w:tab w:val="clear" w:pos="425"/>
          <w:tab w:val="left" w:pos="567"/>
        </w:tabs>
        <w:jc w:val="both"/>
      </w:pPr>
      <w:r>
        <w:t>Eignung:</w:t>
      </w:r>
    </w:p>
    <w:p>
      <w:pPr>
        <w:pStyle w:val="GesAbsatz"/>
        <w:tabs>
          <w:tab w:val="clear" w:pos="425"/>
          <w:tab w:val="left" w:pos="567"/>
        </w:tabs>
        <w:jc w:val="both"/>
      </w:pPr>
      <w:r>
        <w:t>Zur kontinuierlichen Immissionsmessung von O</w:t>
      </w:r>
      <w:r>
        <w:rPr>
          <w:vertAlign w:val="subscript"/>
        </w:rPr>
        <w:t>3</w:t>
      </w:r>
      <w:r>
        <w:t xml:space="preserve"> im stationären Einsatz</w:t>
      </w:r>
    </w:p>
    <w:p>
      <w:pPr>
        <w:pStyle w:val="GesAbsatz"/>
        <w:tabs>
          <w:tab w:val="clear" w:pos="425"/>
          <w:tab w:val="left" w:pos="567"/>
        </w:tabs>
        <w:jc w:val="both"/>
      </w:pPr>
      <w:r>
        <w:t>Messbereiche bei der Eignungsprüfung:</w:t>
      </w:r>
    </w:p>
    <w:p>
      <w:pPr>
        <w:pStyle w:val="GesAbsatz"/>
        <w:tabs>
          <w:tab w:val="clear" w:pos="425"/>
          <w:tab w:val="left" w:pos="567"/>
        </w:tabs>
        <w:jc w:val="both"/>
      </w:pPr>
      <w:r>
        <w:t>O</w:t>
      </w:r>
      <w:r>
        <w:rPr>
          <w:vertAlign w:val="subscript"/>
        </w:rPr>
        <w:t>3</w:t>
      </w:r>
      <w:r>
        <w:t>:</w:t>
      </w:r>
      <w:r>
        <w:tab/>
        <w:t>0 - 360 µg/m³</w:t>
      </w:r>
    </w:p>
    <w:p>
      <w:pPr>
        <w:pStyle w:val="GesAbsatz"/>
        <w:tabs>
          <w:tab w:val="clear" w:pos="425"/>
          <w:tab w:val="left" w:pos="567"/>
        </w:tabs>
        <w:jc w:val="both"/>
      </w:pPr>
      <w:r>
        <w:tab/>
        <w:t>0 - 500 µg/m³</w:t>
      </w:r>
    </w:p>
    <w:p>
      <w:pPr>
        <w:pStyle w:val="GesAbsatz"/>
        <w:tabs>
          <w:tab w:val="clear" w:pos="425"/>
          <w:tab w:val="left" w:pos="567"/>
        </w:tabs>
        <w:jc w:val="both"/>
      </w:pPr>
      <w:r>
        <w:t>Software:</w:t>
      </w:r>
    </w:p>
    <w:p>
      <w:pPr>
        <w:pStyle w:val="GesAbsatz"/>
        <w:tabs>
          <w:tab w:val="clear" w:pos="425"/>
          <w:tab w:val="left" w:pos="567"/>
        </w:tabs>
        <w:jc w:val="both"/>
      </w:pPr>
      <w:r>
        <w:t>Version: V 01.01.02.105</w:t>
      </w:r>
    </w:p>
    <w:p>
      <w:pPr>
        <w:pStyle w:val="GesAbsatz"/>
        <w:tabs>
          <w:tab w:val="clear" w:pos="425"/>
          <w:tab w:val="left" w:pos="567"/>
        </w:tabs>
        <w:jc w:val="both"/>
      </w:pPr>
      <w:r>
        <w:t>Prüfinstitut:</w:t>
      </w:r>
    </w:p>
    <w:p>
      <w:pPr>
        <w:pStyle w:val="GesAbsatz"/>
        <w:tabs>
          <w:tab w:val="clear" w:pos="425"/>
          <w:tab w:val="left" w:pos="567"/>
        </w:tabs>
        <w:jc w:val="both"/>
      </w:pPr>
      <w:r>
        <w:t>TÜV Immissionsschutz und Energiesysteme GmbH, Köln,</w:t>
      </w:r>
    </w:p>
    <w:p>
      <w:pPr>
        <w:pStyle w:val="GesAbsatz"/>
        <w:tabs>
          <w:tab w:val="clear" w:pos="425"/>
          <w:tab w:val="left" w:pos="567"/>
        </w:tabs>
        <w:jc w:val="both"/>
      </w:pPr>
      <w:r>
        <w:t>TÜV Rheinland Group</w:t>
      </w:r>
    </w:p>
    <w:p>
      <w:pPr>
        <w:pStyle w:val="GesAbsatz"/>
        <w:tabs>
          <w:tab w:val="clear" w:pos="425"/>
          <w:tab w:val="left" w:pos="567"/>
        </w:tabs>
        <w:jc w:val="both"/>
      </w:pPr>
      <w:r>
        <w:t>Prüfbericht:</w:t>
      </w:r>
    </w:p>
    <w:p>
      <w:pPr>
        <w:pStyle w:val="GesAbsatz"/>
        <w:tabs>
          <w:tab w:val="clear" w:pos="425"/>
          <w:tab w:val="left" w:pos="567"/>
        </w:tabs>
        <w:jc w:val="both"/>
      </w:pPr>
      <w:r>
        <w:t>Nr. 936/212 032 48/B vom 5. Januar 2006</w:t>
      </w:r>
    </w:p>
    <w:p>
      <w:pPr>
        <w:pStyle w:val="GesAbsatz"/>
        <w:tabs>
          <w:tab w:val="clear" w:pos="425"/>
          <w:tab w:val="left" w:pos="567"/>
        </w:tabs>
        <w:jc w:val="both"/>
        <w:rPr>
          <w:lang w:val="en-GB"/>
        </w:rPr>
      </w:pPr>
      <w:r>
        <w:rPr>
          <w:b/>
          <w:lang w:val="en-GB"/>
        </w:rPr>
        <w:t xml:space="preserve">4 </w:t>
      </w:r>
      <w:proofErr w:type="spellStart"/>
      <w:r>
        <w:rPr>
          <w:b/>
          <w:lang w:val="en-GB"/>
        </w:rPr>
        <w:t>Stickstoffoxide</w:t>
      </w:r>
      <w:proofErr w:type="spellEnd"/>
      <w:r>
        <w:rPr>
          <w:b/>
          <w:lang w:val="en-GB"/>
        </w:rPr>
        <w:t xml:space="preserve"> (NO, NO</w:t>
      </w:r>
      <w:r>
        <w:rPr>
          <w:b/>
          <w:vertAlign w:val="subscript"/>
          <w:lang w:val="en-GB"/>
        </w:rPr>
        <w:t>2</w:t>
      </w:r>
      <w:r>
        <w:rPr>
          <w:b/>
          <w:lang w:val="en-GB"/>
        </w:rPr>
        <w:t xml:space="preserve"> und NO</w:t>
      </w:r>
      <w:r>
        <w:rPr>
          <w:b/>
          <w:vertAlign w:val="subscript"/>
          <w:lang w:val="en-GB"/>
        </w:rPr>
        <w:t>x</w:t>
      </w:r>
      <w:r>
        <w:rPr>
          <w:b/>
          <w:lang w:val="en-GB"/>
        </w:rPr>
        <w:t>)</w:t>
      </w:r>
    </w:p>
    <w:p>
      <w:pPr>
        <w:pStyle w:val="GesAbsatz"/>
        <w:tabs>
          <w:tab w:val="clear" w:pos="425"/>
          <w:tab w:val="left" w:pos="567"/>
        </w:tabs>
        <w:jc w:val="both"/>
      </w:pPr>
      <w:r>
        <w:t>4.1 Analysator Modell 42 i</w:t>
      </w:r>
    </w:p>
    <w:p>
      <w:pPr>
        <w:pStyle w:val="GesAbsatz"/>
        <w:tabs>
          <w:tab w:val="clear" w:pos="425"/>
          <w:tab w:val="left" w:pos="567"/>
        </w:tabs>
        <w:jc w:val="both"/>
      </w:pPr>
      <w:r>
        <w:t>Hersteller:</w:t>
      </w:r>
    </w:p>
    <w:p>
      <w:pPr>
        <w:pStyle w:val="GesAbsatz"/>
        <w:tabs>
          <w:tab w:val="clear" w:pos="425"/>
          <w:tab w:val="left" w:pos="567"/>
        </w:tabs>
        <w:jc w:val="both"/>
      </w:pPr>
      <w:r>
        <w:t xml:space="preserve">Thermo </w:t>
      </w:r>
      <w:proofErr w:type="spellStart"/>
      <w:r>
        <w:t>Electron</w:t>
      </w:r>
      <w:proofErr w:type="spellEnd"/>
      <w:r>
        <w:t xml:space="preserve"> Corporation Franklin, MA 02038 USA und 91056 Erlangen</w:t>
      </w:r>
    </w:p>
    <w:p>
      <w:pPr>
        <w:pStyle w:val="GesAbsatz"/>
        <w:tabs>
          <w:tab w:val="clear" w:pos="425"/>
          <w:tab w:val="left" w:pos="567"/>
        </w:tabs>
        <w:jc w:val="both"/>
      </w:pPr>
      <w:r>
        <w:t>Eignung:</w:t>
      </w:r>
    </w:p>
    <w:p>
      <w:pPr>
        <w:pStyle w:val="GesAbsatz"/>
        <w:tabs>
          <w:tab w:val="clear" w:pos="425"/>
          <w:tab w:val="left" w:pos="567"/>
        </w:tabs>
        <w:jc w:val="both"/>
      </w:pPr>
      <w:r>
        <w:lastRenderedPageBreak/>
        <w:t>Zur kontinuierlichen Immissionsmessung von NO, NO</w:t>
      </w:r>
      <w:r>
        <w:rPr>
          <w:vertAlign w:val="subscript"/>
        </w:rPr>
        <w:t>2</w:t>
      </w:r>
      <w:r>
        <w:t xml:space="preserve"> und NO</w:t>
      </w:r>
      <w:r>
        <w:rPr>
          <w:vertAlign w:val="subscript"/>
        </w:rPr>
        <w:t>x</w:t>
      </w:r>
      <w:r>
        <w:t xml:space="preserve"> im stationären Einsatz</w:t>
      </w:r>
    </w:p>
    <w:p>
      <w:pPr>
        <w:pStyle w:val="GesAbsatz"/>
        <w:tabs>
          <w:tab w:val="clear" w:pos="425"/>
          <w:tab w:val="left" w:pos="567"/>
        </w:tabs>
        <w:jc w:val="both"/>
      </w:pPr>
      <w:r>
        <w:t>Messbereiche bei der Eignungsprüfung:</w:t>
      </w:r>
    </w:p>
    <w:p>
      <w:pPr>
        <w:pStyle w:val="GesAbsatz"/>
        <w:tabs>
          <w:tab w:val="clear" w:pos="425"/>
          <w:tab w:val="left" w:pos="567"/>
          <w:tab w:val="left" w:pos="1418"/>
        </w:tabs>
        <w:jc w:val="both"/>
      </w:pPr>
      <w:r>
        <w:t>NO</w:t>
      </w:r>
      <w:r>
        <w:rPr>
          <w:vertAlign w:val="subscript"/>
        </w:rPr>
        <w:t>2</w:t>
      </w:r>
      <w:r>
        <w:tab/>
      </w:r>
      <w:r>
        <w:tab/>
        <w:t>0 - 400 µg/m³</w:t>
      </w:r>
    </w:p>
    <w:p>
      <w:pPr>
        <w:pStyle w:val="GesAbsatz"/>
        <w:tabs>
          <w:tab w:val="clear" w:pos="425"/>
          <w:tab w:val="left" w:pos="567"/>
          <w:tab w:val="left" w:pos="1418"/>
        </w:tabs>
        <w:jc w:val="both"/>
      </w:pPr>
      <w:r>
        <w:tab/>
      </w:r>
      <w:r>
        <w:tab/>
        <w:t>0 - 500 µg/m³</w:t>
      </w:r>
    </w:p>
    <w:p>
      <w:pPr>
        <w:pStyle w:val="GesAbsatz"/>
        <w:tabs>
          <w:tab w:val="clear" w:pos="425"/>
          <w:tab w:val="left" w:pos="567"/>
          <w:tab w:val="left" w:pos="1418"/>
        </w:tabs>
        <w:jc w:val="both"/>
      </w:pPr>
      <w:r>
        <w:t>NO</w:t>
      </w:r>
      <w:r>
        <w:tab/>
      </w:r>
      <w:r>
        <w:tab/>
        <w:t>0 - 1200 µg/m³</w:t>
      </w:r>
    </w:p>
    <w:p>
      <w:pPr>
        <w:pStyle w:val="GesAbsatz"/>
        <w:tabs>
          <w:tab w:val="clear" w:pos="425"/>
          <w:tab w:val="left" w:pos="567"/>
        </w:tabs>
        <w:jc w:val="both"/>
      </w:pPr>
      <w:r>
        <w:t>Software:</w:t>
      </w:r>
    </w:p>
    <w:p>
      <w:pPr>
        <w:pStyle w:val="GesAbsatz"/>
        <w:tabs>
          <w:tab w:val="clear" w:pos="425"/>
          <w:tab w:val="left" w:pos="567"/>
        </w:tabs>
        <w:jc w:val="both"/>
      </w:pPr>
      <w:r>
        <w:t>Version: V 01.03.00.094</w:t>
      </w:r>
    </w:p>
    <w:p>
      <w:pPr>
        <w:pStyle w:val="GesAbsatz"/>
        <w:tabs>
          <w:tab w:val="clear" w:pos="425"/>
          <w:tab w:val="left" w:pos="567"/>
        </w:tabs>
        <w:jc w:val="both"/>
      </w:pPr>
      <w:r>
        <w:t>Prüfinstitut:</w:t>
      </w:r>
    </w:p>
    <w:p>
      <w:pPr>
        <w:pStyle w:val="GesAbsatz"/>
        <w:tabs>
          <w:tab w:val="clear" w:pos="425"/>
          <w:tab w:val="left" w:pos="567"/>
        </w:tabs>
        <w:jc w:val="both"/>
      </w:pPr>
      <w:bookmarkStart w:id="20" w:name="_Toc87849264"/>
      <w:r>
        <w:t>TÜV Immissionsschutz und Energiesysteme GmbH, Köln,</w:t>
      </w:r>
    </w:p>
    <w:p>
      <w:pPr>
        <w:pStyle w:val="GesAbsatz"/>
        <w:tabs>
          <w:tab w:val="clear" w:pos="425"/>
          <w:tab w:val="left" w:pos="567"/>
        </w:tabs>
        <w:jc w:val="both"/>
      </w:pPr>
      <w:r>
        <w:t>TÜV Rheinland Group</w:t>
      </w:r>
    </w:p>
    <w:p>
      <w:pPr>
        <w:pStyle w:val="GesAbsatz"/>
        <w:tabs>
          <w:tab w:val="clear" w:pos="425"/>
          <w:tab w:val="left" w:pos="567"/>
        </w:tabs>
        <w:jc w:val="both"/>
      </w:pPr>
      <w:r>
        <w:t>Prüfbericht:</w:t>
      </w:r>
    </w:p>
    <w:p>
      <w:pPr>
        <w:pStyle w:val="GesAbsatz"/>
        <w:tabs>
          <w:tab w:val="clear" w:pos="425"/>
          <w:tab w:val="left" w:pos="567"/>
        </w:tabs>
        <w:jc w:val="both"/>
      </w:pPr>
      <w:r>
        <w:t>Nr. 936/212032 48/C vom 5. Januar 2006</w:t>
      </w:r>
    </w:p>
    <w:p>
      <w:pPr>
        <w:pStyle w:val="berschrift2"/>
      </w:pPr>
      <w:bookmarkStart w:id="21" w:name="_Toc134407888"/>
      <w:r>
        <w:t>V.</w:t>
      </w:r>
      <w:r>
        <w:br/>
        <w:t>Mitteilungen und Berichtigungen zur Bundeseinheitlichen Praxis bei der</w:t>
      </w:r>
      <w:r>
        <w:br/>
        <w:t>Überwachung von Emissionen und Immissionen</w:t>
      </w:r>
      <w:bookmarkEnd w:id="20"/>
      <w:bookmarkEnd w:id="21"/>
    </w:p>
    <w:p>
      <w:pPr>
        <w:pStyle w:val="GesAbsatz"/>
        <w:tabs>
          <w:tab w:val="clear" w:pos="425"/>
          <w:tab w:val="left" w:pos="426"/>
        </w:tabs>
        <w:ind w:left="426" w:hanging="426"/>
        <w:jc w:val="both"/>
      </w:pPr>
      <w:r>
        <w:t>1</w:t>
      </w:r>
      <w:r>
        <w:tab/>
        <w:t>Mitteilung zur Bekanntmachung des BMU vom 17. April 2001 - IG I 3 - 51134/2 (GMBl. 2001, Nr. 19, S. 386) -</w:t>
      </w:r>
    </w:p>
    <w:p>
      <w:pPr>
        <w:pStyle w:val="GesAbsatz"/>
        <w:tabs>
          <w:tab w:val="clear" w:pos="425"/>
          <w:tab w:val="left" w:pos="426"/>
        </w:tabs>
        <w:jc w:val="both"/>
      </w:pPr>
      <w:r>
        <w:t>Die in der oben genannten Bekanntmachung aufgeführte Kombinationsmesssonde D-RX 250 des Herstellers DURAG GmbH, 22453 Hamburg, für Staubkonzentration und Abgasvolumenstrom wird hiermit um die zulä</w:t>
      </w:r>
      <w:r>
        <w:t>s</w:t>
      </w:r>
      <w:r>
        <w:t xml:space="preserve">sige Softwareversion </w:t>
      </w:r>
      <w:smartTag w:uri="urn:schemas-microsoft-com:office:smarttags" w:element="time">
        <w:smartTagPr>
          <w:attr w:name="Minute" w:val="00"/>
          <w:attr w:name="Hour" w:val="2"/>
        </w:smartTagPr>
        <w:r>
          <w:t>2.00</w:t>
        </w:r>
      </w:smartTag>
      <w:r>
        <w:t xml:space="preserve"> erweitert.</w:t>
      </w:r>
    </w:p>
    <w:p>
      <w:pPr>
        <w:pStyle w:val="GesAbsatz"/>
        <w:tabs>
          <w:tab w:val="clear" w:pos="425"/>
          <w:tab w:val="left" w:pos="426"/>
        </w:tabs>
        <w:jc w:val="both"/>
      </w:pPr>
      <w:r>
        <w:t>Stellungnahme:</w:t>
      </w:r>
    </w:p>
    <w:p>
      <w:pPr>
        <w:pStyle w:val="GesAbsatz"/>
        <w:tabs>
          <w:tab w:val="clear" w:pos="425"/>
          <w:tab w:val="left" w:pos="426"/>
        </w:tabs>
        <w:jc w:val="both"/>
      </w:pPr>
      <w:r>
        <w:t>TÜV Immissionsschutz und Energiesysteme GmbH,</w:t>
      </w:r>
    </w:p>
    <w:p>
      <w:pPr>
        <w:pStyle w:val="GesAbsatz"/>
        <w:tabs>
          <w:tab w:val="clear" w:pos="425"/>
          <w:tab w:val="left" w:pos="426"/>
        </w:tabs>
        <w:jc w:val="both"/>
      </w:pPr>
      <w:r>
        <w:t>TÜV Rheinland Group,</w:t>
      </w:r>
    </w:p>
    <w:p>
      <w:pPr>
        <w:pStyle w:val="GesAbsatz"/>
        <w:tabs>
          <w:tab w:val="clear" w:pos="425"/>
          <w:tab w:val="left" w:pos="426"/>
        </w:tabs>
        <w:jc w:val="both"/>
      </w:pPr>
      <w:r>
        <w:t>Dr. P. Wilbring, 51101 Köln vom 1. Januar 2006</w:t>
      </w:r>
    </w:p>
    <w:p>
      <w:pPr>
        <w:pStyle w:val="GesAbsatz"/>
        <w:tabs>
          <w:tab w:val="clear" w:pos="425"/>
          <w:tab w:val="left" w:pos="426"/>
        </w:tabs>
        <w:jc w:val="both"/>
      </w:pPr>
      <w:r>
        <w:t>2</w:t>
      </w:r>
      <w:r>
        <w:tab/>
        <w:t>Mitteilung zur Bekanntmachung zu Abschnitt III Nr. 1.1 und 1.3</w:t>
      </w:r>
    </w:p>
    <w:p>
      <w:pPr>
        <w:pStyle w:val="GesAbsatz"/>
        <w:tabs>
          <w:tab w:val="clear" w:pos="425"/>
          <w:tab w:val="left" w:pos="426"/>
        </w:tabs>
        <w:jc w:val="both"/>
      </w:pPr>
      <w:r>
        <w:t>Der oben genannte Emissionsrechner TALAS/net der RWE NUKEM GmbH/NIS Ingenieure, 63755 Alzenau, wird auch von der Fa. Dr. Födisch Umweltmesstechnik, D-04420 Markranstädt unter der Bezeichnung DAS 05 vertrieben.</w:t>
      </w:r>
    </w:p>
    <w:tbl>
      <w:tblPr>
        <w:tblStyle w:val="Tabellenraster"/>
        <w:tblW w:w="0" w:type="auto"/>
        <w:tblLook w:val="00BF" w:firstRow="1" w:lastRow="0" w:firstColumn="1" w:lastColumn="0" w:noHBand="0" w:noVBand="0"/>
      </w:tblPr>
      <w:tblGrid>
        <w:gridCol w:w="959"/>
        <w:gridCol w:w="3969"/>
        <w:gridCol w:w="4252"/>
      </w:tblGrid>
      <w:tr>
        <w:tc>
          <w:tcPr>
            <w:tcW w:w="959" w:type="dxa"/>
          </w:tcPr>
          <w:p>
            <w:pPr>
              <w:pStyle w:val="GesAbsatz"/>
              <w:tabs>
                <w:tab w:val="clear" w:pos="425"/>
                <w:tab w:val="left" w:pos="426"/>
              </w:tabs>
              <w:jc w:val="both"/>
            </w:pPr>
            <w:r>
              <w:t>System</w:t>
            </w:r>
          </w:p>
        </w:tc>
        <w:tc>
          <w:tcPr>
            <w:tcW w:w="3969" w:type="dxa"/>
          </w:tcPr>
          <w:p>
            <w:pPr>
              <w:pStyle w:val="GesAbsatz"/>
              <w:tabs>
                <w:tab w:val="clear" w:pos="425"/>
                <w:tab w:val="left" w:pos="426"/>
              </w:tabs>
              <w:jc w:val="both"/>
            </w:pPr>
            <w:r>
              <w:t>NIS Ingenieure</w:t>
            </w:r>
          </w:p>
        </w:tc>
        <w:tc>
          <w:tcPr>
            <w:tcW w:w="4252" w:type="dxa"/>
          </w:tcPr>
          <w:p>
            <w:pPr>
              <w:pStyle w:val="GesAbsatz"/>
              <w:tabs>
                <w:tab w:val="clear" w:pos="425"/>
                <w:tab w:val="left" w:pos="426"/>
              </w:tabs>
              <w:jc w:val="both"/>
            </w:pPr>
            <w:r>
              <w:t>Dr. Födisch Umweltmesstechnik</w:t>
            </w:r>
          </w:p>
        </w:tc>
      </w:tr>
      <w:tr>
        <w:tc>
          <w:tcPr>
            <w:tcW w:w="959" w:type="dxa"/>
          </w:tcPr>
          <w:p>
            <w:pPr>
              <w:pStyle w:val="GesAbsatz"/>
              <w:tabs>
                <w:tab w:val="clear" w:pos="425"/>
                <w:tab w:val="left" w:pos="426"/>
              </w:tabs>
              <w:jc w:val="both"/>
            </w:pPr>
            <w:r>
              <w:t>1</w:t>
            </w:r>
          </w:p>
        </w:tc>
        <w:tc>
          <w:tcPr>
            <w:tcW w:w="3969" w:type="dxa"/>
          </w:tcPr>
          <w:p>
            <w:pPr>
              <w:pStyle w:val="GesAbsatz"/>
              <w:tabs>
                <w:tab w:val="clear" w:pos="425"/>
                <w:tab w:val="left" w:pos="426"/>
              </w:tabs>
              <w:jc w:val="both"/>
            </w:pPr>
            <w:r>
              <w:t>2</w:t>
            </w:r>
          </w:p>
        </w:tc>
        <w:tc>
          <w:tcPr>
            <w:tcW w:w="4252" w:type="dxa"/>
          </w:tcPr>
          <w:p>
            <w:pPr>
              <w:pStyle w:val="GesAbsatz"/>
              <w:tabs>
                <w:tab w:val="clear" w:pos="425"/>
                <w:tab w:val="left" w:pos="426"/>
              </w:tabs>
              <w:jc w:val="both"/>
            </w:pPr>
            <w:r>
              <w:t>3</w:t>
            </w:r>
          </w:p>
        </w:tc>
      </w:tr>
      <w:tr>
        <w:tc>
          <w:tcPr>
            <w:tcW w:w="959" w:type="dxa"/>
          </w:tcPr>
          <w:p>
            <w:pPr>
              <w:pStyle w:val="GesAbsatz"/>
              <w:tabs>
                <w:tab w:val="clear" w:pos="425"/>
                <w:tab w:val="left" w:pos="426"/>
              </w:tabs>
              <w:jc w:val="both"/>
            </w:pPr>
            <w:r>
              <w:t>1</w:t>
            </w:r>
          </w:p>
        </w:tc>
        <w:tc>
          <w:tcPr>
            <w:tcW w:w="3969" w:type="dxa"/>
          </w:tcPr>
          <w:p>
            <w:pPr>
              <w:pStyle w:val="GesAbsatz"/>
              <w:tabs>
                <w:tab w:val="clear" w:pos="425"/>
                <w:tab w:val="left" w:pos="426"/>
              </w:tabs>
              <w:jc w:val="both"/>
            </w:pPr>
            <w:r>
              <w:t>TALAS/net mit Umweltoffice 2005 und EFÜ-Modul</w:t>
            </w:r>
          </w:p>
        </w:tc>
        <w:tc>
          <w:tcPr>
            <w:tcW w:w="4252" w:type="dxa"/>
          </w:tcPr>
          <w:p>
            <w:pPr>
              <w:pStyle w:val="GesAbsatz"/>
              <w:tabs>
                <w:tab w:val="clear" w:pos="425"/>
                <w:tab w:val="left" w:pos="426"/>
              </w:tabs>
              <w:jc w:val="both"/>
            </w:pPr>
            <w:r>
              <w:t>DAS05 mit Umweltoffice 2005 und EFÜ-Modul</w:t>
            </w:r>
          </w:p>
        </w:tc>
      </w:tr>
      <w:tr>
        <w:tc>
          <w:tcPr>
            <w:tcW w:w="959" w:type="dxa"/>
          </w:tcPr>
          <w:p>
            <w:pPr>
              <w:pStyle w:val="GesAbsatz"/>
              <w:tabs>
                <w:tab w:val="clear" w:pos="425"/>
                <w:tab w:val="left" w:pos="426"/>
              </w:tabs>
              <w:jc w:val="both"/>
            </w:pPr>
            <w:r>
              <w:t>2</w:t>
            </w:r>
          </w:p>
        </w:tc>
        <w:tc>
          <w:tcPr>
            <w:tcW w:w="3969" w:type="dxa"/>
          </w:tcPr>
          <w:p>
            <w:pPr>
              <w:pStyle w:val="GesAbsatz"/>
              <w:tabs>
                <w:tab w:val="clear" w:pos="425"/>
                <w:tab w:val="left" w:pos="426"/>
              </w:tabs>
              <w:jc w:val="both"/>
            </w:pPr>
            <w:r>
              <w:t>TALAS/net mit DSM05 und EFÜ-Modul</w:t>
            </w:r>
          </w:p>
        </w:tc>
        <w:tc>
          <w:tcPr>
            <w:tcW w:w="4252" w:type="dxa"/>
          </w:tcPr>
          <w:p>
            <w:pPr>
              <w:pStyle w:val="GesAbsatz"/>
              <w:tabs>
                <w:tab w:val="clear" w:pos="425"/>
                <w:tab w:val="left" w:pos="426"/>
              </w:tabs>
              <w:jc w:val="both"/>
            </w:pPr>
            <w:r>
              <w:t>DAS05 mit DSM05 und EFÜ-Modul</w:t>
            </w:r>
          </w:p>
        </w:tc>
      </w:tr>
    </w:tbl>
    <w:p>
      <w:pPr>
        <w:pStyle w:val="GesAbsatz"/>
        <w:tabs>
          <w:tab w:val="clear" w:pos="425"/>
          <w:tab w:val="left" w:pos="426"/>
        </w:tabs>
        <w:jc w:val="both"/>
      </w:pPr>
    </w:p>
    <w:p>
      <w:pPr>
        <w:pStyle w:val="GesAbsatz"/>
        <w:tabs>
          <w:tab w:val="clear" w:pos="425"/>
          <w:tab w:val="left" w:pos="426"/>
        </w:tabs>
        <w:jc w:val="both"/>
      </w:pPr>
      <w:r>
        <w:t>Stellungnahme:</w:t>
      </w:r>
    </w:p>
    <w:p>
      <w:pPr>
        <w:pStyle w:val="GesAbsatz"/>
        <w:tabs>
          <w:tab w:val="clear" w:pos="425"/>
          <w:tab w:val="left" w:pos="426"/>
        </w:tabs>
        <w:jc w:val="both"/>
      </w:pPr>
      <w:r>
        <w:t>TÜV Immissionsschutz und Energiesysteme GmbH,</w:t>
      </w:r>
    </w:p>
    <w:p>
      <w:pPr>
        <w:pStyle w:val="GesAbsatz"/>
        <w:tabs>
          <w:tab w:val="clear" w:pos="425"/>
          <w:tab w:val="left" w:pos="426"/>
        </w:tabs>
        <w:jc w:val="both"/>
      </w:pPr>
      <w:r>
        <w:t>TÜV Rheinland Group,</w:t>
      </w:r>
    </w:p>
    <w:p>
      <w:pPr>
        <w:pStyle w:val="GesAbsatz"/>
        <w:tabs>
          <w:tab w:val="clear" w:pos="425"/>
          <w:tab w:val="left" w:pos="426"/>
        </w:tabs>
        <w:jc w:val="both"/>
      </w:pPr>
      <w:r>
        <w:t>Dr. P. Wilbring, 51101 Köln vom 1. Januar 2006</w:t>
      </w:r>
    </w:p>
    <w:p>
      <w:pPr>
        <w:pStyle w:val="GesAbsatz"/>
        <w:tabs>
          <w:tab w:val="clear" w:pos="425"/>
          <w:tab w:val="left" w:pos="426"/>
        </w:tabs>
        <w:jc w:val="both"/>
      </w:pPr>
      <w:r>
        <w:t>3</w:t>
      </w:r>
      <w:r>
        <w:tab/>
        <w:t>Mitteilung zur Bekanntmachung des Umweltbundesamtes vom 25. Juli 2005 (BAnz. S. 15701).</w:t>
      </w:r>
    </w:p>
    <w:p>
      <w:pPr>
        <w:pStyle w:val="GesAbsatz"/>
        <w:tabs>
          <w:tab w:val="clear" w:pos="425"/>
          <w:tab w:val="left" w:pos="426"/>
        </w:tabs>
        <w:jc w:val="both"/>
      </w:pPr>
      <w:r>
        <w:t xml:space="preserve">Die in der oben genannten Bekanntmachung aufgeführte Messeinrichtung </w:t>
      </w:r>
      <w:proofErr w:type="spellStart"/>
      <w:r>
        <w:t>Oxymitter</w:t>
      </w:r>
      <w:proofErr w:type="spellEnd"/>
      <w:r>
        <w:t xml:space="preserve"> 4000 (mit Bedieninte</w:t>
      </w:r>
      <w:r>
        <w:t>r</w:t>
      </w:r>
      <w:r>
        <w:t xml:space="preserve">face LOI) mit automatischem Kalibriersystem IMPS 4000 der Fa. FROMEX S.A. de C.V., Nuevo Laredo, Mexiko wird um die neue Bedienoberfläche HART Handterminal Modell 375 der Fa. Emerson </w:t>
      </w:r>
      <w:proofErr w:type="spellStart"/>
      <w:r>
        <w:t>Process</w:t>
      </w:r>
      <w:proofErr w:type="spellEnd"/>
      <w:r>
        <w:t xml:space="preserve"> M</w:t>
      </w:r>
      <w:r>
        <w:t>a</w:t>
      </w:r>
      <w:r>
        <w:t>nagement mit Fernbedienungsfunktionalität erweitert. Das HART Handterminal Modell 375 ist mit aktualisie</w:t>
      </w:r>
      <w:r>
        <w:t>r</w:t>
      </w:r>
      <w:r>
        <w:t>tem Handbuch auszuliefern.</w:t>
      </w:r>
    </w:p>
    <w:p>
      <w:pPr>
        <w:pStyle w:val="GesAbsatz"/>
        <w:tabs>
          <w:tab w:val="clear" w:pos="425"/>
          <w:tab w:val="left" w:pos="426"/>
        </w:tabs>
        <w:jc w:val="both"/>
      </w:pPr>
      <w:r>
        <w:t>Stellungnahme:</w:t>
      </w:r>
    </w:p>
    <w:p>
      <w:pPr>
        <w:pStyle w:val="GesAbsatz"/>
        <w:tabs>
          <w:tab w:val="clear" w:pos="425"/>
          <w:tab w:val="left" w:pos="426"/>
        </w:tabs>
        <w:jc w:val="both"/>
      </w:pPr>
      <w:r>
        <w:lastRenderedPageBreak/>
        <w:t>TÜV Immissionsschutz und Energiesysteme GmbH,</w:t>
      </w:r>
    </w:p>
    <w:p>
      <w:pPr>
        <w:pStyle w:val="GesAbsatz"/>
        <w:tabs>
          <w:tab w:val="clear" w:pos="425"/>
          <w:tab w:val="left" w:pos="426"/>
        </w:tabs>
        <w:jc w:val="both"/>
      </w:pPr>
      <w:r>
        <w:t>TÜV Rheinland Group,</w:t>
      </w:r>
    </w:p>
    <w:p>
      <w:pPr>
        <w:pStyle w:val="GesAbsatz"/>
        <w:tabs>
          <w:tab w:val="clear" w:pos="425"/>
          <w:tab w:val="left" w:pos="426"/>
        </w:tabs>
        <w:jc w:val="both"/>
      </w:pPr>
      <w:r>
        <w:t>Dr. P. Wilbring, 51101 Köln vom 5. Januar 2006</w:t>
      </w:r>
    </w:p>
    <w:p>
      <w:pPr>
        <w:pStyle w:val="GesAbsatz"/>
        <w:tabs>
          <w:tab w:val="clear" w:pos="425"/>
          <w:tab w:val="left" w:pos="426"/>
        </w:tabs>
        <w:jc w:val="both"/>
      </w:pPr>
      <w:r>
        <w:t>4</w:t>
      </w:r>
      <w:r>
        <w:tab/>
        <w:t>Berichtigung zur Bekanntmachung des Umweltbundesamtes vom 25. Juli 2005 (BAnz. S. 15700)</w:t>
      </w:r>
    </w:p>
    <w:p>
      <w:pPr>
        <w:pStyle w:val="GesAbsatz"/>
        <w:tabs>
          <w:tab w:val="clear" w:pos="425"/>
          <w:tab w:val="left" w:pos="426"/>
        </w:tabs>
        <w:jc w:val="both"/>
      </w:pPr>
      <w:r>
        <w:t>Die Prüfung der Messeinrichtung GM 35 In-situ Gasanalysator für CO, Version Cross-</w:t>
      </w:r>
      <w:proofErr w:type="spellStart"/>
      <w:r>
        <w:t>Duct</w:t>
      </w:r>
      <w:proofErr w:type="spellEnd"/>
      <w:r>
        <w:t xml:space="preserve"> des Herstellers Sick Maihak GmbH, 79726 Reute erfolgte bei einer aktiven Messweglänge von </w:t>
      </w:r>
      <w:smartTag w:uri="urn:schemas-microsoft-com:office:smarttags" w:element="time">
        <w:smartTagPr>
          <w:attr w:name="Minute" w:val="12"/>
          <w:attr w:name="Hour" w:val="5"/>
        </w:smartTagPr>
        <w:r>
          <w:t>5.12</w:t>
        </w:r>
      </w:smartTag>
      <w:r>
        <w:t xml:space="preserve"> m.</w:t>
      </w:r>
    </w:p>
    <w:p>
      <w:pPr>
        <w:pStyle w:val="GesAbsatz"/>
        <w:tabs>
          <w:tab w:val="clear" w:pos="425"/>
          <w:tab w:val="left" w:pos="426"/>
        </w:tabs>
        <w:jc w:val="both"/>
      </w:pPr>
      <w:r>
        <w:t>Stellungnahme:</w:t>
      </w:r>
    </w:p>
    <w:p>
      <w:pPr>
        <w:pStyle w:val="GesAbsatz"/>
        <w:tabs>
          <w:tab w:val="clear" w:pos="425"/>
          <w:tab w:val="left" w:pos="426"/>
        </w:tabs>
        <w:jc w:val="both"/>
      </w:pPr>
      <w:r>
        <w:t>TÜV Immissionsschutz und Energiesysteme GmbH,</w:t>
      </w:r>
    </w:p>
    <w:p>
      <w:pPr>
        <w:pStyle w:val="GesAbsatz"/>
        <w:tabs>
          <w:tab w:val="clear" w:pos="425"/>
          <w:tab w:val="left" w:pos="426"/>
        </w:tabs>
        <w:jc w:val="both"/>
      </w:pPr>
      <w:r>
        <w:t>TÜV Rheinland Group,</w:t>
      </w:r>
    </w:p>
    <w:p>
      <w:pPr>
        <w:pStyle w:val="GesAbsatz"/>
        <w:tabs>
          <w:tab w:val="clear" w:pos="425"/>
          <w:tab w:val="left" w:pos="426"/>
        </w:tabs>
        <w:jc w:val="both"/>
      </w:pPr>
      <w:r>
        <w:t xml:space="preserve">Dr. P. Wilbring, 51101 Köln vom 5. Juni 2006 </w:t>
      </w:r>
      <w:r>
        <w:rPr>
          <w:i/>
          <w:color w:val="FF0000"/>
        </w:rPr>
        <w:t>[Red. Anm.: Hier ist wohl auch der 5. Januar 2006 gemeint.]</w:t>
      </w:r>
    </w:p>
    <w:p>
      <w:pPr>
        <w:pStyle w:val="GesAbsatz"/>
        <w:tabs>
          <w:tab w:val="clear" w:pos="425"/>
          <w:tab w:val="left" w:pos="426"/>
        </w:tabs>
        <w:jc w:val="both"/>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21.02.2006 (BAnz. Nr. 70 S. 2653)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61.4-48</w:t>
    </w:r>
  </w:p>
  <w:p>
    <w:pPr>
      <w:pStyle w:val="Kopfzeile"/>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349"/>
    <w:multiLevelType w:val="hybridMultilevel"/>
    <w:tmpl w:val="378C6EB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4AD71D6"/>
    <w:multiLevelType w:val="hybridMultilevel"/>
    <w:tmpl w:val="44CCB2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1057DDB"/>
    <w:multiLevelType w:val="multilevel"/>
    <w:tmpl w:val="071875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9235869"/>
    <w:multiLevelType w:val="multilevel"/>
    <w:tmpl w:val="FF62D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D829CD"/>
    <w:multiLevelType w:val="hybridMultilevel"/>
    <w:tmpl w:val="3BAC83EA"/>
    <w:lvl w:ilvl="0" w:tplc="3122320C">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E37429"/>
    <w:multiLevelType w:val="hybridMultilevel"/>
    <w:tmpl w:val="4DD675E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46DAB3A-7E88-408F-84D0-00D045D9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jc w:val="right"/>
    </w:pPr>
  </w:style>
  <w:style w:type="paragraph" w:styleId="Fuzeile">
    <w:name w:val="footer"/>
    <w:basedOn w:val="Standard"/>
    <w:pPr>
      <w:tabs>
        <w:tab w:val="right" w:pos="8505"/>
        <w:tab w:val="right" w:pos="9639"/>
      </w:tabs>
      <w:overflowPunct w:val="0"/>
      <w:autoSpaceDE w:val="0"/>
      <w:autoSpaceDN w:val="0"/>
      <w:adjustRightInd w:val="0"/>
      <w:textAlignment w:val="baseline"/>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ind w:left="200"/>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ind w:left="400"/>
    </w:pPr>
    <w:rPr>
      <w:rFonts w:ascii="Times New Roman" w:hAnsi="Times New Roman"/>
      <w:i/>
      <w:iCs/>
    </w:rPr>
  </w:style>
  <w:style w:type="paragraph" w:styleId="Funotentext">
    <w:name w:val="footnote text"/>
    <w:basedOn w:val="Standard"/>
    <w:pPr>
      <w:tabs>
        <w:tab w:val="left" w:pos="425"/>
      </w:tabs>
      <w:overflowPunct w:val="0"/>
      <w:autoSpaceDE w:val="0"/>
      <w:autoSpaceDN w:val="0"/>
      <w:adjustRightInd w:val="0"/>
      <w:jc w:val="both"/>
      <w:textAlignment w:val="baseline"/>
    </w:pPr>
    <w:rPr>
      <w:sz w:val="16"/>
    </w:rPr>
  </w:style>
  <w:style w:type="paragraph" w:styleId="Verzeichnis1">
    <w:name w:val="toc 1"/>
    <w:basedOn w:val="Verzeichnis3"/>
    <w:next w:val="Standard"/>
    <w:semiHidden/>
    <w:pPr>
      <w:spacing w:before="120" w:after="120"/>
      <w:ind w:left="0"/>
    </w:pPr>
    <w:rPr>
      <w:b/>
      <w:bCs/>
      <w:i w:val="0"/>
      <w:iCs w:val="0"/>
      <w:caps/>
    </w:rPr>
  </w:style>
  <w:style w:type="paragraph" w:styleId="Aufzhlungszeichen">
    <w:name w:val="List Bullet"/>
    <w:basedOn w:val="Standard"/>
    <w:pPr>
      <w:ind w:left="283" w:hanging="283"/>
    </w:pPr>
  </w:style>
  <w:style w:type="paragraph" w:customStyle="1" w:styleId="GesAbsatz">
    <w:name w:val="GesAbsatz"/>
    <w:basedOn w:val="Standard"/>
    <w:pPr>
      <w:tabs>
        <w:tab w:val="left" w:pos="425"/>
      </w:tabs>
      <w:spacing w:before="60" w:after="60"/>
    </w:pPr>
    <w:rPr>
      <w:color w:val="000000"/>
    </w:rPr>
  </w:style>
  <w:style w:type="paragraph" w:styleId="Verzeichnis4">
    <w:name w:val="toc 4"/>
    <w:basedOn w:val="Standard"/>
    <w:next w:val="Standard"/>
    <w:semiHidden/>
    <w:pPr>
      <w:ind w:left="600"/>
    </w:pPr>
    <w:rPr>
      <w:rFonts w:ascii="Times New Roman" w:hAnsi="Times New Roman"/>
      <w:sz w:val="18"/>
      <w:szCs w:val="18"/>
    </w:rPr>
  </w:style>
  <w:style w:type="paragraph" w:styleId="Verzeichnis5">
    <w:name w:val="toc 5"/>
    <w:basedOn w:val="Standard"/>
    <w:next w:val="Standard"/>
    <w:autoRedefine/>
    <w:semiHidden/>
    <w:pPr>
      <w:ind w:left="800"/>
    </w:pPr>
    <w:rPr>
      <w:rFonts w:ascii="Times New Roman" w:hAnsi="Times New Roman"/>
      <w:sz w:val="18"/>
      <w:szCs w:val="18"/>
    </w:rPr>
  </w:style>
  <w:style w:type="paragraph" w:styleId="Verzeichnis6">
    <w:name w:val="toc 6"/>
    <w:basedOn w:val="Standard"/>
    <w:next w:val="Standard"/>
    <w:autoRedefine/>
    <w:semiHidden/>
    <w:pPr>
      <w:ind w:left="1000"/>
    </w:pPr>
    <w:rPr>
      <w:rFonts w:ascii="Times New Roman" w:hAnsi="Times New Roman"/>
      <w:sz w:val="18"/>
      <w:szCs w:val="18"/>
    </w:rPr>
  </w:style>
  <w:style w:type="paragraph" w:styleId="Verzeichnis7">
    <w:name w:val="toc 7"/>
    <w:basedOn w:val="Standard"/>
    <w:next w:val="Standard"/>
    <w:autoRedefine/>
    <w:semiHidden/>
    <w:pPr>
      <w:ind w:left="1200"/>
    </w:pPr>
    <w:rPr>
      <w:rFonts w:ascii="Times New Roman" w:hAnsi="Times New Roman"/>
      <w:sz w:val="18"/>
      <w:szCs w:val="18"/>
    </w:rPr>
  </w:style>
  <w:style w:type="paragraph" w:styleId="Verzeichnis8">
    <w:name w:val="toc 8"/>
    <w:basedOn w:val="Standard"/>
    <w:next w:val="Standard"/>
    <w:autoRedefine/>
    <w:semiHidden/>
    <w:pPr>
      <w:ind w:left="1400"/>
    </w:pPr>
    <w:rPr>
      <w:rFonts w:ascii="Times New Roman" w:hAnsi="Times New Roman"/>
      <w:sz w:val="18"/>
      <w:szCs w:val="18"/>
    </w:rPr>
  </w:style>
  <w:style w:type="paragraph" w:styleId="Verzeichnis9">
    <w:name w:val="toc 9"/>
    <w:basedOn w:val="Standard"/>
    <w:next w:val="Standard"/>
    <w:autoRedefine/>
    <w:semiHidden/>
    <w:pPr>
      <w:ind w:left="1600"/>
    </w:pPr>
    <w:rPr>
      <w:rFonts w:ascii="Times New Roman" w:hAnsi="Times New Roman"/>
      <w:sz w:val="18"/>
      <w:szCs w:val="18"/>
    </w:rPr>
  </w:style>
  <w:style w:type="character" w:styleId="Hyperlink">
    <w:name w:val="Hyperlink"/>
    <w:basedOn w:val="Absatz-Standardschriftart"/>
    <w:rPr>
      <w:color w:val="0000FF"/>
      <w:u w:val="single"/>
    </w:rPr>
  </w:style>
  <w:style w:type="character" w:styleId="Funotenzeichen">
    <w:name w:val="footnote reference"/>
    <w:basedOn w:val="Absatz-Standardschriftart"/>
    <w:semiHidden/>
    <w:rPr>
      <w:vertAlign w:val="superscript"/>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atrop\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15</Pages>
  <Words>3075</Words>
  <Characters>19378</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Bekanntmachung über die bundeseinheitliche Praxis bei der Überwachung der Emissionen und der Immissionen</vt:lpstr>
    </vt:vector>
  </TitlesOfParts>
  <Company>LUA</Company>
  <LinksUpToDate>false</LinksUpToDate>
  <CharactersWithSpaces>22409</CharactersWithSpaces>
  <SharedDoc>false</SharedDoc>
  <HLinks>
    <vt:vector size="36" baseType="variant">
      <vt:variant>
        <vt:i4>2031677</vt:i4>
      </vt:variant>
      <vt:variant>
        <vt:i4>32</vt:i4>
      </vt:variant>
      <vt:variant>
        <vt:i4>0</vt:i4>
      </vt:variant>
      <vt:variant>
        <vt:i4>5</vt:i4>
      </vt:variant>
      <vt:variant>
        <vt:lpwstr/>
      </vt:variant>
      <vt:variant>
        <vt:lpwstr>_Toc134407888</vt:lpwstr>
      </vt:variant>
      <vt:variant>
        <vt:i4>2031677</vt:i4>
      </vt:variant>
      <vt:variant>
        <vt:i4>26</vt:i4>
      </vt:variant>
      <vt:variant>
        <vt:i4>0</vt:i4>
      </vt:variant>
      <vt:variant>
        <vt:i4>5</vt:i4>
      </vt:variant>
      <vt:variant>
        <vt:lpwstr/>
      </vt:variant>
      <vt:variant>
        <vt:lpwstr>_Toc134407887</vt:lpwstr>
      </vt:variant>
      <vt:variant>
        <vt:i4>2031677</vt:i4>
      </vt:variant>
      <vt:variant>
        <vt:i4>20</vt:i4>
      </vt:variant>
      <vt:variant>
        <vt:i4>0</vt:i4>
      </vt:variant>
      <vt:variant>
        <vt:i4>5</vt:i4>
      </vt:variant>
      <vt:variant>
        <vt:lpwstr/>
      </vt:variant>
      <vt:variant>
        <vt:lpwstr>_Toc134407886</vt:lpwstr>
      </vt:variant>
      <vt:variant>
        <vt:i4>2031677</vt:i4>
      </vt:variant>
      <vt:variant>
        <vt:i4>14</vt:i4>
      </vt:variant>
      <vt:variant>
        <vt:i4>0</vt:i4>
      </vt:variant>
      <vt:variant>
        <vt:i4>5</vt:i4>
      </vt:variant>
      <vt:variant>
        <vt:lpwstr/>
      </vt:variant>
      <vt:variant>
        <vt:lpwstr>_Toc134407885</vt:lpwstr>
      </vt:variant>
      <vt:variant>
        <vt:i4>2031677</vt:i4>
      </vt:variant>
      <vt:variant>
        <vt:i4>8</vt:i4>
      </vt:variant>
      <vt:variant>
        <vt:i4>0</vt:i4>
      </vt:variant>
      <vt:variant>
        <vt:i4>5</vt:i4>
      </vt:variant>
      <vt:variant>
        <vt:lpwstr/>
      </vt:variant>
      <vt:variant>
        <vt:lpwstr>_Toc134407884</vt:lpwstr>
      </vt:variant>
      <vt:variant>
        <vt:i4>2031677</vt:i4>
      </vt:variant>
      <vt:variant>
        <vt:i4>2</vt:i4>
      </vt:variant>
      <vt:variant>
        <vt:i4>0</vt:i4>
      </vt:variant>
      <vt:variant>
        <vt:i4>5</vt:i4>
      </vt:variant>
      <vt:variant>
        <vt:lpwstr/>
      </vt:variant>
      <vt:variant>
        <vt:lpwstr>_Toc134407883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über die bundeseinheitliche Praxis bei der Überwachung der Emissionen und der Immissionen</dc:title>
  <dc:subject/>
  <dc:creator>Natrop</dc:creator>
  <cp:keywords/>
  <cp:lastModifiedBy>Rüter, Dr., Ingo</cp:lastModifiedBy>
  <cp:revision>2</cp:revision>
  <cp:lastPrinted>1601-01-01T00:00:00Z</cp:lastPrinted>
  <dcterms:created xsi:type="dcterms:W3CDTF">2024-07-17T14:13:00Z</dcterms:created>
  <dcterms:modified xsi:type="dcterms:W3CDTF">2024-07-17T14:13:00Z</dcterms:modified>
</cp:coreProperties>
</file>