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  <w:spacing w:before="0"/>
      </w:pPr>
      <w:bookmarkStart w:id="0" w:name="_Toc80670799"/>
      <w:bookmarkStart w:id="1" w:name="_Toc87849256"/>
      <w:r>
        <w:t>Bekanntmachung über die bundeseinheitliche Praxis</w:t>
      </w:r>
      <w:r>
        <w:br/>
        <w:t xml:space="preserve">bei der Überwachung der </w:t>
      </w:r>
      <w:bookmarkStart w:id="2" w:name="_GoBack"/>
      <w:bookmarkEnd w:id="2"/>
      <w:r>
        <w:t>Emissionen und der Immissionen</w:t>
      </w:r>
      <w:bookmarkEnd w:id="0"/>
      <w:bookmarkEnd w:id="1"/>
    </w:p>
    <w:p>
      <w:pPr>
        <w:pStyle w:val="GesAbsatz"/>
        <w:jc w:val="center"/>
      </w:pPr>
      <w:r>
        <w:t>vom 30. September 2004</w:t>
      </w:r>
    </w:p>
    <w:p>
      <w:pPr>
        <w:pStyle w:val="GesAbsatz"/>
        <w:jc w:val="center"/>
      </w:pPr>
    </w:p>
    <w:p>
      <w:pPr>
        <w:pStyle w:val="GesAbsatz"/>
        <w:jc w:val="center"/>
        <w:rPr>
          <w:noProof/>
        </w:rPr>
      </w:pPr>
      <w:r>
        <w:rPr>
          <w:b/>
          <w:bCs/>
          <w:sz w:val="22"/>
        </w:rPr>
        <w:t>Inhalt:</w:t>
      </w:r>
      <w:r>
        <w:t xml:space="preserve"> </w:t>
      </w:r>
      <w:r>
        <w:fldChar w:fldCharType="begin"/>
      </w:r>
      <w:r>
        <w:instrText xml:space="preserve"> TOC \o "1-3" \h \z </w:instrText>
      </w:r>
      <w:r>
        <w:fldChar w:fldCharType="separate"/>
      </w:r>
    </w:p>
    <w:p>
      <w:pPr>
        <w:pStyle w:val="Verzeichnis1"/>
        <w:tabs>
          <w:tab w:val="right" w:leader="dot" w:pos="9628"/>
        </w:tabs>
        <w:rPr>
          <w:b w:val="0"/>
          <w:bCs w:val="0"/>
          <w:caps w:val="0"/>
          <w:noProof/>
          <w:sz w:val="24"/>
        </w:rPr>
      </w:pPr>
      <w:hyperlink w:anchor="_Toc87849256" w:history="1">
        <w:r>
          <w:rPr>
            <w:rStyle w:val="Hyperlink"/>
            <w:noProof/>
            <w:szCs w:val="28"/>
          </w:rPr>
          <w:t>Bekanntmachung über die bundeseinheitliche Praxis bei der Überwachung der Emissionen und der Immissionen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_Toc87849256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tabs>
          <w:tab w:val="right" w:leader="dot" w:pos="9628"/>
        </w:tabs>
        <w:rPr>
          <w:smallCaps w:val="0"/>
          <w:noProof/>
          <w:sz w:val="24"/>
        </w:rPr>
      </w:pPr>
      <w:hyperlink w:anchor="_Toc87849257" w:history="1">
        <w:r>
          <w:rPr>
            <w:rStyle w:val="Hyperlink"/>
            <w:noProof/>
          </w:rPr>
          <w:t>I. Eignung von Messeinrichtungen zur kontinuierlichen Überwachung von Emissionen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_Toc87849257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8"/>
        </w:tabs>
        <w:rPr>
          <w:i w:val="0"/>
          <w:iCs w:val="0"/>
          <w:noProof/>
          <w:sz w:val="24"/>
        </w:rPr>
      </w:pPr>
      <w:hyperlink w:anchor="_Toc87849258" w:history="1">
        <w:r>
          <w:rPr>
            <w:rStyle w:val="Hyperlink"/>
            <w:noProof/>
          </w:rPr>
          <w:t>1. Staubförmige Emissionen (Staubkonzentration)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_Toc87849258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8"/>
        </w:tabs>
        <w:rPr>
          <w:i w:val="0"/>
          <w:iCs w:val="0"/>
          <w:noProof/>
          <w:sz w:val="24"/>
        </w:rPr>
      </w:pPr>
      <w:hyperlink w:anchor="_Toc87849259" w:history="1">
        <w:r>
          <w:rPr>
            <w:rStyle w:val="Hyperlink"/>
            <w:noProof/>
            <w:lang w:val="en-US"/>
          </w:rPr>
          <w:t>2. Stickstoffoxide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_Toc87849259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8"/>
        </w:tabs>
        <w:rPr>
          <w:i w:val="0"/>
          <w:iCs w:val="0"/>
          <w:noProof/>
          <w:sz w:val="24"/>
        </w:rPr>
      </w:pPr>
      <w:hyperlink w:anchor="_Toc87849260" w:history="1">
        <w:r>
          <w:rPr>
            <w:rStyle w:val="Hyperlink"/>
            <w:noProof/>
          </w:rPr>
          <w:t>3. Anorganisch gasförmige Fluorverbindungen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_Toc87849260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tabs>
          <w:tab w:val="right" w:leader="dot" w:pos="9628"/>
        </w:tabs>
        <w:rPr>
          <w:smallCaps w:val="0"/>
          <w:noProof/>
          <w:sz w:val="24"/>
        </w:rPr>
      </w:pPr>
      <w:hyperlink w:anchor="_Toc87849261" w:history="1">
        <w:r>
          <w:rPr>
            <w:rStyle w:val="Hyperlink"/>
            <w:noProof/>
          </w:rPr>
          <w:t>II. Eignung für Messeinrichtungen zur kontinuierlichen Messung von Bezugsgrößen/Betriebsgrößen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_Toc87849261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8"/>
        </w:tabs>
        <w:rPr>
          <w:i w:val="0"/>
          <w:iCs w:val="0"/>
          <w:noProof/>
          <w:sz w:val="24"/>
        </w:rPr>
      </w:pPr>
      <w:hyperlink w:anchor="_Toc87849262" w:history="1">
        <w:r>
          <w:rPr>
            <w:rStyle w:val="Hyperlink"/>
            <w:noProof/>
          </w:rPr>
          <w:t>1. Abgas-Feuchte (H</w:t>
        </w:r>
        <w:r>
          <w:rPr>
            <w:rStyle w:val="Hyperlink"/>
            <w:noProof/>
            <w:vertAlign w:val="subscript"/>
          </w:rPr>
          <w:t>2</w:t>
        </w:r>
        <w:r>
          <w:rPr>
            <w:rStyle w:val="Hyperlink"/>
            <w:noProof/>
          </w:rPr>
          <w:t>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_Toc87849262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tabs>
          <w:tab w:val="right" w:leader="dot" w:pos="9628"/>
        </w:tabs>
        <w:rPr>
          <w:smallCaps w:val="0"/>
          <w:noProof/>
          <w:sz w:val="24"/>
        </w:rPr>
      </w:pPr>
      <w:hyperlink w:anchor="_Toc87849263" w:history="1">
        <w:r>
          <w:rPr>
            <w:rStyle w:val="Hyperlink"/>
            <w:noProof/>
          </w:rPr>
          <w:t>III. Mitteilungen zur Bundeseinheitlichen Praxis bei der Überwachung von Emissionen und Immissionen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_Toc87849263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tabs>
          <w:tab w:val="right" w:leader="dot" w:pos="9628"/>
        </w:tabs>
        <w:rPr>
          <w:smallCaps w:val="0"/>
          <w:noProof/>
          <w:sz w:val="24"/>
        </w:rPr>
      </w:pPr>
      <w:hyperlink w:anchor="_Toc87849264" w:history="1">
        <w:r>
          <w:rPr>
            <w:rStyle w:val="Hyperlink"/>
            <w:noProof/>
          </w:rPr>
          <w:t>IV. Mitteilungen zur Bundeseinheitlichen Praxis bei der Überwachung von Emissionen und Immissionen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_Toc87849264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>
      <w:pPr>
        <w:pStyle w:val="GesAbsatz"/>
        <w:jc w:val="center"/>
      </w:pPr>
      <w:r>
        <w:fldChar w:fldCharType="end"/>
      </w:r>
    </w:p>
    <w:p>
      <w:pPr>
        <w:pStyle w:val="berschrift2"/>
      </w:pPr>
      <w:bookmarkStart w:id="3" w:name="_Toc80670800"/>
      <w:bookmarkStart w:id="4" w:name="_Toc87849257"/>
      <w:r>
        <w:t>I.</w:t>
      </w:r>
      <w:r>
        <w:br/>
        <w:t>Eignung von Messeinrichtungen zur kontinuierlichen</w:t>
      </w:r>
      <w:r>
        <w:br/>
        <w:t>Überwachung von Emissionen</w:t>
      </w:r>
      <w:bookmarkEnd w:id="3"/>
      <w:bookmarkEnd w:id="4"/>
    </w:p>
    <w:p>
      <w:pPr>
        <w:pStyle w:val="GesAbsatz"/>
        <w:jc w:val="both"/>
      </w:pPr>
      <w:r>
        <w:t>Unter Bezugnahme auf Nummer 3 der Richtlinie über die Bundeseinheitliche Praxis bei der Überwachung der Emissionen - Rdschr. des Bundesministeriums für Umwelt, Naturschutz und Reaktorsicherheit (BMU) vom 8. Juni 1998 - IG I 3 - 51134/3 (GMBl 1998, S. 543) - wird im Auftrag des BMU die Eignung der folge</w:t>
      </w:r>
      <w:r>
        <w:t>n</w:t>
      </w:r>
      <w:r>
        <w:t>den Messeinrichtungen bekannt gegeben:</w:t>
      </w:r>
    </w:p>
    <w:p>
      <w:pPr>
        <w:pStyle w:val="berschrift3"/>
      </w:pPr>
      <w:bookmarkStart w:id="5" w:name="_Toc80670801"/>
      <w:bookmarkStart w:id="6" w:name="_Toc87849258"/>
      <w:r>
        <w:t>1. Staubförmige Emissionen (Staubkonzentration)</w:t>
      </w:r>
      <w:bookmarkEnd w:id="5"/>
      <w:bookmarkEnd w:id="6"/>
    </w:p>
    <w:p>
      <w:pPr>
        <w:pStyle w:val="GesAbsatz"/>
        <w:jc w:val="both"/>
      </w:pPr>
      <w:r>
        <w:t>1.1 LM 3086 EPA 3</w:t>
      </w:r>
    </w:p>
    <w:p>
      <w:pPr>
        <w:pStyle w:val="GesAbsatz"/>
        <w:jc w:val="both"/>
      </w:pPr>
      <w:r>
        <w:t>Hersteller:</w:t>
      </w:r>
    </w:p>
    <w:p>
      <w:pPr>
        <w:pStyle w:val="GesAbsatz"/>
        <w:jc w:val="both"/>
      </w:pPr>
      <w:r>
        <w:t>MIP Electronics Oy, 04251 Kerava, Finnland</w:t>
      </w:r>
    </w:p>
    <w:p>
      <w:pPr>
        <w:pStyle w:val="GesAbsatz"/>
        <w:jc w:val="both"/>
      </w:pPr>
      <w:r>
        <w:t>Eignung:</w:t>
      </w:r>
    </w:p>
    <w:p>
      <w:pPr>
        <w:pStyle w:val="GesAbsatz"/>
        <w:jc w:val="both"/>
      </w:pPr>
      <w:r>
        <w:t>Für Anlagen der 13. BImSchV und der TA Luft</w:t>
      </w:r>
    </w:p>
    <w:p>
      <w:pPr>
        <w:pStyle w:val="GesAbsatz"/>
        <w:jc w:val="both"/>
      </w:pPr>
      <w:r>
        <w:t>Messbereich bei der Eignungsprüfung:</w:t>
      </w:r>
    </w:p>
    <w:p>
      <w:pPr>
        <w:pStyle w:val="GesAbsatz"/>
        <w:jc w:val="both"/>
      </w:pPr>
      <w:r>
        <w:t>0 – 0,2 Extinktion (52 mg/m³ bei 5 m Messweglänge)</w:t>
      </w:r>
    </w:p>
    <w:p>
      <w:pPr>
        <w:pStyle w:val="GesAbsatz"/>
        <w:jc w:val="both"/>
      </w:pPr>
      <w:r>
        <w:t>0 – 0,251 Extinktion (85 mg/m³ bei 4 m Messweglänge)</w:t>
      </w:r>
    </w:p>
    <w:p>
      <w:pPr>
        <w:pStyle w:val="GesAbsatz"/>
        <w:jc w:val="both"/>
      </w:pPr>
      <w:r>
        <w:t>0 – 0,5 Extinktion sowie 0 bis 100 % Opazität</w:t>
      </w:r>
    </w:p>
    <w:p>
      <w:pPr>
        <w:pStyle w:val="GesAbsatz"/>
        <w:jc w:val="both"/>
      </w:pPr>
      <w:r>
        <w:t>Software:</w:t>
      </w:r>
    </w:p>
    <w:p>
      <w:pPr>
        <w:pStyle w:val="GesAbsatz"/>
        <w:jc w:val="both"/>
      </w:pPr>
      <w:r>
        <w:t>Die Messeinrichtung ist mit der Software Version EPAMON 3.41 geprüft.</w:t>
      </w:r>
    </w:p>
    <w:p>
      <w:pPr>
        <w:pStyle w:val="GesAbsatz"/>
        <w:jc w:val="both"/>
      </w:pPr>
      <w:r>
        <w:t>Einschränkung:</w:t>
      </w:r>
    </w:p>
    <w:p>
      <w:pPr>
        <w:pStyle w:val="GesAbsatz"/>
        <w:jc w:val="both"/>
      </w:pPr>
      <w:r>
        <w:t>Die Messeinrichtung kann nur eingesetzt werden, wenn keine Taupunktunterschreitungen auftreten.</w:t>
      </w:r>
    </w:p>
    <w:p>
      <w:pPr>
        <w:pStyle w:val="GesAbsatz"/>
        <w:jc w:val="both"/>
      </w:pPr>
      <w:r>
        <w:t>Hinweis:</w:t>
      </w:r>
    </w:p>
    <w:p>
      <w:pPr>
        <w:pStyle w:val="GesAbsatz"/>
        <w:jc w:val="both"/>
      </w:pPr>
      <w:r>
        <w:t>Die Staubkonzentration wird im feuchten Abgas unter Betriebsbedingungen gemessen.</w:t>
      </w:r>
    </w:p>
    <w:p>
      <w:pPr>
        <w:pStyle w:val="GesAbsatz"/>
        <w:jc w:val="both"/>
      </w:pPr>
      <w:r>
        <w:t>Prüfbericht:</w:t>
      </w:r>
    </w:p>
    <w:p>
      <w:pPr>
        <w:pStyle w:val="GesAbsatz"/>
        <w:jc w:val="both"/>
      </w:pPr>
      <w:r>
        <w:t>TÜV Immissionsschutz und Energiesysteme GmbH, Köln, TÜV Rheinland Group, Nr. 936/212 02183/A vom 2. Juli 2004</w:t>
      </w:r>
    </w:p>
    <w:p>
      <w:pPr>
        <w:pStyle w:val="GesAbsatz"/>
        <w:jc w:val="both"/>
      </w:pPr>
      <w:r>
        <w:br w:type="page"/>
      </w:r>
      <w:r>
        <w:lastRenderedPageBreak/>
        <w:t>1.2 LM 3086 SE</w:t>
      </w:r>
    </w:p>
    <w:p>
      <w:pPr>
        <w:pStyle w:val="GesAbsatz"/>
        <w:jc w:val="both"/>
      </w:pPr>
      <w:r>
        <w:t>Hersteller:</w:t>
      </w:r>
    </w:p>
    <w:p>
      <w:pPr>
        <w:pStyle w:val="GesAbsatz"/>
        <w:jc w:val="both"/>
      </w:pPr>
      <w:r>
        <w:t>MIP Electronics Oy, 04251 Kerava, Finnland</w:t>
      </w:r>
    </w:p>
    <w:p>
      <w:pPr>
        <w:pStyle w:val="GesAbsatz"/>
        <w:jc w:val="both"/>
      </w:pPr>
      <w:r>
        <w:t>Eignung:</w:t>
      </w:r>
    </w:p>
    <w:p>
      <w:pPr>
        <w:pStyle w:val="GesAbsatz"/>
        <w:jc w:val="both"/>
      </w:pPr>
      <w:r>
        <w:t>Für Anlagen der 13. BImSchV und sowie der TA Luft</w:t>
      </w:r>
    </w:p>
    <w:p>
      <w:pPr>
        <w:pStyle w:val="GesAbsatz"/>
        <w:jc w:val="both"/>
      </w:pPr>
      <w:r>
        <w:t>Messbereiche bei der Eignungsprüfung:</w:t>
      </w:r>
    </w:p>
    <w:p>
      <w:pPr>
        <w:pStyle w:val="GesAbsatz"/>
        <w:jc w:val="both"/>
        <w:rPr>
          <w:rFonts w:cs="Arial"/>
        </w:rPr>
      </w:pPr>
      <w:r>
        <w:t xml:space="preserve">0 - 0,2 Extinktion </w:t>
      </w:r>
      <w:r>
        <w:rPr>
          <w:rFonts w:cs="Arial"/>
        </w:rPr>
        <w:t>(52 mg/m³ bei 5 m Messweglänge)</w:t>
      </w:r>
    </w:p>
    <w:p>
      <w:pPr>
        <w:pStyle w:val="GesAbsatz"/>
        <w:jc w:val="both"/>
        <w:rPr>
          <w:rFonts w:cs="Arial"/>
        </w:rPr>
      </w:pPr>
      <w:r>
        <w:rPr>
          <w:rFonts w:cs="Arial"/>
        </w:rPr>
        <w:t>0 – 0,251 Extinktion (85 mg/m³ bei 4 m Messweglänge)</w:t>
      </w:r>
    </w:p>
    <w:p>
      <w:pPr>
        <w:pStyle w:val="GesAbsatz"/>
        <w:jc w:val="both"/>
        <w:rPr>
          <w:rFonts w:cs="Arial"/>
        </w:rPr>
      </w:pPr>
      <w:r>
        <w:rPr>
          <w:rFonts w:cs="Arial"/>
        </w:rPr>
        <w:t>0 – 0,5 Extinktion sowie 0 bis 100 % Opazität</w:t>
      </w:r>
    </w:p>
    <w:p>
      <w:pPr>
        <w:pStyle w:val="GesAbsatz"/>
        <w:jc w:val="both"/>
      </w:pPr>
      <w:r>
        <w:t>Software:</w:t>
      </w:r>
    </w:p>
    <w:p>
      <w:pPr>
        <w:pStyle w:val="GesAbsatz"/>
        <w:jc w:val="both"/>
      </w:pPr>
      <w:r>
        <w:t>Die Messeinrichtung ist mit der Software Version EPAMON 3.41 geprüft.</w:t>
      </w:r>
    </w:p>
    <w:p>
      <w:pPr>
        <w:pStyle w:val="GesAbsatz"/>
        <w:jc w:val="both"/>
      </w:pPr>
      <w:r>
        <w:t>Einschränkungen: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Die Messeinrichtung kann nur eingesetzt werden, wenn keine Taupunktunterschreitungen auftreten.</w:t>
      </w:r>
    </w:p>
    <w:p>
      <w:pPr>
        <w:pStyle w:val="GesAbsatz"/>
        <w:ind w:left="426" w:hanging="426"/>
        <w:jc w:val="both"/>
      </w:pPr>
      <w:r>
        <w:t>Hinweise:</w:t>
      </w:r>
    </w:p>
    <w:p>
      <w:pPr>
        <w:pStyle w:val="GesAbsatz"/>
        <w:ind w:left="426" w:hanging="426"/>
        <w:jc w:val="both"/>
      </w:pPr>
      <w:r>
        <w:t>1.</w:t>
      </w:r>
      <w:r>
        <w:tab/>
        <w:t>Die Staubkonzentration wird im feuchten Abgas unter Betriebsbedingungen gemessen.</w:t>
      </w:r>
    </w:p>
    <w:p>
      <w:pPr>
        <w:pStyle w:val="GesAbsatz"/>
        <w:ind w:left="426" w:hanging="426"/>
        <w:jc w:val="both"/>
      </w:pPr>
      <w:r>
        <w:t>2.</w:t>
      </w:r>
      <w:r>
        <w:tab/>
        <w:t>Die Messeinrichtung LM 3086 SE ist im Wesentlichen baugleich mit der Messeinrichtung LM 3086 EPA 3, nutzt jedoch eine andere Lichtquelle (unterschiedliche Wellenlänge des eingesetzten Lasers).</w:t>
      </w:r>
    </w:p>
    <w:p>
      <w:pPr>
        <w:pStyle w:val="GesAbsatz"/>
        <w:ind w:left="426" w:hanging="426"/>
        <w:jc w:val="both"/>
      </w:pPr>
      <w:r>
        <w:t>3.</w:t>
      </w:r>
      <w:r>
        <w:tab/>
        <w:t>Ergänzungsprüfung zu Nr. 1.1</w:t>
      </w:r>
    </w:p>
    <w:p>
      <w:pPr>
        <w:pStyle w:val="GesAbsatz"/>
        <w:jc w:val="both"/>
      </w:pPr>
      <w:r>
        <w:t>Prüfbericht:</w:t>
      </w:r>
    </w:p>
    <w:p>
      <w:pPr>
        <w:pStyle w:val="GesAbsatz"/>
        <w:jc w:val="both"/>
      </w:pPr>
      <w:r>
        <w:t>TÜV Immissionsschutz und Energiesysteme GmbH, Köln, TÜV Rheinland Group, Stellungnahme vom 16. Mai 2004.</w:t>
      </w:r>
    </w:p>
    <w:p>
      <w:pPr>
        <w:pStyle w:val="GesAbsatz"/>
        <w:jc w:val="both"/>
      </w:pPr>
      <w:r>
        <w:t>1.3 S 305</w:t>
      </w:r>
    </w:p>
    <w:p>
      <w:pPr>
        <w:pStyle w:val="GesAbsatz"/>
        <w:jc w:val="both"/>
      </w:pPr>
      <w:r>
        <w:t>Hersteller:</w:t>
      </w:r>
    </w:p>
    <w:p>
      <w:pPr>
        <w:pStyle w:val="GesAbsatz"/>
        <w:jc w:val="both"/>
      </w:pPr>
      <w:r>
        <w:t>SINTROL, 00390 Helsinki, Finnland</w:t>
      </w:r>
    </w:p>
    <w:p>
      <w:pPr>
        <w:pStyle w:val="GesAbsatz"/>
        <w:jc w:val="both"/>
      </w:pPr>
      <w:r>
        <w:t>Eignung:</w:t>
      </w:r>
    </w:p>
    <w:p>
      <w:pPr>
        <w:pStyle w:val="GesAbsatz"/>
        <w:jc w:val="both"/>
      </w:pPr>
      <w:r>
        <w:t>Für genehmigungsbedürftige Anlagen und Anlagen der 27. BImSchV</w:t>
      </w:r>
    </w:p>
    <w:p>
      <w:pPr>
        <w:pStyle w:val="GesAbsatz"/>
        <w:jc w:val="both"/>
      </w:pPr>
      <w:r>
        <w:t>Messbereiche bei der Eignungsprüfung:</w:t>
      </w:r>
    </w:p>
    <w:p>
      <w:pPr>
        <w:pStyle w:val="GesAbsatz"/>
        <w:jc w:val="both"/>
      </w:pPr>
      <w:r>
        <w:t>0 – 15 mg/m³</w:t>
      </w:r>
    </w:p>
    <w:p>
      <w:pPr>
        <w:pStyle w:val="GesAbsatz"/>
        <w:jc w:val="both"/>
      </w:pPr>
      <w:r>
        <w:t>0 – 50 mg/m³</w:t>
      </w:r>
    </w:p>
    <w:p>
      <w:pPr>
        <w:pStyle w:val="GesAbsatz"/>
        <w:jc w:val="both"/>
      </w:pPr>
      <w:r>
        <w:t>Einschränkungen:</w:t>
      </w:r>
    </w:p>
    <w:p>
      <w:pPr>
        <w:pStyle w:val="GesAbsatz"/>
        <w:jc w:val="both"/>
      </w:pPr>
      <w:r>
        <w:t>1.</w:t>
      </w:r>
      <w:r>
        <w:tab/>
        <w:t>Die Messeinrichtung kann nur eingesetzt werden, wenn keine Taupunktunterschreitungen auftreten.</w:t>
      </w:r>
    </w:p>
    <w:p>
      <w:pPr>
        <w:pStyle w:val="GesAbsatz"/>
        <w:ind w:left="426" w:hanging="426"/>
        <w:jc w:val="both"/>
      </w:pPr>
      <w:r>
        <w:t>2.</w:t>
      </w:r>
      <w:r>
        <w:tab/>
        <w:t>Bei der Bewertung der Einsatzmöglichkeiten der Messeinrichtung müssen folgende Abgasrandbedi</w:t>
      </w:r>
      <w:r>
        <w:t>n</w:t>
      </w:r>
      <w:r>
        <w:t>gungen berücksichtigt werden:</w:t>
      </w:r>
    </w:p>
    <w:p>
      <w:pPr>
        <w:pStyle w:val="GesAbsatz"/>
        <w:ind w:left="851" w:hanging="851"/>
        <w:jc w:val="both"/>
      </w:pPr>
      <w:r>
        <w:tab/>
        <w:t>a)</w:t>
      </w:r>
      <w:r>
        <w:tab/>
        <w:t>Die Messeinrichtung kann nur eingesetzt werden bei Anlagen mit Strömungsgeschwindigkeiten von mehr als 4 m/s.</w:t>
      </w:r>
    </w:p>
    <w:p>
      <w:pPr>
        <w:pStyle w:val="GesAbsatz"/>
        <w:ind w:left="851" w:hanging="851"/>
        <w:jc w:val="both"/>
      </w:pPr>
      <w:r>
        <w:tab/>
        <w:t>b)</w:t>
      </w:r>
      <w:r>
        <w:tab/>
        <w:t>Bei Abgasgeschwindigkeiten von weniger als 12 m/s darf die Strömungsgeschwindigkeit um nicht mehr als 10 % schwanken.</w:t>
      </w:r>
    </w:p>
    <w:p>
      <w:pPr>
        <w:pStyle w:val="GesAbsatz"/>
        <w:ind w:left="851" w:hanging="851"/>
        <w:jc w:val="both"/>
      </w:pPr>
      <w:r>
        <w:tab/>
        <w:t>c)</w:t>
      </w:r>
      <w:r>
        <w:tab/>
        <w:t>Bei Abgasgeschwindigkeiten zwischen 12 m/s und 18 m/s darf die Strömungsgeschwindigkeit um nicht mehr als 20 % schwanken.</w:t>
      </w:r>
    </w:p>
    <w:p>
      <w:pPr>
        <w:pStyle w:val="GesAbsatz"/>
        <w:ind w:left="851" w:hanging="851"/>
        <w:jc w:val="both"/>
      </w:pPr>
      <w:r>
        <w:tab/>
      </w:r>
      <w:r>
        <w:tab/>
        <w:t>Sind die Abgasrandbedingungen höheren Schwankungen unterworfen, muss die Kalibrierfähigkeit über den angestrebten Bereich nachgewiesen werden.</w:t>
      </w:r>
    </w:p>
    <w:p>
      <w:pPr>
        <w:pStyle w:val="GesAbsatz"/>
        <w:jc w:val="both"/>
      </w:pPr>
      <w:r>
        <w:t>Software:</w:t>
      </w:r>
    </w:p>
    <w:p>
      <w:pPr>
        <w:pStyle w:val="GesAbsatz"/>
        <w:jc w:val="both"/>
      </w:pPr>
      <w:r>
        <w:t>Die Messeinrichtung ist mit der Software Version 305.03.10.9 geprüft worden.</w:t>
      </w:r>
    </w:p>
    <w:p>
      <w:pPr>
        <w:pStyle w:val="GesAbsatz"/>
        <w:jc w:val="both"/>
      </w:pPr>
      <w:r>
        <w:t>Hinweise:</w:t>
      </w:r>
    </w:p>
    <w:p>
      <w:pPr>
        <w:pStyle w:val="GesAbsatz"/>
        <w:jc w:val="both"/>
      </w:pPr>
      <w:r>
        <w:lastRenderedPageBreak/>
        <w:t>1.</w:t>
      </w:r>
      <w:r>
        <w:tab/>
        <w:t>Die Staubkonzentration wird im feuchten Abgas unter Betriebsbedingungen gemessen.</w:t>
      </w:r>
    </w:p>
    <w:p>
      <w:pPr>
        <w:pStyle w:val="GesAbsatz"/>
        <w:ind w:left="426" w:hanging="426"/>
        <w:jc w:val="both"/>
      </w:pPr>
      <w:r>
        <w:t>2.</w:t>
      </w:r>
      <w:r>
        <w:tab/>
        <w:t>Die Kalibrierfähigkeit der Messeinrichtung bei Staubgehalten größer 50 mg/m³ ist im Einzelfall durch eine Musterkalibrierung nachzuweisen.</w:t>
      </w:r>
    </w:p>
    <w:p>
      <w:pPr>
        <w:pStyle w:val="GesAbsatz"/>
        <w:ind w:left="426" w:hanging="426"/>
        <w:jc w:val="both"/>
      </w:pPr>
      <w:r>
        <w:t>3.</w:t>
      </w:r>
      <w:r>
        <w:tab/>
        <w:t>Bei Abgasgeschwindigkeiten von mehr als 18 m/s ist der Einfluss der Strömungsgeschwindigkeit zu vernachlässigen.</w:t>
      </w:r>
    </w:p>
    <w:p>
      <w:pPr>
        <w:pStyle w:val="GesAbsatz"/>
        <w:jc w:val="both"/>
      </w:pPr>
      <w:r>
        <w:t>4.</w:t>
      </w:r>
      <w:r>
        <w:tab/>
        <w:t>Die Eignungsprüfung bezieht sich nur auf die Geräteversion S 305 der Baureihe S 300.</w:t>
      </w:r>
    </w:p>
    <w:p>
      <w:pPr>
        <w:pStyle w:val="GesAbsatz"/>
        <w:ind w:left="426" w:hanging="426"/>
        <w:jc w:val="both"/>
      </w:pPr>
      <w:r>
        <w:t>5.</w:t>
      </w:r>
      <w:r>
        <w:tab/>
        <w:t>Die Sensorlänge muss dem Kanaldurchmesser angepasst werden (mindestens ein Drittel des Durc</w:t>
      </w:r>
      <w:r>
        <w:t>h</w:t>
      </w:r>
      <w:r>
        <w:t>messers).</w:t>
      </w:r>
    </w:p>
    <w:p>
      <w:pPr>
        <w:pStyle w:val="GesAbsatz"/>
        <w:jc w:val="both"/>
      </w:pPr>
      <w:r>
        <w:t>Prüfbericht:</w:t>
      </w:r>
    </w:p>
    <w:p>
      <w:pPr>
        <w:pStyle w:val="GesAbsatz"/>
        <w:jc w:val="both"/>
      </w:pPr>
      <w:r>
        <w:t>TÜV Immissionsschutz und Energiesysteme GmbH, Köln, TÜV Rheinland Group Nr. 936/212 01392/A vom 2. Juli 2004</w:t>
      </w:r>
    </w:p>
    <w:p>
      <w:pPr>
        <w:pStyle w:val="GesAbsatz"/>
        <w:jc w:val="both"/>
      </w:pPr>
      <w:r>
        <w:t>1.4 PFM 02V</w:t>
      </w:r>
    </w:p>
    <w:p>
      <w:pPr>
        <w:pStyle w:val="GesAbsatz"/>
        <w:jc w:val="both"/>
      </w:pPr>
      <w:r>
        <w:t>Hersteller:</w:t>
      </w:r>
    </w:p>
    <w:p>
      <w:pPr>
        <w:pStyle w:val="GesAbsatz"/>
        <w:jc w:val="both"/>
      </w:pPr>
      <w:r>
        <w:t>Dr. Födisch Umweltmesstechnik AG, 04420 Markranstädt</w:t>
      </w:r>
    </w:p>
    <w:p>
      <w:pPr>
        <w:pStyle w:val="GesAbsatz"/>
        <w:jc w:val="both"/>
      </w:pPr>
      <w:r>
        <w:t>Eignung:</w:t>
      </w:r>
    </w:p>
    <w:p>
      <w:pPr>
        <w:pStyle w:val="GesAbsatz"/>
        <w:jc w:val="both"/>
      </w:pPr>
      <w:r>
        <w:t>Für genehmigungsbedürftige Anlagen und Anlagen der 27. BImSchV.</w:t>
      </w:r>
    </w:p>
    <w:p>
      <w:pPr>
        <w:pStyle w:val="GesAbsatz"/>
        <w:jc w:val="both"/>
      </w:pPr>
      <w:r>
        <w:t>Kleinster geprüfter Messbereich:</w:t>
      </w:r>
    </w:p>
    <w:p>
      <w:pPr>
        <w:pStyle w:val="GesAbsatz"/>
        <w:jc w:val="both"/>
      </w:pPr>
      <w:r>
        <w:t>Staub: 0 bis 15 mg/m³</w:t>
      </w:r>
    </w:p>
    <w:p>
      <w:pPr>
        <w:pStyle w:val="GesAbsatz"/>
        <w:jc w:val="both"/>
      </w:pPr>
      <w:r>
        <w:t>Software:</w:t>
      </w:r>
    </w:p>
    <w:p>
      <w:pPr>
        <w:pStyle w:val="GesAbsatz"/>
        <w:jc w:val="both"/>
      </w:pPr>
      <w:r>
        <w:t>Die Messeinrichtung ist mit der Software Version 1.1 geprüft.</w:t>
      </w:r>
    </w:p>
    <w:p>
      <w:pPr>
        <w:pStyle w:val="GesAbsatz"/>
        <w:jc w:val="both"/>
      </w:pPr>
      <w:r>
        <w:t>Einschränkungen:</w:t>
      </w:r>
    </w:p>
    <w:p>
      <w:pPr>
        <w:pStyle w:val="GesAbsatz"/>
        <w:jc w:val="both"/>
      </w:pPr>
      <w:r>
        <w:t>1.</w:t>
      </w:r>
      <w:r>
        <w:tab/>
        <w:t>Die Messeinrichtung kann nur eingesetzt werden, wenn keine Taupunktunterschreitungen auftreten.</w:t>
      </w:r>
    </w:p>
    <w:p>
      <w:pPr>
        <w:pStyle w:val="GesAbsatz"/>
        <w:ind w:left="426" w:hanging="426"/>
        <w:jc w:val="both"/>
      </w:pPr>
      <w:r>
        <w:t>2.</w:t>
      </w:r>
      <w:r>
        <w:tab/>
        <w:t>Für die ordnungsgemäße Funktion des Gerätes ist die Einkopplung der Strömungsgeschwindigkeit, die von einer eignungsgeprüften und kalibrierten Volumenstromsonde ermittelt wird, erforderlich.</w:t>
      </w:r>
    </w:p>
    <w:p>
      <w:pPr>
        <w:pStyle w:val="GesAbsatz"/>
        <w:jc w:val="both"/>
      </w:pPr>
      <w:r>
        <w:t>Hinweise:</w:t>
      </w:r>
    </w:p>
    <w:p>
      <w:pPr>
        <w:pStyle w:val="GesAbsatz"/>
        <w:jc w:val="both"/>
      </w:pPr>
      <w:r>
        <w:t>1.</w:t>
      </w:r>
      <w:r>
        <w:tab/>
        <w:t>Die Staubkonzentration wird im feuchten Abgas unter Betriebsbedingungen gemessen.</w:t>
      </w:r>
    </w:p>
    <w:p>
      <w:pPr>
        <w:pStyle w:val="GesAbsatz"/>
        <w:jc w:val="both"/>
      </w:pPr>
      <w:r>
        <w:t>2.</w:t>
      </w:r>
      <w:r>
        <w:tab/>
        <w:t>Die eignungsgeprüfte Version bezieht sich nur auf die Sonde mit Rechteckprofil.</w:t>
      </w:r>
    </w:p>
    <w:p>
      <w:pPr>
        <w:pStyle w:val="GesAbsatz"/>
        <w:jc w:val="both"/>
      </w:pPr>
      <w:r>
        <w:t>3.</w:t>
      </w:r>
      <w:r>
        <w:tab/>
        <w:t>Die Referenzpunktkontrolle erfolgt nur durch eine interne elektronische Prüfung.</w:t>
      </w:r>
    </w:p>
    <w:p>
      <w:pPr>
        <w:pStyle w:val="GesAbsatz"/>
        <w:jc w:val="both"/>
      </w:pPr>
      <w:r>
        <w:t>Prüfbericht:</w:t>
      </w:r>
    </w:p>
    <w:p>
      <w:pPr>
        <w:pStyle w:val="GesAbsatz"/>
        <w:jc w:val="both"/>
      </w:pPr>
      <w:r>
        <w:t>TÜV Immissionsschutz und Energiesysteme GmbH, Köln, TÜV Rheinland Group, Nr. 936/212000495/D vom 7. Juli 2004</w:t>
      </w:r>
    </w:p>
    <w:p>
      <w:pPr>
        <w:pStyle w:val="berschrift3"/>
        <w:rPr>
          <w:lang w:val="en-US"/>
        </w:rPr>
      </w:pPr>
      <w:bookmarkStart w:id="7" w:name="_Toc80670802"/>
      <w:bookmarkStart w:id="8" w:name="_Toc87849259"/>
      <w:r>
        <w:rPr>
          <w:lang w:val="en-US"/>
        </w:rPr>
        <w:t xml:space="preserve">2. </w:t>
      </w:r>
      <w:bookmarkEnd w:id="7"/>
      <w:r>
        <w:rPr>
          <w:lang w:val="en-US"/>
        </w:rPr>
        <w:t>Stickstoffoxide</w:t>
      </w:r>
      <w:bookmarkEnd w:id="8"/>
    </w:p>
    <w:p>
      <w:pPr>
        <w:pStyle w:val="GesAbsatz"/>
        <w:jc w:val="both"/>
        <w:rPr>
          <w:lang w:val="en-US"/>
        </w:rPr>
      </w:pPr>
      <w:r>
        <w:rPr>
          <w:lang w:val="en-US"/>
        </w:rPr>
        <w:t>2.1 Thermo NO/NO</w:t>
      </w:r>
      <w:r>
        <w:rPr>
          <w:vertAlign w:val="subscript"/>
          <w:lang w:val="en-US"/>
        </w:rPr>
        <w:t>x</w:t>
      </w:r>
      <w:r>
        <w:rPr>
          <w:lang w:val="en-US"/>
        </w:rPr>
        <w:t>, Analysis System</w:t>
      </w:r>
    </w:p>
    <w:p>
      <w:pPr>
        <w:pStyle w:val="GesAbsatz"/>
        <w:jc w:val="both"/>
      </w:pPr>
      <w:r>
        <w:t>Hersteller:</w:t>
      </w:r>
    </w:p>
    <w:p>
      <w:pPr>
        <w:pStyle w:val="GesAbsatz"/>
        <w:jc w:val="both"/>
      </w:pPr>
      <w:r>
        <w:t>Thermo Electron B.V., Breda, Niederlande</w:t>
      </w:r>
    </w:p>
    <w:p>
      <w:pPr>
        <w:pStyle w:val="GesAbsatz"/>
        <w:jc w:val="both"/>
      </w:pPr>
      <w:r>
        <w:t>Eignung:</w:t>
      </w:r>
    </w:p>
    <w:p>
      <w:pPr>
        <w:pStyle w:val="GesAbsatz"/>
        <w:jc w:val="both"/>
      </w:pPr>
      <w:r>
        <w:t>Für genehmigungsbedürftige Anlagen</w:t>
      </w:r>
    </w:p>
    <w:p>
      <w:pPr>
        <w:pStyle w:val="GesAbsatz"/>
        <w:jc w:val="both"/>
      </w:pPr>
      <w:r>
        <w:t>Messbereiche bei der Eignungsprüfung:</w:t>
      </w:r>
    </w:p>
    <w:p>
      <w:pPr>
        <w:pStyle w:val="GesAbsatz"/>
        <w:jc w:val="both"/>
      </w:pPr>
      <w:r>
        <w:t>Stickstoffmonoxid: 0 bis 200 mg/m³</w:t>
      </w:r>
    </w:p>
    <w:p>
      <w:pPr>
        <w:pStyle w:val="GesAbsatz"/>
        <w:jc w:val="both"/>
      </w:pPr>
      <w:r>
        <w:t>Stickstoffdioxid: 0 bis 50 mg/m³</w:t>
      </w:r>
    </w:p>
    <w:p>
      <w:pPr>
        <w:pStyle w:val="GesAbsatz"/>
        <w:jc w:val="both"/>
      </w:pPr>
      <w:r>
        <w:br w:type="page"/>
      </w:r>
      <w:r>
        <w:lastRenderedPageBreak/>
        <w:t>Einschränkungen:</w:t>
      </w:r>
    </w:p>
    <w:p>
      <w:pPr>
        <w:pStyle w:val="GesAbsatz"/>
        <w:ind w:left="426" w:hanging="426"/>
        <w:jc w:val="both"/>
      </w:pPr>
      <w:r>
        <w:t>1.</w:t>
      </w:r>
      <w:r>
        <w:tab/>
        <w:t>Bei Umgebungstemperaturen von unter +5 °C und über +30 °C muss eine Klimatisierung des Gehä</w:t>
      </w:r>
      <w:r>
        <w:t>u</w:t>
      </w:r>
      <w:r>
        <w:t>ses, indem sich der Analysator und das Steuerinstrument für die Verdünnungseinheit befinden, erfo</w:t>
      </w:r>
      <w:r>
        <w:t>l</w:t>
      </w:r>
      <w:r>
        <w:t>gen.</w:t>
      </w:r>
    </w:p>
    <w:p>
      <w:pPr>
        <w:pStyle w:val="GesAbsatz"/>
        <w:ind w:left="426" w:hanging="426"/>
        <w:jc w:val="both"/>
      </w:pPr>
      <w:r>
        <w:t>2.</w:t>
      </w:r>
      <w:r>
        <w:tab/>
        <w:t>Der Einsatz der Messeinrichtung für die Messkomponente NO</w:t>
      </w:r>
      <w:r>
        <w:rPr>
          <w:vertAlign w:val="subscript"/>
        </w:rPr>
        <w:t>2</w:t>
      </w:r>
      <w:r>
        <w:t xml:space="preserve"> an Anlagen mit NO</w:t>
      </w:r>
      <w:r>
        <w:rPr>
          <w:vertAlign w:val="subscript"/>
        </w:rPr>
        <w:t>2</w:t>
      </w:r>
      <w:r>
        <w:t>-Anteilen von &gt; 10 % an NO</w:t>
      </w:r>
      <w:r>
        <w:rPr>
          <w:vertAlign w:val="subscript"/>
        </w:rPr>
        <w:t>x</w:t>
      </w:r>
      <w:r>
        <w:t xml:space="preserve"> und HCl-Gehalten &gt; 50 mg/m³ ist nur möglich, wenn die Querempfindlichkeit von HCl auf NO</w:t>
      </w:r>
      <w:r>
        <w:rPr>
          <w:vertAlign w:val="subscript"/>
        </w:rPr>
        <w:t>2</w:t>
      </w:r>
      <w:r>
        <w:t xml:space="preserve"> in der Kalibrierung berücksichtigt wird.</w:t>
      </w:r>
    </w:p>
    <w:p>
      <w:pPr>
        <w:pStyle w:val="GesAbsatz"/>
        <w:jc w:val="both"/>
      </w:pPr>
      <w:r>
        <w:t>Software:</w:t>
      </w:r>
    </w:p>
    <w:p>
      <w:pPr>
        <w:pStyle w:val="GesAbsatz"/>
        <w:jc w:val="both"/>
      </w:pPr>
      <w:r>
        <w:t>Die Messeinrichtung ist mit der Software Version 17C 000 300 P geprüft.</w:t>
      </w:r>
    </w:p>
    <w:p>
      <w:pPr>
        <w:pStyle w:val="GesAbsatz"/>
        <w:jc w:val="both"/>
      </w:pPr>
      <w:r>
        <w:t>Hinweis:</w:t>
      </w:r>
    </w:p>
    <w:p>
      <w:pPr>
        <w:pStyle w:val="GesAbsatz"/>
        <w:jc w:val="both"/>
      </w:pPr>
      <w:r>
        <w:t>Die Messeinrichtung kann nur durch Aufgabe von trockenem Prüfgas überprüft werden.</w:t>
      </w:r>
    </w:p>
    <w:p>
      <w:pPr>
        <w:pStyle w:val="GesAbsatz"/>
        <w:jc w:val="both"/>
      </w:pPr>
      <w:r>
        <w:t>Prüfbericht:</w:t>
      </w:r>
    </w:p>
    <w:p>
      <w:pPr>
        <w:pStyle w:val="GesAbsatz"/>
        <w:jc w:val="both"/>
      </w:pPr>
      <w:r>
        <w:t>TÜV Immissionsschutz und Energiesysteme GmbH, Unternehmensgruppe TÜV Rheinland Berlin Brande</w:t>
      </w:r>
      <w:r>
        <w:t>n</w:t>
      </w:r>
      <w:r>
        <w:t>burg, Köln Nr. 936/21200164/A vom 30. Juni 2004</w:t>
      </w:r>
    </w:p>
    <w:p>
      <w:pPr>
        <w:pStyle w:val="berschrift3"/>
      </w:pPr>
      <w:bookmarkStart w:id="9" w:name="_Toc87849260"/>
      <w:r>
        <w:t>3. Anorganisch gasförmige Fluorverbindungen</w:t>
      </w:r>
      <w:bookmarkEnd w:id="9"/>
    </w:p>
    <w:p>
      <w:pPr>
        <w:pStyle w:val="GesAbsatz"/>
        <w:jc w:val="both"/>
      </w:pPr>
      <w:r>
        <w:t>3.1 OPSIS AR 650 für HF</w:t>
      </w:r>
    </w:p>
    <w:p>
      <w:pPr>
        <w:pStyle w:val="GesAbsatz"/>
        <w:jc w:val="both"/>
      </w:pPr>
      <w:r>
        <w:t>Hersteller:</w:t>
      </w:r>
    </w:p>
    <w:p>
      <w:pPr>
        <w:pStyle w:val="GesAbsatz"/>
        <w:jc w:val="both"/>
      </w:pPr>
      <w:r>
        <w:t>OPSIS AB, Furulund, Schweden</w:t>
      </w:r>
    </w:p>
    <w:p>
      <w:pPr>
        <w:pStyle w:val="GesAbsatz"/>
        <w:jc w:val="both"/>
      </w:pPr>
      <w:r>
        <w:t>Eignung:</w:t>
      </w:r>
    </w:p>
    <w:p>
      <w:pPr>
        <w:pStyle w:val="GesAbsatz"/>
        <w:jc w:val="both"/>
      </w:pPr>
      <w:r>
        <w:t>Für genehmigungsbedürftige Anlagen</w:t>
      </w:r>
    </w:p>
    <w:p>
      <w:pPr>
        <w:pStyle w:val="GesAbsatz"/>
        <w:jc w:val="both"/>
      </w:pPr>
      <w:r>
        <w:t>Kleinster Messbereich bei der Eignungsprüfung:</w:t>
      </w:r>
    </w:p>
    <w:p>
      <w:pPr>
        <w:pStyle w:val="GesAbsatz"/>
        <w:jc w:val="both"/>
      </w:pPr>
      <w:r>
        <w:t>Fluorwasserstoff: 0 - 5 mg/m³</w:t>
      </w:r>
    </w:p>
    <w:p>
      <w:pPr>
        <w:pStyle w:val="GesAbsatz"/>
        <w:jc w:val="both"/>
      </w:pPr>
      <w:r>
        <w:t>Software:</w:t>
      </w:r>
    </w:p>
    <w:p>
      <w:pPr>
        <w:pStyle w:val="GesAbsatz"/>
        <w:jc w:val="both"/>
      </w:pPr>
      <w:r>
        <w:t>Die Messeinrichtung ist mit der Software Version 7.21 geprüft.</w:t>
      </w:r>
    </w:p>
    <w:p>
      <w:pPr>
        <w:pStyle w:val="GesAbsatz"/>
        <w:jc w:val="both"/>
      </w:pPr>
      <w:r>
        <w:t>Einschränkungen:</w:t>
      </w:r>
    </w:p>
    <w:p>
      <w:pPr>
        <w:pStyle w:val="GesAbsatz"/>
        <w:ind w:left="426" w:hanging="426"/>
        <w:jc w:val="both"/>
      </w:pPr>
      <w:r>
        <w:t>1.</w:t>
      </w:r>
      <w:r>
        <w:tab/>
        <w:t>Die Nachweisgrenze für HF beträgt bei 1 m optischer Weglänge ca. 0,1 mg/m³; Mindestanforderung 0,05 mg/m³</w:t>
      </w:r>
    </w:p>
    <w:p>
      <w:pPr>
        <w:pStyle w:val="GesAbsatz"/>
        <w:ind w:left="426" w:hanging="426"/>
        <w:jc w:val="both"/>
      </w:pPr>
      <w:r>
        <w:t>2.</w:t>
      </w:r>
      <w:r>
        <w:tab/>
        <w:t>Die Messeinrichtung darf nur im temperaturkontrollierten Bereich zwischen 5 °C und 40 °C eingesetzt werden.</w:t>
      </w:r>
    </w:p>
    <w:p>
      <w:pPr>
        <w:pStyle w:val="GesAbsatz"/>
        <w:jc w:val="both"/>
      </w:pPr>
      <w:r>
        <w:t>Hinweise:</w:t>
      </w:r>
    </w:p>
    <w:p>
      <w:pPr>
        <w:pStyle w:val="GesAbsatz"/>
        <w:ind w:left="426" w:hanging="426"/>
        <w:jc w:val="both"/>
      </w:pPr>
      <w:r>
        <w:t>1.</w:t>
      </w:r>
      <w:r>
        <w:tab/>
        <w:t>Die Eignungsbekanntgabe für HCl, CO, H</w:t>
      </w:r>
      <w:r>
        <w:rPr>
          <w:vertAlign w:val="subscript"/>
        </w:rPr>
        <w:t>2</w:t>
      </w:r>
      <w:r>
        <w:t>O erfolgte im GMBl 1996 Nr. 28 S. 592 und im GMBl 1999 Nr. 33 S. 721</w:t>
      </w:r>
    </w:p>
    <w:p>
      <w:pPr>
        <w:pStyle w:val="GesAbsatz"/>
        <w:jc w:val="both"/>
      </w:pPr>
      <w:r>
        <w:t>2.</w:t>
      </w:r>
      <w:r>
        <w:tab/>
        <w:t>Die Funktionsprüfung ist mit Permeationsystemen durchzuführen.</w:t>
      </w:r>
    </w:p>
    <w:p>
      <w:pPr>
        <w:pStyle w:val="GesAbsatz"/>
        <w:jc w:val="both"/>
      </w:pPr>
      <w:r>
        <w:t>Prüfbericht:</w:t>
      </w:r>
    </w:p>
    <w:p>
      <w:pPr>
        <w:pStyle w:val="GesAbsatz"/>
        <w:jc w:val="both"/>
      </w:pPr>
      <w:r>
        <w:t>TÜV Immissionsschutz und Energiesysteme GmbH, Köln, TÜV Rheinland Group, Nr. 936/21201391/A vom 30. Juni 2004</w:t>
      </w:r>
    </w:p>
    <w:p>
      <w:pPr>
        <w:pStyle w:val="berschrift2"/>
      </w:pPr>
      <w:bookmarkStart w:id="10" w:name="_Toc80670803"/>
      <w:bookmarkStart w:id="11" w:name="_Toc87849261"/>
      <w:r>
        <w:br w:type="page"/>
      </w:r>
      <w:r>
        <w:lastRenderedPageBreak/>
        <w:t>II.</w:t>
      </w:r>
      <w:r>
        <w:br/>
        <w:t>Eignung für Messeinrichtungen zur kontinuierlichen Messung</w:t>
      </w:r>
      <w:r>
        <w:br/>
        <w:t>von Bezugsgrößen/Betriebsgrößen</w:t>
      </w:r>
      <w:bookmarkEnd w:id="10"/>
      <w:bookmarkEnd w:id="11"/>
    </w:p>
    <w:p>
      <w:pPr>
        <w:pStyle w:val="berschrift3"/>
      </w:pPr>
      <w:bookmarkStart w:id="12" w:name="_Toc80670804"/>
      <w:bookmarkStart w:id="13" w:name="_Toc87849262"/>
      <w:r>
        <w:t xml:space="preserve">1. </w:t>
      </w:r>
      <w:bookmarkEnd w:id="12"/>
      <w:r>
        <w:t>Abgas-Feuchte (H</w:t>
      </w:r>
      <w:r>
        <w:rPr>
          <w:vertAlign w:val="subscript"/>
        </w:rPr>
        <w:t>2</w:t>
      </w:r>
      <w:r>
        <w:t>O)</w:t>
      </w:r>
      <w:bookmarkEnd w:id="13"/>
    </w:p>
    <w:p>
      <w:pPr>
        <w:pStyle w:val="GesAbsatz"/>
        <w:tabs>
          <w:tab w:val="clear" w:pos="425"/>
          <w:tab w:val="left" w:pos="426"/>
        </w:tabs>
        <w:jc w:val="both"/>
      </w:pPr>
      <w:r>
        <w:t>1.1 Hygrophil H 4230-10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Hersteller: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Bartec GmbH, 94239 Gotteszell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Eignung: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Für genehmigungsbedürftiger Anlagen und Anlagen der 27. BImSchV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Messbereich bei der Eignungspr</w:t>
      </w:r>
      <w:r>
        <w:t>ü</w:t>
      </w:r>
      <w:r>
        <w:t>fung: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0 – 40 Vol.-% Abgasfeuchte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Software: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Die Messeinrichtung ist mit der Software Version 1.04 geprüft.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Hinweise: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1.</w:t>
      </w:r>
      <w:r>
        <w:tab/>
        <w:t>Bei der Montage ist das Gerät exakt lotrecht auszurichten.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2.</w:t>
      </w:r>
      <w:r>
        <w:tab/>
        <w:t>Bei der Funktionsprüfung sind Vergleichsmessungen durchzuführen.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Prüfbericht: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TÜV Industrie Service GmbH, TÜV SÜD Gruppe, Nr. 318635 vom 7. Juli 2004</w:t>
      </w:r>
    </w:p>
    <w:p>
      <w:pPr>
        <w:pStyle w:val="berschrift2"/>
      </w:pPr>
      <w:bookmarkStart w:id="14" w:name="_Toc80670806"/>
      <w:bookmarkStart w:id="15" w:name="_Toc87849263"/>
      <w:r>
        <w:t>III.</w:t>
      </w:r>
      <w:r>
        <w:br/>
        <w:t>Mitteilungen zur Bundeseinheitlichen Praxis bei der Überwachung</w:t>
      </w:r>
      <w:r>
        <w:br/>
        <w:t>von Emissionen und Immissionen</w:t>
      </w:r>
      <w:bookmarkEnd w:id="14"/>
      <w:bookmarkEnd w:id="15"/>
    </w:p>
    <w:p>
      <w:pPr>
        <w:pStyle w:val="GesAbsatz"/>
        <w:tabs>
          <w:tab w:val="clear" w:pos="425"/>
          <w:tab w:val="left" w:pos="426"/>
        </w:tabs>
        <w:jc w:val="both"/>
      </w:pPr>
      <w:r>
        <w:t>Mitteilung zu den Rundschreiben des BMU vom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-</w:t>
      </w:r>
      <w:r>
        <w:tab/>
        <w:t>1. März 1990 – IG I 3 – 51134/4 – (GMBl 1990 Nr. 12 S. 232, 234, 335 und 236)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-</w:t>
      </w:r>
      <w:r>
        <w:tab/>
        <w:t>1. Juli 1992 – IG I 3 – 51134/2 – (GMBl 1992 Nr. 32, S. 795)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-</w:t>
      </w:r>
      <w:r>
        <w:tab/>
        <w:t>2. November 1993 – IG I 3 – 51134/2 – (GMBl 1993 Nr. 43 S. 862 und 864)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-</w:t>
      </w:r>
      <w:r>
        <w:tab/>
        <w:t>6. Juni 1994 – IG I 3 – 51134/2 – (GMBl 1994 Nr. 28 S. 868)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-</w:t>
      </w:r>
      <w:r>
        <w:tab/>
        <w:t>11. Oktober 1996 – IG I 3 – 51134/2 – (GMBl 1993 Nr. 42 S. 883)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-</w:t>
      </w:r>
      <w:r>
        <w:tab/>
        <w:t>8. Juli 1997 – IG I 3 – 51134/2 – (GMBl 1997 Nr. 29 S. 464)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-</w:t>
      </w:r>
      <w:r>
        <w:tab/>
        <w:t>28. April 1999 – IG I 3 – 51134/2 – (GMBl 1999 Nr. 22 S. 445 und 446) und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-</w:t>
      </w:r>
      <w:r>
        <w:tab/>
        <w:t>5. Oktober 1999 – IG I 3 – 51134/2 – (GMBl 1999 Nr. 33 S. 720)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Die Herstellerfirmen „Leybild/Rosemount, Beckmann/Rosemount, Rosemount und Fisher-Rosemount“ der in den o.g. Rundschreiben aufgeführten Messeinrichtungen gehören schon seit 1990 zur Unternehmensgruppe Emerson. Bezüglich der Tochterunternehmungen wurde nun eine Namensänderung auf die gemeinsame Herstellerbezeichnung „Emerson Process Management“ vorgenommen.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br w:type="page"/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79"/>
        <w:gridCol w:w="780"/>
        <w:gridCol w:w="2338"/>
        <w:gridCol w:w="2338"/>
        <w:gridCol w:w="2767"/>
      </w:tblGrid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gridSpan w:val="3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</w:pPr>
            <w:r>
              <w:lastRenderedPageBreak/>
              <w:t>Eignungsbekanntgabe der Gerätetypen im G</w:t>
            </w:r>
            <w:r>
              <w:t>e</w:t>
            </w:r>
            <w:r>
              <w:t>meinsamen Ministeria</w:t>
            </w:r>
            <w:r>
              <w:t>l</w:t>
            </w:r>
            <w:r>
              <w:t>blatt</w:t>
            </w:r>
          </w:p>
        </w:tc>
        <w:tc>
          <w:tcPr>
            <w:tcW w:w="2338" w:type="dxa"/>
            <w:vMerge w:val="restart"/>
            <w:vAlign w:val="bottom"/>
          </w:tcPr>
          <w:p>
            <w:pPr>
              <w:pStyle w:val="GesAbsatz"/>
              <w:tabs>
                <w:tab w:val="clear" w:pos="425"/>
                <w:tab w:val="left" w:pos="426"/>
              </w:tabs>
              <w:jc w:val="center"/>
            </w:pPr>
            <w:r>
              <w:t>Messgerätetyp</w:t>
            </w:r>
          </w:p>
        </w:tc>
        <w:tc>
          <w:tcPr>
            <w:tcW w:w="2338" w:type="dxa"/>
            <w:vMerge w:val="restart"/>
            <w:vAlign w:val="bottom"/>
          </w:tcPr>
          <w:p>
            <w:pPr>
              <w:pStyle w:val="GesAbsatz"/>
              <w:tabs>
                <w:tab w:val="clear" w:pos="425"/>
                <w:tab w:val="left" w:pos="426"/>
              </w:tabs>
              <w:jc w:val="center"/>
            </w:pPr>
            <w:r>
              <w:t>Herstellername bei der Bekanntgabe</w:t>
            </w:r>
          </w:p>
        </w:tc>
        <w:tc>
          <w:tcPr>
            <w:tcW w:w="2767" w:type="dxa"/>
            <w:vMerge w:val="restart"/>
            <w:vAlign w:val="bottom"/>
          </w:tcPr>
          <w:p>
            <w:pPr>
              <w:pStyle w:val="GesAbsatz"/>
              <w:tabs>
                <w:tab w:val="clear" w:pos="425"/>
                <w:tab w:val="left" w:pos="426"/>
              </w:tabs>
              <w:jc w:val="center"/>
            </w:pPr>
            <w:r>
              <w:t>Neuer gemeinsamer Herste</w:t>
            </w:r>
            <w:r>
              <w:t>l</w:t>
            </w:r>
            <w:r>
              <w:t>lername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</w:pPr>
            <w:r>
              <w:t>Jahr</w:t>
            </w:r>
          </w:p>
        </w:tc>
        <w:tc>
          <w:tcPr>
            <w:tcW w:w="779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</w:pPr>
            <w:r>
              <w:t>Nr.</w:t>
            </w:r>
          </w:p>
        </w:tc>
        <w:tc>
          <w:tcPr>
            <w:tcW w:w="780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</w:pPr>
            <w:r>
              <w:t>Seite</w:t>
            </w:r>
          </w:p>
        </w:tc>
        <w:tc>
          <w:tcPr>
            <w:tcW w:w="2338" w:type="dxa"/>
            <w:vMerge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</w:pPr>
          </w:p>
        </w:tc>
        <w:tc>
          <w:tcPr>
            <w:tcW w:w="2338" w:type="dxa"/>
            <w:vMerge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</w:pPr>
          </w:p>
        </w:tc>
        <w:tc>
          <w:tcPr>
            <w:tcW w:w="2767" w:type="dxa"/>
            <w:vMerge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</w:pPr>
            <w:r>
              <w:t>1990</w:t>
            </w:r>
          </w:p>
        </w:tc>
        <w:tc>
          <w:tcPr>
            <w:tcW w:w="779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</w:pPr>
            <w:r>
              <w:t>12</w:t>
            </w:r>
          </w:p>
        </w:tc>
        <w:tc>
          <w:tcPr>
            <w:tcW w:w="780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</w:pPr>
            <w:r>
              <w:t>232</w:t>
            </w:r>
          </w:p>
        </w:tc>
        <w:tc>
          <w:tcPr>
            <w:tcW w:w="2338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</w:pPr>
            <w:r>
              <w:t>SO</w:t>
            </w:r>
            <w:r>
              <w:rPr>
                <w:vertAlign w:val="subscript"/>
              </w:rPr>
              <w:t>2</w:t>
            </w:r>
            <w:r>
              <w:t>-UV Binos</w:t>
            </w:r>
          </w:p>
        </w:tc>
        <w:tc>
          <w:tcPr>
            <w:tcW w:w="2338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Leybild/Rosemount</w:t>
            </w:r>
          </w:p>
        </w:tc>
        <w:tc>
          <w:tcPr>
            <w:tcW w:w="2767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1990</w:t>
            </w:r>
          </w:p>
        </w:tc>
        <w:tc>
          <w:tcPr>
            <w:tcW w:w="779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80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234</w:t>
            </w:r>
          </w:p>
        </w:tc>
        <w:tc>
          <w:tcPr>
            <w:tcW w:w="2338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Modell 951</w:t>
            </w:r>
          </w:p>
        </w:tc>
        <w:tc>
          <w:tcPr>
            <w:tcW w:w="2338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Beckmann/Rosemount</w:t>
            </w:r>
          </w:p>
        </w:tc>
        <w:tc>
          <w:tcPr>
            <w:tcW w:w="2767" w:type="dxa"/>
            <w:vMerge w:val="restart"/>
            <w:vAlign w:val="center"/>
          </w:tcPr>
          <w:p>
            <w:pPr>
              <w:pStyle w:val="GesAbsatz"/>
              <w:tabs>
                <w:tab w:val="clear" w:pos="425"/>
                <w:tab w:val="left" w:pos="42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Emerson Process Manag</w:t>
            </w:r>
            <w:r>
              <w:rPr>
                <w:lang w:val="en-US"/>
              </w:rPr>
              <w:t>e</w:t>
            </w:r>
            <w:r>
              <w:rPr>
                <w:lang w:val="en-US"/>
              </w:rPr>
              <w:t>ment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1990</w:t>
            </w:r>
          </w:p>
        </w:tc>
        <w:tc>
          <w:tcPr>
            <w:tcW w:w="779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80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234</w:t>
            </w:r>
          </w:p>
        </w:tc>
        <w:tc>
          <w:tcPr>
            <w:tcW w:w="2338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NO-IR Binos</w:t>
            </w:r>
          </w:p>
        </w:tc>
        <w:tc>
          <w:tcPr>
            <w:tcW w:w="2338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Leybild/Rosemount</w:t>
            </w:r>
          </w:p>
        </w:tc>
        <w:tc>
          <w:tcPr>
            <w:tcW w:w="2767" w:type="dxa"/>
            <w:vMerge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1990</w:t>
            </w:r>
          </w:p>
        </w:tc>
        <w:tc>
          <w:tcPr>
            <w:tcW w:w="779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80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235</w:t>
            </w:r>
          </w:p>
        </w:tc>
        <w:tc>
          <w:tcPr>
            <w:tcW w:w="2338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NO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-UV Binos</w:t>
            </w:r>
          </w:p>
        </w:tc>
        <w:tc>
          <w:tcPr>
            <w:tcW w:w="2338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Leybold/Rosemount</w:t>
            </w:r>
          </w:p>
        </w:tc>
        <w:tc>
          <w:tcPr>
            <w:tcW w:w="2767" w:type="dxa"/>
            <w:vMerge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1990</w:t>
            </w:r>
          </w:p>
        </w:tc>
        <w:tc>
          <w:tcPr>
            <w:tcW w:w="779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80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236</w:t>
            </w:r>
          </w:p>
        </w:tc>
        <w:tc>
          <w:tcPr>
            <w:tcW w:w="2338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CO-IR Binos</w:t>
            </w:r>
          </w:p>
        </w:tc>
        <w:tc>
          <w:tcPr>
            <w:tcW w:w="2338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Leybold/Rosemount</w:t>
            </w:r>
          </w:p>
        </w:tc>
        <w:tc>
          <w:tcPr>
            <w:tcW w:w="2767" w:type="dxa"/>
            <w:vMerge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779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780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795</w:t>
            </w:r>
          </w:p>
        </w:tc>
        <w:tc>
          <w:tcPr>
            <w:tcW w:w="2338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OXYNOS 100</w:t>
            </w:r>
          </w:p>
        </w:tc>
        <w:tc>
          <w:tcPr>
            <w:tcW w:w="2338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Rosemount</w:t>
            </w:r>
          </w:p>
        </w:tc>
        <w:tc>
          <w:tcPr>
            <w:tcW w:w="2767" w:type="dxa"/>
            <w:vMerge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779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780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864</w:t>
            </w:r>
          </w:p>
        </w:tc>
        <w:tc>
          <w:tcPr>
            <w:tcW w:w="2338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-Analysensystem Modell 3000</w:t>
            </w:r>
          </w:p>
        </w:tc>
        <w:tc>
          <w:tcPr>
            <w:tcW w:w="2338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Leybold/Rosemount</w:t>
            </w:r>
          </w:p>
        </w:tc>
        <w:tc>
          <w:tcPr>
            <w:tcW w:w="2767" w:type="dxa"/>
            <w:vMerge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779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780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862</w:t>
            </w:r>
          </w:p>
        </w:tc>
        <w:tc>
          <w:tcPr>
            <w:tcW w:w="2338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BINOS 1004</w:t>
            </w:r>
          </w:p>
        </w:tc>
        <w:tc>
          <w:tcPr>
            <w:tcW w:w="2338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Rosemount</w:t>
            </w:r>
          </w:p>
        </w:tc>
        <w:tc>
          <w:tcPr>
            <w:tcW w:w="2767" w:type="dxa"/>
            <w:vMerge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1994</w:t>
            </w:r>
          </w:p>
        </w:tc>
        <w:tc>
          <w:tcPr>
            <w:tcW w:w="779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80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868</w:t>
            </w:r>
          </w:p>
        </w:tc>
        <w:tc>
          <w:tcPr>
            <w:tcW w:w="2338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BINOS 1004</w:t>
            </w:r>
          </w:p>
        </w:tc>
        <w:tc>
          <w:tcPr>
            <w:tcW w:w="2338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Rosemount</w:t>
            </w:r>
          </w:p>
        </w:tc>
        <w:tc>
          <w:tcPr>
            <w:tcW w:w="2767" w:type="dxa"/>
            <w:vMerge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1996</w:t>
            </w:r>
          </w:p>
        </w:tc>
        <w:tc>
          <w:tcPr>
            <w:tcW w:w="779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780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883</w:t>
            </w:r>
          </w:p>
        </w:tc>
        <w:tc>
          <w:tcPr>
            <w:tcW w:w="2338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BINOS 100 M für CO, 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2338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Fisher-Rosemount</w:t>
            </w:r>
          </w:p>
        </w:tc>
        <w:tc>
          <w:tcPr>
            <w:tcW w:w="2767" w:type="dxa"/>
            <w:vMerge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1997</w:t>
            </w:r>
          </w:p>
        </w:tc>
        <w:tc>
          <w:tcPr>
            <w:tcW w:w="779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80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465</w:t>
            </w:r>
          </w:p>
        </w:tc>
        <w:tc>
          <w:tcPr>
            <w:tcW w:w="2338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BINOS 1004 M für CO, SO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 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2338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Fisher-Rosemount</w:t>
            </w:r>
          </w:p>
        </w:tc>
        <w:tc>
          <w:tcPr>
            <w:tcW w:w="2767" w:type="dxa"/>
            <w:vMerge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779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80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445</w:t>
            </w:r>
          </w:p>
        </w:tc>
        <w:tc>
          <w:tcPr>
            <w:tcW w:w="2338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NGA 2000 MLT 1 für SO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 NO, 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2338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Fisher-Rosemount</w:t>
            </w:r>
          </w:p>
        </w:tc>
        <w:tc>
          <w:tcPr>
            <w:tcW w:w="2767" w:type="dxa"/>
            <w:vMerge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779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780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720</w:t>
            </w:r>
          </w:p>
        </w:tc>
        <w:tc>
          <w:tcPr>
            <w:tcW w:w="2338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NGA 2000 MLT 1 für SO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 NO, 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2338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Fisher-Rosemount</w:t>
            </w:r>
          </w:p>
        </w:tc>
        <w:tc>
          <w:tcPr>
            <w:tcW w:w="2767" w:type="dxa"/>
            <w:vMerge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779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80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446</w:t>
            </w:r>
          </w:p>
        </w:tc>
        <w:tc>
          <w:tcPr>
            <w:tcW w:w="2338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NGA 2000 MLT 4 für CO, SO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 NO, NO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 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2338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Fisher-Rosemount</w:t>
            </w:r>
          </w:p>
        </w:tc>
        <w:tc>
          <w:tcPr>
            <w:tcW w:w="2767" w:type="dxa"/>
            <w:vMerge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779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780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720</w:t>
            </w:r>
          </w:p>
        </w:tc>
        <w:tc>
          <w:tcPr>
            <w:tcW w:w="2338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NGA 2000 MLT 4 für CO, SO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 NO, NO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 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2338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Fisher-Rosemount</w:t>
            </w:r>
          </w:p>
        </w:tc>
        <w:tc>
          <w:tcPr>
            <w:tcW w:w="2767" w:type="dxa"/>
            <w:vMerge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779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80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445</w:t>
            </w:r>
          </w:p>
        </w:tc>
        <w:tc>
          <w:tcPr>
            <w:tcW w:w="2338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NGA 2000 CLD</w:t>
            </w:r>
          </w:p>
        </w:tc>
        <w:tc>
          <w:tcPr>
            <w:tcW w:w="2338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Fisher-Rosemount</w:t>
            </w:r>
          </w:p>
        </w:tc>
        <w:tc>
          <w:tcPr>
            <w:tcW w:w="2767" w:type="dxa"/>
            <w:vMerge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779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780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720</w:t>
            </w:r>
          </w:p>
        </w:tc>
        <w:tc>
          <w:tcPr>
            <w:tcW w:w="2338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NGA 2000 TFID</w:t>
            </w:r>
          </w:p>
        </w:tc>
        <w:tc>
          <w:tcPr>
            <w:tcW w:w="2338" w:type="dxa"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Fisher-Rosemount</w:t>
            </w:r>
          </w:p>
        </w:tc>
        <w:tc>
          <w:tcPr>
            <w:tcW w:w="2767" w:type="dxa"/>
            <w:vMerge/>
          </w:tcPr>
          <w:p>
            <w:pPr>
              <w:pStyle w:val="GesAbsatz"/>
              <w:tabs>
                <w:tab w:val="clear" w:pos="425"/>
                <w:tab w:val="left" w:pos="426"/>
              </w:tabs>
              <w:jc w:val="both"/>
              <w:rPr>
                <w:lang w:val="en-US"/>
              </w:rPr>
            </w:pPr>
          </w:p>
        </w:tc>
      </w:tr>
    </w:tbl>
    <w:p>
      <w:pPr>
        <w:pStyle w:val="GesAbsatz"/>
        <w:tabs>
          <w:tab w:val="clear" w:pos="425"/>
          <w:tab w:val="left" w:pos="426"/>
        </w:tabs>
        <w:ind w:left="426" w:hanging="426"/>
        <w:jc w:val="both"/>
        <w:rPr>
          <w:lang w:val="en-US"/>
        </w:rPr>
      </w:pPr>
    </w:p>
    <w:p>
      <w:pPr>
        <w:pStyle w:val="GesAbsatz"/>
        <w:tabs>
          <w:tab w:val="clear" w:pos="425"/>
          <w:tab w:val="left" w:pos="426"/>
        </w:tabs>
        <w:ind w:left="426" w:hanging="426"/>
        <w:jc w:val="both"/>
      </w:pPr>
      <w:r>
        <w:t>Schreiben des Herstellers: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rPr>
          <w:lang w:val="en-US"/>
        </w:rPr>
        <w:t xml:space="preserve">Rudi Röß u. Bernd Thalmann, Emerson Process Management Manufacturing GmbH &amp; Co. </w:t>
      </w:r>
      <w:r>
        <w:t>OHG, I</w:t>
      </w:r>
      <w:r>
        <w:t>n</w:t>
      </w:r>
      <w:r>
        <w:t>dustriestr. 1, D-63594 Hasselroth vom 22. Juli 2004</w:t>
      </w:r>
    </w:p>
    <w:p>
      <w:pPr>
        <w:pStyle w:val="berschrift2"/>
      </w:pPr>
      <w:bookmarkStart w:id="16" w:name="_Toc87849264"/>
      <w:r>
        <w:t>IV.</w:t>
      </w:r>
      <w:r>
        <w:br/>
        <w:t>Mitteilungen zur Bundeseinheitlichen Praxis bei der</w:t>
      </w:r>
      <w:r>
        <w:br/>
        <w:t>Überwachung von Emissionen und Immissionen</w:t>
      </w:r>
      <w:bookmarkEnd w:id="16"/>
    </w:p>
    <w:p>
      <w:pPr>
        <w:pStyle w:val="GesAbsatz"/>
        <w:tabs>
          <w:tab w:val="clear" w:pos="425"/>
          <w:tab w:val="left" w:pos="426"/>
        </w:tabs>
        <w:jc w:val="both"/>
      </w:pPr>
      <w:r>
        <w:t>Mitteilung zu den Rundschreiben des BMU vom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-</w:t>
      </w:r>
      <w:r>
        <w:tab/>
        <w:t>8. Juli 1997 – IG I 3 – 51134/2 – (GMBl 1997 Nr. 29 S. 466)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-</w:t>
      </w:r>
      <w:r>
        <w:tab/>
        <w:t>28. April 1999 – IG I 3 – 51134/2 – (GMBl 1999 Nr. 22 S. 448) und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-</w:t>
      </w:r>
      <w:r>
        <w:tab/>
        <w:t>11. November 2002 – IG I 3 – 51134/2 – (GMBl 2003 Nr. 7 S. 139)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Die in den o.g. Rundschreiben aufgeführten Messeinrichtungen TE Modell 42 für NO</w:t>
      </w:r>
      <w:r>
        <w:rPr>
          <w:vertAlign w:val="subscript"/>
        </w:rPr>
        <w:t>x</w:t>
      </w:r>
      <w:r>
        <w:t>, TE Modell 43 C für SO</w:t>
      </w:r>
      <w:r>
        <w:rPr>
          <w:vertAlign w:val="subscript"/>
        </w:rPr>
        <w:t>2</w:t>
      </w:r>
      <w:r>
        <w:t xml:space="preserve"> und TE Modell 49 C für O</w:t>
      </w:r>
      <w:r>
        <w:rPr>
          <w:vertAlign w:val="subscript"/>
        </w:rPr>
        <w:t>3</w:t>
      </w:r>
      <w:r>
        <w:t xml:space="preserve"> der Herstellerfirma Thermo Environmental Instruments Inc., Franklin, MA 02038, USA, werden auch in 91056 Erlangen hergestellt.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Schreiben des Prüfinstitutes:</w:t>
      </w:r>
    </w:p>
    <w:p>
      <w:pPr>
        <w:pStyle w:val="GesAbsatz"/>
        <w:tabs>
          <w:tab w:val="clear" w:pos="425"/>
          <w:tab w:val="left" w:pos="426"/>
        </w:tabs>
        <w:jc w:val="both"/>
      </w:pPr>
      <w:r>
        <w:t>TÜV Immissionsschutz und Energiesysteme GmbH, Köln, TÜV Rheinland Group, Dr. P. Wilbring, 51101 Köln, vom 4. August 2004</w:t>
      </w:r>
    </w:p>
    <w:sectPr>
      <w:headerReference w:type="default" r:id="rId7"/>
      <w:footerReference w:type="even" r:id="rId8"/>
      <w:footerReference w:type="default" r:id="rId9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ind w:right="-1"/>
    </w:pPr>
    <w:r>
      <w:tab/>
      <w:t>Stand 30.03.2004 (BAnz. Nr. 79 S. 9220)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rPr>
        <w:b/>
        <w:sz w:val="24"/>
      </w:rPr>
    </w:pPr>
    <w:r>
      <w:rPr>
        <w:b/>
        <w:sz w:val="24"/>
      </w:rPr>
      <w:t>61.4-44</w:t>
    </w:r>
  </w:p>
  <w:p>
    <w:pPr>
      <w:pStyle w:val="Kopfzeile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6349"/>
    <w:multiLevelType w:val="hybridMultilevel"/>
    <w:tmpl w:val="378C6EB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AD71D6"/>
    <w:multiLevelType w:val="hybridMultilevel"/>
    <w:tmpl w:val="44CCB2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057DDB"/>
    <w:multiLevelType w:val="multilevel"/>
    <w:tmpl w:val="07187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9235869"/>
    <w:multiLevelType w:val="multilevel"/>
    <w:tmpl w:val="FF62D7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9D829CD"/>
    <w:multiLevelType w:val="hybridMultilevel"/>
    <w:tmpl w:val="3BAC83EA"/>
    <w:lvl w:ilvl="0" w:tplc="31223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E37429"/>
    <w:multiLevelType w:val="hybridMultilevel"/>
    <w:tmpl w:val="4DD675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9" w:dllVersion="512" w:checkStyle="1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EB1D219-0D91-400D-B8EC-DCF144DF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jc w:val="right"/>
    </w:pPr>
  </w:style>
  <w:style w:type="paragraph" w:styleId="Fuzeile">
    <w:name w:val="footer"/>
    <w:basedOn w:val="Standard"/>
    <w:semiHidden/>
    <w:pPr>
      <w:tabs>
        <w:tab w:val="right" w:pos="8505"/>
        <w:tab w:val="right" w:pos="9639"/>
      </w:tabs>
    </w:pPr>
    <w:rPr>
      <w:sz w:val="16"/>
    </w:rPr>
  </w:style>
  <w:style w:type="character" w:styleId="Seitenzahl">
    <w:name w:val="page number"/>
    <w:basedOn w:val="Absatz-Standardschriftart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ind w:left="200"/>
    </w:pPr>
    <w:rPr>
      <w:rFonts w:ascii="Times New Roman" w:hAnsi="Times New Roman"/>
      <w:smallCaps/>
      <w:szCs w:val="24"/>
    </w:rPr>
  </w:style>
  <w:style w:type="paragraph" w:styleId="Beschriftung">
    <w:name w:val="caption"/>
    <w:basedOn w:val="Standard"/>
    <w:next w:val="Standard"/>
    <w:qFormat/>
    <w:pPr>
      <w:spacing w:before="120"/>
    </w:pPr>
    <w:rPr>
      <w:b/>
    </w:rPr>
  </w:style>
  <w:style w:type="paragraph" w:styleId="Verzeichnis3">
    <w:name w:val="toc 3"/>
    <w:basedOn w:val="Standard"/>
    <w:next w:val="Standard"/>
    <w:semiHidden/>
    <w:pPr>
      <w:ind w:left="400"/>
    </w:pPr>
    <w:rPr>
      <w:rFonts w:ascii="Times New Roman" w:hAnsi="Times New Roman"/>
      <w:i/>
      <w:iCs/>
      <w:szCs w:val="24"/>
    </w:rPr>
  </w:style>
  <w:style w:type="paragraph" w:styleId="Funotentext">
    <w:name w:val="footnote text"/>
    <w:basedOn w:val="Standard"/>
    <w:semiHidden/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bCs/>
      <w:i w:val="0"/>
      <w:iCs w:val="0"/>
      <w:caps/>
    </w:rPr>
  </w:style>
  <w:style w:type="paragraph" w:styleId="Aufzhlungszeichen">
    <w:name w:val="List Bullet"/>
    <w:basedOn w:val="Standard"/>
    <w:semiHidden/>
    <w:pPr>
      <w:ind w:left="283" w:hanging="283"/>
    </w:pPr>
  </w:style>
  <w:style w:type="paragraph" w:customStyle="1" w:styleId="GesAbsatz">
    <w:name w:val="GesAbsatz"/>
    <w:basedOn w:val="Standard"/>
    <w:pPr>
      <w:tabs>
        <w:tab w:val="left" w:pos="425"/>
      </w:tabs>
      <w:spacing w:before="60" w:after="60"/>
    </w:pPr>
    <w:rPr>
      <w:color w:val="000000"/>
    </w:rPr>
  </w:style>
  <w:style w:type="paragraph" w:customStyle="1" w:styleId="GesNr">
    <w:name w:val="GesNr"/>
    <w:basedOn w:val="Standard"/>
    <w:pPr>
      <w:tabs>
        <w:tab w:val="left" w:pos="578"/>
      </w:tabs>
      <w:spacing w:before="60" w:after="60"/>
      <w:ind w:left="284" w:hanging="284"/>
    </w:pPr>
    <w:rPr>
      <w:color w:val="000000"/>
    </w:rPr>
  </w:style>
  <w:style w:type="paragraph" w:customStyle="1" w:styleId="Einzug1">
    <w:name w:val="Einzug1"/>
    <w:basedOn w:val="Standard"/>
    <w:next w:val="Standard"/>
    <w:pPr>
      <w:tabs>
        <w:tab w:val="left" w:pos="576"/>
      </w:tabs>
      <w:spacing w:before="60" w:after="60"/>
      <w:ind w:left="567" w:hanging="567"/>
    </w:pPr>
    <w:rPr>
      <w:color w:val="000000"/>
    </w:rPr>
  </w:style>
  <w:style w:type="paragraph" w:customStyle="1" w:styleId="Einzug3">
    <w:name w:val="Einzug3"/>
    <w:basedOn w:val="Standard"/>
    <w:pPr>
      <w:spacing w:before="60" w:after="60"/>
      <w:ind w:left="993" w:hanging="284"/>
    </w:pPr>
    <w:rPr>
      <w:color w:val="000000"/>
    </w:rPr>
  </w:style>
  <w:style w:type="paragraph" w:customStyle="1" w:styleId="GesBs">
    <w:name w:val="GesBs"/>
    <w:basedOn w:val="Standard"/>
    <w:pPr>
      <w:tabs>
        <w:tab w:val="left" w:pos="935"/>
      </w:tabs>
      <w:spacing w:before="60" w:after="60"/>
      <w:ind w:left="568" w:hanging="284"/>
    </w:pPr>
    <w:rPr>
      <w:color w:val="000000"/>
    </w:rPr>
  </w:style>
  <w:style w:type="paragraph" w:styleId="Verzeichnis4">
    <w:name w:val="toc 4"/>
    <w:basedOn w:val="Standard"/>
    <w:next w:val="Standard"/>
    <w:semiHidden/>
    <w:pPr>
      <w:ind w:left="600"/>
    </w:pPr>
    <w:rPr>
      <w:rFonts w:ascii="Times New Roman" w:hAnsi="Times New Roman"/>
      <w:szCs w:val="21"/>
    </w:rPr>
  </w:style>
  <w:style w:type="paragraph" w:customStyle="1" w:styleId="Einzug2">
    <w:name w:val="Einzug2"/>
    <w:basedOn w:val="Standard"/>
    <w:pPr>
      <w:tabs>
        <w:tab w:val="left" w:pos="937"/>
      </w:tabs>
      <w:spacing w:before="60" w:after="60"/>
      <w:ind w:left="709" w:hanging="284"/>
    </w:pPr>
    <w:rPr>
      <w:color w:val="000000"/>
    </w:rPr>
  </w:style>
  <w:style w:type="paragraph" w:customStyle="1" w:styleId="EinzugNR">
    <w:name w:val="EinzugNR"/>
    <w:basedOn w:val="Standard"/>
    <w:pPr>
      <w:tabs>
        <w:tab w:val="left" w:pos="1298"/>
      </w:tabs>
      <w:spacing w:before="60" w:after="60"/>
      <w:ind w:left="567" w:hanging="567"/>
    </w:pPr>
    <w:rPr>
      <w:color w:val="000000"/>
    </w:rPr>
  </w:style>
  <w:style w:type="paragraph" w:customStyle="1" w:styleId="GesetzAbsatz">
    <w:name w:val="GesetzAbsatz"/>
    <w:pPr>
      <w:tabs>
        <w:tab w:val="left" w:pos="425"/>
        <w:tab w:val="left" w:pos="567"/>
      </w:tabs>
      <w:spacing w:before="60" w:after="60"/>
      <w:jc w:val="both"/>
    </w:pPr>
    <w:rPr>
      <w:rFonts w:ascii="Arial" w:hAnsi="Arial"/>
      <w:noProof/>
      <w:color w:val="000000"/>
    </w:rPr>
  </w:style>
  <w:style w:type="paragraph" w:customStyle="1" w:styleId="Einzug075Nr">
    <w:name w:val="Einzug075Nr"/>
    <w:pPr>
      <w:tabs>
        <w:tab w:val="left" w:pos="578"/>
      </w:tabs>
      <w:spacing w:before="60" w:after="60"/>
      <w:ind w:left="425" w:hanging="425"/>
      <w:jc w:val="both"/>
    </w:pPr>
    <w:rPr>
      <w:rFonts w:ascii="Arial" w:hAnsi="Arial"/>
      <w:noProof/>
      <w:color w:val="000000"/>
    </w:rPr>
  </w:style>
  <w:style w:type="paragraph" w:customStyle="1" w:styleId="Einzug075050Bs">
    <w:name w:val="Einzug075_050Bs"/>
    <w:basedOn w:val="Standard"/>
    <w:pPr>
      <w:tabs>
        <w:tab w:val="left" w:pos="935"/>
      </w:tabs>
      <w:spacing w:before="120"/>
      <w:ind w:left="709" w:hanging="284"/>
    </w:pPr>
    <w:rPr>
      <w:color w:val="000000"/>
    </w:rPr>
  </w:style>
  <w:style w:type="paragraph" w:customStyle="1" w:styleId="Einzug100Nr">
    <w:name w:val="Einzug100Nr"/>
    <w:basedOn w:val="Einzug075Nr"/>
    <w:pPr>
      <w:ind w:left="567" w:hanging="567"/>
    </w:pPr>
  </w:style>
  <w:style w:type="paragraph" w:customStyle="1" w:styleId="Einzug125">
    <w:name w:val="Einzug125"/>
    <w:basedOn w:val="Standard"/>
    <w:pPr>
      <w:ind w:left="709" w:hanging="709"/>
    </w:pPr>
  </w:style>
  <w:style w:type="paragraph" w:customStyle="1" w:styleId="Einzug1250">
    <w:name w:val="Einzug 125"/>
    <w:basedOn w:val="Standard"/>
    <w:pPr>
      <w:spacing w:after="120"/>
      <w:ind w:left="709" w:hanging="709"/>
    </w:pPr>
  </w:style>
  <w:style w:type="paragraph" w:styleId="Verzeichnis5">
    <w:name w:val="toc 5"/>
    <w:basedOn w:val="Standard"/>
    <w:next w:val="Standard"/>
    <w:autoRedefine/>
    <w:semiHidden/>
    <w:pPr>
      <w:ind w:left="800"/>
    </w:pPr>
    <w:rPr>
      <w:rFonts w:ascii="Times New Roman" w:hAnsi="Times New Roman"/>
      <w:szCs w:val="21"/>
    </w:rPr>
  </w:style>
  <w:style w:type="paragraph" w:styleId="Verzeichnis6">
    <w:name w:val="toc 6"/>
    <w:basedOn w:val="Standard"/>
    <w:next w:val="Standard"/>
    <w:autoRedefine/>
    <w:semiHidden/>
    <w:pPr>
      <w:ind w:left="1000"/>
    </w:pPr>
    <w:rPr>
      <w:rFonts w:ascii="Times New Roman" w:hAnsi="Times New Roman"/>
      <w:szCs w:val="21"/>
    </w:rPr>
  </w:style>
  <w:style w:type="paragraph" w:styleId="Verzeichnis7">
    <w:name w:val="toc 7"/>
    <w:basedOn w:val="Standard"/>
    <w:next w:val="Standard"/>
    <w:autoRedefine/>
    <w:semiHidden/>
    <w:pPr>
      <w:ind w:left="1200"/>
    </w:pPr>
    <w:rPr>
      <w:rFonts w:ascii="Times New Roman" w:hAnsi="Times New Roman"/>
      <w:szCs w:val="21"/>
    </w:rPr>
  </w:style>
  <w:style w:type="paragraph" w:styleId="Verzeichnis8">
    <w:name w:val="toc 8"/>
    <w:basedOn w:val="Standard"/>
    <w:next w:val="Standard"/>
    <w:autoRedefine/>
    <w:semiHidden/>
    <w:pPr>
      <w:ind w:left="1400"/>
    </w:pPr>
    <w:rPr>
      <w:rFonts w:ascii="Times New Roman" w:hAnsi="Times New Roman"/>
      <w:szCs w:val="21"/>
    </w:rPr>
  </w:style>
  <w:style w:type="paragraph" w:styleId="Verzeichnis9">
    <w:name w:val="toc 9"/>
    <w:basedOn w:val="Standard"/>
    <w:next w:val="Standard"/>
    <w:autoRedefine/>
    <w:semiHidden/>
    <w:pPr>
      <w:ind w:left="1600"/>
    </w:pPr>
    <w:rPr>
      <w:rFonts w:ascii="Times New Roman" w:hAnsi="Times New Roman"/>
      <w:szCs w:val="21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natrop\Anwendungsdaten\Microsoft\Vorlagen\vt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</Template>
  <TotalTime>0</TotalTime>
  <Pages>6</Pages>
  <Words>1564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über die bundeseinheitliche Praxis bei der Überwachung der Emissionen und der Immissionen</vt:lpstr>
    </vt:vector>
  </TitlesOfParts>
  <Company>LUA</Company>
  <LinksUpToDate>false</LinksUpToDate>
  <CharactersWithSpaces>11672</CharactersWithSpaces>
  <SharedDoc>false</SharedDoc>
  <HLinks>
    <vt:vector size="54" baseType="variant">
      <vt:variant>
        <vt:i4>1179711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_Toc87849264</vt:lpwstr>
      </vt:variant>
      <vt:variant>
        <vt:i4>1376319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_Toc87849263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_Toc87849262</vt:lpwstr>
      </vt:variant>
      <vt:variant>
        <vt:i4>1507391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_Toc87849261</vt:lpwstr>
      </vt:variant>
      <vt:variant>
        <vt:i4>1441855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_Toc87849260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_Toc87849259</vt:lpwstr>
      </vt:variant>
      <vt:variant>
        <vt:i4>1966140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_Toc87849258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_Toc87849257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_Toc87849256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über die bundeseinheitliche Praxis bei der Überwachung der Emissionen und der Immissionen</dc:title>
  <dc:subject>30. 9. 2004</dc:subject>
  <dc:creator>Natrop</dc:creator>
  <cp:keywords/>
  <cp:lastModifiedBy>Rüter, Dr., Ingo</cp:lastModifiedBy>
  <cp:revision>2</cp:revision>
  <cp:lastPrinted>1601-01-01T00:00:00Z</cp:lastPrinted>
  <dcterms:created xsi:type="dcterms:W3CDTF">2024-07-17T13:31:00Z</dcterms:created>
  <dcterms:modified xsi:type="dcterms:W3CDTF">2024-07-17T13:31:00Z</dcterms:modified>
</cp:coreProperties>
</file>