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83"/>
        <w:gridCol w:w="4536"/>
      </w:tblGrid>
      <w:tr>
        <w:tc>
          <w:tcPr>
            <w:tcW w:w="4465" w:type="dxa"/>
          </w:tcPr>
          <w:p>
            <w:pPr>
              <w:spacing w:before="0"/>
              <w:jc w:val="left"/>
              <w:rPr>
                <w:sz w:val="16"/>
              </w:rPr>
            </w:pPr>
            <w:bookmarkStart w:id="0" w:name="_GoBack"/>
            <w:bookmarkEnd w:id="0"/>
            <w:r>
              <w:rPr>
                <w:sz w:val="16"/>
              </w:rPr>
              <w:t xml:space="preserve">Zuständige Dienststelle </w:t>
            </w:r>
            <w:r>
              <w:rPr>
                <w:sz w:val="16"/>
                <w:vertAlign w:val="superscript"/>
              </w:rPr>
              <w:t>1)</w:t>
            </w:r>
          </w:p>
          <w:p>
            <w:pPr>
              <w:spacing w:before="60"/>
              <w:jc w:val="left"/>
              <w:rPr>
                <w:sz w:val="22"/>
              </w:rPr>
            </w:pPr>
            <w:r>
              <w:rPr>
                <w:sz w:val="22"/>
              </w:rPr>
              <w:fldChar w:fldCharType="begin">
                <w:ffData>
                  <w:name w:val="Text22"/>
                  <w:enabled/>
                  <w:calcOnExit w:val="0"/>
                  <w:textInput/>
                </w:ffData>
              </w:fldChar>
            </w:r>
            <w:bookmarkStart w:id="1"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p>
            <w:pPr>
              <w:spacing w:before="60"/>
              <w:jc w:val="left"/>
              <w:rPr>
                <w:sz w:val="22"/>
              </w:rPr>
            </w:pPr>
            <w:r>
              <w:rPr>
                <w:sz w:val="22"/>
              </w:rPr>
              <w:fldChar w:fldCharType="begin">
                <w:ffData>
                  <w:name w:val="Text23"/>
                  <w:enabled/>
                  <w:calcOnExit w:val="0"/>
                  <w:textInput/>
                </w:ffData>
              </w:fldChar>
            </w:r>
            <w:bookmarkStart w:id="2"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pPr>
              <w:spacing w:before="60"/>
              <w:jc w:val="left"/>
              <w:rPr>
                <w:sz w:val="22"/>
              </w:rPr>
            </w:pPr>
            <w:r>
              <w:rPr>
                <w:sz w:val="22"/>
              </w:rPr>
              <w:fldChar w:fldCharType="begin">
                <w:ffData>
                  <w:name w:val="Text24"/>
                  <w:enabled/>
                  <w:calcOnExit w:val="0"/>
                  <w:textInput/>
                </w:ffData>
              </w:fldChar>
            </w:r>
            <w:bookmarkStart w:id="3"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pPr>
              <w:spacing w:before="60"/>
              <w:jc w:val="left"/>
              <w:rPr>
                <w:sz w:val="22"/>
              </w:rPr>
            </w:pPr>
            <w:r>
              <w:rPr>
                <w:sz w:val="22"/>
              </w:rPr>
              <w:fldChar w:fldCharType="begin">
                <w:ffData>
                  <w:name w:val="Text25"/>
                  <w:enabled/>
                  <w:calcOnExit w:val="0"/>
                  <w:textInput/>
                </w:ffData>
              </w:fldChar>
            </w:r>
            <w:bookmarkStart w:id="4"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r>
              <w:rPr>
                <w:sz w:val="22"/>
              </w:rPr>
              <w:t xml:space="preserve"> </w:t>
            </w:r>
            <w:r>
              <w:rPr>
                <w:sz w:val="22"/>
              </w:rPr>
              <w:fldChar w:fldCharType="begin">
                <w:ffData>
                  <w:name w:val="Text26"/>
                  <w:enabled/>
                  <w:calcOnExit w:val="0"/>
                  <w:textInput/>
                </w:ffData>
              </w:fldChar>
            </w:r>
            <w:bookmarkStart w:id="5"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283" w:type="dxa"/>
            <w:tcBorders>
              <w:top w:val="nil"/>
              <w:bottom w:val="nil"/>
            </w:tcBorders>
          </w:tcPr>
          <w:p>
            <w:pPr>
              <w:spacing w:before="0"/>
              <w:jc w:val="left"/>
              <w:rPr>
                <w:sz w:val="16"/>
              </w:rPr>
            </w:pPr>
          </w:p>
        </w:tc>
        <w:tc>
          <w:tcPr>
            <w:tcW w:w="4536" w:type="dxa"/>
          </w:tcPr>
          <w:p>
            <w:pPr>
              <w:spacing w:before="0"/>
              <w:jc w:val="left"/>
              <w:rPr>
                <w:sz w:val="16"/>
              </w:rPr>
            </w:pPr>
            <w:r>
              <w:rPr>
                <w:sz w:val="16"/>
              </w:rPr>
              <w:t>Absender</w:t>
            </w:r>
          </w:p>
          <w:p>
            <w:pPr>
              <w:spacing w:before="60"/>
              <w:jc w:val="left"/>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pPr>
              <w:spacing w:before="60"/>
              <w:jc w:val="lef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pPr>
              <w:spacing w:before="60"/>
              <w:jc w:val="left"/>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pPr>
              <w:spacing w:before="60"/>
              <w:jc w:val="left"/>
              <w:rPr>
                <w:sz w:val="16"/>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pPr>
        <w:spacing w:before="0"/>
        <w:ind w:right="141"/>
        <w:jc w:val="right"/>
        <w:rPr>
          <w:sz w:val="18"/>
        </w:rPr>
      </w:pPr>
      <w:r>
        <w:rPr>
          <w:vanish/>
          <w:sz w:val="18"/>
        </w:rPr>
        <w:t>Stand 14.03.2024</w:t>
      </w:r>
    </w:p>
    <w:p>
      <w:pPr>
        <w:spacing w:before="0"/>
        <w:jc w:val="center"/>
        <w:rPr>
          <w:b/>
          <w:bCs/>
          <w:vertAlign w:val="superscript"/>
        </w:rPr>
      </w:pPr>
      <w:r>
        <w:rPr>
          <w:b/>
        </w:rPr>
        <w:t>Anzeige einer Anlage nach § 5 Abs. 2 der 31. BImSchV</w:t>
      </w:r>
    </w:p>
    <w:p>
      <w:pPr>
        <w:pStyle w:val="Textkrper2"/>
        <w:ind w:right="283"/>
        <w:rPr>
          <w:b/>
          <w:bCs/>
          <w:szCs w:val="24"/>
        </w:rPr>
      </w:pPr>
      <w:r>
        <w:rPr>
          <w:b/>
          <w:bCs/>
          <w:szCs w:val="24"/>
        </w:rPr>
        <w:t>(Verordnung zur Begrenzung der Emissionen flüchtiger organischer Verbindungen bei Verwendung organischer Lösungsmittel in bestimmten Anlagen)</w:t>
      </w:r>
    </w:p>
    <w:p>
      <w:pPr>
        <w:pStyle w:val="Textkrper2"/>
        <w:rPr>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42"/>
        <w:gridCol w:w="709"/>
        <w:gridCol w:w="850"/>
        <w:gridCol w:w="1701"/>
        <w:gridCol w:w="1276"/>
        <w:gridCol w:w="709"/>
        <w:gridCol w:w="850"/>
      </w:tblGrid>
      <w:tr>
        <w:trPr>
          <w:cantSplit/>
        </w:trPr>
        <w:tc>
          <w:tcPr>
            <w:tcW w:w="2977" w:type="dxa"/>
            <w:tcBorders>
              <w:top w:val="nil"/>
              <w:left w:val="nil"/>
              <w:bottom w:val="nil"/>
              <w:right w:val="nil"/>
            </w:tcBorders>
          </w:tcPr>
          <w:p>
            <w:pPr>
              <w:pStyle w:val="berschrift2"/>
              <w:numPr>
                <w:ilvl w:val="0"/>
                <w:numId w:val="0"/>
              </w:numPr>
              <w:spacing w:before="60"/>
              <w:rPr>
                <w:b w:val="0"/>
                <w:bCs/>
              </w:rPr>
            </w:pPr>
            <w:r>
              <w:rPr>
                <w:b w:val="0"/>
                <w:bCs/>
              </w:rPr>
              <w:t xml:space="preserve">I. Status der Anlage </w:t>
            </w:r>
            <w:r>
              <w:rPr>
                <w:b w:val="0"/>
                <w:bCs/>
                <w:vertAlign w:val="superscript"/>
              </w:rPr>
              <w:t>2)</w:t>
            </w:r>
          </w:p>
        </w:tc>
        <w:tc>
          <w:tcPr>
            <w:tcW w:w="1701" w:type="dxa"/>
            <w:gridSpan w:val="3"/>
            <w:tcBorders>
              <w:top w:val="nil"/>
              <w:left w:val="nil"/>
              <w:bottom w:val="nil"/>
              <w:right w:val="nil"/>
            </w:tcBorders>
          </w:tcPr>
          <w:p>
            <w:pPr>
              <w:pStyle w:val="berschrift2"/>
              <w:numPr>
                <w:ilvl w:val="0"/>
                <w:numId w:val="0"/>
              </w:numPr>
              <w:spacing w:before="60"/>
              <w:rPr>
                <w:b w:val="0"/>
                <w:sz w:val="22"/>
              </w:rPr>
            </w:pPr>
          </w:p>
        </w:tc>
        <w:tc>
          <w:tcPr>
            <w:tcW w:w="1701" w:type="dxa"/>
            <w:tcBorders>
              <w:top w:val="nil"/>
              <w:left w:val="nil"/>
              <w:bottom w:val="nil"/>
              <w:right w:val="nil"/>
            </w:tcBorders>
          </w:tcPr>
          <w:p>
            <w:pPr>
              <w:pStyle w:val="berschrift2"/>
              <w:numPr>
                <w:ilvl w:val="0"/>
                <w:numId w:val="0"/>
              </w:numPr>
              <w:spacing w:before="60"/>
              <w:rPr>
                <w:b w:val="0"/>
                <w:sz w:val="22"/>
              </w:rPr>
            </w:pPr>
            <w:r>
              <w:rPr>
                <w:b w:val="0"/>
                <w:sz w:val="22"/>
              </w:rPr>
              <w:fldChar w:fldCharType="begin">
                <w:ffData>
                  <w:name w:val="Kontrollkästchen2"/>
                  <w:enabled/>
                  <w:calcOnExit w:val="0"/>
                  <w:checkBox>
                    <w:sizeAuto/>
                    <w:default w:val="0"/>
                    <w:checked w:val="0"/>
                  </w:checkBox>
                </w:ffData>
              </w:fldChar>
            </w:r>
            <w:bookmarkStart w:id="6" w:name="Kontrollkästchen2"/>
            <w:r>
              <w:rPr>
                <w:b w:val="0"/>
                <w:sz w:val="22"/>
              </w:rPr>
              <w:instrText xml:space="preserve"> FORMCHECKBOX </w:instrText>
            </w:r>
            <w:r>
              <w:rPr>
                <w:b w:val="0"/>
                <w:sz w:val="22"/>
              </w:rPr>
            </w:r>
            <w:r>
              <w:rPr>
                <w:b w:val="0"/>
                <w:sz w:val="22"/>
              </w:rPr>
              <w:fldChar w:fldCharType="separate"/>
            </w:r>
            <w:r>
              <w:rPr>
                <w:b w:val="0"/>
                <w:sz w:val="22"/>
              </w:rPr>
              <w:fldChar w:fldCharType="end"/>
            </w:r>
            <w:bookmarkEnd w:id="6"/>
            <w:r>
              <w:rPr>
                <w:b w:val="0"/>
                <w:sz w:val="22"/>
              </w:rPr>
              <w:t xml:space="preserve"> Neuanlage</w:t>
            </w:r>
          </w:p>
        </w:tc>
        <w:tc>
          <w:tcPr>
            <w:tcW w:w="2835" w:type="dxa"/>
            <w:gridSpan w:val="3"/>
            <w:tcBorders>
              <w:top w:val="nil"/>
              <w:left w:val="nil"/>
              <w:bottom w:val="nil"/>
              <w:right w:val="nil"/>
            </w:tcBorders>
          </w:tcPr>
          <w:p>
            <w:pPr>
              <w:pStyle w:val="berschrift2"/>
              <w:numPr>
                <w:ilvl w:val="0"/>
                <w:numId w:val="0"/>
              </w:numPr>
              <w:spacing w:before="60"/>
              <w:rPr>
                <w:b w:val="0"/>
                <w:sz w:val="22"/>
              </w:rPr>
            </w:pPr>
            <w:r>
              <w:rPr>
                <w:b w:val="0"/>
                <w:sz w:val="22"/>
              </w:rPr>
              <w:fldChar w:fldCharType="begin">
                <w:ffData>
                  <w:name w:val="Kontrollkästchen3"/>
                  <w:enabled/>
                  <w:calcOnExit w:val="0"/>
                  <w:checkBox>
                    <w:sizeAuto/>
                    <w:default w:val="0"/>
                  </w:checkBox>
                </w:ffData>
              </w:fldChar>
            </w:r>
            <w:bookmarkStart w:id="7" w:name="Kontrollkästchen3"/>
            <w:r>
              <w:rPr>
                <w:b w:val="0"/>
                <w:sz w:val="22"/>
              </w:rPr>
              <w:instrText xml:space="preserve"> FORMCHECKBOX </w:instrText>
            </w:r>
            <w:r>
              <w:rPr>
                <w:b w:val="0"/>
                <w:sz w:val="22"/>
              </w:rPr>
            </w:r>
            <w:r>
              <w:rPr>
                <w:b w:val="0"/>
                <w:sz w:val="22"/>
              </w:rPr>
              <w:fldChar w:fldCharType="separate"/>
            </w:r>
            <w:r>
              <w:rPr>
                <w:b w:val="0"/>
                <w:sz w:val="22"/>
              </w:rPr>
              <w:fldChar w:fldCharType="end"/>
            </w:r>
            <w:bookmarkEnd w:id="7"/>
            <w:r>
              <w:rPr>
                <w:b w:val="0"/>
                <w:sz w:val="22"/>
              </w:rPr>
              <w:t xml:space="preserve"> wesentliche Änderung</w:t>
            </w:r>
          </w:p>
        </w:tc>
      </w:tr>
      <w:tr>
        <w:trPr>
          <w:cantSplit/>
          <w:trHeight w:val="509"/>
        </w:trPr>
        <w:tc>
          <w:tcPr>
            <w:tcW w:w="4678" w:type="dxa"/>
            <w:gridSpan w:val="4"/>
            <w:tcBorders>
              <w:top w:val="single" w:sz="4" w:space="0" w:color="auto"/>
              <w:left w:val="single" w:sz="4" w:space="0" w:color="auto"/>
              <w:bottom w:val="single" w:sz="4" w:space="0" w:color="auto"/>
            </w:tcBorders>
          </w:tcPr>
          <w:p>
            <w:pPr>
              <w:pStyle w:val="Textkrper"/>
              <w:spacing w:before="0"/>
              <w:rPr>
                <w:sz w:val="18"/>
              </w:rPr>
            </w:pPr>
            <w:r>
              <w:rPr>
                <w:sz w:val="18"/>
              </w:rPr>
              <w:t>Inbetriebnahmedatum / Errichtungsbeginn</w:t>
            </w:r>
          </w:p>
          <w:p>
            <w:pPr>
              <w:pStyle w:val="Textkrper"/>
              <w:spacing w:before="0"/>
              <w:rPr>
                <w:lang w:val="it-IT"/>
              </w:rPr>
            </w:pPr>
            <w:r>
              <w:rPr>
                <w:lang w:val="it-IT"/>
              </w:rPr>
              <w:fldChar w:fldCharType="begin">
                <w:ffData>
                  <w:name w:val="Text27"/>
                  <w:enabled/>
                  <w:calcOnExit w:val="0"/>
                  <w:textInput/>
                </w:ffData>
              </w:fldChar>
            </w:r>
            <w:bookmarkStart w:id="8" w:name="Text27"/>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8"/>
          </w:p>
        </w:tc>
        <w:tc>
          <w:tcPr>
            <w:tcW w:w="4536" w:type="dxa"/>
            <w:gridSpan w:val="4"/>
            <w:tcBorders>
              <w:top w:val="single" w:sz="4" w:space="0" w:color="auto"/>
              <w:left w:val="single" w:sz="4" w:space="0" w:color="auto"/>
              <w:bottom w:val="single" w:sz="4" w:space="0" w:color="auto"/>
            </w:tcBorders>
          </w:tcPr>
          <w:p>
            <w:pPr>
              <w:pStyle w:val="Textkrper"/>
              <w:spacing w:before="0"/>
              <w:rPr>
                <w:sz w:val="16"/>
              </w:rPr>
            </w:pPr>
            <w:r>
              <w:rPr>
                <w:sz w:val="18"/>
                <w:lang w:val="it-IT"/>
              </w:rPr>
              <w:t>Baugenehmigung</w:t>
            </w:r>
          </w:p>
          <w:p>
            <w:pPr>
              <w:pStyle w:val="Textkrper"/>
              <w:spacing w:before="0"/>
              <w:rPr>
                <w:lang w:val="it-IT"/>
              </w:rPr>
            </w:pPr>
            <w:r>
              <w:rPr>
                <w:lang w:val="it-IT"/>
              </w:rPr>
              <w:fldChar w:fldCharType="begin">
                <w:ffData>
                  <w:name w:val="Text28"/>
                  <w:enabled/>
                  <w:calcOnExit w:val="0"/>
                  <w:textInput/>
                </w:ffData>
              </w:fldChar>
            </w:r>
            <w:bookmarkStart w:id="9" w:name="Text28"/>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9"/>
          </w:p>
        </w:tc>
      </w:tr>
      <w:tr>
        <w:trPr>
          <w:cantSplit/>
        </w:trPr>
        <w:tc>
          <w:tcPr>
            <w:tcW w:w="9214" w:type="dxa"/>
            <w:gridSpan w:val="8"/>
            <w:tcBorders>
              <w:top w:val="nil"/>
              <w:left w:val="nil"/>
              <w:bottom w:val="nil"/>
              <w:right w:val="nil"/>
            </w:tcBorders>
          </w:tcPr>
          <w:p>
            <w:pPr>
              <w:pStyle w:val="Textkrper"/>
              <w:spacing w:before="0"/>
              <w:rPr>
                <w:sz w:val="8"/>
              </w:rPr>
            </w:pPr>
          </w:p>
        </w:tc>
      </w:tr>
      <w:tr>
        <w:trPr>
          <w:cantSplit/>
        </w:trPr>
        <w:tc>
          <w:tcPr>
            <w:tcW w:w="9214" w:type="dxa"/>
            <w:gridSpan w:val="8"/>
            <w:tcBorders>
              <w:top w:val="nil"/>
              <w:left w:val="nil"/>
              <w:bottom w:val="nil"/>
              <w:right w:val="nil"/>
            </w:tcBorders>
          </w:tcPr>
          <w:p>
            <w:pPr>
              <w:pStyle w:val="Textkrper"/>
              <w:spacing w:before="0"/>
              <w:rPr>
                <w:bCs/>
                <w:sz w:val="16"/>
              </w:rPr>
            </w:pPr>
            <w:r>
              <w:rPr>
                <w:bCs/>
                <w:sz w:val="24"/>
              </w:rPr>
              <w:t>II. Betreiber der Anlage</w:t>
            </w:r>
          </w:p>
        </w:tc>
      </w:tr>
      <w:tr>
        <w:tblPrEx>
          <w:tblBorders>
            <w:insideH w:val="none" w:sz="0" w:space="0" w:color="auto"/>
            <w:insideV w:val="none" w:sz="0" w:space="0" w:color="auto"/>
          </w:tblBorders>
        </w:tblPrEx>
        <w:trPr>
          <w:trHeight w:val="931"/>
        </w:trPr>
        <w:tc>
          <w:tcPr>
            <w:tcW w:w="9214" w:type="dxa"/>
            <w:gridSpan w:val="8"/>
            <w:tcBorders>
              <w:top w:val="single" w:sz="4" w:space="0" w:color="auto"/>
              <w:bottom w:val="single" w:sz="4" w:space="0" w:color="auto"/>
            </w:tcBorders>
          </w:tcPr>
          <w:p>
            <w:pPr>
              <w:pStyle w:val="Textkrper"/>
              <w:spacing w:before="0"/>
              <w:rPr>
                <w:sz w:val="16"/>
              </w:rPr>
            </w:pPr>
            <w:r>
              <w:rPr>
                <w:sz w:val="18"/>
                <w:lang w:val="it-IT"/>
              </w:rPr>
              <w:t>Name / Firmenbezeichnung / Anschrift:</w:t>
            </w:r>
          </w:p>
          <w:p>
            <w:pPr>
              <w:tabs>
                <w:tab w:val="left" w:pos="567"/>
              </w:tabs>
              <w:spacing w:before="0"/>
              <w:jc w:val="left"/>
              <w:rPr>
                <w:sz w:val="22"/>
              </w:rPr>
            </w:pPr>
            <w:r>
              <w:rPr>
                <w:sz w:val="22"/>
              </w:rPr>
              <w:fldChar w:fldCharType="begin">
                <w:ffData>
                  <w:name w:val="Text29"/>
                  <w:enabled/>
                  <w:calcOnExit w:val="0"/>
                  <w:textInput/>
                </w:ffData>
              </w:fldChar>
            </w:r>
            <w:bookmarkStart w:id="10"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trPr>
          <w:cantSplit/>
        </w:trPr>
        <w:tc>
          <w:tcPr>
            <w:tcW w:w="4678" w:type="dxa"/>
            <w:gridSpan w:val="4"/>
            <w:tcBorders>
              <w:top w:val="single" w:sz="4" w:space="0" w:color="auto"/>
              <w:left w:val="single" w:sz="4" w:space="0" w:color="auto"/>
              <w:bottom w:val="single" w:sz="4" w:space="0" w:color="auto"/>
            </w:tcBorders>
          </w:tcPr>
          <w:p>
            <w:pPr>
              <w:pStyle w:val="Textkrper"/>
              <w:spacing w:before="0"/>
              <w:rPr>
                <w:sz w:val="18"/>
                <w:lang w:val="it-IT"/>
              </w:rPr>
            </w:pPr>
            <w:r>
              <w:rPr>
                <w:sz w:val="18"/>
                <w:lang w:val="it-IT"/>
              </w:rPr>
              <w:t>Betriebliche Kontaktperson</w:t>
            </w:r>
          </w:p>
          <w:p>
            <w:pPr>
              <w:pStyle w:val="Textkrper"/>
              <w:spacing w:before="0"/>
              <w:rPr>
                <w:sz w:val="16"/>
              </w:rPr>
            </w:pPr>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536" w:type="dxa"/>
            <w:gridSpan w:val="4"/>
            <w:tcBorders>
              <w:top w:val="single" w:sz="4" w:space="0" w:color="auto"/>
              <w:left w:val="single" w:sz="4" w:space="0" w:color="auto"/>
              <w:bottom w:val="single" w:sz="4" w:space="0" w:color="auto"/>
            </w:tcBorders>
          </w:tcPr>
          <w:p>
            <w:pPr>
              <w:pStyle w:val="Textkrper"/>
              <w:spacing w:before="0"/>
              <w:rPr>
                <w:sz w:val="18"/>
                <w:lang w:val="it-IT"/>
              </w:rPr>
            </w:pPr>
            <w:r>
              <w:rPr>
                <w:sz w:val="18"/>
                <w:lang w:val="it-IT"/>
              </w:rPr>
              <w:t>Telefon</w:t>
            </w:r>
          </w:p>
          <w:p>
            <w:pPr>
              <w:pStyle w:val="Textkrper"/>
              <w:spacing w:before="0"/>
            </w:pPr>
            <w:r>
              <w:rPr>
                <w:lang w:val="it-IT"/>
              </w:rPr>
              <w:fldChar w:fldCharType="begin">
                <w:ffData>
                  <w:name w:val="Text38"/>
                  <w:enabled/>
                  <w:calcOnExit w:val="0"/>
                  <w:textInput/>
                </w:ffData>
              </w:fldChar>
            </w:r>
            <w:bookmarkStart w:id="12" w:name="Text38"/>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2"/>
          </w:p>
        </w:tc>
      </w:tr>
      <w:tr>
        <w:trPr>
          <w:cantSplit/>
        </w:trPr>
        <w:tc>
          <w:tcPr>
            <w:tcW w:w="9214" w:type="dxa"/>
            <w:gridSpan w:val="8"/>
            <w:tcBorders>
              <w:top w:val="single" w:sz="4" w:space="0" w:color="auto"/>
              <w:left w:val="single" w:sz="4" w:space="0" w:color="auto"/>
              <w:bottom w:val="single" w:sz="4" w:space="0" w:color="auto"/>
            </w:tcBorders>
          </w:tcPr>
          <w:p>
            <w:pPr>
              <w:pStyle w:val="Textkrper"/>
              <w:spacing w:before="0"/>
              <w:rPr>
                <w:sz w:val="16"/>
              </w:rPr>
            </w:pPr>
            <w:r>
              <w:rPr>
                <w:sz w:val="18"/>
              </w:rPr>
              <w:t>E-Mail-Adresse</w:t>
            </w:r>
          </w:p>
          <w:p>
            <w:pPr>
              <w:pStyle w:val="Textkrper"/>
              <w:spacing w:before="0"/>
              <w:rPr>
                <w:lang w:val="it-IT"/>
              </w:rPr>
            </w:pPr>
            <w:r>
              <w:rPr>
                <w:lang w:val="it-IT"/>
              </w:rPr>
              <w:fldChar w:fldCharType="begin">
                <w:ffData>
                  <w:name w:val="Text31"/>
                  <w:enabled/>
                  <w:calcOnExit w:val="0"/>
                  <w:textInput/>
                </w:ffData>
              </w:fldChar>
            </w:r>
            <w:bookmarkStart w:id="13" w:name="Text31"/>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3"/>
          </w:p>
        </w:tc>
      </w:tr>
      <w:tr>
        <w:trPr>
          <w:cantSplit/>
        </w:trPr>
        <w:tc>
          <w:tcPr>
            <w:tcW w:w="9214" w:type="dxa"/>
            <w:gridSpan w:val="8"/>
            <w:tcBorders>
              <w:top w:val="nil"/>
              <w:left w:val="nil"/>
              <w:bottom w:val="nil"/>
              <w:right w:val="nil"/>
            </w:tcBorders>
          </w:tcPr>
          <w:p>
            <w:pPr>
              <w:pStyle w:val="Textkrper"/>
              <w:spacing w:before="0"/>
              <w:rPr>
                <w:sz w:val="8"/>
              </w:rPr>
            </w:pPr>
          </w:p>
        </w:tc>
      </w:tr>
      <w:tr>
        <w:trPr>
          <w:cantSplit/>
        </w:trPr>
        <w:tc>
          <w:tcPr>
            <w:tcW w:w="9214" w:type="dxa"/>
            <w:gridSpan w:val="8"/>
            <w:tcBorders>
              <w:top w:val="nil"/>
              <w:left w:val="nil"/>
              <w:bottom w:val="nil"/>
              <w:right w:val="nil"/>
            </w:tcBorders>
          </w:tcPr>
          <w:p>
            <w:pPr>
              <w:pStyle w:val="Textkrper"/>
              <w:spacing w:before="60"/>
              <w:rPr>
                <w:sz w:val="24"/>
              </w:rPr>
            </w:pPr>
            <w:r>
              <w:rPr>
                <w:bCs/>
                <w:sz w:val="24"/>
              </w:rPr>
              <w:t>III. Standort der Anlage</w:t>
            </w:r>
            <w:r>
              <w:rPr>
                <w:sz w:val="18"/>
                <w:lang w:val="it-IT"/>
              </w:rPr>
              <w:t>, soweit mit Anschrift des Betreibers nicht identisch</w:t>
            </w:r>
          </w:p>
        </w:tc>
      </w:tr>
      <w:tr>
        <w:tblPrEx>
          <w:tblBorders>
            <w:insideH w:val="none" w:sz="0" w:space="0" w:color="auto"/>
            <w:insideV w:val="none" w:sz="0" w:space="0" w:color="auto"/>
          </w:tblBorders>
        </w:tblPrEx>
        <w:trPr>
          <w:trHeight w:val="659"/>
        </w:trPr>
        <w:tc>
          <w:tcPr>
            <w:tcW w:w="9214" w:type="dxa"/>
            <w:gridSpan w:val="8"/>
            <w:tcBorders>
              <w:top w:val="single" w:sz="4" w:space="0" w:color="auto"/>
              <w:bottom w:val="single" w:sz="4" w:space="0" w:color="auto"/>
            </w:tcBorders>
          </w:tcPr>
          <w:p>
            <w:pPr>
              <w:pStyle w:val="Textkrper"/>
              <w:spacing w:before="0"/>
              <w:rPr>
                <w:sz w:val="16"/>
              </w:rPr>
            </w:pPr>
            <w:r>
              <w:rPr>
                <w:sz w:val="18"/>
                <w:lang w:val="it-IT"/>
              </w:rPr>
              <w:t>Bezeichnung und Anschrift des Betriebes</w:t>
            </w:r>
          </w:p>
          <w:p>
            <w:pPr>
              <w:tabs>
                <w:tab w:val="left" w:pos="567"/>
              </w:tabs>
              <w:spacing w:before="0"/>
              <w:jc w:val="left"/>
              <w:rPr>
                <w:sz w:val="22"/>
              </w:rPr>
            </w:pPr>
            <w:r>
              <w:rPr>
                <w:sz w:val="22"/>
              </w:rPr>
              <w:fldChar w:fldCharType="begin">
                <w:ffData>
                  <w:name w:val="Text33"/>
                  <w:enabled/>
                  <w:calcOnExit w:val="0"/>
                  <w:textInput/>
                </w:ffData>
              </w:fldChar>
            </w:r>
            <w:bookmarkStart w:id="14"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trPr>
          <w:cantSplit/>
        </w:trPr>
        <w:tc>
          <w:tcPr>
            <w:tcW w:w="9214" w:type="dxa"/>
            <w:gridSpan w:val="8"/>
            <w:tcBorders>
              <w:top w:val="nil"/>
              <w:left w:val="nil"/>
              <w:bottom w:val="nil"/>
              <w:right w:val="nil"/>
            </w:tcBorders>
          </w:tcPr>
          <w:p>
            <w:pPr>
              <w:pStyle w:val="Textkrper"/>
              <w:spacing w:before="0"/>
              <w:rPr>
                <w:sz w:val="8"/>
              </w:rPr>
            </w:pPr>
          </w:p>
        </w:tc>
      </w:tr>
      <w:tr>
        <w:trPr>
          <w:cantSplit/>
          <w:trHeight w:val="254"/>
        </w:trPr>
        <w:tc>
          <w:tcPr>
            <w:tcW w:w="9214" w:type="dxa"/>
            <w:gridSpan w:val="8"/>
            <w:tcBorders>
              <w:top w:val="nil"/>
              <w:left w:val="nil"/>
              <w:bottom w:val="single" w:sz="4" w:space="0" w:color="auto"/>
              <w:right w:val="nil"/>
            </w:tcBorders>
          </w:tcPr>
          <w:p>
            <w:pPr>
              <w:pStyle w:val="Textkrper"/>
              <w:spacing w:before="60"/>
              <w:rPr>
                <w:bCs/>
                <w:sz w:val="24"/>
              </w:rPr>
            </w:pPr>
            <w:r>
              <w:rPr>
                <w:bCs/>
                <w:sz w:val="24"/>
              </w:rPr>
              <w:t>IV. Art der Anlage / technische Daten</w:t>
            </w:r>
          </w:p>
        </w:tc>
      </w:tr>
      <w:tr>
        <w:trPr>
          <w:cantSplit/>
          <w:trHeight w:val="537"/>
        </w:trPr>
        <w:tc>
          <w:tcPr>
            <w:tcW w:w="4678" w:type="dxa"/>
            <w:gridSpan w:val="4"/>
            <w:tcBorders>
              <w:top w:val="nil"/>
              <w:left w:val="single" w:sz="4" w:space="0" w:color="auto"/>
              <w:bottom w:val="single" w:sz="4" w:space="0" w:color="auto"/>
              <w:right w:val="single" w:sz="4" w:space="0" w:color="auto"/>
            </w:tcBorders>
          </w:tcPr>
          <w:p>
            <w:pPr>
              <w:pStyle w:val="Textkrper"/>
              <w:spacing w:before="0"/>
              <w:rPr>
                <w:sz w:val="18"/>
                <w:lang w:val="it-IT"/>
              </w:rPr>
            </w:pPr>
            <w:r>
              <w:rPr>
                <w:sz w:val="18"/>
                <w:lang w:val="it-IT"/>
              </w:rPr>
              <w:t>Bezeichnung der Anlage</w:t>
            </w:r>
          </w:p>
          <w:p>
            <w:pPr>
              <w:pStyle w:val="Textkrper"/>
              <w:spacing w:before="0"/>
              <w:rPr>
                <w:sz w:val="16"/>
              </w:rPr>
            </w:pPr>
            <w:r>
              <w:rPr>
                <w:sz w:val="18"/>
                <w:lang w:val="it-IT"/>
              </w:rPr>
              <w:t>(Nr. nach Anhang I der 31. BImSchV):</w:t>
            </w:r>
            <w:r>
              <w:rPr>
                <w:sz w:val="16"/>
              </w:rPr>
              <w:t xml:space="preserve"> </w:t>
            </w: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c>
          <w:tcPr>
            <w:tcW w:w="4536" w:type="dxa"/>
            <w:gridSpan w:val="4"/>
            <w:tcBorders>
              <w:top w:val="nil"/>
              <w:left w:val="single" w:sz="4" w:space="0" w:color="auto"/>
              <w:bottom w:val="single" w:sz="4" w:space="0" w:color="auto"/>
              <w:right w:val="single" w:sz="4" w:space="0" w:color="auto"/>
            </w:tcBorders>
          </w:tcPr>
          <w:p>
            <w:pPr>
              <w:pStyle w:val="Textkrper"/>
              <w:spacing w:before="0"/>
              <w:rPr>
                <w:sz w:val="18"/>
                <w:lang w:val="it-IT"/>
              </w:rPr>
            </w:pPr>
            <w:r>
              <w:rPr>
                <w:sz w:val="18"/>
                <w:lang w:val="it-IT"/>
              </w:rPr>
              <w:t>Tätigkeit</w:t>
            </w:r>
          </w:p>
          <w:p>
            <w:pPr>
              <w:pStyle w:val="Textkrper"/>
              <w:spacing w:before="0"/>
            </w:pPr>
            <w:r>
              <w:rPr>
                <w:sz w:val="18"/>
                <w:lang w:val="it-IT"/>
              </w:rPr>
              <w:t xml:space="preserve">(Nr. nach Anhang II der 31. </w:t>
            </w:r>
            <w:r>
              <w:rPr>
                <w:sz w:val="18"/>
              </w:rPr>
              <w:t>BImSchV):</w:t>
            </w:r>
            <w:r>
              <w:rPr>
                <w:sz w:val="16"/>
              </w:rPr>
              <w:t xml:space="preserve"> </w:t>
            </w: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trPr>
          <w:cantSplit/>
          <w:trHeight w:val="254"/>
        </w:trPr>
        <w:tc>
          <w:tcPr>
            <w:tcW w:w="9214" w:type="dxa"/>
            <w:gridSpan w:val="8"/>
            <w:tcBorders>
              <w:top w:val="single" w:sz="4" w:space="0" w:color="auto"/>
              <w:left w:val="single" w:sz="4" w:space="0" w:color="auto"/>
              <w:bottom w:val="nil"/>
              <w:right w:val="single" w:sz="4" w:space="0" w:color="auto"/>
            </w:tcBorders>
          </w:tcPr>
          <w:p>
            <w:pPr>
              <w:pStyle w:val="Textkrper"/>
              <w:spacing w:before="0"/>
              <w:rPr>
                <w:sz w:val="16"/>
              </w:rPr>
            </w:pPr>
            <w:r>
              <w:rPr>
                <w:sz w:val="18"/>
              </w:rPr>
              <w:t>Innerbetriebliche (technische) Bezeichnung</w:t>
            </w:r>
          </w:p>
          <w:p>
            <w:pPr>
              <w:pStyle w:val="Textkrper"/>
              <w:spacing w:before="0"/>
              <w:rPr>
                <w:sz w:val="24"/>
              </w:rPr>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trPr>
          <w:cantSplit/>
          <w:trHeight w:val="966"/>
        </w:trPr>
        <w:tc>
          <w:tcPr>
            <w:tcW w:w="9214" w:type="dxa"/>
            <w:gridSpan w:val="8"/>
            <w:tcBorders>
              <w:top w:val="single" w:sz="4" w:space="0" w:color="auto"/>
              <w:left w:val="single" w:sz="4" w:space="0" w:color="auto"/>
              <w:bottom w:val="single" w:sz="4" w:space="0" w:color="auto"/>
              <w:right w:val="single" w:sz="4" w:space="0" w:color="auto"/>
            </w:tcBorders>
          </w:tcPr>
          <w:p>
            <w:pPr>
              <w:pStyle w:val="Textkrper"/>
              <w:spacing w:before="0"/>
              <w:rPr>
                <w:sz w:val="16"/>
              </w:rPr>
            </w:pPr>
            <w:r>
              <w:rPr>
                <w:sz w:val="18"/>
              </w:rPr>
              <w:t xml:space="preserve">Beschreibung der Anlage (ggf. auf gesondertem Blatt) </w:t>
            </w:r>
            <w:r>
              <w:rPr>
                <w:sz w:val="18"/>
                <w:vertAlign w:val="superscript"/>
              </w:rPr>
              <w:t>3)</w:t>
            </w:r>
          </w:p>
          <w:p>
            <w:pPr>
              <w:pStyle w:val="Textkrper"/>
              <w:spacing w:before="0"/>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trPr>
          <w:cantSplit/>
          <w:trHeight w:val="631"/>
        </w:trPr>
        <w:tc>
          <w:tcPr>
            <w:tcW w:w="9214" w:type="dxa"/>
            <w:gridSpan w:val="8"/>
            <w:tcBorders>
              <w:top w:val="single" w:sz="4" w:space="0" w:color="auto"/>
              <w:left w:val="single" w:sz="4" w:space="0" w:color="auto"/>
              <w:bottom w:val="nil"/>
              <w:right w:val="single" w:sz="4" w:space="0" w:color="auto"/>
            </w:tcBorders>
          </w:tcPr>
          <w:p>
            <w:pPr>
              <w:pStyle w:val="Textkrper"/>
              <w:spacing w:before="0"/>
              <w:rPr>
                <w:sz w:val="16"/>
              </w:rPr>
            </w:pPr>
            <w:r>
              <w:rPr>
                <w:sz w:val="18"/>
              </w:rPr>
              <w:t>Ggf. Art der wesentlichen Änderung</w:t>
            </w:r>
          </w:p>
          <w:p>
            <w:pPr>
              <w:pStyle w:val="Textkrper"/>
              <w:spacing w:before="0"/>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trPr>
          <w:cantSplit/>
          <w:trHeight w:val="869"/>
        </w:trPr>
        <w:tc>
          <w:tcPr>
            <w:tcW w:w="9214" w:type="dxa"/>
            <w:gridSpan w:val="8"/>
            <w:tcBorders>
              <w:top w:val="single" w:sz="4" w:space="0" w:color="auto"/>
              <w:left w:val="single" w:sz="4" w:space="0" w:color="auto"/>
              <w:bottom w:val="nil"/>
              <w:right w:val="single" w:sz="4" w:space="0" w:color="auto"/>
            </w:tcBorders>
          </w:tcPr>
          <w:p>
            <w:pPr>
              <w:pStyle w:val="Textkrper"/>
              <w:spacing w:before="0"/>
              <w:rPr>
                <w:sz w:val="16"/>
              </w:rPr>
            </w:pPr>
            <w:r>
              <w:rPr>
                <w:sz w:val="18"/>
              </w:rPr>
              <w:t>Angaben zu emissionsmindernden Maßnahmen</w:t>
            </w:r>
          </w:p>
          <w:p>
            <w:pPr>
              <w:pStyle w:val="Textkrper"/>
              <w:spacing w:before="0"/>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trPr>
          <w:cantSplit/>
          <w:trHeight w:val="511"/>
        </w:trPr>
        <w:tc>
          <w:tcPr>
            <w:tcW w:w="3119" w:type="dxa"/>
            <w:gridSpan w:val="2"/>
            <w:tcBorders>
              <w:top w:val="single" w:sz="4" w:space="0" w:color="auto"/>
              <w:left w:val="single" w:sz="4" w:space="0" w:color="auto"/>
              <w:bottom w:val="single" w:sz="4" w:space="0" w:color="auto"/>
              <w:right w:val="nil"/>
            </w:tcBorders>
          </w:tcPr>
          <w:p>
            <w:pPr>
              <w:pStyle w:val="Textkrper"/>
              <w:spacing w:before="0"/>
              <w:rPr>
                <w:sz w:val="16"/>
              </w:rPr>
            </w:pPr>
            <w:r>
              <w:rPr>
                <w:sz w:val="18"/>
              </w:rPr>
              <w:t>L</w:t>
            </w:r>
            <w:bookmarkStart w:id="15" w:name="Text18"/>
            <w:r>
              <w:rPr>
                <w:sz w:val="18"/>
              </w:rPr>
              <w:t xml:space="preserve">ösungsmittelverbrauch </w:t>
            </w:r>
            <w:r>
              <w:rPr>
                <w:sz w:val="18"/>
                <w:vertAlign w:val="superscript"/>
              </w:rPr>
              <w:t>4)</w:t>
            </w:r>
          </w:p>
        </w:tc>
        <w:tc>
          <w:tcPr>
            <w:tcW w:w="1559" w:type="dxa"/>
            <w:gridSpan w:val="2"/>
            <w:tcBorders>
              <w:top w:val="single" w:sz="4" w:space="0" w:color="auto"/>
              <w:left w:val="nil"/>
              <w:bottom w:val="single" w:sz="4" w:space="0" w:color="auto"/>
            </w:tcBorders>
          </w:tcPr>
          <w:p>
            <w:pPr>
              <w:pStyle w:val="Textkrper"/>
              <w:spacing w:before="0"/>
              <w:rPr>
                <w:sz w:val="24"/>
              </w:rPr>
            </w:pPr>
            <w:r>
              <w:rPr>
                <w:lang w:val="it-IT"/>
              </w:rPr>
              <w:fldChar w:fldCharType="begin">
                <w:ffData>
                  <w:name w:val="Text31"/>
                  <w:enabled/>
                  <w:calcOnExit w:val="0"/>
                  <w:textInput/>
                </w:ffData>
              </w:fldChar>
            </w:r>
            <w: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r>
              <w:rPr>
                <w:sz w:val="24"/>
              </w:rPr>
              <w:t xml:space="preserve"> </w:t>
            </w:r>
            <w:r>
              <w:rPr>
                <w:sz w:val="18"/>
              </w:rPr>
              <w:t>t/a</w:t>
            </w:r>
          </w:p>
        </w:tc>
        <w:tc>
          <w:tcPr>
            <w:tcW w:w="2977" w:type="dxa"/>
            <w:gridSpan w:val="2"/>
            <w:tcBorders>
              <w:top w:val="single" w:sz="4" w:space="0" w:color="auto"/>
              <w:left w:val="nil"/>
              <w:bottom w:val="single" w:sz="4" w:space="0" w:color="auto"/>
              <w:right w:val="nil"/>
            </w:tcBorders>
          </w:tcPr>
          <w:p>
            <w:pPr>
              <w:pStyle w:val="Textkrper"/>
              <w:spacing w:before="0"/>
              <w:rPr>
                <w:sz w:val="16"/>
              </w:rPr>
            </w:pPr>
            <w:r>
              <w:rPr>
                <w:sz w:val="18"/>
              </w:rPr>
              <w:t xml:space="preserve">Nennkapazität </w:t>
            </w:r>
            <w:r>
              <w:rPr>
                <w:sz w:val="18"/>
                <w:vertAlign w:val="superscript"/>
              </w:rPr>
              <w:t>5)</w:t>
            </w:r>
            <w:r>
              <w:rPr>
                <w:sz w:val="18"/>
              </w:rPr>
              <w:t xml:space="preserve"> </w:t>
            </w:r>
          </w:p>
        </w:tc>
        <w:tc>
          <w:tcPr>
            <w:tcW w:w="1559" w:type="dxa"/>
            <w:gridSpan w:val="2"/>
            <w:tcBorders>
              <w:top w:val="single" w:sz="4" w:space="0" w:color="auto"/>
              <w:left w:val="nil"/>
              <w:bottom w:val="single" w:sz="4" w:space="0" w:color="auto"/>
            </w:tcBorders>
          </w:tcPr>
          <w:p>
            <w:pPr>
              <w:pStyle w:val="Textkrper"/>
              <w:spacing w:before="0"/>
              <w:rPr>
                <w:sz w:val="24"/>
              </w:rPr>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5"/>
          </w:p>
        </w:tc>
      </w:tr>
      <w:tr>
        <w:trPr>
          <w:cantSplit/>
          <w:trHeight w:val="511"/>
        </w:trPr>
        <w:tc>
          <w:tcPr>
            <w:tcW w:w="3119" w:type="dxa"/>
            <w:gridSpan w:val="2"/>
            <w:tcBorders>
              <w:top w:val="single" w:sz="4" w:space="0" w:color="auto"/>
              <w:left w:val="single" w:sz="4" w:space="0" w:color="auto"/>
              <w:bottom w:val="single" w:sz="4" w:space="0" w:color="auto"/>
              <w:right w:val="nil"/>
            </w:tcBorders>
          </w:tcPr>
          <w:p>
            <w:pPr>
              <w:pStyle w:val="Textkrper"/>
              <w:spacing w:before="0"/>
              <w:rPr>
                <w:sz w:val="18"/>
              </w:rPr>
            </w:pPr>
            <w:r>
              <w:rPr>
                <w:sz w:val="18"/>
              </w:rPr>
              <w:t xml:space="preserve">Einsatz von CMR-Stoffen </w:t>
            </w:r>
          </w:p>
          <w:p>
            <w:pPr>
              <w:pStyle w:val="Textkrper"/>
              <w:spacing w:before="0" w:after="240"/>
              <w:rPr>
                <w:sz w:val="18"/>
              </w:rPr>
            </w:pPr>
            <w:r>
              <w:rPr>
                <w:sz w:val="18"/>
              </w:rPr>
              <w:t xml:space="preserve">gem. § 3 Abs. 2 </w:t>
            </w:r>
            <w:r>
              <w:rPr>
                <w:sz w:val="18"/>
                <w:vertAlign w:val="superscript"/>
              </w:rPr>
              <w:t>6)</w:t>
            </w:r>
          </w:p>
        </w:tc>
        <w:tc>
          <w:tcPr>
            <w:tcW w:w="709" w:type="dxa"/>
            <w:tcBorders>
              <w:top w:val="single" w:sz="4" w:space="0" w:color="auto"/>
              <w:left w:val="nil"/>
              <w:bottom w:val="single" w:sz="4" w:space="0" w:color="auto"/>
              <w:right w:val="nil"/>
            </w:tcBorders>
          </w:tcPr>
          <w:p>
            <w:pPr>
              <w:pStyle w:val="Textkrper"/>
              <w:spacing w:before="0"/>
              <w:rPr>
                <w:sz w:val="12"/>
              </w:rPr>
            </w:pPr>
          </w:p>
          <w:p>
            <w:pPr>
              <w:pStyle w:val="Textkrper"/>
              <w:spacing w:before="0"/>
              <w:jc w:val="both"/>
              <w:rPr>
                <w:sz w:val="16"/>
              </w:rPr>
            </w:pPr>
            <w:r>
              <w:rPr>
                <w:sz w:val="18"/>
              </w:rPr>
              <w:t xml:space="preserve">Ja </w:t>
            </w:r>
            <w:r>
              <w:rPr>
                <w:sz w:val="24"/>
              </w:rPr>
              <w:fldChar w:fldCharType="begin">
                <w:ffData>
                  <w:name w:val="Kontrollkästchen4"/>
                  <w:enabled/>
                  <w:calcOnExit w:val="0"/>
                  <w:checkBox>
                    <w:sizeAuto/>
                    <w:default w:val="0"/>
                    <w:checked w:val="0"/>
                  </w:checkBox>
                </w:ffData>
              </w:fldChar>
            </w:r>
            <w:r>
              <w:rPr>
                <w:sz w:val="24"/>
              </w:rPr>
              <w:instrText xml:space="preserve"> FORMCHECKBOX </w:instrText>
            </w:r>
            <w:r>
              <w:rPr>
                <w:sz w:val="24"/>
              </w:rPr>
            </w:r>
            <w:r>
              <w:rPr>
                <w:sz w:val="24"/>
              </w:rPr>
              <w:fldChar w:fldCharType="separate"/>
            </w:r>
            <w:r>
              <w:rPr>
                <w:sz w:val="24"/>
              </w:rPr>
              <w:fldChar w:fldCharType="end"/>
            </w:r>
          </w:p>
        </w:tc>
        <w:tc>
          <w:tcPr>
            <w:tcW w:w="850" w:type="dxa"/>
            <w:tcBorders>
              <w:top w:val="single" w:sz="4" w:space="0" w:color="auto"/>
              <w:left w:val="nil"/>
              <w:bottom w:val="single" w:sz="4" w:space="0" w:color="auto"/>
            </w:tcBorders>
          </w:tcPr>
          <w:p>
            <w:pPr>
              <w:pStyle w:val="Textkrper"/>
              <w:spacing w:before="0"/>
              <w:rPr>
                <w:sz w:val="12"/>
              </w:rPr>
            </w:pPr>
          </w:p>
          <w:p>
            <w:pPr>
              <w:pStyle w:val="Textkrper"/>
              <w:spacing w:before="0"/>
              <w:rPr>
                <w:sz w:val="24"/>
              </w:rPr>
            </w:pPr>
            <w:r>
              <w:rPr>
                <w:sz w:val="18"/>
              </w:rPr>
              <w:t>Nein</w:t>
            </w:r>
            <w:r>
              <w:rPr>
                <w:sz w:val="16"/>
              </w:rPr>
              <w:t xml:space="preserve"> </w:t>
            </w:r>
            <w:r>
              <w:rPr>
                <w:sz w:val="24"/>
              </w:rPr>
              <w:fldChar w:fldCharType="begin">
                <w:ffData>
                  <w:name w:val="Kontrollkästchen5"/>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2977" w:type="dxa"/>
            <w:gridSpan w:val="2"/>
            <w:tcBorders>
              <w:top w:val="single" w:sz="4" w:space="0" w:color="auto"/>
              <w:left w:val="nil"/>
              <w:bottom w:val="single" w:sz="4" w:space="0" w:color="auto"/>
              <w:right w:val="nil"/>
            </w:tcBorders>
          </w:tcPr>
          <w:p>
            <w:pPr>
              <w:pStyle w:val="Textkrper"/>
              <w:spacing w:before="0"/>
              <w:rPr>
                <w:sz w:val="18"/>
                <w:szCs w:val="18"/>
              </w:rPr>
            </w:pPr>
            <w:r>
              <w:rPr>
                <w:sz w:val="18"/>
              </w:rPr>
              <w:t xml:space="preserve">Einsatz </w:t>
            </w:r>
            <w:r>
              <w:rPr>
                <w:sz w:val="18"/>
                <w:szCs w:val="18"/>
              </w:rPr>
              <w:t xml:space="preserve">oder Entstehung von </w:t>
            </w:r>
          </w:p>
          <w:p>
            <w:pPr>
              <w:pStyle w:val="Textkrper"/>
              <w:spacing w:before="0"/>
              <w:rPr>
                <w:sz w:val="18"/>
              </w:rPr>
            </w:pPr>
            <w:r>
              <w:rPr>
                <w:sz w:val="18"/>
                <w:szCs w:val="18"/>
              </w:rPr>
              <w:t xml:space="preserve">Formaldehyd </w:t>
            </w:r>
            <w:r>
              <w:rPr>
                <w:sz w:val="18"/>
              </w:rPr>
              <w:t xml:space="preserve">gem. § 3 Abs. 2 </w:t>
            </w:r>
            <w:r>
              <w:rPr>
                <w:sz w:val="18"/>
                <w:vertAlign w:val="superscript"/>
              </w:rPr>
              <w:t>6)</w:t>
            </w:r>
          </w:p>
        </w:tc>
        <w:tc>
          <w:tcPr>
            <w:tcW w:w="709" w:type="dxa"/>
            <w:tcBorders>
              <w:top w:val="single" w:sz="4" w:space="0" w:color="auto"/>
              <w:left w:val="nil"/>
              <w:bottom w:val="single" w:sz="4" w:space="0" w:color="auto"/>
              <w:right w:val="nil"/>
            </w:tcBorders>
          </w:tcPr>
          <w:p>
            <w:pPr>
              <w:pStyle w:val="Textkrper"/>
              <w:spacing w:before="0"/>
              <w:rPr>
                <w:sz w:val="12"/>
              </w:rPr>
            </w:pPr>
          </w:p>
          <w:p>
            <w:pPr>
              <w:pStyle w:val="Textkrper"/>
              <w:spacing w:before="0"/>
              <w:rPr>
                <w:sz w:val="16"/>
              </w:rPr>
            </w:pPr>
            <w:r>
              <w:rPr>
                <w:sz w:val="18"/>
              </w:rPr>
              <w:t>Ja</w:t>
            </w:r>
            <w:r>
              <w:rPr>
                <w:sz w:val="16"/>
              </w:rPr>
              <w:t xml:space="preserve"> </w:t>
            </w:r>
            <w:r>
              <w:rPr>
                <w:sz w:val="24"/>
              </w:rPr>
              <w:fldChar w:fldCharType="begin">
                <w:ffData>
                  <w:name w:val="Kontrollkästchen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pPr>
              <w:pStyle w:val="Textkrper"/>
              <w:spacing w:before="0"/>
              <w:rPr>
                <w:sz w:val="12"/>
              </w:rPr>
            </w:pPr>
          </w:p>
          <w:p>
            <w:pPr>
              <w:pStyle w:val="Textkrper"/>
              <w:spacing w:before="0"/>
              <w:rPr>
                <w:sz w:val="24"/>
              </w:rPr>
            </w:pPr>
            <w:r>
              <w:rPr>
                <w:sz w:val="18"/>
              </w:rPr>
              <w:t>Nein</w:t>
            </w:r>
            <w:r>
              <w:rPr>
                <w:sz w:val="16"/>
              </w:rPr>
              <w:t xml:space="preserve"> </w:t>
            </w:r>
            <w:r>
              <w:rPr>
                <w:sz w:val="24"/>
              </w:rPr>
              <w:fldChar w:fldCharType="begin">
                <w:ffData>
                  <w:name w:val="Kontrollkästchen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r>
      <w:tr>
        <w:trPr>
          <w:cantSplit/>
          <w:trHeight w:val="511"/>
        </w:trPr>
        <w:tc>
          <w:tcPr>
            <w:tcW w:w="3119" w:type="dxa"/>
            <w:gridSpan w:val="2"/>
            <w:tcBorders>
              <w:top w:val="single" w:sz="4" w:space="0" w:color="auto"/>
              <w:left w:val="single" w:sz="4" w:space="0" w:color="auto"/>
              <w:bottom w:val="single" w:sz="4" w:space="0" w:color="auto"/>
              <w:right w:val="nil"/>
            </w:tcBorders>
          </w:tcPr>
          <w:p>
            <w:pPr>
              <w:pStyle w:val="Textkrper"/>
              <w:spacing w:before="0"/>
              <w:rPr>
                <w:sz w:val="18"/>
              </w:rPr>
            </w:pPr>
            <w:r>
              <w:rPr>
                <w:sz w:val="18"/>
              </w:rPr>
              <w:t xml:space="preserve">Einsatz von Stoffen mit </w:t>
            </w:r>
          </w:p>
          <w:p>
            <w:pPr>
              <w:pStyle w:val="Textkrper"/>
              <w:spacing w:before="0"/>
              <w:rPr>
                <w:sz w:val="18"/>
              </w:rPr>
            </w:pPr>
            <w:r>
              <w:rPr>
                <w:sz w:val="18"/>
              </w:rPr>
              <w:t xml:space="preserve">Gefahrenhinweis H341 oder H351 </w:t>
            </w:r>
          </w:p>
          <w:p>
            <w:pPr>
              <w:pStyle w:val="Textkrper"/>
              <w:spacing w:before="0"/>
              <w:rPr>
                <w:sz w:val="18"/>
              </w:rPr>
            </w:pPr>
            <w:r>
              <w:rPr>
                <w:sz w:val="18"/>
              </w:rPr>
              <w:t xml:space="preserve">gem. § 3 Abs. 3 </w:t>
            </w:r>
            <w:r>
              <w:rPr>
                <w:sz w:val="18"/>
                <w:vertAlign w:val="superscript"/>
              </w:rPr>
              <w:t>6)</w:t>
            </w:r>
          </w:p>
        </w:tc>
        <w:tc>
          <w:tcPr>
            <w:tcW w:w="709" w:type="dxa"/>
            <w:tcBorders>
              <w:top w:val="single" w:sz="4" w:space="0" w:color="auto"/>
              <w:left w:val="nil"/>
              <w:bottom w:val="single" w:sz="4" w:space="0" w:color="auto"/>
              <w:right w:val="nil"/>
            </w:tcBorders>
          </w:tcPr>
          <w:p>
            <w:pPr>
              <w:pStyle w:val="Textkrper"/>
              <w:spacing w:before="0"/>
              <w:rPr>
                <w:sz w:val="12"/>
              </w:rPr>
            </w:pPr>
          </w:p>
          <w:p>
            <w:pPr>
              <w:pStyle w:val="Textkrper"/>
              <w:spacing w:before="0"/>
              <w:jc w:val="both"/>
              <w:rPr>
                <w:sz w:val="16"/>
              </w:rPr>
            </w:pPr>
            <w:r>
              <w:rPr>
                <w:sz w:val="18"/>
              </w:rPr>
              <w:t xml:space="preserve">Ja </w:t>
            </w:r>
            <w:r>
              <w:rPr>
                <w:sz w:val="24"/>
              </w:rPr>
              <w:fldChar w:fldCharType="begin">
                <w:ffData>
                  <w:name w:val="Kontrollkästchen4"/>
                  <w:enabled/>
                  <w:calcOnExit w:val="0"/>
                  <w:checkBox>
                    <w:sizeAuto/>
                    <w:default w:val="0"/>
                    <w:checked w:val="0"/>
                  </w:checkBox>
                </w:ffData>
              </w:fldChar>
            </w:r>
            <w:r>
              <w:rPr>
                <w:sz w:val="24"/>
              </w:rPr>
              <w:instrText xml:space="preserve"> FORMCHECKBOX </w:instrText>
            </w:r>
            <w:r>
              <w:rPr>
                <w:sz w:val="24"/>
              </w:rPr>
            </w:r>
            <w:r>
              <w:rPr>
                <w:sz w:val="24"/>
              </w:rPr>
              <w:fldChar w:fldCharType="separate"/>
            </w:r>
            <w:r>
              <w:rPr>
                <w:sz w:val="24"/>
              </w:rPr>
              <w:fldChar w:fldCharType="end"/>
            </w:r>
          </w:p>
        </w:tc>
        <w:tc>
          <w:tcPr>
            <w:tcW w:w="850" w:type="dxa"/>
            <w:tcBorders>
              <w:top w:val="single" w:sz="4" w:space="0" w:color="auto"/>
              <w:left w:val="nil"/>
              <w:bottom w:val="single" w:sz="4" w:space="0" w:color="auto"/>
            </w:tcBorders>
          </w:tcPr>
          <w:p>
            <w:pPr>
              <w:pStyle w:val="Textkrper"/>
              <w:spacing w:before="0"/>
              <w:rPr>
                <w:sz w:val="12"/>
              </w:rPr>
            </w:pPr>
          </w:p>
          <w:p>
            <w:pPr>
              <w:pStyle w:val="Textkrper"/>
              <w:spacing w:before="0"/>
              <w:rPr>
                <w:sz w:val="24"/>
              </w:rPr>
            </w:pPr>
            <w:r>
              <w:rPr>
                <w:sz w:val="18"/>
              </w:rPr>
              <w:t>Nein</w:t>
            </w:r>
            <w:r>
              <w:rPr>
                <w:sz w:val="16"/>
              </w:rPr>
              <w:t xml:space="preserve"> </w:t>
            </w:r>
            <w:r>
              <w:rPr>
                <w:sz w:val="24"/>
              </w:rPr>
              <w:fldChar w:fldCharType="begin">
                <w:ffData>
                  <w:name w:val="Kontrollkästchen5"/>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2977" w:type="dxa"/>
            <w:gridSpan w:val="2"/>
            <w:tcBorders>
              <w:top w:val="single" w:sz="4" w:space="0" w:color="auto"/>
              <w:left w:val="nil"/>
              <w:bottom w:val="single" w:sz="4" w:space="0" w:color="auto"/>
              <w:right w:val="nil"/>
            </w:tcBorders>
          </w:tcPr>
          <w:p>
            <w:pPr>
              <w:pStyle w:val="Textkrper"/>
              <w:spacing w:before="0"/>
              <w:rPr>
                <w:sz w:val="18"/>
              </w:rPr>
            </w:pPr>
            <w:r>
              <w:rPr>
                <w:sz w:val="18"/>
              </w:rPr>
              <w:t>Einsatz</w:t>
            </w:r>
            <w:r>
              <w:rPr>
                <w:sz w:val="12"/>
                <w:szCs w:val="12"/>
              </w:rPr>
              <w:t xml:space="preserve"> </w:t>
            </w:r>
            <w:r>
              <w:rPr>
                <w:sz w:val="18"/>
              </w:rPr>
              <w:t>von</w:t>
            </w:r>
            <w:r>
              <w:rPr>
                <w:sz w:val="12"/>
                <w:szCs w:val="12"/>
              </w:rPr>
              <w:t xml:space="preserve"> </w:t>
            </w:r>
            <w:r>
              <w:rPr>
                <w:sz w:val="18"/>
              </w:rPr>
              <w:t>organischen</w:t>
            </w:r>
            <w:r>
              <w:rPr>
                <w:sz w:val="12"/>
                <w:szCs w:val="12"/>
              </w:rPr>
              <w:t xml:space="preserve"> </w:t>
            </w:r>
            <w:r>
              <w:rPr>
                <w:sz w:val="18"/>
              </w:rPr>
              <w:t>Stoffen</w:t>
            </w:r>
            <w:r>
              <w:rPr>
                <w:sz w:val="12"/>
                <w:szCs w:val="12"/>
              </w:rPr>
              <w:t xml:space="preserve"> </w:t>
            </w:r>
            <w:r>
              <w:rPr>
                <w:sz w:val="18"/>
              </w:rPr>
              <w:t xml:space="preserve">der  Klasse I TA Luft gem. § 3 Abs. 3 </w:t>
            </w:r>
            <w:r>
              <w:rPr>
                <w:sz w:val="18"/>
                <w:vertAlign w:val="superscript"/>
              </w:rPr>
              <w:t>6)</w:t>
            </w:r>
          </w:p>
        </w:tc>
        <w:tc>
          <w:tcPr>
            <w:tcW w:w="709" w:type="dxa"/>
            <w:tcBorders>
              <w:top w:val="single" w:sz="4" w:space="0" w:color="auto"/>
              <w:left w:val="nil"/>
              <w:bottom w:val="single" w:sz="4" w:space="0" w:color="auto"/>
              <w:right w:val="nil"/>
            </w:tcBorders>
          </w:tcPr>
          <w:p>
            <w:pPr>
              <w:pStyle w:val="Textkrper"/>
              <w:spacing w:before="0"/>
              <w:rPr>
                <w:sz w:val="12"/>
              </w:rPr>
            </w:pPr>
          </w:p>
          <w:p>
            <w:pPr>
              <w:pStyle w:val="Textkrper"/>
              <w:spacing w:before="0"/>
              <w:rPr>
                <w:sz w:val="16"/>
              </w:rPr>
            </w:pPr>
            <w:r>
              <w:rPr>
                <w:sz w:val="18"/>
              </w:rPr>
              <w:t>Ja</w:t>
            </w:r>
            <w:r>
              <w:rPr>
                <w:sz w:val="16"/>
              </w:rPr>
              <w:t xml:space="preserve"> </w:t>
            </w:r>
            <w:r>
              <w:rPr>
                <w:sz w:val="24"/>
              </w:rPr>
              <w:fldChar w:fldCharType="begin">
                <w:ffData>
                  <w:name w:val="Kontrollkästchen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pPr>
              <w:pStyle w:val="Textkrper"/>
              <w:spacing w:before="0"/>
              <w:rPr>
                <w:sz w:val="12"/>
              </w:rPr>
            </w:pPr>
          </w:p>
          <w:p>
            <w:pPr>
              <w:pStyle w:val="Textkrper"/>
              <w:spacing w:before="0"/>
              <w:rPr>
                <w:sz w:val="24"/>
              </w:rPr>
            </w:pPr>
            <w:r>
              <w:rPr>
                <w:sz w:val="18"/>
              </w:rPr>
              <w:t>Nein</w:t>
            </w:r>
            <w:r>
              <w:rPr>
                <w:sz w:val="16"/>
              </w:rPr>
              <w:t xml:space="preserve"> </w:t>
            </w:r>
            <w:r>
              <w:rPr>
                <w:sz w:val="24"/>
              </w:rPr>
              <w:fldChar w:fldCharType="begin">
                <w:ffData>
                  <w:name w:val="Kontrollkästchen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r>
      <w:tr>
        <w:trPr>
          <w:cantSplit/>
          <w:trHeight w:val="511"/>
        </w:trPr>
        <w:tc>
          <w:tcPr>
            <w:tcW w:w="3119" w:type="dxa"/>
            <w:gridSpan w:val="2"/>
            <w:tcBorders>
              <w:top w:val="single" w:sz="4" w:space="0" w:color="auto"/>
              <w:left w:val="single" w:sz="4" w:space="0" w:color="auto"/>
              <w:bottom w:val="single" w:sz="4" w:space="0" w:color="auto"/>
              <w:right w:val="nil"/>
            </w:tcBorders>
          </w:tcPr>
          <w:p>
            <w:pPr>
              <w:pStyle w:val="Textkrper"/>
              <w:spacing w:before="0"/>
              <w:rPr>
                <w:sz w:val="18"/>
              </w:rPr>
            </w:pPr>
            <w:r>
              <w:rPr>
                <w:sz w:val="18"/>
              </w:rPr>
              <w:t>Umfüllen von 100 t/a oder mehr</w:t>
            </w:r>
          </w:p>
          <w:p>
            <w:pPr>
              <w:pStyle w:val="Textkrper"/>
              <w:spacing w:before="0"/>
              <w:rPr>
                <w:sz w:val="18"/>
              </w:rPr>
            </w:pPr>
            <w:r>
              <w:rPr>
                <w:sz w:val="18"/>
              </w:rPr>
              <w:t>Lösungsmittel mit Siedepunkt bis zu 423 Kelvin (</w:t>
            </w:r>
            <w:r>
              <w:rPr>
                <w:rFonts w:ascii="Cambria Math" w:hAnsi="Cambria Math" w:cs="Cambria Math"/>
                <w:sz w:val="18"/>
              </w:rPr>
              <w:t xml:space="preserve">≙ </w:t>
            </w:r>
            <w:r>
              <w:rPr>
                <w:sz w:val="18"/>
              </w:rPr>
              <w:t xml:space="preserve">150 °C) bei </w:t>
            </w:r>
          </w:p>
          <w:p>
            <w:pPr>
              <w:pStyle w:val="Textkrper"/>
              <w:spacing w:before="0"/>
              <w:rPr>
                <w:sz w:val="16"/>
              </w:rPr>
            </w:pPr>
            <w:r>
              <w:rPr>
                <w:sz w:val="18"/>
              </w:rPr>
              <w:t xml:space="preserve">1013 Hektopascal gem. § 3 Abs. 6 </w:t>
            </w:r>
            <w:r>
              <w:rPr>
                <w:sz w:val="18"/>
                <w:vertAlign w:val="superscript"/>
              </w:rPr>
              <w:t>6)</w:t>
            </w:r>
          </w:p>
        </w:tc>
        <w:tc>
          <w:tcPr>
            <w:tcW w:w="709" w:type="dxa"/>
            <w:tcBorders>
              <w:top w:val="single" w:sz="4" w:space="0" w:color="auto"/>
              <w:left w:val="nil"/>
              <w:bottom w:val="single" w:sz="4" w:space="0" w:color="auto"/>
              <w:right w:val="nil"/>
            </w:tcBorders>
          </w:tcPr>
          <w:p>
            <w:pPr>
              <w:pStyle w:val="Textkrper"/>
              <w:spacing w:before="0"/>
              <w:rPr>
                <w:sz w:val="12"/>
              </w:rPr>
            </w:pPr>
          </w:p>
          <w:p>
            <w:pPr>
              <w:pStyle w:val="Textkrper"/>
              <w:spacing w:before="0"/>
              <w:rPr>
                <w:sz w:val="16"/>
              </w:rPr>
            </w:pPr>
            <w:r>
              <w:rPr>
                <w:sz w:val="18"/>
              </w:rPr>
              <w:t>Ja</w:t>
            </w:r>
            <w:r>
              <w:rPr>
                <w:sz w:val="16"/>
              </w:rPr>
              <w:t xml:space="preserve"> </w:t>
            </w:r>
            <w:r>
              <w:rPr>
                <w:sz w:val="24"/>
              </w:rPr>
              <w:fldChar w:fldCharType="begin">
                <w:ffData>
                  <w:name w:val="Kontrollkästchen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pPr>
              <w:pStyle w:val="Textkrper"/>
              <w:spacing w:before="0"/>
              <w:rPr>
                <w:sz w:val="12"/>
              </w:rPr>
            </w:pPr>
          </w:p>
          <w:p>
            <w:pPr>
              <w:pStyle w:val="Textkrper"/>
              <w:spacing w:before="0"/>
              <w:rPr>
                <w:sz w:val="24"/>
              </w:rPr>
            </w:pPr>
            <w:r>
              <w:rPr>
                <w:sz w:val="18"/>
              </w:rPr>
              <w:t>Nein</w:t>
            </w:r>
            <w:r>
              <w:rPr>
                <w:sz w:val="16"/>
              </w:rPr>
              <w:t xml:space="preserve"> </w:t>
            </w:r>
            <w:r>
              <w:rPr>
                <w:sz w:val="24"/>
              </w:rPr>
              <w:fldChar w:fldCharType="begin">
                <w:ffData>
                  <w:name w:val="Kontrollkästchen5"/>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2977" w:type="dxa"/>
            <w:gridSpan w:val="2"/>
            <w:tcBorders>
              <w:top w:val="single" w:sz="4" w:space="0" w:color="auto"/>
              <w:left w:val="nil"/>
              <w:bottom w:val="single" w:sz="4" w:space="0" w:color="auto"/>
              <w:right w:val="nil"/>
            </w:tcBorders>
          </w:tcPr>
          <w:p>
            <w:pPr>
              <w:pStyle w:val="Textkrper"/>
              <w:spacing w:before="0"/>
              <w:rPr>
                <w:sz w:val="18"/>
              </w:rPr>
            </w:pPr>
            <w:r>
              <w:rPr>
                <w:sz w:val="18"/>
              </w:rPr>
              <w:t>Lösungsmittelbilanz erstellt</w:t>
            </w:r>
          </w:p>
          <w:p>
            <w:pPr>
              <w:pStyle w:val="Textkrper"/>
              <w:spacing w:before="0"/>
              <w:rPr>
                <w:sz w:val="16"/>
              </w:rPr>
            </w:pPr>
            <w:r>
              <w:rPr>
                <w:sz w:val="18"/>
              </w:rPr>
              <w:t xml:space="preserve">gem. § 5 Abs. 6 </w:t>
            </w:r>
          </w:p>
        </w:tc>
        <w:tc>
          <w:tcPr>
            <w:tcW w:w="709" w:type="dxa"/>
            <w:tcBorders>
              <w:top w:val="single" w:sz="4" w:space="0" w:color="auto"/>
              <w:left w:val="nil"/>
              <w:bottom w:val="single" w:sz="4" w:space="0" w:color="auto"/>
              <w:right w:val="nil"/>
            </w:tcBorders>
          </w:tcPr>
          <w:p>
            <w:pPr>
              <w:pStyle w:val="Textkrper"/>
              <w:spacing w:before="0"/>
              <w:rPr>
                <w:sz w:val="12"/>
              </w:rPr>
            </w:pPr>
          </w:p>
          <w:p>
            <w:pPr>
              <w:pStyle w:val="Textkrper"/>
              <w:spacing w:before="0"/>
              <w:rPr>
                <w:sz w:val="16"/>
              </w:rPr>
            </w:pPr>
            <w:r>
              <w:rPr>
                <w:sz w:val="18"/>
              </w:rPr>
              <w:t>Ja</w:t>
            </w:r>
            <w:r>
              <w:rPr>
                <w:sz w:val="16"/>
              </w:rPr>
              <w:t xml:space="preserve"> </w:t>
            </w:r>
            <w:r>
              <w:rPr>
                <w:sz w:val="24"/>
              </w:rPr>
              <w:fldChar w:fldCharType="begin">
                <w:ffData>
                  <w:name w:val="Kontrollkästchen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pPr>
              <w:pStyle w:val="Textkrper"/>
              <w:spacing w:before="0"/>
              <w:rPr>
                <w:sz w:val="12"/>
              </w:rPr>
            </w:pPr>
          </w:p>
          <w:p>
            <w:pPr>
              <w:pStyle w:val="Textkrper"/>
              <w:spacing w:before="0"/>
              <w:rPr>
                <w:sz w:val="24"/>
              </w:rPr>
            </w:pPr>
            <w:r>
              <w:rPr>
                <w:sz w:val="18"/>
              </w:rPr>
              <w:t>Nein</w:t>
            </w:r>
            <w:r>
              <w:rPr>
                <w:sz w:val="16"/>
              </w:rPr>
              <w:t xml:space="preserve"> </w:t>
            </w:r>
            <w:r>
              <w:rPr>
                <w:sz w:val="24"/>
              </w:rPr>
              <w:fldChar w:fldCharType="begin">
                <w:ffData>
                  <w:name w:val="Kontrollkästchen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r>
      <w:tr>
        <w:trPr>
          <w:cantSplit/>
          <w:trHeight w:val="60"/>
        </w:trPr>
        <w:tc>
          <w:tcPr>
            <w:tcW w:w="9214" w:type="dxa"/>
            <w:gridSpan w:val="8"/>
            <w:tcBorders>
              <w:top w:val="nil"/>
              <w:left w:val="nil"/>
              <w:bottom w:val="nil"/>
              <w:right w:val="nil"/>
            </w:tcBorders>
          </w:tcPr>
          <w:p>
            <w:pPr>
              <w:pStyle w:val="Textkrper"/>
              <w:spacing w:before="0"/>
              <w:rPr>
                <w:sz w:val="8"/>
              </w:rPr>
            </w:pPr>
          </w:p>
        </w:tc>
      </w:tr>
      <w:tr>
        <w:trPr>
          <w:cantSplit/>
          <w:trHeight w:val="254"/>
        </w:trPr>
        <w:tc>
          <w:tcPr>
            <w:tcW w:w="9214" w:type="dxa"/>
            <w:gridSpan w:val="8"/>
            <w:tcBorders>
              <w:top w:val="nil"/>
              <w:left w:val="nil"/>
              <w:bottom w:val="single" w:sz="4" w:space="0" w:color="auto"/>
              <w:right w:val="nil"/>
            </w:tcBorders>
          </w:tcPr>
          <w:p>
            <w:pPr>
              <w:pStyle w:val="Textkrper"/>
              <w:spacing w:before="60"/>
              <w:rPr>
                <w:bCs/>
                <w:sz w:val="24"/>
              </w:rPr>
            </w:pPr>
            <w:r>
              <w:rPr>
                <w:bCs/>
                <w:sz w:val="24"/>
              </w:rPr>
              <w:t xml:space="preserve">V. Anzeigeunterlagen </w:t>
            </w:r>
            <w:r>
              <w:rPr>
                <w:vertAlign w:val="superscript"/>
              </w:rPr>
              <w:t>7)</w:t>
            </w:r>
          </w:p>
        </w:tc>
      </w:tr>
      <w:tr>
        <w:trPr>
          <w:cantSplit/>
          <w:trHeight w:val="60"/>
        </w:trPr>
        <w:tc>
          <w:tcPr>
            <w:tcW w:w="9214" w:type="dxa"/>
            <w:gridSpan w:val="8"/>
            <w:tcBorders>
              <w:top w:val="single" w:sz="4" w:space="0" w:color="auto"/>
              <w:left w:val="single" w:sz="4" w:space="0" w:color="auto"/>
              <w:bottom w:val="single" w:sz="4" w:space="0" w:color="auto"/>
              <w:right w:val="single" w:sz="4" w:space="0" w:color="auto"/>
            </w:tcBorders>
          </w:tcPr>
          <w:p>
            <w:pPr>
              <w:pStyle w:val="Textkrper"/>
              <w:spacing w:before="0"/>
            </w:pPr>
            <w:r>
              <w:fldChar w:fldCharType="begin">
                <w:ffData>
                  <w:name w:val="Text36"/>
                  <w:enabled/>
                  <w:calcOnExit w:val="0"/>
                  <w:textInput/>
                </w:ffData>
              </w:fldChar>
            </w:r>
            <w:bookmarkStart w:id="1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fldChar w:fldCharType="begin">
                <w:ffData>
                  <w:name w:val="Text39"/>
                  <w:enabled/>
                  <w:calcOnExit w:val="0"/>
                  <w:textInput/>
                </w:ffData>
              </w:fldChar>
            </w:r>
            <w:bookmarkStart w:id="1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pPr>
              <w:pStyle w:val="Textkrper"/>
              <w:spacing w:before="0"/>
            </w:pPr>
            <w:r>
              <w:fldChar w:fldCharType="begin">
                <w:ffData>
                  <w:name w:val="Text37"/>
                  <w:enabled/>
                  <w:calcOnExit w:val="0"/>
                  <w:textInput/>
                </w:ffData>
              </w:fldChar>
            </w:r>
            <w:bookmarkStart w:id="1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r>
              <w:fldChar w:fldCharType="begin">
                <w:ffData>
                  <w:name w:val="Text40"/>
                  <w:enabled/>
                  <w:calcOnExit w:val="0"/>
                  <w:textInput/>
                </w:ffData>
              </w:fldChar>
            </w:r>
            <w:bookmarkStart w:id="1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trPr>
          <w:cantSplit/>
          <w:trHeight w:val="60"/>
        </w:trPr>
        <w:tc>
          <w:tcPr>
            <w:tcW w:w="9214" w:type="dxa"/>
            <w:gridSpan w:val="8"/>
            <w:tcBorders>
              <w:top w:val="single" w:sz="4" w:space="0" w:color="auto"/>
              <w:left w:val="nil"/>
              <w:bottom w:val="nil"/>
              <w:right w:val="nil"/>
            </w:tcBorders>
          </w:tcPr>
          <w:p>
            <w:pPr>
              <w:pStyle w:val="Textkrper"/>
              <w:spacing w:before="0"/>
              <w:rPr>
                <w:sz w:val="8"/>
              </w:rPr>
            </w:pPr>
          </w:p>
        </w:tc>
      </w:tr>
      <w:tr>
        <w:trPr>
          <w:cantSplit/>
          <w:trHeight w:val="320"/>
        </w:trPr>
        <w:tc>
          <w:tcPr>
            <w:tcW w:w="4678" w:type="dxa"/>
            <w:gridSpan w:val="4"/>
            <w:tcBorders>
              <w:top w:val="nil"/>
              <w:left w:val="nil"/>
              <w:bottom w:val="nil"/>
              <w:right w:val="nil"/>
            </w:tcBorders>
          </w:tcPr>
          <w:p>
            <w:pPr>
              <w:pStyle w:val="Textkrper"/>
              <w:spacing w:before="0"/>
              <w:rPr>
                <w:sz w:val="16"/>
              </w:rPr>
            </w:pPr>
            <w:r>
              <w:rPr>
                <w:sz w:val="18"/>
              </w:rPr>
              <w:t>Ort, Datum</w:t>
            </w:r>
            <w:r>
              <w:rPr>
                <w:sz w:val="16"/>
              </w:rPr>
              <w:t xml:space="preserve"> </w:t>
            </w:r>
          </w:p>
          <w:p>
            <w:pPr>
              <w:pStyle w:val="Textkrper"/>
              <w:spacing w:before="0"/>
              <w:rPr>
                <w:sz w:val="16"/>
              </w:rPr>
            </w:pPr>
          </w:p>
          <w:p>
            <w:pPr>
              <w:pStyle w:val="Textkrper"/>
              <w:spacing w:before="0"/>
              <w:rPr>
                <w:sz w:val="16"/>
              </w:rPr>
            </w:pPr>
          </w:p>
          <w:p>
            <w:pPr>
              <w:pStyle w:val="Textkrper"/>
              <w:spacing w:before="0"/>
            </w:pPr>
            <w:r>
              <w:fldChar w:fldCharType="begin">
                <w:ffData>
                  <w:name w:val="Text34"/>
                  <w:enabled/>
                  <w:calcOnExit w:val="0"/>
                  <w:textInput/>
                </w:ffData>
              </w:fldChar>
            </w:r>
            <w:bookmarkStart w:id="2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r>
              <w:fldChar w:fldCharType="begin">
                <w:ffData>
                  <w:name w:val="Text35"/>
                  <w:enabled/>
                  <w:calcOnExit w:val="0"/>
                  <w:textInput/>
                </w:ffData>
              </w:fldChar>
            </w:r>
            <w:bookmarkStart w:id="2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536" w:type="dxa"/>
            <w:gridSpan w:val="4"/>
            <w:tcBorders>
              <w:top w:val="nil"/>
              <w:left w:val="nil"/>
              <w:bottom w:val="nil"/>
              <w:right w:val="nil"/>
            </w:tcBorders>
          </w:tcPr>
          <w:p>
            <w:pPr>
              <w:pStyle w:val="Textkrper"/>
              <w:spacing w:before="0"/>
              <w:rPr>
                <w:sz w:val="16"/>
              </w:rPr>
            </w:pPr>
            <w:r>
              <w:rPr>
                <w:sz w:val="18"/>
              </w:rPr>
              <w:t>Unterschrift</w:t>
            </w:r>
          </w:p>
          <w:p>
            <w:pPr>
              <w:pStyle w:val="Textkrper"/>
              <w:spacing w:before="0"/>
              <w:rPr>
                <w:sz w:val="16"/>
              </w:rPr>
            </w:pPr>
          </w:p>
          <w:p>
            <w:pPr>
              <w:pStyle w:val="Textkrper"/>
              <w:spacing w:before="0"/>
              <w:rPr>
                <w:sz w:val="16"/>
              </w:rPr>
            </w:pPr>
          </w:p>
          <w:p>
            <w:pPr>
              <w:pStyle w:val="Textkrper"/>
              <w:spacing w:before="0"/>
              <w:rPr>
                <w:sz w:val="16"/>
              </w:rPr>
            </w:pPr>
          </w:p>
          <w:p>
            <w:pPr>
              <w:pStyle w:val="Textkrper"/>
              <w:spacing w:before="0"/>
              <w:rPr>
                <w:sz w:val="16"/>
              </w:rPr>
            </w:pPr>
            <w:r>
              <w:rPr>
                <w:sz w:val="16"/>
              </w:rPr>
              <w:t>_________________________________________</w:t>
            </w:r>
          </w:p>
        </w:tc>
      </w:tr>
    </w:tbl>
    <w:p>
      <w:pPr>
        <w:keepLines w:val="0"/>
        <w:spacing w:before="0"/>
        <w:jc w:val="left"/>
        <w:rPr>
          <w:b/>
          <w:szCs w:val="24"/>
        </w:rPr>
      </w:pPr>
      <w:r>
        <w:rPr>
          <w:b/>
          <w:szCs w:val="24"/>
        </w:rPr>
        <w:br w:type="page"/>
      </w:r>
    </w:p>
    <w:p>
      <w:pPr>
        <w:spacing w:before="0" w:after="120"/>
        <w:jc w:val="left"/>
        <w:rPr>
          <w:b/>
          <w:szCs w:val="24"/>
        </w:rPr>
      </w:pPr>
      <w:r>
        <w:rPr>
          <w:b/>
          <w:szCs w:val="24"/>
        </w:rPr>
        <w:lastRenderedPageBreak/>
        <w:t>Erläuterungen</w:t>
      </w:r>
    </w:p>
    <w:p>
      <w:pPr>
        <w:pStyle w:val="berschrift2"/>
        <w:numPr>
          <w:ilvl w:val="0"/>
          <w:numId w:val="0"/>
        </w:numPr>
        <w:spacing w:before="0" w:after="120"/>
        <w:rPr>
          <w:b w:val="0"/>
          <w:bCs/>
          <w:sz w:val="20"/>
        </w:rPr>
      </w:pPr>
      <w:r>
        <w:rPr>
          <w:b w:val="0"/>
          <w:bCs/>
          <w:sz w:val="20"/>
        </w:rPr>
        <w:t xml:space="preserve">zu </w:t>
      </w:r>
      <w:r>
        <w:rPr>
          <w:b w:val="0"/>
          <w:bCs/>
          <w:sz w:val="20"/>
          <w:vertAlign w:val="superscript"/>
        </w:rPr>
        <w:t xml:space="preserve">1)  </w:t>
      </w:r>
      <w:r>
        <w:rPr>
          <w:b w:val="0"/>
          <w:bCs/>
          <w:sz w:val="20"/>
        </w:rPr>
        <w:t>Richten Sie Ihre Anzeige an die für Sie zuständige Umweltverwaltung:</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706"/>
        <w:gridCol w:w="2410"/>
      </w:tblGrid>
      <w:tr>
        <w:tc>
          <w:tcPr>
            <w:tcW w:w="3349" w:type="dxa"/>
            <w:vAlign w:val="center"/>
          </w:tcPr>
          <w:p>
            <w:pPr>
              <w:spacing w:before="0"/>
              <w:jc w:val="center"/>
              <w:rPr>
                <w:b/>
                <w:bCs/>
                <w:sz w:val="20"/>
              </w:rPr>
            </w:pPr>
            <w:r>
              <w:rPr>
                <w:b/>
                <w:bCs/>
                <w:sz w:val="20"/>
              </w:rPr>
              <w:t>Kreisgebiet</w:t>
            </w:r>
          </w:p>
        </w:tc>
        <w:tc>
          <w:tcPr>
            <w:tcW w:w="3706" w:type="dxa"/>
            <w:vAlign w:val="center"/>
          </w:tcPr>
          <w:p>
            <w:pPr>
              <w:spacing w:before="0"/>
              <w:jc w:val="center"/>
              <w:rPr>
                <w:b/>
                <w:bCs/>
                <w:sz w:val="20"/>
              </w:rPr>
            </w:pPr>
            <w:r>
              <w:rPr>
                <w:b/>
                <w:bCs/>
                <w:sz w:val="20"/>
              </w:rPr>
              <w:t>kreisfreie Stadt</w:t>
            </w:r>
          </w:p>
        </w:tc>
        <w:tc>
          <w:tcPr>
            <w:tcW w:w="2410" w:type="dxa"/>
            <w:vAlign w:val="center"/>
          </w:tcPr>
          <w:p>
            <w:pPr>
              <w:spacing w:before="0"/>
              <w:jc w:val="center"/>
              <w:rPr>
                <w:b/>
                <w:bCs/>
                <w:sz w:val="20"/>
              </w:rPr>
            </w:pPr>
            <w:r>
              <w:rPr>
                <w:b/>
                <w:bCs/>
                <w:sz w:val="20"/>
              </w:rPr>
              <w:t>Bezirksregierung</w:t>
            </w:r>
          </w:p>
          <w:p>
            <w:pPr>
              <w:spacing w:before="0"/>
              <w:jc w:val="center"/>
              <w:rPr>
                <w:b/>
                <w:bCs/>
                <w:sz w:val="20"/>
              </w:rPr>
            </w:pPr>
            <w:r>
              <w:rPr>
                <w:bCs/>
                <w:sz w:val="20"/>
              </w:rPr>
              <w:t>bei bestimmten Anlagen</w:t>
            </w:r>
          </w:p>
        </w:tc>
      </w:tr>
      <w:tr>
        <w:trPr>
          <w:trHeight w:val="932"/>
        </w:trPr>
        <w:tc>
          <w:tcPr>
            <w:tcW w:w="3349" w:type="dxa"/>
            <w:vAlign w:val="center"/>
          </w:tcPr>
          <w:p>
            <w:pPr>
              <w:spacing w:before="60" w:after="60"/>
              <w:jc w:val="center"/>
              <w:rPr>
                <w:sz w:val="20"/>
              </w:rPr>
            </w:pPr>
            <w:r>
              <w:rPr>
                <w:sz w:val="20"/>
              </w:rPr>
              <w:t>Ennepe-Ruhr-Kreis, Hochsauerlandkreis, Märkischer Kreis, Olpe, Soest, Siegen-Wittgenstein, Unna</w:t>
            </w:r>
          </w:p>
        </w:tc>
        <w:tc>
          <w:tcPr>
            <w:tcW w:w="3706" w:type="dxa"/>
            <w:vAlign w:val="center"/>
          </w:tcPr>
          <w:p>
            <w:pPr>
              <w:spacing w:before="60"/>
              <w:jc w:val="center"/>
              <w:rPr>
                <w:sz w:val="20"/>
              </w:rPr>
            </w:pPr>
            <w:r>
              <w:rPr>
                <w:sz w:val="20"/>
              </w:rPr>
              <w:t>Hamm, Herne,</w:t>
            </w:r>
          </w:p>
          <w:p>
            <w:pPr>
              <w:spacing w:before="0" w:after="60"/>
              <w:jc w:val="center"/>
              <w:rPr>
                <w:sz w:val="20"/>
              </w:rPr>
            </w:pPr>
            <w:r>
              <w:rPr>
                <w:sz w:val="20"/>
              </w:rPr>
              <w:t>für die Städte Bochum, Dortmund und Hagen: Gemeinsame Untere Umweltschutzbehörde (in Hagen, Hochstr. 74)</w:t>
            </w:r>
          </w:p>
        </w:tc>
        <w:tc>
          <w:tcPr>
            <w:tcW w:w="2410" w:type="dxa"/>
            <w:vAlign w:val="center"/>
          </w:tcPr>
          <w:p>
            <w:pPr>
              <w:spacing w:before="60" w:after="60"/>
              <w:jc w:val="center"/>
              <w:rPr>
                <w:sz w:val="20"/>
              </w:rPr>
            </w:pPr>
            <w:r>
              <w:rPr>
                <w:sz w:val="20"/>
              </w:rPr>
              <w:t>Arnsberg</w:t>
            </w:r>
          </w:p>
        </w:tc>
      </w:tr>
      <w:tr>
        <w:tc>
          <w:tcPr>
            <w:tcW w:w="3349" w:type="dxa"/>
            <w:vAlign w:val="center"/>
          </w:tcPr>
          <w:p>
            <w:pPr>
              <w:spacing w:before="60" w:after="60"/>
              <w:jc w:val="center"/>
              <w:rPr>
                <w:sz w:val="20"/>
              </w:rPr>
            </w:pPr>
            <w:r>
              <w:rPr>
                <w:sz w:val="20"/>
              </w:rPr>
              <w:t>Gütersloh, Herford, Höxter, Lippe, Minden-Lübbecke, Paderborn</w:t>
            </w:r>
          </w:p>
        </w:tc>
        <w:tc>
          <w:tcPr>
            <w:tcW w:w="3706" w:type="dxa"/>
            <w:vAlign w:val="center"/>
          </w:tcPr>
          <w:p>
            <w:pPr>
              <w:spacing w:before="60" w:after="60"/>
              <w:jc w:val="center"/>
              <w:rPr>
                <w:sz w:val="20"/>
              </w:rPr>
            </w:pPr>
            <w:r>
              <w:rPr>
                <w:sz w:val="20"/>
              </w:rPr>
              <w:t>Bielefeld</w:t>
            </w:r>
          </w:p>
        </w:tc>
        <w:tc>
          <w:tcPr>
            <w:tcW w:w="2410" w:type="dxa"/>
            <w:vAlign w:val="center"/>
          </w:tcPr>
          <w:p>
            <w:pPr>
              <w:spacing w:before="60" w:after="60"/>
              <w:jc w:val="center"/>
              <w:rPr>
                <w:sz w:val="20"/>
              </w:rPr>
            </w:pPr>
            <w:r>
              <w:rPr>
                <w:sz w:val="20"/>
              </w:rPr>
              <w:t>Detmold</w:t>
            </w:r>
          </w:p>
        </w:tc>
      </w:tr>
      <w:tr>
        <w:trPr>
          <w:trHeight w:val="709"/>
        </w:trPr>
        <w:tc>
          <w:tcPr>
            <w:tcW w:w="3349" w:type="dxa"/>
            <w:vAlign w:val="center"/>
          </w:tcPr>
          <w:p>
            <w:pPr>
              <w:spacing w:before="60"/>
              <w:jc w:val="center"/>
              <w:rPr>
                <w:sz w:val="20"/>
              </w:rPr>
            </w:pPr>
            <w:r>
              <w:rPr>
                <w:sz w:val="20"/>
              </w:rPr>
              <w:t>Mettmann, Wesel, Kleve,</w:t>
            </w:r>
          </w:p>
          <w:p>
            <w:pPr>
              <w:spacing w:before="0" w:after="60"/>
              <w:jc w:val="center"/>
              <w:rPr>
                <w:sz w:val="20"/>
              </w:rPr>
            </w:pPr>
            <w:r>
              <w:rPr>
                <w:sz w:val="20"/>
              </w:rPr>
              <w:t>Neuss, Viersen</w:t>
            </w:r>
          </w:p>
        </w:tc>
        <w:tc>
          <w:tcPr>
            <w:tcW w:w="3706" w:type="dxa"/>
            <w:vAlign w:val="center"/>
          </w:tcPr>
          <w:p>
            <w:pPr>
              <w:spacing w:before="60" w:after="60"/>
              <w:jc w:val="center"/>
              <w:rPr>
                <w:sz w:val="20"/>
              </w:rPr>
            </w:pPr>
            <w:r>
              <w:rPr>
                <w:sz w:val="20"/>
              </w:rPr>
              <w:t>Duisburg, Düsseldorf, Essen, Krefeld, Mönchengladbach, Mülheim, Oberhausen, Remscheid, Solingen, Wuppertal</w:t>
            </w:r>
          </w:p>
        </w:tc>
        <w:tc>
          <w:tcPr>
            <w:tcW w:w="2410" w:type="dxa"/>
            <w:vAlign w:val="center"/>
          </w:tcPr>
          <w:p>
            <w:pPr>
              <w:spacing w:before="60" w:after="60"/>
              <w:jc w:val="center"/>
              <w:rPr>
                <w:sz w:val="20"/>
              </w:rPr>
            </w:pPr>
            <w:r>
              <w:rPr>
                <w:sz w:val="20"/>
              </w:rPr>
              <w:t>Düsseldorf</w:t>
            </w:r>
          </w:p>
        </w:tc>
      </w:tr>
      <w:tr>
        <w:trPr>
          <w:trHeight w:val="918"/>
        </w:trPr>
        <w:tc>
          <w:tcPr>
            <w:tcW w:w="3349" w:type="dxa"/>
            <w:vAlign w:val="center"/>
          </w:tcPr>
          <w:p>
            <w:pPr>
              <w:spacing w:before="0"/>
              <w:jc w:val="center"/>
              <w:rPr>
                <w:sz w:val="20"/>
              </w:rPr>
            </w:pPr>
            <w:r>
              <w:rPr>
                <w:sz w:val="20"/>
              </w:rPr>
              <w:t xml:space="preserve">Aachen (Städteregion), Düren, Rhein-Erft-Kreis, Euskirchen, Heinsberg, Oberbergischer Kreis, Rhein-Sieg-Kreis, </w:t>
            </w:r>
          </w:p>
          <w:p>
            <w:pPr>
              <w:spacing w:before="0" w:after="60"/>
              <w:jc w:val="center"/>
              <w:rPr>
                <w:sz w:val="20"/>
              </w:rPr>
            </w:pPr>
            <w:r>
              <w:rPr>
                <w:sz w:val="20"/>
              </w:rPr>
              <w:t>Rheinisch-Bergischer Kreis</w:t>
            </w:r>
          </w:p>
        </w:tc>
        <w:tc>
          <w:tcPr>
            <w:tcW w:w="3706" w:type="dxa"/>
            <w:vAlign w:val="center"/>
          </w:tcPr>
          <w:p>
            <w:pPr>
              <w:spacing w:before="60"/>
              <w:jc w:val="center"/>
              <w:rPr>
                <w:sz w:val="20"/>
              </w:rPr>
            </w:pPr>
            <w:r>
              <w:rPr>
                <w:sz w:val="20"/>
              </w:rPr>
              <w:t xml:space="preserve">Aachen (Städteregion), Bonn, </w:t>
            </w:r>
          </w:p>
          <w:p>
            <w:pPr>
              <w:spacing w:before="0" w:after="60"/>
              <w:jc w:val="center"/>
              <w:rPr>
                <w:sz w:val="20"/>
              </w:rPr>
            </w:pPr>
            <w:r>
              <w:rPr>
                <w:sz w:val="20"/>
              </w:rPr>
              <w:t>Köln, Leverkusen</w:t>
            </w:r>
          </w:p>
        </w:tc>
        <w:tc>
          <w:tcPr>
            <w:tcW w:w="2410" w:type="dxa"/>
            <w:vAlign w:val="center"/>
          </w:tcPr>
          <w:p>
            <w:pPr>
              <w:spacing w:before="60" w:after="60"/>
              <w:jc w:val="center"/>
              <w:rPr>
                <w:sz w:val="20"/>
              </w:rPr>
            </w:pPr>
            <w:r>
              <w:rPr>
                <w:sz w:val="20"/>
              </w:rPr>
              <w:t>Köln</w:t>
            </w:r>
          </w:p>
        </w:tc>
      </w:tr>
      <w:tr>
        <w:trPr>
          <w:trHeight w:val="471"/>
        </w:trPr>
        <w:tc>
          <w:tcPr>
            <w:tcW w:w="3349" w:type="dxa"/>
            <w:vAlign w:val="center"/>
          </w:tcPr>
          <w:p>
            <w:pPr>
              <w:spacing w:before="60" w:after="60"/>
              <w:jc w:val="center"/>
              <w:rPr>
                <w:sz w:val="20"/>
              </w:rPr>
            </w:pPr>
            <w:r>
              <w:rPr>
                <w:sz w:val="20"/>
              </w:rPr>
              <w:t>Borken, Coesfeld, Recklinghausen, Steinfurt, Warendorf</w:t>
            </w:r>
          </w:p>
        </w:tc>
        <w:tc>
          <w:tcPr>
            <w:tcW w:w="3706" w:type="dxa"/>
            <w:vAlign w:val="center"/>
          </w:tcPr>
          <w:p>
            <w:pPr>
              <w:spacing w:before="60" w:after="60"/>
              <w:jc w:val="center"/>
              <w:rPr>
                <w:sz w:val="20"/>
              </w:rPr>
            </w:pPr>
            <w:r>
              <w:rPr>
                <w:sz w:val="20"/>
              </w:rPr>
              <w:t>Bottrop, Gelsenkirchen, Münster</w:t>
            </w:r>
          </w:p>
        </w:tc>
        <w:tc>
          <w:tcPr>
            <w:tcW w:w="2410" w:type="dxa"/>
            <w:vAlign w:val="center"/>
          </w:tcPr>
          <w:p>
            <w:pPr>
              <w:spacing w:before="60" w:after="60"/>
              <w:jc w:val="center"/>
              <w:rPr>
                <w:sz w:val="20"/>
              </w:rPr>
            </w:pPr>
            <w:r>
              <w:rPr>
                <w:sz w:val="20"/>
              </w:rPr>
              <w:t>Münster</w:t>
            </w:r>
          </w:p>
        </w:tc>
      </w:tr>
    </w:tbl>
    <w:p>
      <w:pPr>
        <w:pStyle w:val="Textkrper-Zeileneinzug"/>
        <w:ind w:left="0"/>
        <w:jc w:val="left"/>
        <w:rPr>
          <w:bCs/>
          <w:sz w:val="20"/>
        </w:rPr>
      </w:pPr>
      <w:r>
        <w:rPr>
          <w:bCs/>
          <w:sz w:val="20"/>
        </w:rPr>
        <w:t>Bei Fragen wenden Sie sich bitte an die Mitarbeitenden der für Sie zuständigen Dienststelle.</w:t>
      </w:r>
    </w:p>
    <w:p>
      <w:pPr>
        <w:jc w:val="left"/>
        <w:rPr>
          <w:bCs/>
          <w:sz w:val="19"/>
          <w:szCs w:val="19"/>
        </w:rPr>
      </w:pPr>
    </w:p>
    <w:p>
      <w:pPr>
        <w:jc w:val="left"/>
        <w:rPr>
          <w:bCs/>
          <w:sz w:val="19"/>
          <w:szCs w:val="19"/>
        </w:rPr>
      </w:pPr>
      <w:r>
        <w:rPr>
          <w:bCs/>
          <w:sz w:val="19"/>
          <w:szCs w:val="19"/>
        </w:rPr>
        <w:t xml:space="preserve">zu </w:t>
      </w:r>
      <w:r>
        <w:rPr>
          <w:bCs/>
          <w:sz w:val="19"/>
          <w:szCs w:val="19"/>
          <w:vertAlign w:val="superscript"/>
        </w:rPr>
        <w:t xml:space="preserve">2)  </w:t>
      </w:r>
      <w:r>
        <w:rPr>
          <w:bCs/>
          <w:sz w:val="19"/>
          <w:szCs w:val="19"/>
        </w:rPr>
        <w:t xml:space="preserve">Für jede Anlage ist eine separate Anzeige zu erstellen. </w:t>
      </w:r>
    </w:p>
    <w:p>
      <w:pPr>
        <w:spacing w:before="0"/>
        <w:jc w:val="left"/>
        <w:rPr>
          <w:bCs/>
          <w:sz w:val="19"/>
          <w:szCs w:val="19"/>
        </w:rPr>
      </w:pPr>
      <w:r>
        <w:rPr>
          <w:bCs/>
          <w:sz w:val="19"/>
          <w:szCs w:val="19"/>
        </w:rPr>
        <w:t>Teilanlagen, Verfahrensschritte oder Nebeneinrichtungen bilden eine gemeinsame Anlage i.S. der Lösungs-mittelverordnung, wenn:</w:t>
      </w:r>
    </w:p>
    <w:p>
      <w:pPr>
        <w:numPr>
          <w:ilvl w:val="0"/>
          <w:numId w:val="7"/>
        </w:numPr>
        <w:tabs>
          <w:tab w:val="clear" w:pos="720"/>
        </w:tabs>
        <w:spacing w:before="0"/>
        <w:ind w:left="142" w:hanging="142"/>
        <w:jc w:val="left"/>
        <w:rPr>
          <w:bCs/>
          <w:sz w:val="19"/>
          <w:szCs w:val="19"/>
        </w:rPr>
      </w:pPr>
      <w:r>
        <w:rPr>
          <w:bCs/>
          <w:sz w:val="19"/>
          <w:szCs w:val="19"/>
        </w:rPr>
        <w:t>sie sich auf demselben Betriebsgelände befinden,</w:t>
      </w:r>
    </w:p>
    <w:p>
      <w:pPr>
        <w:numPr>
          <w:ilvl w:val="0"/>
          <w:numId w:val="7"/>
        </w:numPr>
        <w:tabs>
          <w:tab w:val="clear" w:pos="720"/>
        </w:tabs>
        <w:spacing w:before="0"/>
        <w:ind w:left="142" w:hanging="142"/>
        <w:jc w:val="left"/>
        <w:rPr>
          <w:bCs/>
          <w:sz w:val="19"/>
          <w:szCs w:val="19"/>
        </w:rPr>
      </w:pPr>
      <w:r>
        <w:rPr>
          <w:bCs/>
          <w:sz w:val="19"/>
          <w:szCs w:val="19"/>
        </w:rPr>
        <w:t>sie von demselben Betreiber betrieben werden,</w:t>
      </w:r>
    </w:p>
    <w:p>
      <w:pPr>
        <w:numPr>
          <w:ilvl w:val="0"/>
          <w:numId w:val="7"/>
        </w:numPr>
        <w:tabs>
          <w:tab w:val="clear" w:pos="720"/>
        </w:tabs>
        <w:spacing w:before="0"/>
        <w:ind w:left="142" w:hanging="142"/>
        <w:jc w:val="left"/>
        <w:rPr>
          <w:bCs/>
          <w:sz w:val="19"/>
          <w:szCs w:val="19"/>
        </w:rPr>
      </w:pPr>
      <w:r>
        <w:rPr>
          <w:bCs/>
          <w:sz w:val="19"/>
          <w:szCs w:val="19"/>
        </w:rPr>
        <w:t>unter Verwendung organischer Lösungsmittel gem. § 2 Nr. 27 der 31. BImSchV die gleiche Tätigkeit nach Anhang II durchgeführt wird und</w:t>
      </w:r>
    </w:p>
    <w:p>
      <w:pPr>
        <w:numPr>
          <w:ilvl w:val="0"/>
          <w:numId w:val="7"/>
        </w:numPr>
        <w:tabs>
          <w:tab w:val="clear" w:pos="720"/>
        </w:tabs>
        <w:spacing w:before="0"/>
        <w:ind w:left="142" w:hanging="142"/>
        <w:jc w:val="left"/>
        <w:rPr>
          <w:bCs/>
          <w:sz w:val="19"/>
          <w:szCs w:val="19"/>
        </w:rPr>
      </w:pPr>
      <w:r>
        <w:rPr>
          <w:bCs/>
          <w:sz w:val="19"/>
          <w:szCs w:val="19"/>
        </w:rPr>
        <w:t>die Summe der Teillösungsmittelverbräuche den für die Anlage im Anhang I festgelegten Schwellenwert überschreitet.</w:t>
      </w:r>
    </w:p>
    <w:p>
      <w:pPr>
        <w:spacing w:before="0"/>
        <w:jc w:val="left"/>
        <w:rPr>
          <w:bCs/>
          <w:sz w:val="19"/>
          <w:szCs w:val="19"/>
        </w:rPr>
      </w:pPr>
      <w:r>
        <w:rPr>
          <w:bCs/>
          <w:sz w:val="19"/>
          <w:szCs w:val="19"/>
        </w:rPr>
        <w:t>Die Zugehörigkeit zu einer gemeinsamen Anlage ist bei Teilanlagen auch ohne das Vorhandensein gemeinsamer, verbindender Betriebseinrichtungen gegeben (vgl. § 1 Abs. 1 Satz 3 der 31. BImSchV).</w:t>
      </w:r>
    </w:p>
    <w:p>
      <w:pPr>
        <w:spacing w:before="0"/>
        <w:jc w:val="left"/>
        <w:rPr>
          <w:bCs/>
          <w:sz w:val="19"/>
          <w:szCs w:val="19"/>
        </w:rPr>
      </w:pPr>
    </w:p>
    <w:p>
      <w:pPr>
        <w:spacing w:before="0"/>
        <w:jc w:val="left"/>
        <w:rPr>
          <w:bCs/>
          <w:sz w:val="19"/>
          <w:szCs w:val="19"/>
        </w:rPr>
      </w:pPr>
      <w:r>
        <w:rPr>
          <w:bCs/>
          <w:sz w:val="19"/>
          <w:szCs w:val="19"/>
        </w:rPr>
        <w:t xml:space="preserve">zu </w:t>
      </w:r>
      <w:r>
        <w:rPr>
          <w:bCs/>
          <w:sz w:val="19"/>
          <w:szCs w:val="19"/>
          <w:vertAlign w:val="superscript"/>
        </w:rPr>
        <w:t xml:space="preserve">3)  </w:t>
      </w:r>
      <w:r>
        <w:rPr>
          <w:bCs/>
          <w:sz w:val="19"/>
          <w:szCs w:val="19"/>
        </w:rPr>
        <w:t>Die Beschreibung der Anlage sollte wesentliche technische Merkmale und Daten enthalten, insbesondere über Art, Anzahl und ggf. Leistung der Aggregate, über die Emissionsquellen, die Betriebsweise und Angaben zum Schichtbetrieb.</w:t>
      </w:r>
    </w:p>
    <w:p>
      <w:pPr>
        <w:spacing w:before="0"/>
        <w:jc w:val="left"/>
        <w:rPr>
          <w:bCs/>
          <w:sz w:val="19"/>
          <w:szCs w:val="19"/>
        </w:rPr>
      </w:pPr>
    </w:p>
    <w:p>
      <w:pPr>
        <w:spacing w:before="0"/>
        <w:jc w:val="left"/>
        <w:rPr>
          <w:bCs/>
          <w:sz w:val="19"/>
          <w:szCs w:val="19"/>
        </w:rPr>
      </w:pPr>
      <w:r>
        <w:rPr>
          <w:bCs/>
          <w:sz w:val="19"/>
          <w:szCs w:val="19"/>
        </w:rPr>
        <w:t xml:space="preserve">zu </w:t>
      </w:r>
      <w:r>
        <w:rPr>
          <w:sz w:val="19"/>
          <w:szCs w:val="19"/>
          <w:vertAlign w:val="superscript"/>
        </w:rPr>
        <w:t xml:space="preserve">4)  </w:t>
      </w:r>
      <w:r>
        <w:rPr>
          <w:bCs/>
          <w:sz w:val="19"/>
          <w:szCs w:val="19"/>
        </w:rPr>
        <w:t>Die Angabe des Lösungsmittelverbrauchs dient der Zuordnung der jeweiligen Anforderung zur Anlage.</w:t>
      </w:r>
      <w:r>
        <w:t xml:space="preserve"> </w:t>
      </w:r>
      <w:r>
        <w:rPr>
          <w:bCs/>
          <w:sz w:val="19"/>
          <w:szCs w:val="19"/>
        </w:rPr>
        <w:t>Lösungsmittelverbrauch gem. § 2 Nr. 19 der 31. BImSchV ist die Gesamtmenge an organischen Lösungsmitteln, die in einer Anlage innerhalb eines definierten Zeitraums eingesetzt wird, abzüglich aller flüchtigen organischen Verbindungen, die zur Wiederverwendung zurückgewonnen werden.</w:t>
      </w:r>
    </w:p>
    <w:p>
      <w:pPr>
        <w:spacing w:before="0"/>
        <w:jc w:val="left"/>
        <w:rPr>
          <w:bCs/>
          <w:sz w:val="19"/>
          <w:szCs w:val="19"/>
        </w:rPr>
      </w:pPr>
    </w:p>
    <w:p>
      <w:pPr>
        <w:spacing w:before="0"/>
        <w:jc w:val="left"/>
        <w:rPr>
          <w:bCs/>
          <w:sz w:val="19"/>
          <w:szCs w:val="19"/>
        </w:rPr>
      </w:pPr>
      <w:r>
        <w:rPr>
          <w:bCs/>
          <w:sz w:val="19"/>
          <w:szCs w:val="19"/>
        </w:rPr>
        <w:t xml:space="preserve">zu </w:t>
      </w:r>
      <w:r>
        <w:rPr>
          <w:bCs/>
          <w:sz w:val="19"/>
          <w:szCs w:val="19"/>
          <w:vertAlign w:val="superscript"/>
        </w:rPr>
        <w:t xml:space="preserve">5)  </w:t>
      </w:r>
      <w:r>
        <w:rPr>
          <w:bCs/>
          <w:sz w:val="19"/>
          <w:szCs w:val="19"/>
        </w:rPr>
        <w:t xml:space="preserve">Nennkapazität gem. § 2 Nr. 22 der 31. BImSchV ist die </w:t>
      </w:r>
      <w:r>
        <w:rPr>
          <w:bCs/>
          <w:snapToGrid w:val="0"/>
          <w:sz w:val="19"/>
          <w:szCs w:val="19"/>
        </w:rPr>
        <w:t>maximale Masse der in einer Anlage eingesetzten organischen Lösungsmittel, gemittelt über einen Tag, sofern die Anlage unter Bedingungen des Normalbetriebs entsprechend ihrer Auslegung betrieben wird. Wenn diese Information nicht zur Verfügung steht, sollte die Beschreibung der Anlage die für die Nennkapazität maßgeblichen technischen Daten ausführlich enthalten. Die Nennkapazität dient u.a. der Bestimmung der wesentlichen Änderung gem. § 2 Nr. 30.</w:t>
      </w:r>
    </w:p>
    <w:p>
      <w:pPr>
        <w:spacing w:before="0"/>
        <w:jc w:val="left"/>
        <w:rPr>
          <w:bCs/>
          <w:sz w:val="19"/>
          <w:szCs w:val="19"/>
        </w:rPr>
      </w:pPr>
    </w:p>
    <w:p>
      <w:pPr>
        <w:spacing w:before="0"/>
        <w:jc w:val="left"/>
        <w:rPr>
          <w:bCs/>
          <w:snapToGrid w:val="0"/>
          <w:sz w:val="19"/>
          <w:szCs w:val="19"/>
        </w:rPr>
      </w:pPr>
      <w:r>
        <w:rPr>
          <w:bCs/>
          <w:sz w:val="19"/>
          <w:szCs w:val="19"/>
        </w:rPr>
        <w:t xml:space="preserve">zu </w:t>
      </w:r>
      <w:r>
        <w:rPr>
          <w:bCs/>
          <w:sz w:val="19"/>
          <w:szCs w:val="19"/>
          <w:vertAlign w:val="superscript"/>
        </w:rPr>
        <w:t xml:space="preserve">6)  </w:t>
      </w:r>
      <w:r>
        <w:rPr>
          <w:bCs/>
          <w:snapToGrid w:val="0"/>
          <w:sz w:val="19"/>
          <w:szCs w:val="19"/>
        </w:rPr>
        <w:t>Besondere Anforderungen gelten laut § 3 der 31. BImSchV für</w:t>
      </w:r>
    </w:p>
    <w:p>
      <w:pPr>
        <w:spacing w:before="0"/>
        <w:ind w:left="126" w:hanging="126"/>
        <w:jc w:val="left"/>
        <w:rPr>
          <w:bCs/>
          <w:snapToGrid w:val="0"/>
          <w:sz w:val="19"/>
          <w:szCs w:val="19"/>
        </w:rPr>
      </w:pPr>
      <w:r>
        <w:rPr>
          <w:bCs/>
          <w:snapToGrid w:val="0"/>
          <w:sz w:val="19"/>
          <w:szCs w:val="19"/>
        </w:rPr>
        <w:t>- CMR-Stoffe, hier: als karzinogen, keimzellmutagen oder reproduktionstoxisch eingestufte flüchtige organische Verbindungen mit den Gefahrenhinweisen H340, H350, H350i, H360D oder H360F</w:t>
      </w:r>
    </w:p>
    <w:p>
      <w:pPr>
        <w:spacing w:before="0"/>
        <w:jc w:val="left"/>
        <w:rPr>
          <w:bCs/>
          <w:snapToGrid w:val="0"/>
          <w:sz w:val="19"/>
          <w:szCs w:val="19"/>
        </w:rPr>
      </w:pPr>
      <w:r>
        <w:rPr>
          <w:bCs/>
          <w:snapToGrid w:val="0"/>
          <w:sz w:val="19"/>
          <w:szCs w:val="19"/>
        </w:rPr>
        <w:t>- Formaldehyd (Einsatz oder Entstehung im Prozess):</w:t>
      </w:r>
    </w:p>
    <w:p>
      <w:pPr>
        <w:spacing w:before="0"/>
        <w:jc w:val="left"/>
        <w:rPr>
          <w:bCs/>
          <w:snapToGrid w:val="0"/>
          <w:sz w:val="19"/>
          <w:szCs w:val="19"/>
        </w:rPr>
      </w:pPr>
      <w:r>
        <w:rPr>
          <w:bCs/>
          <w:snapToGrid w:val="0"/>
          <w:sz w:val="19"/>
          <w:szCs w:val="19"/>
        </w:rPr>
        <w:t xml:space="preserve">  ab 10 g/h Massenstrom oder 2 mg/m³ Massenkonzentration im gefassten Abgas</w:t>
      </w:r>
    </w:p>
    <w:p>
      <w:pPr>
        <w:spacing w:before="0"/>
        <w:jc w:val="left"/>
        <w:rPr>
          <w:bCs/>
          <w:snapToGrid w:val="0"/>
          <w:sz w:val="19"/>
          <w:szCs w:val="19"/>
        </w:rPr>
      </w:pPr>
      <w:r>
        <w:rPr>
          <w:bCs/>
          <w:snapToGrid w:val="0"/>
          <w:sz w:val="19"/>
          <w:szCs w:val="19"/>
        </w:rPr>
        <w:t>- Stoffe, hier: flüchtige organische Verbindungen mit den Gefahrenhinweisen</w:t>
      </w:r>
    </w:p>
    <w:p>
      <w:pPr>
        <w:spacing w:before="0"/>
        <w:jc w:val="left"/>
        <w:rPr>
          <w:bCs/>
          <w:snapToGrid w:val="0"/>
          <w:sz w:val="19"/>
          <w:szCs w:val="19"/>
        </w:rPr>
      </w:pPr>
      <w:r>
        <w:rPr>
          <w:bCs/>
          <w:snapToGrid w:val="0"/>
          <w:sz w:val="19"/>
          <w:szCs w:val="19"/>
        </w:rPr>
        <w:t xml:space="preserve">  H341 (kann vermutlich genetische Defekte verursachen) oder </w:t>
      </w:r>
    </w:p>
    <w:p>
      <w:pPr>
        <w:spacing w:before="0"/>
        <w:jc w:val="left"/>
        <w:rPr>
          <w:bCs/>
          <w:snapToGrid w:val="0"/>
          <w:sz w:val="19"/>
          <w:szCs w:val="19"/>
        </w:rPr>
      </w:pPr>
      <w:r>
        <w:rPr>
          <w:bCs/>
          <w:snapToGrid w:val="0"/>
          <w:sz w:val="19"/>
          <w:szCs w:val="19"/>
        </w:rPr>
        <w:t xml:space="preserve">  H351 (kann vermutlich Krebs erzeugen)</w:t>
      </w:r>
    </w:p>
    <w:p>
      <w:pPr>
        <w:spacing w:before="0"/>
        <w:jc w:val="left"/>
        <w:rPr>
          <w:bCs/>
          <w:snapToGrid w:val="0"/>
          <w:sz w:val="19"/>
          <w:szCs w:val="19"/>
        </w:rPr>
      </w:pPr>
      <w:r>
        <w:rPr>
          <w:bCs/>
          <w:snapToGrid w:val="0"/>
          <w:sz w:val="19"/>
          <w:szCs w:val="19"/>
        </w:rPr>
        <w:t>- organische Stoffe der Klasse I der TA Luft, Nr. 5.2.5 und Anhang 3</w:t>
      </w:r>
    </w:p>
    <w:p>
      <w:pPr>
        <w:spacing w:before="0"/>
        <w:jc w:val="left"/>
        <w:rPr>
          <w:bCs/>
          <w:snapToGrid w:val="0"/>
          <w:sz w:val="19"/>
          <w:szCs w:val="19"/>
        </w:rPr>
      </w:pPr>
      <w:r>
        <w:rPr>
          <w:bCs/>
          <w:snapToGrid w:val="0"/>
          <w:sz w:val="19"/>
          <w:szCs w:val="19"/>
        </w:rPr>
        <w:t xml:space="preserve">- das Umfüllen von Stoffen mit Siedepunkt von bis zu </w:t>
      </w:r>
      <w:r>
        <w:rPr>
          <w:sz w:val="19"/>
          <w:szCs w:val="19"/>
        </w:rPr>
        <w:t xml:space="preserve">423 Kelvin (entsprechend </w:t>
      </w:r>
      <w:r>
        <w:rPr>
          <w:bCs/>
          <w:snapToGrid w:val="0"/>
          <w:sz w:val="19"/>
          <w:szCs w:val="19"/>
        </w:rPr>
        <w:t xml:space="preserve">150 °C) </w:t>
      </w:r>
      <w:r>
        <w:rPr>
          <w:sz w:val="18"/>
        </w:rPr>
        <w:t>bei 1013 Hektopascal</w:t>
      </w:r>
    </w:p>
    <w:p>
      <w:pPr>
        <w:spacing w:before="0"/>
        <w:jc w:val="left"/>
        <w:rPr>
          <w:bCs/>
          <w:snapToGrid w:val="0"/>
          <w:sz w:val="19"/>
          <w:szCs w:val="19"/>
        </w:rPr>
      </w:pPr>
      <w:r>
        <w:rPr>
          <w:bCs/>
          <w:snapToGrid w:val="0"/>
          <w:sz w:val="19"/>
          <w:szCs w:val="19"/>
        </w:rPr>
        <w:t>- n-Hexan als Extraktionsmittel, mit Gefahrenhinweis H361f (kann vermutlich die Fruchtbarkeit beeinträchtigen)</w:t>
      </w:r>
    </w:p>
    <w:p>
      <w:pPr>
        <w:spacing w:before="0"/>
        <w:jc w:val="left"/>
        <w:rPr>
          <w:bCs/>
          <w:snapToGrid w:val="0"/>
          <w:sz w:val="19"/>
          <w:szCs w:val="19"/>
        </w:rPr>
      </w:pPr>
      <w:r>
        <w:rPr>
          <w:bCs/>
          <w:snapToGrid w:val="0"/>
          <w:sz w:val="19"/>
          <w:szCs w:val="19"/>
        </w:rPr>
        <w:t>- immissionsschutzrechtlich genehmigungsbedürftige Anlagen</w:t>
      </w:r>
    </w:p>
    <w:p>
      <w:pPr>
        <w:spacing w:before="0"/>
        <w:jc w:val="left"/>
        <w:rPr>
          <w:bCs/>
          <w:snapToGrid w:val="0"/>
          <w:sz w:val="19"/>
          <w:szCs w:val="19"/>
        </w:rPr>
      </w:pPr>
      <w:r>
        <w:rPr>
          <w:bCs/>
          <w:snapToGrid w:val="0"/>
          <w:sz w:val="19"/>
          <w:szCs w:val="19"/>
        </w:rPr>
        <w:t>Ob solche Stoffe eingesetzt werden bzw. Bestandteil von eingesetzten Produkten sind, kann dem jeweiligen Sicherheitsdatenblatt entnommen werden.</w:t>
      </w:r>
    </w:p>
    <w:p>
      <w:pPr>
        <w:spacing w:before="0"/>
        <w:jc w:val="left"/>
        <w:rPr>
          <w:bCs/>
          <w:sz w:val="19"/>
          <w:szCs w:val="19"/>
        </w:rPr>
      </w:pPr>
    </w:p>
    <w:p>
      <w:pPr>
        <w:pStyle w:val="Textkrper-Zeileneinzug"/>
        <w:spacing w:before="0"/>
        <w:ind w:left="0"/>
        <w:jc w:val="left"/>
        <w:rPr>
          <w:bCs/>
          <w:sz w:val="19"/>
          <w:szCs w:val="19"/>
        </w:rPr>
      </w:pPr>
      <w:r>
        <w:rPr>
          <w:bCs/>
          <w:sz w:val="19"/>
          <w:szCs w:val="19"/>
        </w:rPr>
        <w:t xml:space="preserve">zu </w:t>
      </w:r>
      <w:r>
        <w:rPr>
          <w:bCs/>
          <w:sz w:val="19"/>
          <w:szCs w:val="19"/>
          <w:vertAlign w:val="superscript"/>
        </w:rPr>
        <w:t xml:space="preserve">7)  </w:t>
      </w:r>
      <w:r>
        <w:rPr>
          <w:bCs/>
          <w:sz w:val="19"/>
          <w:szCs w:val="19"/>
        </w:rPr>
        <w:t>Die Anzeigeunterlagen sollen die Angaben in diesem Formular belegen, ergänzen und erläutern.</w:t>
      </w:r>
    </w:p>
    <w:sectPr>
      <w:pgSz w:w="11907" w:h="16840" w:code="9"/>
      <w:pgMar w:top="567" w:right="1134" w:bottom="284" w:left="1418" w:header="340" w:footer="3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9"/>
      </v:shape>
    </w:pict>
  </w:numPicBullet>
  <w:abstractNum w:abstractNumId="0" w15:restartNumberingAfterBreak="0">
    <w:nsid w:val="FFFFFFFB"/>
    <w:multiLevelType w:val="multilevel"/>
    <w:tmpl w:val="FFFFFFFF"/>
    <w:lvl w:ilvl="0">
      <w:start w:val="1"/>
      <w:numFmt w:val="none"/>
      <w:pStyle w:val="berschrift1"/>
      <w:suff w:val="nothing"/>
      <w:lvlText w:val=""/>
      <w:lvlJc w:val="left"/>
      <w:pPr>
        <w:ind w:left="0" w:firstLine="0"/>
      </w:pPr>
    </w:lvl>
    <w:lvl w:ilvl="1">
      <w:start w:val="1"/>
      <w:numFmt w:val="upperRoman"/>
      <w:pStyle w:val="berschrift2"/>
      <w:lvlText w:val="%2."/>
      <w:legacy w:legacy="1" w:legacySpace="142" w:legacyIndent="0"/>
      <w:lvlJc w:val="left"/>
    </w:lvl>
    <w:lvl w:ilvl="2">
      <w:start w:val="1"/>
      <w:numFmt w:val="upperLetter"/>
      <w:pStyle w:val="berschrift3"/>
      <w:lvlText w:val="%3."/>
      <w:legacy w:legacy="1" w:legacySpace="142" w:legacyIndent="0"/>
      <w:lvlJc w:val="left"/>
    </w:lvl>
    <w:lvl w:ilvl="3">
      <w:start w:val="1"/>
      <w:numFmt w:val="none"/>
      <w:pStyle w:val="berschrift4"/>
      <w:lvlText w:val=""/>
      <w:legacy w:legacy="1" w:legacySpace="142" w:legacyIndent="0"/>
      <w:lvlJc w:val="left"/>
      <w:rPr>
        <w:rFonts w:ascii="Symbol" w:hAnsi="Symbol" w:hint="default"/>
      </w:rPr>
    </w:lvl>
    <w:lvl w:ilvl="4">
      <w:start w:val="1"/>
      <w:numFmt w:val="none"/>
      <w:pStyle w:val="berschrift5"/>
      <w:lvlText w:val=""/>
      <w:legacy w:legacy="1" w:legacySpace="142" w:legacyIndent="0"/>
      <w:lvlJc w:val="left"/>
      <w:rPr>
        <w:rFonts w:ascii="Wingdings" w:hAnsi="Wingdings" w:hint="default"/>
      </w:rPr>
    </w:lvl>
    <w:lvl w:ilvl="5">
      <w:start w:val="1"/>
      <w:numFmt w:val="none"/>
      <w:pStyle w:val="berschrift6"/>
      <w:lvlText w:val=""/>
      <w:legacy w:legacy="1" w:legacySpace="142" w:legacyIndent="0"/>
      <w:lvlJc w:val="left"/>
      <w:rPr>
        <w:rFonts w:ascii="Symbol" w:hAnsi="Symbol" w:hint="default"/>
      </w:rPr>
    </w:lvl>
    <w:lvl w:ilvl="6">
      <w:start w:val="1"/>
      <w:numFmt w:val="none"/>
      <w:pStyle w:val="berschrift7"/>
      <w:lvlText w:val=""/>
      <w:legacy w:legacy="1" w:legacySpace="142" w:legacyIndent="0"/>
      <w:lvlJc w:val="left"/>
      <w:rPr>
        <w:rFonts w:ascii="Symbol" w:hAnsi="Symbol" w:hint="default"/>
      </w:rPr>
    </w:lvl>
    <w:lvl w:ilvl="7">
      <w:start w:val="1"/>
      <w:numFmt w:val="none"/>
      <w:pStyle w:val="berschrift8"/>
      <w:lvlText w:val=""/>
      <w:legacy w:legacy="1" w:legacySpace="142" w:legacyIndent="0"/>
      <w:lvlJc w:val="left"/>
      <w:rPr>
        <w:rFonts w:ascii="Symbol" w:hAnsi="Symbol" w:hint="default"/>
      </w:rPr>
    </w:lvl>
    <w:lvl w:ilvl="8">
      <w:start w:val="1"/>
      <w:numFmt w:val="none"/>
      <w:pStyle w:val="berschrift9"/>
      <w:lvlText w:val=""/>
      <w:legacy w:legacy="1" w:legacySpace="142" w:legacyIndent="0"/>
      <w:lvlJc w:val="left"/>
      <w:rPr>
        <w:rFonts w:ascii="Symbol" w:hAnsi="Symbol" w:hint="default"/>
      </w:rPr>
    </w:lvl>
  </w:abstractNum>
  <w:abstractNum w:abstractNumId="1" w15:restartNumberingAfterBreak="0">
    <w:nsid w:val="26757DBB"/>
    <w:multiLevelType w:val="singleLevel"/>
    <w:tmpl w:val="DDB653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864D21"/>
    <w:multiLevelType w:val="hybridMultilevel"/>
    <w:tmpl w:val="7F7671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C27DBC"/>
    <w:multiLevelType w:val="hybridMultilevel"/>
    <w:tmpl w:val="E59E67B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211367"/>
    <w:multiLevelType w:val="hybridMultilevel"/>
    <w:tmpl w:val="638A3B98"/>
    <w:lvl w:ilvl="0" w:tplc="C48CACCA">
      <w:numFmt w:val="bullet"/>
      <w:lvlText w:val="-"/>
      <w:lvlJc w:val="left"/>
      <w:pPr>
        <w:tabs>
          <w:tab w:val="num" w:pos="720"/>
        </w:tabs>
        <w:ind w:left="720" w:hanging="360"/>
      </w:pPr>
      <w:rPr>
        <w:rFonts w:ascii="Arial" w:eastAsia="Times New Roman" w:hAnsi="Aria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5614CF"/>
    <w:multiLevelType w:val="hybridMultilevel"/>
    <w:tmpl w:val="E59E67B4"/>
    <w:lvl w:ilvl="0" w:tplc="C48CACCA">
      <w:numFmt w:val="bullet"/>
      <w:lvlText w:val="-"/>
      <w:lvlJc w:val="left"/>
      <w:pPr>
        <w:tabs>
          <w:tab w:val="num" w:pos="720"/>
        </w:tabs>
        <w:ind w:left="720" w:hanging="360"/>
      </w:pPr>
      <w:rPr>
        <w:rFonts w:ascii="Arial" w:eastAsia="Times New Roman" w:hAnsi="Aria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F05C1C"/>
    <w:multiLevelType w:val="singleLevel"/>
    <w:tmpl w:val="F53A75BC"/>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xw71e5OHq9s1O/f8nGUfLNdJuTdwz6UJczvNzKVJSdTIXFRA7B4djNvwUSqy1UAGjJdxQNjj0DZfvoTTOzZQ==" w:salt="3+dT7+vy2HLeRpZOSuHQBw=="/>
  <w:defaultTabStop w:val="68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826A32-5B51-40A0-B8B4-0817E2D7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before="120"/>
      <w:jc w:val="both"/>
    </w:pPr>
    <w:rPr>
      <w:rFonts w:ascii="Arial" w:hAnsi="Arial"/>
      <w:sz w:val="24"/>
    </w:rPr>
  </w:style>
  <w:style w:type="paragraph" w:styleId="berschrift1">
    <w:name w:val="heading 1"/>
    <w:basedOn w:val="Standard"/>
    <w:next w:val="Standard"/>
    <w:qFormat/>
    <w:pPr>
      <w:keepNext/>
      <w:numPr>
        <w:numId w:val="1"/>
      </w:numPr>
      <w:jc w:val="center"/>
      <w:outlineLvl w:val="0"/>
    </w:pPr>
    <w:rPr>
      <w:b/>
      <w:caps/>
      <w:sz w:val="28"/>
    </w:rPr>
  </w:style>
  <w:style w:type="paragraph" w:styleId="berschrift2">
    <w:name w:val="heading 2"/>
    <w:basedOn w:val="Standard"/>
    <w:next w:val="Standard"/>
    <w:qFormat/>
    <w:pPr>
      <w:keepNext/>
      <w:numPr>
        <w:ilvl w:val="1"/>
        <w:numId w:val="1"/>
      </w:numPr>
      <w:jc w:val="left"/>
      <w:outlineLvl w:val="1"/>
    </w:pPr>
    <w:rPr>
      <w:b/>
    </w:rPr>
  </w:style>
  <w:style w:type="paragraph" w:styleId="berschrift3">
    <w:name w:val="heading 3"/>
    <w:basedOn w:val="Standard"/>
    <w:next w:val="Standard"/>
    <w:qFormat/>
    <w:pPr>
      <w:keepNext/>
      <w:numPr>
        <w:ilvl w:val="2"/>
        <w:numId w:val="1"/>
      </w:numPr>
      <w:jc w:val="left"/>
      <w:outlineLvl w:val="2"/>
    </w:pPr>
    <w:rPr>
      <w:b/>
    </w:rPr>
  </w:style>
  <w:style w:type="paragraph" w:styleId="berschrift4">
    <w:name w:val="heading 4"/>
    <w:basedOn w:val="berschrift3"/>
    <w:next w:val="Standard"/>
    <w:qFormat/>
    <w:pPr>
      <w:numPr>
        <w:ilvl w:val="3"/>
      </w:numPr>
      <w:outlineLvl w:val="3"/>
    </w:pPr>
  </w:style>
  <w:style w:type="paragraph" w:styleId="berschrift5">
    <w:name w:val="heading 5"/>
    <w:basedOn w:val="Standard"/>
    <w:next w:val="Standard"/>
    <w:qFormat/>
    <w:pPr>
      <w:keepNext/>
      <w:numPr>
        <w:ilvl w:val="4"/>
        <w:numId w:val="1"/>
      </w:numPr>
      <w:jc w:val="left"/>
      <w:outlineLvl w:val="4"/>
    </w:pPr>
    <w:rPr>
      <w:b/>
    </w:rPr>
  </w:style>
  <w:style w:type="paragraph" w:styleId="berschrift6">
    <w:name w:val="heading 6"/>
    <w:basedOn w:val="Standard"/>
    <w:next w:val="Standard"/>
    <w:qFormat/>
    <w:pPr>
      <w:keepLines w:val="0"/>
      <w:numPr>
        <w:ilvl w:val="5"/>
        <w:numId w:val="1"/>
      </w:numPr>
      <w:jc w:val="left"/>
      <w:outlineLvl w:val="5"/>
    </w:pPr>
    <w:rPr>
      <w:b/>
    </w:rPr>
  </w:style>
  <w:style w:type="paragraph" w:styleId="berschrift7">
    <w:name w:val="heading 7"/>
    <w:basedOn w:val="Standard"/>
    <w:next w:val="Standard"/>
    <w:qFormat/>
    <w:pPr>
      <w:keepLines w:val="0"/>
      <w:numPr>
        <w:ilvl w:val="6"/>
        <w:numId w:val="1"/>
      </w:numPr>
      <w:jc w:val="left"/>
      <w:outlineLvl w:val="6"/>
    </w:pPr>
    <w:rPr>
      <w:b/>
    </w:rPr>
  </w:style>
  <w:style w:type="paragraph" w:styleId="berschrift8">
    <w:name w:val="heading 8"/>
    <w:basedOn w:val="Standard"/>
    <w:next w:val="Standard"/>
    <w:qFormat/>
    <w:pPr>
      <w:keepLines w:val="0"/>
      <w:numPr>
        <w:ilvl w:val="7"/>
        <w:numId w:val="1"/>
      </w:numPr>
      <w:jc w:val="left"/>
      <w:outlineLvl w:val="7"/>
    </w:pPr>
    <w:rPr>
      <w:b/>
    </w:rPr>
  </w:style>
  <w:style w:type="paragraph" w:styleId="berschrift9">
    <w:name w:val="heading 9"/>
    <w:basedOn w:val="Standard"/>
    <w:next w:val="Standard"/>
    <w:qFormat/>
    <w:pPr>
      <w:keepLines w:val="0"/>
      <w:numPr>
        <w:ilvl w:val="8"/>
        <w:numId w:val="1"/>
      </w:numPr>
      <w:jc w:val="lef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pacing w:before="0"/>
      <w:jc w:val="center"/>
    </w:pPr>
    <w:rPr>
      <w:b/>
      <w:sz w:val="20"/>
    </w:rPr>
  </w:style>
  <w:style w:type="paragraph" w:styleId="Makrotext">
    <w:name w:val="macro"/>
    <w:basedOn w:val="Standard"/>
    <w:semiHidden/>
    <w:pPr>
      <w:tabs>
        <w:tab w:val="left" w:pos="340"/>
        <w:tab w:val="left" w:pos="680"/>
        <w:tab w:val="left" w:pos="1021"/>
        <w:tab w:val="left" w:pos="1361"/>
        <w:tab w:val="left" w:pos="1701"/>
        <w:tab w:val="left" w:pos="2041"/>
        <w:tab w:val="left" w:pos="2381"/>
        <w:tab w:val="left" w:pos="2722"/>
        <w:tab w:val="left" w:pos="3062"/>
        <w:tab w:val="left" w:pos="3402"/>
        <w:tab w:val="left" w:pos="3742"/>
      </w:tabs>
    </w:pPr>
  </w:style>
  <w:style w:type="paragraph" w:styleId="Fuzeile">
    <w:name w:val="footer"/>
    <w:rPr>
      <w:rFonts w:ascii="Arial" w:hAnsi="Arial"/>
      <w:noProof/>
      <w:sz w:val="14"/>
    </w:rPr>
  </w:style>
  <w:style w:type="paragraph" w:styleId="Textkrper">
    <w:name w:val="Body Text"/>
    <w:basedOn w:val="Standard"/>
    <w:link w:val="TextkrperZchn"/>
    <w:pPr>
      <w:tabs>
        <w:tab w:val="left" w:pos="567"/>
      </w:tabs>
      <w:jc w:val="left"/>
    </w:pPr>
    <w:rPr>
      <w:sz w:val="22"/>
    </w:rPr>
  </w:style>
  <w:style w:type="paragraph" w:styleId="Verzeichnis1">
    <w:name w:val="toc 1"/>
    <w:basedOn w:val="Standard"/>
    <w:next w:val="Standard"/>
    <w:semiHidden/>
    <w:pPr>
      <w:tabs>
        <w:tab w:val="right" w:pos="8505"/>
      </w:tabs>
      <w:ind w:left="680" w:hanging="680"/>
      <w:jc w:val="left"/>
    </w:pPr>
    <w:rPr>
      <w:b/>
    </w:rPr>
  </w:style>
  <w:style w:type="paragraph" w:customStyle="1" w:styleId="Adresse">
    <w:name w:val="Adresse"/>
    <w:basedOn w:val="Standard"/>
    <w:pPr>
      <w:spacing w:before="0"/>
      <w:ind w:right="1418"/>
      <w:jc w:val="left"/>
    </w:pPr>
  </w:style>
  <w:style w:type="paragraph" w:styleId="Beschriftung">
    <w:name w:val="caption"/>
    <w:basedOn w:val="Standard"/>
    <w:next w:val="Standard"/>
    <w:qFormat/>
    <w:pPr>
      <w:ind w:left="142"/>
    </w:pPr>
    <w:rPr>
      <w:sz w:val="48"/>
    </w:rPr>
  </w:style>
  <w:style w:type="paragraph" w:styleId="Verzeichnis2">
    <w:name w:val="toc 2"/>
    <w:basedOn w:val="Standard"/>
    <w:next w:val="Standard"/>
    <w:semiHidden/>
    <w:pPr>
      <w:tabs>
        <w:tab w:val="right" w:pos="8505"/>
      </w:tabs>
      <w:ind w:left="907" w:hanging="680"/>
      <w:jc w:val="left"/>
    </w:pPr>
    <w:rPr>
      <w:b/>
    </w:rPr>
  </w:style>
  <w:style w:type="paragraph" w:styleId="Verzeichnis3">
    <w:name w:val="toc 3"/>
    <w:basedOn w:val="Standard"/>
    <w:next w:val="Standard"/>
    <w:semiHidden/>
    <w:pPr>
      <w:tabs>
        <w:tab w:val="right" w:pos="8505"/>
      </w:tabs>
      <w:ind w:left="1134" w:hanging="680"/>
      <w:jc w:val="left"/>
    </w:pPr>
    <w:rPr>
      <w:b/>
    </w:rPr>
  </w:style>
  <w:style w:type="paragraph" w:styleId="Verzeichnis4">
    <w:name w:val="toc 4"/>
    <w:basedOn w:val="Standard"/>
    <w:next w:val="Standard"/>
    <w:semiHidden/>
    <w:pPr>
      <w:tabs>
        <w:tab w:val="right" w:pos="8505"/>
      </w:tabs>
      <w:ind w:left="1360" w:hanging="680"/>
      <w:jc w:val="left"/>
    </w:pPr>
    <w:rPr>
      <w:b/>
    </w:rPr>
  </w:style>
  <w:style w:type="paragraph" w:styleId="Verzeichnis5">
    <w:name w:val="toc 5"/>
    <w:basedOn w:val="Standard"/>
    <w:next w:val="Standard"/>
    <w:semiHidden/>
    <w:pPr>
      <w:tabs>
        <w:tab w:val="right" w:pos="8505"/>
      </w:tabs>
      <w:ind w:left="1587" w:hanging="680"/>
      <w:jc w:val="left"/>
    </w:pPr>
    <w:rPr>
      <w:b/>
    </w:rPr>
  </w:style>
  <w:style w:type="paragraph" w:styleId="Verzeichnis6">
    <w:name w:val="toc 6"/>
    <w:basedOn w:val="Standard"/>
    <w:next w:val="Standard"/>
    <w:semiHidden/>
    <w:pPr>
      <w:tabs>
        <w:tab w:val="right" w:pos="8505"/>
      </w:tabs>
      <w:ind w:left="1814" w:hanging="680"/>
      <w:jc w:val="left"/>
    </w:pPr>
    <w:rPr>
      <w:b/>
    </w:rPr>
  </w:style>
  <w:style w:type="paragraph" w:styleId="Verzeichnis7">
    <w:name w:val="toc 7"/>
    <w:basedOn w:val="Standard"/>
    <w:next w:val="Standard"/>
    <w:semiHidden/>
    <w:pPr>
      <w:tabs>
        <w:tab w:val="right" w:pos="8505"/>
      </w:tabs>
      <w:ind w:left="2041" w:hanging="680"/>
      <w:jc w:val="left"/>
    </w:pPr>
    <w:rPr>
      <w:b/>
    </w:rPr>
  </w:style>
  <w:style w:type="paragraph" w:styleId="Verzeichnis8">
    <w:name w:val="toc 8"/>
    <w:basedOn w:val="Standard"/>
    <w:next w:val="Standard"/>
    <w:semiHidden/>
    <w:pPr>
      <w:tabs>
        <w:tab w:val="right" w:pos="8505"/>
      </w:tabs>
      <w:ind w:left="2268" w:hanging="680"/>
      <w:jc w:val="left"/>
    </w:pPr>
    <w:rPr>
      <w:b/>
    </w:rPr>
  </w:style>
  <w:style w:type="paragraph" w:styleId="Verzeichnis9">
    <w:name w:val="toc 9"/>
    <w:basedOn w:val="Standard"/>
    <w:next w:val="Standard"/>
    <w:semiHidden/>
    <w:pPr>
      <w:tabs>
        <w:tab w:val="right" w:pos="8505"/>
      </w:tabs>
      <w:ind w:left="2494" w:hanging="680"/>
      <w:jc w:val="left"/>
    </w:pPr>
    <w:rPr>
      <w:b/>
    </w:rPr>
  </w:style>
  <w:style w:type="paragraph" w:styleId="Textkrper-Zeileneinzug">
    <w:name w:val="Body Text Indent"/>
    <w:basedOn w:val="Standard"/>
    <w:pPr>
      <w:ind w:left="284"/>
    </w:pPr>
  </w:style>
  <w:style w:type="paragraph" w:customStyle="1" w:styleId="Anschrift">
    <w:name w:val="Anschrift"/>
    <w:basedOn w:val="Standard"/>
    <w:pPr>
      <w:keepLines w:val="0"/>
      <w:spacing w:before="0"/>
      <w:jc w:val="left"/>
    </w:p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2">
    <w:name w:val="Body Text 2"/>
    <w:basedOn w:val="Standard"/>
    <w:pPr>
      <w:spacing w:before="0"/>
      <w:jc w:val="center"/>
    </w:pPr>
    <w:rPr>
      <w:snapToGrid w:val="0"/>
    </w:rPr>
  </w:style>
  <w:style w:type="paragraph" w:customStyle="1" w:styleId="absatz2">
    <w:name w:val="absatz2"/>
    <w:basedOn w:val="Standard"/>
    <w:pPr>
      <w:keepLines w:val="0"/>
      <w:spacing w:before="0" w:line="240" w:lineRule="atLeast"/>
      <w:ind w:left="357" w:right="964"/>
      <w:jc w:val="left"/>
    </w:pPr>
    <w:rPr>
      <w:rFonts w:ascii="Times New Roman" w:hAnsi="Times New Roman"/>
      <w:u w:val="single"/>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customStyle="1" w:styleId="code">
    <w:name w:val="code"/>
    <w:basedOn w:val="Absatz-Standardschriftart"/>
  </w:style>
  <w:style w:type="character" w:customStyle="1" w:styleId="TextkrperZchn">
    <w:name w:val="Textkörper Zchn"/>
    <w:basedOn w:val="Absatz-Standardschriftart"/>
    <w:link w:val="Textkrpe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E81C-1A41-462C-A43D-38012CE3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Anzeigeformular 31. BImSchV</vt:lpstr>
    </vt:vector>
  </TitlesOfParts>
  <Company>MUNLV NRW</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Anzeigeformular 31. BImSchV</dc:title>
  <dc:creator>Esser V-6</dc:creator>
  <cp:lastModifiedBy>Rüter, Dr., Ingo</cp:lastModifiedBy>
  <cp:revision>2</cp:revision>
  <cp:lastPrinted>2013-07-08T14:35:00Z</cp:lastPrinted>
  <dcterms:created xsi:type="dcterms:W3CDTF">2024-03-19T12:34:00Z</dcterms:created>
  <dcterms:modified xsi:type="dcterms:W3CDTF">2024-03-19T12:34:00Z</dcterms:modified>
</cp:coreProperties>
</file>