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erschrift1"/>
      </w:pPr>
      <w:bookmarkStart w:id="0" w:name="_Toc377989462"/>
      <w:r>
        <w:t>BESCHLUSS DER KOMMISSION vom 30. Juni 2011</w:t>
      </w:r>
      <w:r>
        <w:br/>
        <w:t>über die EU-weite Menge der Zertifikate gemäß Artikel 3e Absatz 3</w:t>
      </w:r>
      <w:r>
        <w:br/>
        <w:t>Buchstaben a bis d der Richt</w:t>
      </w:r>
      <w:bookmarkStart w:id="1" w:name="_GoBack"/>
      <w:bookmarkEnd w:id="1"/>
      <w:r>
        <w:t>linie 2003/87/EG des Europäischen</w:t>
      </w:r>
      <w:r>
        <w:br/>
        <w:t>Parlaments und des Rates über ein System für den Handel mit</w:t>
      </w:r>
      <w:r>
        <w:br/>
        <w:t>Treibhausgasemissionszertifikaten in der Gemeinschaft</w:t>
      </w:r>
      <w:bookmarkEnd w:id="0"/>
    </w:p>
    <w:p>
      <w:pPr>
        <w:pStyle w:val="GesAbsatz"/>
        <w:jc w:val="center"/>
      </w:pPr>
      <w:r>
        <w:t>(Text von Bedeutung für den EWR)</w:t>
      </w:r>
    </w:p>
    <w:p>
      <w:pPr>
        <w:pStyle w:val="GesAbsatz"/>
        <w:jc w:val="center"/>
      </w:pPr>
      <w:r>
        <w:t>(</w:t>
      </w:r>
      <w:hyperlink r:id="rId7" w:history="1">
        <w:r>
          <w:rPr>
            <w:rStyle w:val="Hyperlink"/>
          </w:rPr>
          <w:t>2011/389/EU</w:t>
        </w:r>
      </w:hyperlink>
      <w:r>
        <w:t>)</w:t>
      </w:r>
    </w:p>
    <w:p>
      <w:pPr>
        <w:pStyle w:val="GesAbsatz"/>
      </w:pPr>
    </w:p>
    <w:p>
      <w:pPr>
        <w:pStyle w:val="GesAbsatz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Inhalt:</w:t>
      </w:r>
    </w:p>
    <w:p>
      <w:pPr>
        <w:pStyle w:val="Verzeichnis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rPr>
          <w:b w:val="0"/>
          <w:sz w:val="22"/>
          <w:szCs w:val="22"/>
        </w:rPr>
        <w:fldChar w:fldCharType="begin"/>
      </w:r>
      <w:r>
        <w:rPr>
          <w:b w:val="0"/>
          <w:sz w:val="22"/>
          <w:szCs w:val="22"/>
        </w:rPr>
        <w:instrText xml:space="preserve"> TOC \o "1-3" \h \z \u </w:instrText>
      </w:r>
      <w:r>
        <w:rPr>
          <w:b w:val="0"/>
          <w:sz w:val="22"/>
          <w:szCs w:val="22"/>
        </w:rPr>
        <w:fldChar w:fldCharType="separate"/>
      </w:r>
      <w:hyperlink w:anchor="_Toc377989462" w:history="1">
        <w:r>
          <w:rPr>
            <w:rStyle w:val="Hyperlink"/>
            <w:noProof/>
          </w:rPr>
          <w:t>BESCHLUSS DER KOMMISSION vom 30. Juni 2011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_Toc377989462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77989463" w:history="1">
        <w:r>
          <w:rPr>
            <w:rStyle w:val="Hyperlink"/>
            <w:noProof/>
          </w:rPr>
          <w:t>Artikel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_Toc377989463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77989464" w:history="1">
        <w:r>
          <w:rPr>
            <w:rStyle w:val="Hyperlink"/>
            <w:noProof/>
          </w:rPr>
          <w:t>Artikel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_Toc377989464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77989465" w:history="1">
        <w:r>
          <w:rPr>
            <w:rStyle w:val="Hyperlink"/>
            <w:noProof/>
          </w:rPr>
          <w:t>Artikel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_Toc377989465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77989466" w:history="1">
        <w:r>
          <w:rPr>
            <w:rStyle w:val="Hyperlink"/>
            <w:noProof/>
          </w:rPr>
          <w:t>Artikel 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_Toc377989466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77989467" w:history="1">
        <w:r>
          <w:rPr>
            <w:rStyle w:val="Hyperlink"/>
            <w:noProof/>
          </w:rPr>
          <w:t>Artikel 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_Toc377989467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>
      <w:pPr>
        <w:pStyle w:val="GesAbsatz"/>
      </w:pPr>
      <w:r>
        <w:fldChar w:fldCharType="end"/>
      </w:r>
    </w:p>
    <w:p>
      <w:pPr>
        <w:pStyle w:val="GesAbsatz"/>
      </w:pPr>
      <w:r>
        <w:t>DIE EUROPÄISCHE KOMMISSION —</w:t>
      </w:r>
    </w:p>
    <w:p>
      <w:pPr>
        <w:pStyle w:val="GesAbsatz"/>
      </w:pPr>
      <w:r>
        <w:t>gestützt auf den Vertrag über die Arbeitsweise der Europäischen Union,</w:t>
      </w:r>
    </w:p>
    <w:p>
      <w:pPr>
        <w:pStyle w:val="GesAbsatz"/>
      </w:pPr>
      <w:r>
        <w:t>gestützt auf die Richtlinie 2003/87/EG des Europäischen Parlaments und des Rates vom 13. Oktober 2003 über ein System für den Handel mit Treibhausgasemissionszertifikaten in der Gemeinschaft und zur Änderung der Richtlinie 96/61/EG des Rates</w:t>
      </w:r>
      <w:r>
        <w:rPr>
          <w:rStyle w:val="Funotenzeichen"/>
        </w:rPr>
        <w:footnoteReference w:id="1"/>
      </w:r>
      <w:r>
        <w:t>, insbesondere auf Artikel 3e Absatz 3 Buchstaben a bis d,</w:t>
      </w:r>
    </w:p>
    <w:p>
      <w:pPr>
        <w:pStyle w:val="GesAbsatz"/>
      </w:pPr>
      <w:r>
        <w:t>in Erwägung nachstehender Gründe:</w:t>
      </w:r>
    </w:p>
    <w:p>
      <w:pPr>
        <w:pStyle w:val="GesAbsatz"/>
      </w:pPr>
      <w:r>
        <w:t>(1) Gemäß Artikel 3e Absatz 3 Buchstaben a bis d der Richtlinie 2003/87/EG erlässt die Kommission vor Beginn jeder Handelsperiode einen Beschluss zur Festsetzung der Gesamtmenge der Zertifikate, die zur Verfügung gestellt, versteigert, in die Sonderreserve gemäß Artikel 3f Absatz 1 der Richtlinie 2003/87/EG eingestellt und Flugzeugbetreibern kostenfrei zugeteilt werden. Diese Mengen werden anhand der Zahlen zu den historischen Luftverkehrsemissionen nach dem Beschluss 2011/149/EU der Kommission vom 7. März 2011 über historische Luftverkehrsemissionen gemäß Artikel 3c Absatz 4 der Richtlinie 2003/87/EG über ein System für den Handel mit Treibhausgasemissionszertifikaten in der Gemeinschaft</w:t>
      </w:r>
      <w:r>
        <w:rPr>
          <w:rStyle w:val="Funotenzeichen"/>
        </w:rPr>
        <w:footnoteReference w:id="2"/>
      </w:r>
      <w:r>
        <w:t xml:space="preserve"> rechnerisch auf 219 476 343 Tonnen CO</w:t>
      </w:r>
      <w:r>
        <w:rPr>
          <w:vertAlign w:val="subscript"/>
        </w:rPr>
        <w:t>2</w:t>
      </w:r>
      <w:r>
        <w:t xml:space="preserve"> festgelegt.</w:t>
      </w:r>
    </w:p>
    <w:p>
      <w:pPr>
        <w:pStyle w:val="GesAbsatz"/>
      </w:pPr>
      <w:r>
        <w:t>(2) Seit seiner Anpassung bei der Einarbeitung in das EWR- Abkommen durch den Beschluss des Gemeinsamen EWR-Ausschusses Nr. 6/2011 vom 1. April 2011 zur Änderung von Anhang XX (Umweltschutz) des EWR-Abkommens</w:t>
      </w:r>
      <w:r>
        <w:rPr>
          <w:rStyle w:val="Funotenzeichen"/>
        </w:rPr>
        <w:footnoteReference w:id="3"/>
      </w:r>
      <w:r>
        <w:t xml:space="preserve"> ist in Artikel 3e Absatz 3 der Richtlinie 2003/87/EG auch die Berechnung EWR-weiter Mengen der Zertifikate durch den Gemeinsamen EWR-Ausschuss bei der Aufnahme dieses Beschlusses in das EWR-Abkommen vorgesehen.</w:t>
      </w:r>
    </w:p>
    <w:p>
      <w:pPr>
        <w:pStyle w:val="GesAbsatz"/>
      </w:pPr>
      <w:r>
        <w:t>(3) Gemäß Artikel 3e Absatz 3 Buchstabe e und Artikel 3f Absatz 5 Unterabsatz 3 der Richtlinie 2003/87/EG (eingefügt bei der Einarbeitung in das EWR-Abkommen) beschließt die Kommission über den EWR-weiten Richtwert, der auf den vom Gemeinsamen EWR-Ausschuss festgelegten Mengen der Zertifikate beruhen muss. Dementsprechend kann kein Beschluss über den Richtwert getroffen werden, bis die EWR-weiten Mengen durch den Gemeinsamen EWR-Ausschusses festgelegt wurden —</w:t>
      </w:r>
    </w:p>
    <w:p>
      <w:pPr>
        <w:pStyle w:val="GesAbsatz"/>
      </w:pPr>
      <w:r>
        <w:t>HAT FOLGENDEN BESCHLUSS ERLASSEN:</w:t>
      </w:r>
    </w:p>
    <w:p>
      <w:pPr>
        <w:pStyle w:val="berschrift2"/>
      </w:pPr>
      <w:bookmarkStart w:id="2" w:name="_Toc377989463"/>
      <w:r>
        <w:t>Artikel 1</w:t>
      </w:r>
      <w:bookmarkEnd w:id="2"/>
    </w:p>
    <w:p>
      <w:pPr>
        <w:pStyle w:val="GesAbsatz"/>
      </w:pPr>
      <w:r>
        <w:t>(1) Die EU-weite Gesamtmenge der Zertifikate gemäß Artikel 3c Absatz 1 der Richtlinie 2003/87/EG für den Zeitraum 1. Januar 2012 bis 31. Dezember 2012 beläuft sich auf 212 892 053.</w:t>
      </w:r>
    </w:p>
    <w:p>
      <w:pPr>
        <w:pStyle w:val="GesAbsatz"/>
      </w:pPr>
      <w:r>
        <w:t>(2) Die EU-weite Gesamtmenge der Zertifikate gemäß Artikel 3c Absatz 2 der Richtlinie 2003/87/EG für jedes Jahr des am 1. Januar 2013 beginnenden Zeitraums beläuft sich auf 208 502 526.</w:t>
      </w:r>
    </w:p>
    <w:p>
      <w:pPr>
        <w:pStyle w:val="berschrift2"/>
      </w:pPr>
      <w:bookmarkStart w:id="3" w:name="_Toc377989464"/>
      <w:r>
        <w:lastRenderedPageBreak/>
        <w:t>Artikel 2</w:t>
      </w:r>
      <w:bookmarkEnd w:id="3"/>
    </w:p>
    <w:p>
      <w:pPr>
        <w:pStyle w:val="GesAbsatz"/>
      </w:pPr>
      <w:r>
        <w:t>(1) Die EU-weite Gesamtmenge der Zertifikate gemäß Artikel 3d Absatz 1 der Richtlinie 2003/87/EG für den Zeitraum 1. Januar 2012 bis 31. Dezember 2012 beläuft sich auf 31 933 808.</w:t>
      </w:r>
    </w:p>
    <w:p>
      <w:pPr>
        <w:pStyle w:val="GesAbsatz"/>
      </w:pPr>
      <w:r>
        <w:t>(2) Die EU-weite Gesamtmenge der Zertifikate gemäß Artikel 3d Absatz 2 der Richtlinie 2003/87/EG für jedes Jahr des am 1. Januar 2013 beginnenden Zeitraums beläuft sich auf 31 275 379.</w:t>
      </w:r>
    </w:p>
    <w:p>
      <w:pPr>
        <w:pStyle w:val="berschrift2"/>
      </w:pPr>
      <w:bookmarkStart w:id="4" w:name="_Toc377989465"/>
      <w:r>
        <w:t>Artikel 3</w:t>
      </w:r>
      <w:bookmarkEnd w:id="4"/>
    </w:p>
    <w:p>
      <w:pPr>
        <w:pStyle w:val="GesAbsatz"/>
      </w:pPr>
      <w:r>
        <w:t>Die EU-weite Gesamtmenge der Zertifikate gemäß Artikel 3f Absatz 1 der Richtlinie 2003/87/EG für die Sonderreserve beläuft sich auf 50 040 608.</w:t>
      </w:r>
    </w:p>
    <w:p>
      <w:pPr>
        <w:pStyle w:val="berschrift2"/>
      </w:pPr>
      <w:bookmarkStart w:id="5" w:name="_Toc377989466"/>
      <w:r>
        <w:t>Artikel 4</w:t>
      </w:r>
      <w:bookmarkEnd w:id="5"/>
    </w:p>
    <w:p>
      <w:pPr>
        <w:pStyle w:val="GesAbsatz"/>
      </w:pPr>
      <w:r>
        <w:t>(1) Die EU-weite Gesamtmenge der Zertifikate gemäß Artikel 3e Absatz 3 Buchstabe d der Richtlinie 2003/87/EG für den Zeitraum 1. Januar 2012 bis 31. Dezember 2012 beläuft sich auf 180 958 245.</w:t>
      </w:r>
    </w:p>
    <w:p>
      <w:pPr>
        <w:pStyle w:val="GesAbsatz"/>
      </w:pPr>
      <w:r>
        <w:t>(2) Die EU-weite Gesamtmenge der Zertifikate gemäß Artikel 3e Absatz 3 Buchstabe d der Richtlinie 2003/87/EG für jedes Jahr des am 1. Januar 2013 beginnenden Zeitraums beläuft sich auf 170 972 071.</w:t>
      </w:r>
    </w:p>
    <w:p>
      <w:pPr>
        <w:pStyle w:val="berschrift2"/>
      </w:pPr>
      <w:bookmarkStart w:id="6" w:name="_Toc377989467"/>
      <w:r>
        <w:t>Artikel 5</w:t>
      </w:r>
      <w:bookmarkEnd w:id="6"/>
    </w:p>
    <w:p>
      <w:pPr>
        <w:pStyle w:val="GesAbsatz"/>
      </w:pPr>
      <w:r>
        <w:t>Dieser Beschluss tritt am dritten Tag nach seiner Veröffentlichung im Amtsblatt der Europäischen Union in Kraft.</w:t>
      </w:r>
    </w:p>
    <w:p>
      <w:pPr>
        <w:pStyle w:val="GesAbsatz"/>
      </w:pPr>
    </w:p>
    <w:p>
      <w:pPr>
        <w:pStyle w:val="GesAbsatz"/>
      </w:pPr>
    </w:p>
    <w:p>
      <w:pPr>
        <w:pStyle w:val="GesAbsatz"/>
      </w:pPr>
    </w:p>
    <w:p>
      <w:pPr>
        <w:pStyle w:val="GesAbsatz"/>
      </w:pPr>
    </w:p>
    <w:sectPr>
      <w:headerReference w:type="default" r:id="rId8"/>
      <w:footerReference w:type="even" r:id="rId9"/>
      <w:footerReference w:type="default" r:id="rId10"/>
      <w:pgSz w:w="11907" w:h="16840" w:code="9"/>
      <w:pgMar w:top="1134" w:right="851" w:bottom="1134" w:left="1418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  <w:r>
      <w:tab/>
      <w:t>Stand 30.06.2011 (ABl. L 173 v. 01.07.2011 S. 13)</w:t>
    </w:r>
    <w:r>
      <w:tab/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Funotentext"/>
      </w:pPr>
      <w:r>
        <w:rPr>
          <w:rStyle w:val="Funotenzeichen"/>
        </w:rPr>
        <w:footnoteRef/>
      </w:r>
      <w:r>
        <w:t xml:space="preserve"> ABl. L 275 vom 25.10.2003, S. 32.</w:t>
      </w:r>
    </w:p>
  </w:footnote>
  <w:footnote w:id="2">
    <w:p>
      <w:pPr>
        <w:pStyle w:val="Funotentext"/>
      </w:pPr>
      <w:r>
        <w:rPr>
          <w:rStyle w:val="Funotenzeichen"/>
        </w:rPr>
        <w:footnoteRef/>
      </w:r>
      <w:r>
        <w:t xml:space="preserve"> ABl. L 61 vom 8.3.2011, S. 42.</w:t>
      </w:r>
    </w:p>
  </w:footnote>
  <w:footnote w:id="3">
    <w:p>
      <w:pPr>
        <w:pStyle w:val="Funotentext"/>
      </w:pPr>
      <w:r>
        <w:rPr>
          <w:rStyle w:val="Funotenzeichen"/>
        </w:rPr>
        <w:footnoteRef/>
      </w:r>
      <w:r>
        <w:t xml:space="preserve"> ABl. L 93 vom 7.4.2011, S. 35.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0"/>
    </w:pPr>
    <w:r>
      <w:t>60.0-55</w:t>
    </w:r>
  </w:p>
  <w:p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E146FA0-9E15-42B3-8F31-7DFE3E8BF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qFormat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Seitenzahl">
    <w:name w:val="page number"/>
    <w:semiHidden/>
    <w:rPr>
      <w:rFonts w:ascii="Arial" w:hAnsi="Arial"/>
      <w:sz w:val="16"/>
    </w:rPr>
  </w:style>
  <w:style w:type="paragraph" w:styleId="Verzeichnis2">
    <w:name w:val="toc 2"/>
    <w:basedOn w:val="Standard"/>
    <w:next w:val="Standard"/>
    <w:uiPriority w:val="39"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3">
    <w:name w:val="toc 3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uiPriority w:val="39"/>
    <w:pPr>
      <w:spacing w:before="120" w:after="120"/>
      <w:ind w:left="0"/>
    </w:pPr>
    <w:rPr>
      <w:b/>
      <w:i w:val="0"/>
      <w:caps/>
    </w:rPr>
  </w:style>
  <w:style w:type="paragraph" w:customStyle="1" w:styleId="GesAbsatz">
    <w:name w:val="GesAbsatz"/>
    <w:basedOn w:val="Standard"/>
    <w:qFormat/>
    <w:pPr>
      <w:spacing w:before="100"/>
    </w:pPr>
    <w:rPr>
      <w:color w:val="000000"/>
    </w:rPr>
  </w:style>
  <w:style w:type="paragraph" w:styleId="Verzeichnis4">
    <w:name w:val="toc 4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character" w:styleId="Funotenzeichen">
    <w:name w:val="footnote reference"/>
    <w:qFormat/>
    <w:rPr>
      <w:sz w:val="20"/>
      <w:szCs w:val="20"/>
      <w:vertAlign w:val="superscript"/>
    </w:rPr>
  </w:style>
  <w:style w:type="paragraph" w:styleId="Verzeichnis5">
    <w:name w:val="toc 5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Kopfzeile0">
    <w:name w:val="Kopfzeile0"/>
    <w:basedOn w:val="Standard"/>
    <w:next w:val="Kopfzeile"/>
    <w:qFormat/>
    <w:pPr>
      <w:spacing w:before="0" w:after="0"/>
      <w:jc w:val="right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ata.europa.eu/eli/dec/2011/389/o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eter\AppData\Roaming\Microsoft\Templates\VT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C3702-5F90-46D3-9DB0-710406635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VTU.dotx</Template>
  <TotalTime>0</TotalTime>
  <Pages>2</Pages>
  <Words>594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EU-weite Menge der Zertifikate</vt:lpstr>
    </vt:vector>
  </TitlesOfParts>
  <Manager/>
  <Company>LANUV NRW</Company>
  <LinksUpToDate>false</LinksUpToDate>
  <CharactersWithSpaces>4439</CharactersWithSpaces>
  <SharedDoc>false</SharedDoc>
  <HLinks>
    <vt:vector size="36" baseType="variant">
      <vt:variant>
        <vt:i4>1441846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_Toc297628162</vt:lpwstr>
      </vt:variant>
      <vt:variant>
        <vt:i4>1441846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_Toc297628161</vt:lpwstr>
      </vt:variant>
      <vt:variant>
        <vt:i4>1441846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_Toc297628160</vt:lpwstr>
      </vt:variant>
      <vt:variant>
        <vt:i4>1376310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_Toc297628159</vt:lpwstr>
      </vt:variant>
      <vt:variant>
        <vt:i4>1376310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_Toc297628158</vt:lpwstr>
      </vt:variant>
      <vt:variant>
        <vt:i4>1376310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_Toc297628157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EU-weite Menge der Zertifikate</dc:title>
  <dc:subject/>
  <dc:creator>Np</dc:creator>
  <cp:keywords/>
  <dc:description/>
  <cp:lastModifiedBy>Rüter, Dr., Ingo</cp:lastModifiedBy>
  <cp:revision>4</cp:revision>
  <cp:lastPrinted>2004-12-14T12:08:00Z</cp:lastPrinted>
  <dcterms:created xsi:type="dcterms:W3CDTF">2014-01-20T12:56:00Z</dcterms:created>
  <dcterms:modified xsi:type="dcterms:W3CDTF">2023-09-13T11:04:00Z</dcterms:modified>
</cp:coreProperties>
</file>