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0"/>
      </w:tblGrid>
      <w:tr>
        <w:trPr>
          <w:trHeight w:hRule="exact" w:val="700"/>
          <w:jc w:val="center"/>
        </w:trPr>
        <w:tc>
          <w:tcPr>
            <w:tcW w:w="9440" w:type="dxa"/>
          </w:tcPr>
          <w:p>
            <w:pPr>
              <w:pStyle w:val="berschrift1"/>
            </w:pPr>
            <w:bookmarkStart w:id="0" w:name="MinName"/>
            <w:bookmarkEnd w:id="0"/>
            <w:r>
              <w:t>Ministerium für Umwelt und Naturschutz, Landwirtschaft und</w:t>
            </w:r>
          </w:p>
          <w:p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Verbraucherschutz des Landes Nordrhein-Westfalen</w:t>
            </w:r>
          </w:p>
        </w:tc>
      </w:tr>
    </w:tbl>
    <w:p>
      <w:pPr>
        <w:spacing w:line="240" w:lineRule="auto"/>
        <w:rPr>
          <w:rFonts w:ascii="Times New Roman" w:hAnsi="Times New Roman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9"/>
      </w:tblGrid>
      <w:tr>
        <w:trPr>
          <w:trHeight w:hRule="exact" w:val="300"/>
        </w:trPr>
        <w:tc>
          <w:tcPr>
            <w:tcW w:w="9439" w:type="dxa"/>
          </w:tcPr>
          <w:p>
            <w:pPr>
              <w:spacing w:line="30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sz w:val="16"/>
        </w:rPr>
      </w:pPr>
    </w:p>
    <w:p>
      <w:pPr>
        <w:spacing w:line="240" w:lineRule="auto"/>
        <w:rPr>
          <w:rFonts w:ascii="Times New Roman" w:hAnsi="Times New Roman"/>
          <w:sz w:val="12"/>
        </w:rPr>
      </w:pPr>
      <w:bookmarkStart w:id="1" w:name="Postanschrift"/>
      <w:bookmarkEnd w:id="1"/>
      <w:r>
        <w:rPr>
          <w:rFonts w:ascii="Times New Roman" w:hAnsi="Times New Roman"/>
          <w:sz w:val="12"/>
        </w:rPr>
        <w:t>Ministerium für Umwelt und Naturschutz, Landwirtschaft und Verbraucherschutz NRW  40190 Düsseldorf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9"/>
        <w:gridCol w:w="3447"/>
      </w:tblGrid>
      <w:tr>
        <w:trPr>
          <w:cantSplit/>
          <w:hidden/>
        </w:trPr>
        <w:tc>
          <w:tcPr>
            <w:tcW w:w="5909" w:type="dxa"/>
          </w:tcPr>
          <w:p>
            <w:pPr>
              <w:spacing w:line="240" w:lineRule="atLeast"/>
              <w:rPr>
                <w:rFonts w:ascii="Arial" w:hAnsi="Arial"/>
                <w:vanish/>
              </w:rPr>
            </w:pPr>
            <w:bookmarkStart w:id="2" w:name="A1"/>
            <w:bookmarkEnd w:id="2"/>
            <w:r>
              <w:rPr>
                <w:rFonts w:ascii="Arial" w:hAnsi="Arial"/>
                <w:vanish/>
              </w:rPr>
              <w:t>1.</w:t>
            </w:r>
          </w:p>
          <w:p>
            <w:pPr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An die</w:t>
            </w:r>
          </w:p>
          <w:p>
            <w:pPr>
              <w:spacing w:line="240" w:lineRule="atLeast"/>
              <w:rPr>
                <w:rFonts w:ascii="Arial" w:hAnsi="Arial"/>
              </w:rPr>
            </w:pPr>
            <w:bookmarkStart w:id="3" w:name="A2"/>
            <w:bookmarkEnd w:id="3"/>
            <w:r>
              <w:rPr>
                <w:rFonts w:ascii="Arial" w:hAnsi="Arial"/>
              </w:rPr>
              <w:t>Bezirksregierungen</w:t>
            </w:r>
          </w:p>
          <w:p>
            <w:pPr>
              <w:spacing w:line="240" w:lineRule="atLeast"/>
              <w:rPr>
                <w:rFonts w:ascii="Arial" w:hAnsi="Arial"/>
              </w:rPr>
            </w:pPr>
            <w:bookmarkStart w:id="4" w:name="A3"/>
            <w:bookmarkEnd w:id="4"/>
            <w:r>
              <w:rPr>
                <w:rFonts w:ascii="Arial" w:hAnsi="Arial"/>
              </w:rPr>
              <w:t xml:space="preserve">Arnsberg </w:t>
            </w:r>
          </w:p>
          <w:p>
            <w:pPr>
              <w:spacing w:line="240" w:lineRule="atLeast"/>
              <w:rPr>
                <w:rFonts w:ascii="Arial" w:hAnsi="Arial"/>
              </w:rPr>
            </w:pPr>
            <w:bookmarkStart w:id="5" w:name="A4"/>
            <w:bookmarkStart w:id="6" w:name="A5"/>
            <w:bookmarkEnd w:id="5"/>
            <w:bookmarkEnd w:id="6"/>
            <w:r>
              <w:rPr>
                <w:rFonts w:ascii="Arial" w:hAnsi="Arial"/>
              </w:rPr>
              <w:t>Düsseldorf</w:t>
            </w:r>
          </w:p>
          <w:p>
            <w:pPr>
              <w:pStyle w:val="Fuzeile"/>
              <w:tabs>
                <w:tab w:val="clear" w:pos="4819"/>
                <w:tab w:val="clear" w:pos="9071"/>
              </w:tabs>
              <w:spacing w:line="240" w:lineRule="atLeast"/>
              <w:rPr>
                <w:rFonts w:ascii="Arial" w:hAnsi="Arial"/>
              </w:rPr>
            </w:pPr>
            <w:bookmarkStart w:id="7" w:name="A6"/>
            <w:bookmarkEnd w:id="7"/>
            <w:r>
              <w:rPr>
                <w:rFonts w:ascii="Arial" w:hAnsi="Arial"/>
              </w:rPr>
              <w:t>Köln</w:t>
            </w:r>
          </w:p>
          <w:p>
            <w:pPr>
              <w:spacing w:line="240" w:lineRule="atLeast"/>
              <w:rPr>
                <w:rFonts w:ascii="Arial" w:hAnsi="Arial"/>
              </w:rPr>
            </w:pPr>
            <w:bookmarkStart w:id="8" w:name="A7"/>
            <w:bookmarkEnd w:id="8"/>
            <w:r>
              <w:rPr>
                <w:rFonts w:ascii="Arial" w:hAnsi="Arial"/>
              </w:rPr>
              <w:t>Münster</w:t>
            </w:r>
          </w:p>
          <w:p>
            <w:pPr>
              <w:spacing w:line="240" w:lineRule="atLeast"/>
              <w:rPr>
                <w:rFonts w:ascii="Arial" w:hAnsi="Arial"/>
              </w:rPr>
            </w:pPr>
          </w:p>
          <w:p>
            <w:pPr>
              <w:spacing w:line="240" w:lineRule="atLeast"/>
              <w:rPr>
                <w:rFonts w:ascii="Arial" w:hAnsi="Arial"/>
              </w:rPr>
            </w:pPr>
          </w:p>
          <w:p>
            <w:pPr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Bezirksregierung Arnsberg</w:t>
            </w:r>
          </w:p>
          <w:p>
            <w:pPr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Abt. für Bergbau und Energie</w:t>
            </w:r>
          </w:p>
          <w:p>
            <w:pPr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in NRW (Abt. 8)</w:t>
            </w:r>
          </w:p>
          <w:p>
            <w:pPr>
              <w:spacing w:line="240" w:lineRule="atLeast"/>
              <w:rPr>
                <w:rFonts w:ascii="Arial" w:hAnsi="Arial"/>
              </w:rPr>
            </w:pPr>
          </w:p>
          <w:p>
            <w:pPr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44135 Dortmund</w:t>
            </w:r>
          </w:p>
          <w:p>
            <w:pPr>
              <w:spacing w:line="240" w:lineRule="atLeast"/>
              <w:rPr>
                <w:rFonts w:ascii="Arial" w:hAnsi="Arial"/>
              </w:rPr>
            </w:pPr>
          </w:p>
          <w:p>
            <w:pPr>
              <w:spacing w:line="240" w:lineRule="atLeast"/>
              <w:rPr>
                <w:rFonts w:ascii="Arial" w:hAnsi="Arial"/>
              </w:rPr>
            </w:pPr>
          </w:p>
          <w:p>
            <w:pPr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Staatliches Amt für Umwelt</w:t>
            </w:r>
          </w:p>
          <w:p>
            <w:pPr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und Arbeitsschutz OWL</w:t>
            </w:r>
          </w:p>
          <w:p>
            <w:pPr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Willi-Hofmann-Straße 33a</w:t>
            </w:r>
          </w:p>
          <w:p>
            <w:pPr>
              <w:spacing w:line="240" w:lineRule="atLeast"/>
              <w:rPr>
                <w:rFonts w:ascii="Arial" w:hAnsi="Arial"/>
              </w:rPr>
            </w:pPr>
          </w:p>
          <w:p>
            <w:pPr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32756 Detmold</w:t>
            </w:r>
          </w:p>
          <w:p>
            <w:pPr>
              <w:spacing w:line="240" w:lineRule="atLeast"/>
              <w:rPr>
                <w:rFonts w:ascii="Arial" w:hAnsi="Arial"/>
              </w:rPr>
            </w:pPr>
          </w:p>
          <w:p>
            <w:pPr>
              <w:spacing w:line="240" w:lineRule="atLeast"/>
              <w:rPr>
                <w:rFonts w:ascii="Arial" w:hAnsi="Arial"/>
              </w:rPr>
            </w:pPr>
          </w:p>
          <w:p>
            <w:pPr>
              <w:spacing w:line="24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nachrichtlich:</w:t>
            </w:r>
          </w:p>
          <w:p>
            <w:pPr>
              <w:pStyle w:val="Fuzeile"/>
              <w:tabs>
                <w:tab w:val="clear" w:pos="4819"/>
                <w:tab w:val="clear" w:pos="9071"/>
              </w:tabs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Landesumweltamt NRW</w:t>
            </w:r>
          </w:p>
          <w:p>
            <w:pPr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Wallneyer Straße 6</w:t>
            </w:r>
          </w:p>
          <w:p>
            <w:pPr>
              <w:spacing w:line="240" w:lineRule="atLeast"/>
              <w:rPr>
                <w:rFonts w:ascii="Arial" w:hAnsi="Arial"/>
              </w:rPr>
            </w:pPr>
          </w:p>
          <w:p>
            <w:pPr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45133 Essen</w:t>
            </w:r>
          </w:p>
          <w:p>
            <w:pPr>
              <w:spacing w:line="240" w:lineRule="atLeast"/>
              <w:rPr>
                <w:rFonts w:ascii="Arial" w:hAnsi="Arial"/>
              </w:rPr>
            </w:pPr>
          </w:p>
          <w:p>
            <w:pPr>
              <w:pStyle w:val="berschrift5"/>
            </w:pPr>
          </w:p>
        </w:tc>
        <w:tc>
          <w:tcPr>
            <w:tcW w:w="3447" w:type="dxa"/>
          </w:tcPr>
          <w:p>
            <w:pPr>
              <w:tabs>
                <w:tab w:val="left" w:pos="5908"/>
                <w:tab w:val="right" w:pos="8505"/>
              </w:tabs>
              <w:spacing w:line="240" w:lineRule="atLeast"/>
              <w:rPr>
                <w:rFonts w:ascii="Times New Roman" w:hAnsi="Times New Roman"/>
                <w:position w:val="-6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Dienstgebäude und Lieferanschrift:</w:t>
            </w:r>
          </w:p>
          <w:p>
            <w:pPr>
              <w:tabs>
                <w:tab w:val="left" w:pos="851"/>
              </w:tabs>
              <w:spacing w:line="24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Schwannstraße 3, 40476 Düsseldorf</w:t>
            </w:r>
          </w:p>
          <w:p>
            <w:pPr>
              <w:tabs>
                <w:tab w:val="left" w:pos="993"/>
              </w:tabs>
              <w:spacing w:line="24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  <w:r>
              <w:rPr>
                <w:rFonts w:ascii="Times New Roman" w:hAnsi="Times New Roman"/>
                <w:sz w:val="18"/>
              </w:rPr>
              <w:tab/>
              <w:t>(0</w:t>
            </w:r>
            <w:r>
              <w:rPr>
                <w:rFonts w:ascii="Times New Roman" w:hAnsi="Times New Roman"/>
                <w:spacing w:val="40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11) 4</w:t>
            </w:r>
            <w:r>
              <w:rPr>
                <w:rFonts w:ascii="Times New Roman" w:hAnsi="Times New Roman"/>
                <w:spacing w:val="40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>66 - 0</w:t>
            </w:r>
          </w:p>
          <w:p>
            <w:pPr>
              <w:tabs>
                <w:tab w:val="left" w:pos="993"/>
              </w:tabs>
              <w:spacing w:line="24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Telefax</w:t>
            </w:r>
            <w:r>
              <w:rPr>
                <w:rFonts w:ascii="Times New Roman" w:hAnsi="Times New Roman"/>
                <w:sz w:val="18"/>
              </w:rPr>
              <w:tab/>
              <w:t>(0</w:t>
            </w:r>
            <w:r>
              <w:rPr>
                <w:rFonts w:ascii="Times New Roman" w:hAnsi="Times New Roman"/>
                <w:spacing w:val="40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11) 4</w:t>
            </w:r>
            <w:r>
              <w:rPr>
                <w:rFonts w:ascii="Times New Roman" w:hAnsi="Times New Roman"/>
                <w:spacing w:val="40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 xml:space="preserve">66 – </w:t>
            </w:r>
            <w:bookmarkStart w:id="9" w:name="FaxNr"/>
            <w:bookmarkEnd w:id="9"/>
            <w:r>
              <w:rPr>
                <w:rFonts w:ascii="Times New Roman" w:hAnsi="Times New Roman"/>
                <w:sz w:val="18"/>
              </w:rPr>
              <w:t>416</w:t>
            </w:r>
          </w:p>
          <w:p>
            <w:pPr>
              <w:tabs>
                <w:tab w:val="left" w:pos="993"/>
              </w:tabs>
              <w:spacing w:line="24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e-mail</w:t>
            </w:r>
            <w:r>
              <w:rPr>
                <w:rFonts w:ascii="Times New Roman" w:hAnsi="Times New Roman"/>
                <w:sz w:val="18"/>
              </w:rPr>
              <w:tab/>
              <w:t>poststelle@munlv.nrw.de</w:t>
            </w:r>
          </w:p>
          <w:p>
            <w:pPr>
              <w:tabs>
                <w:tab w:val="left" w:pos="993"/>
              </w:tabs>
              <w:spacing w:line="24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Datum</w:t>
            </w:r>
            <w:r>
              <w:rPr>
                <w:rFonts w:ascii="Times New Roman" w:hAnsi="Times New Roman"/>
                <w:sz w:val="18"/>
              </w:rPr>
              <w:tab/>
            </w:r>
            <w:bookmarkStart w:id="10" w:name="Datum"/>
            <w:bookmarkEnd w:id="10"/>
            <w:r>
              <w:rPr>
                <w:rFonts w:ascii="Times New Roman" w:hAnsi="Times New Roman"/>
                <w:sz w:val="18"/>
              </w:rPr>
              <w:t>22. März 2005</w:t>
            </w:r>
          </w:p>
          <w:p>
            <w:pPr>
              <w:tabs>
                <w:tab w:val="left" w:pos="993"/>
              </w:tabs>
              <w:spacing w:line="24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Aktenzeichen (bei Antwort bitte angeben)</w:t>
            </w:r>
          </w:p>
          <w:p>
            <w:pPr>
              <w:tabs>
                <w:tab w:val="left" w:pos="993"/>
              </w:tabs>
              <w:spacing w:line="240" w:lineRule="atLeast"/>
              <w:rPr>
                <w:rFonts w:ascii="Times New Roman" w:hAnsi="Times New Roman"/>
                <w:sz w:val="18"/>
              </w:rPr>
            </w:pPr>
            <w:bookmarkStart w:id="11" w:name="AZ"/>
            <w:bookmarkEnd w:id="11"/>
            <w:r>
              <w:rPr>
                <w:rFonts w:ascii="Times New Roman" w:hAnsi="Times New Roman"/>
                <w:sz w:val="18"/>
              </w:rPr>
              <w:t>IV - 5 - 511.1</w:t>
            </w:r>
          </w:p>
          <w:p>
            <w:pPr>
              <w:tabs>
                <w:tab w:val="left" w:pos="993"/>
              </w:tabs>
              <w:spacing w:line="24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Bearbeitung:</w:t>
            </w:r>
            <w:r>
              <w:rPr>
                <w:rFonts w:ascii="Times New Roman" w:hAnsi="Times New Roman"/>
                <w:sz w:val="18"/>
              </w:rPr>
              <w:tab/>
            </w:r>
            <w:bookmarkStart w:id="12" w:name="Bearb"/>
            <w:bookmarkEnd w:id="12"/>
            <w:r>
              <w:rPr>
                <w:rFonts w:ascii="Times New Roman" w:hAnsi="Times New Roman"/>
                <w:sz w:val="18"/>
              </w:rPr>
              <w:t>Frau Heleine</w:t>
            </w:r>
          </w:p>
          <w:p>
            <w:pPr>
              <w:tabs>
                <w:tab w:val="left" w:pos="993"/>
              </w:tabs>
              <w:spacing w:line="24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Durchwahl</w:t>
            </w:r>
            <w:r>
              <w:rPr>
                <w:rFonts w:ascii="Times New Roman" w:hAnsi="Times New Roman"/>
                <w:sz w:val="18"/>
              </w:rPr>
              <w:tab/>
              <w:t>(0</w:t>
            </w:r>
            <w:r>
              <w:rPr>
                <w:rFonts w:ascii="Times New Roman" w:hAnsi="Times New Roman"/>
                <w:spacing w:val="40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11) 4</w:t>
            </w:r>
            <w:r>
              <w:rPr>
                <w:rFonts w:ascii="Times New Roman" w:hAnsi="Times New Roman"/>
                <w:spacing w:val="40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 xml:space="preserve">66 – </w:t>
            </w:r>
            <w:bookmarkStart w:id="13" w:name="Tel"/>
            <w:bookmarkEnd w:id="13"/>
            <w:r>
              <w:rPr>
                <w:rFonts w:ascii="Times New Roman" w:hAnsi="Times New Roman"/>
                <w:sz w:val="18"/>
              </w:rPr>
              <w:t>269</w:t>
            </w:r>
          </w:p>
          <w:p>
            <w:pPr>
              <w:tabs>
                <w:tab w:val="left" w:pos="993"/>
              </w:tabs>
              <w:spacing w:before="60" w:line="240" w:lineRule="atLeas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Infoservice MUNLV</w:t>
            </w:r>
          </w:p>
          <w:p>
            <w:pPr>
              <w:tabs>
                <w:tab w:val="left" w:pos="993"/>
              </w:tabs>
              <w:spacing w:line="240" w:lineRule="atLeast"/>
              <w:rPr>
                <w:rFonts w:ascii="Times New Roman" w:hAnsi="Times New Roman"/>
                <w:sz w:val="18"/>
                <w:lang w:val="fr-FR"/>
              </w:rPr>
            </w:pPr>
            <w:r>
              <w:rPr>
                <w:rFonts w:ascii="Times New Roman" w:hAnsi="Times New Roman"/>
                <w:sz w:val="18"/>
                <w:lang w:val="fr-FR"/>
              </w:rPr>
              <w:t>e-mail</w:t>
            </w:r>
            <w:r>
              <w:rPr>
                <w:rFonts w:ascii="Times New Roman" w:hAnsi="Times New Roman"/>
                <w:sz w:val="18"/>
                <w:lang w:val="fr-FR"/>
              </w:rPr>
              <w:tab/>
              <w:t>infoservice@munlv.nrw.de</w:t>
            </w:r>
          </w:p>
          <w:p>
            <w:pPr>
              <w:tabs>
                <w:tab w:val="left" w:pos="993"/>
              </w:tabs>
              <w:spacing w:line="24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  <w:r>
              <w:rPr>
                <w:rFonts w:ascii="Times New Roman" w:hAnsi="Times New Roman"/>
                <w:sz w:val="18"/>
              </w:rPr>
              <w:tab/>
              <w:t>(0</w:t>
            </w:r>
            <w:r>
              <w:rPr>
                <w:rFonts w:ascii="Times New Roman" w:hAnsi="Times New Roman"/>
                <w:spacing w:val="40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11) 4</w:t>
            </w:r>
            <w:r>
              <w:rPr>
                <w:rFonts w:ascii="Times New Roman" w:hAnsi="Times New Roman"/>
                <w:spacing w:val="40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>66 - 666</w:t>
            </w:r>
          </w:p>
          <w:p>
            <w:pPr>
              <w:tabs>
                <w:tab w:val="left" w:pos="993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Telefax</w:t>
            </w:r>
            <w:r>
              <w:rPr>
                <w:rFonts w:ascii="Times New Roman" w:hAnsi="Times New Roman"/>
                <w:sz w:val="18"/>
              </w:rPr>
              <w:tab/>
              <w:t>(0</w:t>
            </w:r>
            <w:r>
              <w:rPr>
                <w:rFonts w:ascii="Times New Roman" w:hAnsi="Times New Roman"/>
                <w:spacing w:val="40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11) 4</w:t>
            </w:r>
            <w:r>
              <w:rPr>
                <w:rFonts w:ascii="Times New Roman" w:hAnsi="Times New Roman"/>
                <w:spacing w:val="40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>66 –388</w:t>
            </w:r>
          </w:p>
        </w:tc>
      </w:tr>
    </w:tbl>
    <w:p>
      <w:pPr>
        <w:spacing w:line="240" w:lineRule="auto"/>
        <w:rPr>
          <w:rFonts w:ascii="Arial" w:hAnsi="Arial"/>
        </w:rPr>
      </w:pPr>
    </w:p>
    <w:p>
      <w:pPr>
        <w:framePr w:w="170" w:h="6" w:hRule="exact" w:wrap="around" w:vAnchor="page" w:hAnchor="page" w:x="285" w:y="5955"/>
        <w:pBdr>
          <w:top w:val="single" w:sz="2" w:space="7" w:color="000000"/>
        </w:pBdr>
        <w:shd w:val="solid" w:color="FFFFFF" w:fill="FFFFFF"/>
        <w:rPr>
          <w:rFonts w:ascii="Arial" w:hAnsi="Arial"/>
        </w:rPr>
      </w:pPr>
    </w:p>
    <w:p>
      <w:pPr>
        <w:framePr w:w="170" w:h="11" w:hRule="exact" w:wrap="around" w:vAnchor="page" w:hAnchor="page" w:x="568" w:y="8393"/>
        <w:pBdr>
          <w:top w:val="single" w:sz="2" w:space="7" w:color="000000"/>
        </w:pBdr>
        <w:shd w:val="solid" w:color="FFFFFF" w:fill="FFFFFF"/>
        <w:rPr>
          <w:rFonts w:ascii="Arial" w:hAnsi="Arial"/>
        </w:rPr>
      </w:pPr>
    </w:p>
    <w:p>
      <w:pPr>
        <w:framePr w:w="170" w:h="11" w:hRule="exact" w:wrap="around" w:vAnchor="page" w:hAnchor="page" w:x="285" w:y="11908"/>
        <w:pBdr>
          <w:top w:val="single" w:sz="2" w:space="7" w:color="000000"/>
        </w:pBdr>
        <w:shd w:val="solid" w:color="FFFFFF" w:fill="FFFFFF"/>
        <w:rPr>
          <w:rFonts w:ascii="Arial" w:hAnsi="Arial"/>
        </w:rPr>
      </w:pPr>
    </w:p>
    <w:p>
      <w:pPr>
        <w:pStyle w:val="BetreffBezug"/>
        <w:rPr>
          <w:rFonts w:ascii="Arial" w:hAnsi="Arial"/>
        </w:rPr>
      </w:pPr>
      <w:bookmarkStart w:id="14" w:name="Betreff"/>
      <w:bookmarkEnd w:id="14"/>
      <w:r>
        <w:rPr>
          <w:rFonts w:ascii="Arial" w:hAnsi="Arial"/>
        </w:rPr>
        <w:t>Altlasten, Bodenschutz</w:t>
      </w:r>
    </w:p>
    <w:p>
      <w:pPr>
        <w:pStyle w:val="BetreffBezug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Überwachung, Nachsorge und Eigenkontrolle bei der Altlastenbearbeitung</w:t>
      </w:r>
    </w:p>
    <w:p>
      <w:pPr>
        <w:pStyle w:val="Fuzeile"/>
        <w:tabs>
          <w:tab w:val="clear" w:pos="4819"/>
          <w:tab w:val="clear" w:pos="9071"/>
        </w:tabs>
        <w:spacing w:line="240" w:lineRule="auto"/>
        <w:rPr>
          <w:rFonts w:ascii="Arial" w:hAnsi="Arial"/>
        </w:rPr>
      </w:pPr>
    </w:p>
    <w:p>
      <w:pPr>
        <w:pStyle w:val="Fuzeile"/>
        <w:tabs>
          <w:tab w:val="clear" w:pos="4819"/>
          <w:tab w:val="clear" w:pos="9071"/>
        </w:tabs>
        <w:spacing w:line="240" w:lineRule="auto"/>
        <w:rPr>
          <w:rFonts w:ascii="Arial" w:hAnsi="Arial"/>
        </w:rPr>
      </w:pPr>
    </w:p>
    <w:p>
      <w:pPr>
        <w:pStyle w:val="Textkrper"/>
        <w:spacing w:after="120"/>
      </w:pPr>
      <w:r>
        <w:t xml:space="preserve">Im Bundes-Bodenschutzgesetz (BBodSchG) sowie in der Bundes-Bodenschutz- und Altlastenverordnung (BBodSchV) werden bundesweit gültige Rahmenregelungen zur Überwachung, Nachsorge und den in diesem Rahmen vom Pflichtigen durchzuführenden Eigenkontrollmaßnahmen vorgegeben. Nach § 15 BBodSchG unterliegen Altlasten und altlastverdächtige Flächen, soweit erforderlich, der Überwachung durch die zuständige Behörde. Bei Altlasten kann die Behörde vom Verpflichteten die Durchführung von Eigenkontrollmaßnahmen verlangen. </w:t>
      </w:r>
      <w:bookmarkStart w:id="15" w:name="_GoBack"/>
      <w:bookmarkEnd w:id="15"/>
    </w:p>
    <w:p>
      <w:pPr>
        <w:pStyle w:val="Textkrper"/>
        <w:spacing w:after="120"/>
      </w:pPr>
      <w:r>
        <w:lastRenderedPageBreak/>
        <w:t xml:space="preserve">Für den Aufgabenbereich Überwachung, Nachsorge und Eigenkontrolle weise ich auf eine erschienene und eine in Vorbereitung befindliche Arbeitshilfe hin: </w:t>
      </w:r>
    </w:p>
    <w:p>
      <w:pPr>
        <w:pStyle w:val="Textkrper"/>
        <w:spacing w:after="120"/>
        <w:ind w:left="708" w:hanging="708"/>
      </w:pPr>
      <w:r>
        <w:t>a)</w:t>
      </w:r>
      <w:r>
        <w:tab/>
        <w:t>Handlungsempfehlung des Ingenieurtechnischen Verbandes Altlasten e.V. (ITVA) „Nachsorge und Überwachung von sanierten Altlasten“</w:t>
      </w:r>
    </w:p>
    <w:p>
      <w:pPr>
        <w:pStyle w:val="Textkrper"/>
        <w:spacing w:after="120"/>
        <w:ind w:left="708" w:hanging="708"/>
      </w:pPr>
      <w:r>
        <w:t>b)</w:t>
      </w:r>
      <w:r>
        <w:tab/>
        <w:t>in Vorbereitung befindliche Veröffentlichung des Landesumweltamtes NRW „Leitfaden zur Überwachung, Nachsorge und Eigenkontrolle bei der Altlastenbearbeitung“</w:t>
      </w:r>
    </w:p>
    <w:p>
      <w:pPr>
        <w:pStyle w:val="Textkrper"/>
        <w:spacing w:after="120"/>
      </w:pPr>
    </w:p>
    <w:p>
      <w:pPr>
        <w:pStyle w:val="Textkrper"/>
        <w:spacing w:after="120"/>
        <w:ind w:left="708" w:hanging="708"/>
        <w:rPr>
          <w:b/>
          <w:bCs/>
        </w:rPr>
      </w:pPr>
      <w:r>
        <w:t>zu a)</w:t>
      </w:r>
      <w:r>
        <w:rPr>
          <w:b/>
          <w:bCs/>
        </w:rPr>
        <w:tab/>
      </w:r>
      <w:r>
        <w:t>Zur fachlichen Unterstützung bei der Prüfung, Planung und Durchführung von Überwachungs- und Nachsorgemaßnahmen im Rahmen der Einzelfall</w:t>
      </w:r>
      <w:r>
        <w:softHyphen/>
        <w:t>bearbeitung gemäß BBodSchG hat der ITVA die Handlungsempfehlung „Nachsorge und Überwachung von sanierten Altlasten“ vorgelegt.</w:t>
      </w:r>
    </w:p>
    <w:p>
      <w:pPr>
        <w:pStyle w:val="Textkrper2"/>
        <w:ind w:left="709"/>
      </w:pPr>
      <w:r>
        <w:t xml:space="preserve">Die ITVA-Handlungsempfehlung wurde durch eine Zuwendung aus dem Länderfinanzierungsprogramm „Wasser und Boden“ – Teil Boden – gefördert. Auf der 26. LABO-Vollversammlung (September 2004) wurde zu der ITVA-Handlungsempfehlung folgender Beschluss gefasst: </w:t>
      </w:r>
    </w:p>
    <w:p>
      <w:pPr>
        <w:pStyle w:val="Textkrper2"/>
        <w:ind w:left="1066" w:hanging="357"/>
      </w:pPr>
      <w:r>
        <w:t>„1.</w:t>
      </w:r>
      <w:r>
        <w:tab/>
        <w:t>Die LABO nimmt die ITVA – „Handlungsempfehlung Nachsorge und Überwachung von sanierten Altlasten“ zur Kenntnis.</w:t>
      </w:r>
    </w:p>
    <w:p>
      <w:pPr>
        <w:pStyle w:val="Textkrper2"/>
        <w:spacing w:after="240"/>
        <w:ind w:left="1066" w:hanging="357"/>
      </w:pPr>
      <w:r>
        <w:t>2.</w:t>
      </w:r>
      <w:r>
        <w:tab/>
        <w:t xml:space="preserve">Die LABO sieht die ITVA – „Handlungsempfehlung Nachsorge und Überwachung von sanierten Altlasten“ bei großen Sanierungsmaßnahmen als eine geeignete fachliche Informationsgrundlage für den Vollzug an.“ </w:t>
      </w:r>
    </w:p>
    <w:p>
      <w:pPr>
        <w:pStyle w:val="Textkrper2"/>
        <w:ind w:left="709"/>
      </w:pPr>
      <w:r>
        <w:t>Die ITVA-Handlungsempfehlung wurde von einer Arbeitsgruppe erarbeitet, in der das Landesumweltamt NRW vertreten war. Daher sind die fachlichen Interessen und Auffassungen des Landes Nordrhein-Westfalen berücksichtigt und die wesentlichen Inhalte mit dem unter b) genannten Leitfaden des Landesumweltamtes weitgehend abgestimmt. In der ITVA-Handlungs</w:t>
      </w:r>
      <w:r>
        <w:softHyphen/>
        <w:t>empfehlung wird der LUA-Leitfaden an vielen Stellen zitiert.</w:t>
      </w:r>
    </w:p>
    <w:p>
      <w:pPr>
        <w:pStyle w:val="Textkrper2"/>
        <w:ind w:left="709"/>
      </w:pPr>
      <w:r>
        <w:t>Die ITVA-Handlungsempfehlung kann in Schriftform bei der Geschäftsstelle des ITVA, Pestalozzistrasse 5-8, 13187 Berlin, bezogen werden. Die pdf-Datei der Handlungsempfehlung wird den zuständigen Dezernaten der Bezirks</w:t>
      </w:r>
      <w:r>
        <w:softHyphen/>
        <w:t xml:space="preserve">regierungen und des Staatlichen Amtes für Umwelt und Arbeitsschutz OWL parallel durch das Landesumweltamt NRW per E-Mail zugeleitet. </w:t>
      </w:r>
    </w:p>
    <w:p>
      <w:pPr>
        <w:pStyle w:val="Textkrper"/>
        <w:spacing w:after="120"/>
      </w:pPr>
    </w:p>
    <w:p>
      <w:pPr>
        <w:pStyle w:val="Textkrper"/>
        <w:spacing w:after="120"/>
        <w:ind w:left="708" w:hanging="708"/>
        <w:rPr>
          <w:b/>
          <w:bCs/>
        </w:rPr>
      </w:pPr>
      <w:r>
        <w:t>zu b)</w:t>
      </w:r>
      <w:r>
        <w:tab/>
        <w:t xml:space="preserve">Das Landesumweltamt NRW bereitet eine Arbeitshilfe „Leitfaden zur Überwachung, Nachsorge und Eigenkontrolle bei der Altlastenbearbeitung“ vor, </w:t>
      </w:r>
      <w:r>
        <w:lastRenderedPageBreak/>
        <w:t>deren Publikation in der LUA-Schriftenreihe „Materialien zur Altlastensanierung und zum Bodenschutz“ vorgesehen ist.</w:t>
      </w:r>
    </w:p>
    <w:p>
      <w:pPr>
        <w:pStyle w:val="Textkrper2"/>
        <w:spacing w:after="240"/>
        <w:ind w:left="709"/>
      </w:pPr>
      <w:r>
        <w:t xml:space="preserve">Der Leitfaden des LUA wird inhaltlich über die ITVA-Handlungsempfehlung </w:t>
      </w:r>
      <w:proofErr w:type="gramStart"/>
      <w:r>
        <w:t>hinaus gehen</w:t>
      </w:r>
      <w:proofErr w:type="gramEnd"/>
      <w:r>
        <w:t xml:space="preserve"> und ist konkret auf den Vollzug in Nordrhein-Westfalen zugeschnitten. In dem Leitfaden des LUA wird im Unterschied zur ITVA-Handlungsempfehlung auch auf die Regelungen des </w:t>
      </w:r>
      <w:proofErr w:type="spellStart"/>
      <w:r>
        <w:t>LbodSchG</w:t>
      </w:r>
      <w:proofErr w:type="spellEnd"/>
      <w:r>
        <w:t xml:space="preserve"> NW eingegangen. Darüber hinaus werden berührende Regelungen des Abfall-, Immissionsschutz-, Wasser- und Bergrechts angesprochen. Ergänzend zur ITVA-Handlungsempfehlung wird der LUA-Leitfaden Hinweise zur Ableitung von Überwachungs- und Nachsorgemaßnahmen sowie Formblätter zur Dokumentation enthalten. </w:t>
      </w:r>
    </w:p>
    <w:p>
      <w:pPr>
        <w:pStyle w:val="Textkrper2"/>
      </w:pPr>
      <w:r>
        <w:t xml:space="preserve">Beide Schriften sind geeignet, den Vollzug bei der Altlastenbearbeitung im Zusammenhang mit der behördlichen Überwachung, der Nachsorge und der Eigenkontrolle zu unterstützen. </w:t>
      </w:r>
    </w:p>
    <w:p>
      <w:pPr>
        <w:pStyle w:val="Textkrper"/>
        <w:spacing w:after="120"/>
      </w:pPr>
      <w:r>
        <w:t xml:space="preserve">Ich bitte Sie, die unteren Bodenschutzbehörden in Ihrem Dienstbezirk über die erschienene und die in Vorbereitung befindliche Arbeitshilfe zu unterrichten. </w:t>
      </w:r>
    </w:p>
    <w:p>
      <w:pPr>
        <w:spacing w:after="120"/>
        <w:jc w:val="both"/>
        <w:rPr>
          <w:rFonts w:ascii="Arial" w:hAnsi="Arial"/>
        </w:rPr>
      </w:pPr>
    </w:p>
    <w:p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Im Auftrag</w:t>
      </w:r>
    </w:p>
    <w:p>
      <w:pPr>
        <w:spacing w:after="120"/>
        <w:jc w:val="both"/>
        <w:rPr>
          <w:rFonts w:ascii="Arial" w:hAnsi="Arial"/>
        </w:rPr>
      </w:pPr>
    </w:p>
    <w:p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(Dr. Fehlau)</w:t>
      </w:r>
    </w:p>
    <w:p>
      <w:pPr>
        <w:spacing w:after="120"/>
        <w:jc w:val="both"/>
        <w:rPr>
          <w:rFonts w:ascii="Arial" w:hAnsi="Arial"/>
        </w:rPr>
      </w:pPr>
    </w:p>
    <w:p>
      <w:pPr>
        <w:pStyle w:val="berschrift2"/>
        <w:spacing w:after="120"/>
      </w:pPr>
      <w:r>
        <w:t>Anlage</w:t>
      </w:r>
    </w:p>
    <w:p>
      <w:pPr>
        <w:spacing w:after="120"/>
        <w:jc w:val="both"/>
        <w:rPr>
          <w:rFonts w:ascii="Arial" w:hAnsi="Arial"/>
        </w:rPr>
      </w:pPr>
    </w:p>
    <w:p>
      <w:pPr>
        <w:jc w:val="both"/>
        <w:rPr>
          <w:rFonts w:ascii="Arial" w:hAnsi="Arial"/>
          <w:vanish/>
        </w:rPr>
      </w:pPr>
      <w:r>
        <w:rPr>
          <w:rFonts w:ascii="Arial" w:hAnsi="Arial"/>
          <w:vanish/>
        </w:rPr>
        <w:t>2.</w:t>
      </w:r>
      <w:r>
        <w:rPr>
          <w:rFonts w:ascii="Arial" w:hAnsi="Arial"/>
          <w:vanish/>
        </w:rPr>
        <w:tab/>
        <w:t>LUA ist um Übersendung der pdf-Datei gebeten (</w:t>
      </w:r>
      <w:proofErr w:type="spellStart"/>
      <w:r>
        <w:rPr>
          <w:rFonts w:ascii="Arial" w:hAnsi="Arial"/>
          <w:vanish/>
        </w:rPr>
        <w:t>Bespr</w:t>
      </w:r>
      <w:proofErr w:type="spellEnd"/>
      <w:r>
        <w:rPr>
          <w:rFonts w:ascii="Arial" w:hAnsi="Arial"/>
          <w:vanish/>
        </w:rPr>
        <w:t>. mit Herrn Schroers)</w:t>
      </w:r>
    </w:p>
    <w:p>
      <w:pPr>
        <w:jc w:val="both"/>
        <w:rPr>
          <w:rFonts w:ascii="Arial" w:hAnsi="Arial"/>
          <w:vanish/>
        </w:rPr>
      </w:pPr>
      <w:r>
        <w:rPr>
          <w:rFonts w:ascii="Arial" w:hAnsi="Arial"/>
          <w:vanish/>
        </w:rPr>
        <w:t>3.</w:t>
      </w:r>
      <w:r>
        <w:rPr>
          <w:rFonts w:ascii="Arial" w:hAnsi="Arial"/>
          <w:vanish/>
        </w:rPr>
        <w:tab/>
        <w:t>Umlauf IV - 5</w:t>
      </w:r>
    </w:p>
    <w:p>
      <w:pPr>
        <w:jc w:val="both"/>
        <w:rPr>
          <w:rFonts w:ascii="Arial" w:hAnsi="Arial"/>
          <w:vanish/>
        </w:rPr>
      </w:pPr>
      <w:r>
        <w:rPr>
          <w:rFonts w:ascii="Arial" w:hAnsi="Arial"/>
          <w:vanish/>
        </w:rPr>
        <w:t>4.</w:t>
      </w:r>
      <w:r>
        <w:rPr>
          <w:rFonts w:ascii="Arial" w:hAnsi="Arial"/>
          <w:vanish/>
        </w:rPr>
        <w:tab/>
        <w:t>z. Vg.</w:t>
      </w:r>
    </w:p>
    <w:p>
      <w:pPr>
        <w:rPr>
          <w:rFonts w:ascii="Arial" w:hAnsi="Arial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134" w:bottom="1134" w:left="1474" w:header="39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right"/>
    </w:pPr>
    <w:r>
      <w:fldChar w:fldCharType="begin"/>
    </w:r>
    <w:r>
      <w:instrText xml:space="preserve">IF </w:instrText>
    </w:r>
    <w:r>
      <w:fldChar w:fldCharType="begin"/>
    </w:r>
    <w:r>
      <w:instrText>PAGE</w:instrText>
    </w:r>
    <w:r>
      <w:fldChar w:fldCharType="separate"/>
    </w:r>
    <w:r>
      <w:rPr>
        <w:noProof/>
      </w:rPr>
      <w:instrText>3</w:instrText>
    </w:r>
    <w:r>
      <w:fldChar w:fldCharType="end"/>
    </w:r>
    <w:r>
      <w:instrText xml:space="preserve"> &lt; </w:instrText>
    </w:r>
    <w:r>
      <w:fldChar w:fldCharType="begin"/>
    </w:r>
    <w:r>
      <w:instrText>NUMPAGES</w:instrText>
    </w:r>
    <w:r>
      <w:fldChar w:fldCharType="separate"/>
    </w:r>
    <w:r>
      <w:rPr>
        <w:noProof/>
      </w:rPr>
      <w:instrText>3</w:instrText>
    </w:r>
    <w:r>
      <w:fldChar w:fldCharType="end"/>
    </w:r>
    <w:r>
      <w:instrText xml:space="preserve"> "..." ""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-113030</wp:posOffset>
              </wp:positionH>
              <wp:positionV relativeFrom="page">
                <wp:posOffset>10231120</wp:posOffset>
              </wp:positionV>
              <wp:extent cx="5943600" cy="3657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Das Dienstgebäude des Ministeriums ist ab Hauptbahnhof mit den Buslinien 721 (Richtung Flughafen)</w:t>
                          </w:r>
                        </w:p>
                        <w:p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oder 722 (Richtung Messe) bis Haltestelle Frankenplatz zu erreichen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.9pt;margin-top:805.6pt;width:468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" filled="f" stroked="f">
              <v:textbox>
                <w:txbxContent>
                  <w:p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Das Dienstgebäude des Ministeriums ist ab Hauptbahnhof mit den Buslinien 721 (Richtung Flughafen)</w:t>
                    </w:r>
                  </w:p>
                  <w:p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oder 722 (Richtung Messe) bis Haltestelle Frankenplatz zu erreichen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sz w:val="20"/>
      </w:rPr>
      <w:fldChar w:fldCharType="begin"/>
    </w:r>
    <w:r>
      <w:rPr>
        <w:sz w:val="20"/>
      </w:rPr>
      <w:instrText xml:space="preserve">IF </w:instrText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>
      <w:rPr>
        <w:noProof/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 xml:space="preserve"> &lt; </w:instrTex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>
      <w:rPr>
        <w:noProof/>
        <w:sz w:val="20"/>
      </w:rPr>
      <w:instrText>3</w:instrText>
    </w:r>
    <w:r>
      <w:rPr>
        <w:sz w:val="20"/>
      </w:rPr>
      <w:fldChar w:fldCharType="end"/>
    </w:r>
    <w:r>
      <w:rPr>
        <w:sz w:val="20"/>
      </w:rPr>
      <w:instrText xml:space="preserve"> "..." ""</w:instrText>
    </w:r>
    <w:r>
      <w:rPr>
        <w:sz w:val="20"/>
      </w:rPr>
      <w:fldChar w:fldCharType="separate"/>
    </w:r>
    <w:r>
      <w:rPr>
        <w:noProof/>
        <w:sz w:val="20"/>
      </w:rPr>
      <w:t>...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8"/>
      <w:gridCol w:w="2381"/>
      <w:gridCol w:w="4055"/>
    </w:tblGrid>
    <w:tr>
      <w:trPr>
        <w:cantSplit/>
        <w:trHeight w:hRule="exact" w:val="1077"/>
        <w:hidden/>
      </w:trPr>
      <w:tc>
        <w:tcPr>
          <w:tcW w:w="3328" w:type="dxa"/>
        </w:tcPr>
        <w:p>
          <w:pPr>
            <w:pStyle w:val="KopfzeileEntwurf"/>
            <w:jc w:val="center"/>
            <w:rPr>
              <w:sz w:val="20"/>
            </w:rPr>
          </w:pPr>
          <w:r>
            <w:rPr>
              <w:b/>
              <w:sz w:val="44"/>
            </w:rPr>
            <w:t>ENTWURF</w:t>
          </w:r>
        </w:p>
      </w:tc>
      <w:tc>
        <w:tcPr>
          <w:tcW w:w="2381" w:type="dxa"/>
        </w:tcPr>
        <w:p>
          <w:pPr>
            <w:pStyle w:val="KopfzeileEntwurf"/>
            <w:jc w:val="center"/>
            <w:rPr>
              <w:vanish w:val="0"/>
            </w:rPr>
          </w:pPr>
          <w:r>
            <w:rPr>
              <w:noProof/>
              <w:vanish w:val="0"/>
            </w:rPr>
            <w:drawing>
              <wp:inline distT="0" distB="0" distL="0" distR="0">
                <wp:extent cx="647700" cy="662940"/>
                <wp:effectExtent l="0" t="0" r="0" b="0"/>
                <wp:docPr id="1" name="Bild 1" descr="WAP13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P13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5" w:type="dxa"/>
        </w:tcPr>
        <w:p>
          <w:pPr>
            <w:pStyle w:val="KopfzeileEntwurf"/>
          </w:pPr>
          <w:r>
            <w:rPr>
              <w:sz w:val="18"/>
            </w:rPr>
            <w:t>Verzeichnis:</w:t>
          </w:r>
          <w:r>
            <w:t xml:space="preserve"> </w:t>
          </w:r>
          <w:r>
            <w:fldChar w:fldCharType="begin"/>
          </w:r>
          <w:r>
            <w:fldChar w:fldCharType="end"/>
          </w:r>
          <w:r>
            <w:t xml:space="preserve">F:\Altlasten\Erl, </w:t>
          </w:r>
          <w:proofErr w:type="spellStart"/>
          <w:r>
            <w:t>Veröff</w:t>
          </w:r>
          <w:proofErr w:type="spellEnd"/>
          <w:r>
            <w:t>, Regelwerke Land</w:t>
          </w:r>
        </w:p>
        <w:p>
          <w:pPr>
            <w:pStyle w:val="KopfzeileEntwurf"/>
          </w:pPr>
          <w:r>
            <w:rPr>
              <w:sz w:val="18"/>
            </w:rPr>
            <w:t>Datei-Name:</w:t>
          </w:r>
          <w:r>
            <w:t xml:space="preserve"> </w:t>
          </w:r>
          <w:r>
            <w:fldChar w:fldCharType="begin"/>
          </w:r>
          <w:r>
            <w:fldChar w:fldCharType="end"/>
          </w:r>
          <w:r>
            <w:t>Nachsorge Übewachung.doc</w:t>
          </w:r>
        </w:p>
        <w:p>
          <w:pPr>
            <w:pStyle w:val="KopfzeileEntwurf"/>
          </w:pPr>
          <w:r>
            <w:rPr>
              <w:sz w:val="18"/>
            </w:rPr>
            <w:t>Geschrieben am:</w:t>
          </w:r>
          <w:r>
            <w:t xml:space="preserve"> </w:t>
          </w:r>
          <w:r>
            <w:fldChar w:fldCharType="begin"/>
          </w:r>
          <w:r>
            <w:instrText>TIME \@ "dd.MM.yy"</w:instrText>
          </w:r>
          <w:r>
            <w:fldChar w:fldCharType="separate"/>
          </w:r>
          <w:r>
            <w:rPr>
              <w:noProof/>
            </w:rPr>
            <w:t>13.06.24</w:t>
          </w:r>
          <w:r>
            <w:fldChar w:fldCharType="end"/>
          </w:r>
          <w:r>
            <w:t xml:space="preserve">  </w:t>
          </w:r>
        </w:p>
        <w:p>
          <w:pPr>
            <w:pStyle w:val="KopfzeileEntwurf"/>
            <w:rPr>
              <w:sz w:val="22"/>
            </w:rPr>
          </w:pPr>
          <w:r>
            <w:rPr>
              <w:sz w:val="18"/>
            </w:rPr>
            <w:t>Abgesandt am:</w:t>
          </w:r>
          <w:r>
            <w:t xml:space="preserve"> ........................................</w:t>
          </w:r>
        </w:p>
      </w:tc>
    </w:tr>
  </w:tbl>
  <w:p>
    <w:pPr>
      <w:tabs>
        <w:tab w:val="left" w:pos="5908"/>
        <w:tab w:val="right" w:pos="8505"/>
      </w:tabs>
      <w:spacing w:line="240" w:lineRule="auto"/>
      <w:rPr>
        <w:rFonts w:cs="Courier New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36F6"/>
    <w:multiLevelType w:val="hybridMultilevel"/>
    <w:tmpl w:val="50BCCF60"/>
    <w:lvl w:ilvl="0" w:tplc="54D27C5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0C7D0C"/>
    <w:multiLevelType w:val="hybridMultilevel"/>
    <w:tmpl w:val="1ABACB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0C4005"/>
    <w:multiLevelType w:val="hybridMultilevel"/>
    <w:tmpl w:val="50BCCF60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5E18B9"/>
    <w:multiLevelType w:val="hybridMultilevel"/>
    <w:tmpl w:val="68CE2EEC"/>
    <w:lvl w:ilvl="0" w:tplc="D12879B8">
      <w:start w:val="1"/>
      <w:numFmt w:val="bullet"/>
      <w:lvlText w:val="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83AE7"/>
    <w:multiLevelType w:val="hybridMultilevel"/>
    <w:tmpl w:val="F10AA1D0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02F63"/>
    <w:multiLevelType w:val="hybridMultilevel"/>
    <w:tmpl w:val="50BCCF60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AD24D1"/>
    <w:multiLevelType w:val="hybridMultilevel"/>
    <w:tmpl w:val="1910C3A6"/>
    <w:lvl w:ilvl="0" w:tplc="0407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7BDD19D0"/>
    <w:multiLevelType w:val="hybridMultilevel"/>
    <w:tmpl w:val="CDFAADB2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1B3A8824-A3DB-4648-939A-C48B48EE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tLeast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bCs/>
    </w:rPr>
  </w:style>
  <w:style w:type="paragraph" w:styleId="berschrift5">
    <w:name w:val="heading 5"/>
    <w:basedOn w:val="Standard"/>
    <w:next w:val="Standard"/>
    <w:qFormat/>
    <w:pPr>
      <w:keepNext/>
      <w:spacing w:line="240" w:lineRule="atLeast"/>
      <w:ind w:left="2268"/>
      <w:outlineLvl w:val="4"/>
    </w:pPr>
    <w:rPr>
      <w:rFonts w:ascii="Arial" w:hAnsi="Arial"/>
      <w:vanish/>
    </w:rPr>
  </w:style>
  <w:style w:type="paragraph" w:styleId="berschrift6">
    <w:name w:val="heading 6"/>
    <w:basedOn w:val="Standard"/>
    <w:next w:val="Standard"/>
    <w:qFormat/>
    <w:pPr>
      <w:keepNext/>
      <w:spacing w:line="240" w:lineRule="atLeast"/>
      <w:ind w:left="2832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keepNext/>
      <w:spacing w:line="240" w:lineRule="atLeast"/>
      <w:ind w:left="1843"/>
      <w:outlineLvl w:val="7"/>
    </w:pPr>
    <w:rPr>
      <w:rFonts w:ascii="Arial" w:hAnsi="Arial"/>
      <w:vanish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paragraph" w:customStyle="1" w:styleId="BetreffBezug">
    <w:name w:val="Betreff/Bezug"/>
    <w:basedOn w:val="Standard"/>
    <w:next w:val="Standard"/>
    <w:pPr>
      <w:spacing w:line="240" w:lineRule="auto"/>
    </w:pPr>
    <w:rPr>
      <w:b/>
    </w:rPr>
  </w:style>
  <w:style w:type="paragraph" w:customStyle="1" w:styleId="Einrckunghier">
    <w:name w:val="Einrückung/hier"/>
    <w:basedOn w:val="Standard"/>
    <w:pPr>
      <w:spacing w:line="240" w:lineRule="atLeast"/>
      <w:ind w:left="1985" w:hanging="851"/>
    </w:pPr>
  </w:style>
  <w:style w:type="paragraph" w:styleId="Textkrper2">
    <w:name w:val="Body Text 2"/>
    <w:basedOn w:val="Standard"/>
    <w:pPr>
      <w:spacing w:after="120"/>
      <w:jc w:val="both"/>
    </w:pPr>
    <w:rPr>
      <w:rFonts w:ascii="Arial" w:hAnsi="Arial"/>
      <w:szCs w:val="24"/>
    </w:rPr>
  </w:style>
  <w:style w:type="paragraph" w:customStyle="1" w:styleId="KopfzeileEntwurf">
    <w:name w:val="Kopfzeile Entwurf"/>
    <w:basedOn w:val="Kopfzeile"/>
    <w:pPr>
      <w:spacing w:line="240" w:lineRule="auto"/>
    </w:pPr>
    <w:rPr>
      <w:rFonts w:ascii="Arial" w:hAns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MUNLV\Kopf_MUNLV_Wapp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Kopf_MUNLV_Wappen.dot</Template>
  <TotalTime>0</TotalTime>
  <Pages>3</Pages>
  <Words>567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MUNLV</vt:lpstr>
    </vt:vector>
  </TitlesOfParts>
  <Company>MUNLV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MUNLV</dc:title>
  <dc:creator>HELEIN</dc:creator>
  <cp:lastModifiedBy>Rüter, Dr., Ingo</cp:lastModifiedBy>
  <cp:revision>4</cp:revision>
  <cp:lastPrinted>2005-03-22T14:32:00Z</cp:lastPrinted>
  <dcterms:created xsi:type="dcterms:W3CDTF">2014-08-22T08:07:00Z</dcterms:created>
  <dcterms:modified xsi:type="dcterms:W3CDTF">2024-06-13T06:58:00Z</dcterms:modified>
</cp:coreProperties>
</file>