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7323180"/>
      <w:r>
        <w:t>Verordnung zur Ausweisung einer Gebietskulisse Feuchtgebiete und Moore in Nordrhein-W</w:t>
      </w:r>
      <w:bookmarkStart w:id="1" w:name="_GoBack"/>
      <w:bookmarkEnd w:id="1"/>
      <w:r>
        <w:t>estfalen - Landes-Feuchtgebiets- und Moorkulissenverordnung NRW - LFMKVO NRW</w:t>
      </w:r>
      <w:bookmarkEnd w:id="0"/>
    </w:p>
    <w:p>
      <w:pPr>
        <w:pStyle w:val="GesAbsatz"/>
        <w:jc w:val="center"/>
      </w:pPr>
      <w:r>
        <w:t>vom 08. August 2023</w:t>
      </w:r>
    </w:p>
    <w:p>
      <w:pPr>
        <w:pStyle w:val="GesAbsatz"/>
        <w:rPr>
          <w:i/>
          <w:color w:val="0000CC"/>
        </w:rPr>
      </w:pPr>
      <w:r>
        <w:rPr>
          <w:i/>
          <w:color w:val="0000CC"/>
        </w:rPr>
        <w:t>Die Verordnung ist am 29.08.2023 in Kraft getreten.</w:t>
      </w:r>
    </w:p>
    <w:p>
      <w:pPr>
        <w:pStyle w:val="GesAbsatz"/>
      </w:pPr>
      <w:hyperlink r:id="rId8" w:history="1">
        <w:r>
          <w:rPr>
            <w:rStyle w:val="Hyperlink"/>
          </w:rPr>
          <w:t>Link zur Vorschrift im SGV. NRW. 7817</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47323180" w:history="1">
        <w:r>
          <w:rPr>
            <w:rStyle w:val="Hyperlink"/>
            <w:noProof/>
          </w:rPr>
          <w:t>Landes-Feuchtgebiets- und Moorkulissenverordnung NRW - LFMKVO NRW</w:t>
        </w:r>
        <w:r>
          <w:rPr>
            <w:noProof/>
            <w:webHidden/>
          </w:rPr>
          <w:tab/>
        </w:r>
        <w:r>
          <w:rPr>
            <w:noProof/>
            <w:webHidden/>
          </w:rPr>
          <w:fldChar w:fldCharType="begin"/>
        </w:r>
        <w:r>
          <w:rPr>
            <w:noProof/>
            <w:webHidden/>
          </w:rPr>
          <w:instrText xml:space="preserve"> PAGEREF _Toc147323180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7323181" w:history="1">
        <w:r>
          <w:rPr>
            <w:rStyle w:val="Hyperlink"/>
            <w:noProof/>
          </w:rPr>
          <w:t>§ 1 Festlegung der Gebietskulisse Feuchtgebiete und Moore</w:t>
        </w:r>
        <w:r>
          <w:rPr>
            <w:noProof/>
            <w:webHidden/>
          </w:rPr>
          <w:tab/>
        </w:r>
        <w:r>
          <w:rPr>
            <w:noProof/>
            <w:webHidden/>
          </w:rPr>
          <w:fldChar w:fldCharType="begin"/>
        </w:r>
        <w:r>
          <w:rPr>
            <w:noProof/>
            <w:webHidden/>
          </w:rPr>
          <w:instrText xml:space="preserve"> PAGEREF _Toc147323181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7323182" w:history="1">
        <w:r>
          <w:rPr>
            <w:rStyle w:val="Hyperlink"/>
            <w:noProof/>
          </w:rPr>
          <w:t>§ 2 Mitteilungspflicht der zuständigen Behörde</w:t>
        </w:r>
        <w:r>
          <w:rPr>
            <w:noProof/>
            <w:webHidden/>
          </w:rPr>
          <w:tab/>
        </w:r>
        <w:r>
          <w:rPr>
            <w:noProof/>
            <w:webHidden/>
          </w:rPr>
          <w:fldChar w:fldCharType="begin"/>
        </w:r>
        <w:r>
          <w:rPr>
            <w:noProof/>
            <w:webHidden/>
          </w:rPr>
          <w:instrText xml:space="preserve"> PAGEREF _Toc147323182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7323183" w:history="1">
        <w:r>
          <w:rPr>
            <w:rStyle w:val="Hyperlink"/>
            <w:noProof/>
          </w:rPr>
          <w:t>§ 3 Inkrafttreten, Berichtspflicht</w:t>
        </w:r>
        <w:r>
          <w:rPr>
            <w:noProof/>
            <w:webHidden/>
          </w:rPr>
          <w:tab/>
        </w:r>
        <w:r>
          <w:rPr>
            <w:noProof/>
            <w:webHidden/>
          </w:rPr>
          <w:fldChar w:fldCharType="begin"/>
        </w:r>
        <w:r>
          <w:rPr>
            <w:noProof/>
            <w:webHidden/>
          </w:rPr>
          <w:instrText xml:space="preserve"> PAGEREF _Toc147323183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7323184" w:history="1">
        <w:r>
          <w:rPr>
            <w:rStyle w:val="Hyperlink"/>
            <w:noProof/>
          </w:rPr>
          <w:t>Anlage 1 (zu Artikel 2 § 1 Absatz 1)</w:t>
        </w:r>
        <w:r>
          <w:rPr>
            <w:noProof/>
            <w:webHidden/>
          </w:rPr>
          <w:tab/>
        </w:r>
        <w:r>
          <w:rPr>
            <w:noProof/>
            <w:webHidden/>
          </w:rPr>
          <w:fldChar w:fldCharType="begin"/>
        </w:r>
        <w:r>
          <w:rPr>
            <w:noProof/>
            <w:webHidden/>
          </w:rPr>
          <w:instrText xml:space="preserve"> PAGEREF _Toc147323184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Auf Grund des § 11 Absatz 1 und Absatz 4 Nummer 1 und 2 der GAP-Konditionalitäten-Verordnung vom 7. Dezember 2022 (BGBl. I S. 2244), von denen Absatz 4 Nummer 2 durch Verordnung vom 9. Dezember 2022 (BGBl. I S. 2273) geändert worden ist, in Verbindung mit § 23 Absatz 1 Nummer 2 sowie Absatz 4 Satz 1 des GAP-Konditionalitäten-Gesetzes vom 16. Juli 2021 (BGBl. I S. 2996; 2022 I S. 2262) verordnet die Landesregierung:</w:t>
      </w:r>
    </w:p>
    <w:p>
      <w:pPr>
        <w:pStyle w:val="berschrift3"/>
      </w:pPr>
      <w:bookmarkStart w:id="2" w:name="_Toc147323181"/>
      <w:r>
        <w:t>§ 1</w:t>
      </w:r>
      <w:r>
        <w:br/>
        <w:t>Festlegung der Gebietskulisse Feuchtgebiete und Moore</w:t>
      </w:r>
      <w:bookmarkEnd w:id="2"/>
    </w:p>
    <w:p>
      <w:pPr>
        <w:pStyle w:val="GesAbsatz"/>
      </w:pPr>
      <w:r>
        <w:t>(1) Als Gebietskulisse Feuchtgebiete und Moore gemäß § 11 Absätze 1 bis 4 der GAP-Konditionalitäten-Verordnung vom 7. Dezember 2022 (BGBl. I S. 2244) in der jeweils geltenden Fassung werden die auf der Internetseite https://www.gd.nrw.de/pr_kd_wms_landesmoorkulisse.htm veröffentlichten Gebiete ausgewiesen. Die Gebietskulisse ist als Übersichtskarte im Maßstab 1:500.000 in der Anlage 1 zu dieser Verordnung dargestellt.</w:t>
      </w:r>
    </w:p>
    <w:p>
      <w:pPr>
        <w:pStyle w:val="GesAbsatz"/>
      </w:pPr>
      <w:r>
        <w:t>(2) Die Gebietskulisse enthält Flächen, deren Böden mindestens eine 1 Dezimeter mächtige Schicht in den obersten vier Dezimeter mit mindestens 15 Prozent organischer Substanz aufweisen.</w:t>
      </w:r>
    </w:p>
    <w:p>
      <w:pPr>
        <w:pStyle w:val="GesAbsatz"/>
      </w:pPr>
      <w:r>
        <w:t>(3) In die Gebietskulisse aufgenommen werden nur zusammenhängende Feuchtgebiete und Moore mit Flächen ab einer Mindestgröße von 0,5 Hektar.</w:t>
      </w:r>
    </w:p>
    <w:p>
      <w:pPr>
        <w:pStyle w:val="GesAbsatz"/>
      </w:pPr>
      <w:r>
        <w:t>(4) Die Gebietskulisse nach Absatz 1 kann anlassbezogen angepasst werden, wenn</w:t>
      </w:r>
    </w:p>
    <w:p>
      <w:pPr>
        <w:pStyle w:val="GesAbsatz"/>
        <w:ind w:left="426" w:hanging="426"/>
      </w:pPr>
      <w:r>
        <w:t>1.</w:t>
      </w:r>
      <w:r>
        <w:tab/>
        <w:t>im Rahmen von Anträgen auf Umwandlung von Dauergrünland,</w:t>
      </w:r>
    </w:p>
    <w:p>
      <w:pPr>
        <w:pStyle w:val="GesAbsatz"/>
        <w:ind w:left="426" w:hanging="426"/>
      </w:pPr>
      <w:r>
        <w:t>2.</w:t>
      </w:r>
      <w:r>
        <w:tab/>
        <w:t>im Rahmen von Anträgen auf Genehmigung einer Neuanlage, Erneuerung oder Instandsetzung mit Vertiefung von Drainagen oder Gräben nach § 13 der GAP-Konditionalitäten-Verordnung oder</w:t>
      </w:r>
    </w:p>
    <w:p>
      <w:pPr>
        <w:pStyle w:val="GesAbsatz"/>
        <w:ind w:left="426" w:hanging="426"/>
      </w:pPr>
      <w:r>
        <w:t>3.</w:t>
      </w:r>
      <w:r>
        <w:tab/>
        <w:t>bei sonstigem berechtigten Interesse</w:t>
      </w:r>
    </w:p>
    <w:p>
      <w:pPr>
        <w:pStyle w:val="GesAbsatz"/>
      </w:pPr>
      <w:r>
        <w:t>festgestellt wird, dass eine Fläche nicht den Anforderungen an die Gebietskulisse entspricht.</w:t>
      </w:r>
    </w:p>
    <w:p>
      <w:pPr>
        <w:pStyle w:val="GesAbsatz"/>
      </w:pPr>
      <w:r>
        <w:t>(5) Das für die Landwirtschaft zuständige Ministerium veröffentlicht jährlich zum 1. Januar eine mit den anlassbezogenen Anpassungen aktualisierte Gesamtgebietskulisse auf der in Absatz 1 angegebenen Internetseite.</w:t>
      </w:r>
    </w:p>
    <w:p>
      <w:pPr>
        <w:pStyle w:val="berschrift3"/>
      </w:pPr>
      <w:bookmarkStart w:id="3" w:name="_Toc147323182"/>
      <w:r>
        <w:t>§ 2</w:t>
      </w:r>
      <w:r>
        <w:br/>
        <w:t>Mitteilungspflicht der zuständigen Behörde</w:t>
      </w:r>
      <w:bookmarkEnd w:id="3"/>
    </w:p>
    <w:p>
      <w:pPr>
        <w:pStyle w:val="GesAbsatz"/>
      </w:pPr>
      <w:r>
        <w:t xml:space="preserve">(1) Die Direktorin beziehungsweise der Direktor der Landwirtschaftskammer Nordrhein-Westfalen als Landesbeauftragte beziehungsweise als Landesbeauftragter hat Betriebsinhaberinnen und Betriebsinhaber, die Direktzahlungen oder sonstige Stützungszahlungen im Sinne des Artikels 12 Absatz 1 der Verordnung (EU) Nr.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L 435 vom 6.12.2021, S. 1) in der jeweils geltenden Fassung beziehen, jährlich vor dem 30. Juni mitzuteilen, dass die von Ihnen bewirtschafteten Feldblöcke in der Gebietskulisse liegen und sie von den Anforderungen nach </w:t>
      </w:r>
      <w:r>
        <w:lastRenderedPageBreak/>
        <w:t>§ 10 des GAP-Konditionalitäten-Gesetzes vom 16. Juli 2021 (BGBl. I S. 2996; 2022 I S. 2262) in der jeweils geltenden Fassung betroffen sind.</w:t>
      </w:r>
    </w:p>
    <w:p>
      <w:pPr>
        <w:pStyle w:val="GesAbsatz"/>
      </w:pPr>
      <w:r>
        <w:t>(2) Für Betriebsinhaberinnen und Betriebsinhaber im Sinne des Absatzes 1 ist die Betroffenheit ihrer Schläge darüber hinaus im Internet unter der in § 1 Absatz 1 angegebenen Adresse sowie während der Dienstzeiten bei den Kreisstellen der Landwirtschaftskammer Nordrhein-Westfalen einsehbar.</w:t>
      </w:r>
    </w:p>
    <w:p>
      <w:pPr>
        <w:pStyle w:val="berschrift3"/>
      </w:pPr>
      <w:bookmarkStart w:id="4" w:name="_Toc147323183"/>
      <w:r>
        <w:t>§ 3</w:t>
      </w:r>
      <w:r>
        <w:br/>
        <w:t>Inkrafttreten, Berichtspflicht</w:t>
      </w:r>
      <w:bookmarkEnd w:id="4"/>
    </w:p>
    <w:p>
      <w:pPr>
        <w:pStyle w:val="GesAbsatz"/>
      </w:pPr>
      <w:r>
        <w:t>(1) Diese Verordnung tritt am Tag nach der Verkündung in Kraft.</w:t>
      </w:r>
    </w:p>
    <w:p>
      <w:pPr>
        <w:pStyle w:val="GesAbsatz"/>
      </w:pPr>
      <w:r>
        <w:t>(2) Das für Landwirtschaft zuständige Ministerium berichtet der Landesregierung bis zum 31. Dezember 2030 über die Erfahrungen mit dieser Verordnung.</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5" w:name="_Toc147323184"/>
      <w:r>
        <w:lastRenderedPageBreak/>
        <w:t>Anlage 1</w:t>
      </w:r>
      <w:r>
        <w:br/>
        <w:t>(zu Artikel 2 § 1 Absatz 1)</w:t>
      </w:r>
      <w:bookmarkEnd w:id="5"/>
    </w:p>
    <w:p>
      <w:pPr>
        <w:pStyle w:val="GesAbsatz"/>
      </w:pPr>
      <w:r>
        <w:t>Übersichtskarte Gebietskulisse Feuchtgebiete und Moore NRW (Maßstab 1:500.000</w:t>
      </w:r>
    </w:p>
    <w:p>
      <w:pPr>
        <w:pStyle w:val="GesAbsatz"/>
      </w:pPr>
      <w:r>
        <w:rPr>
          <w:noProof/>
        </w:rPr>
        <w:drawing>
          <wp:inline distT="0" distB="0" distL="0" distR="0">
            <wp:extent cx="5995284" cy="8154474"/>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6883" cy="8156649"/>
                    </a:xfrm>
                    <a:prstGeom prst="rect">
                      <a:avLst/>
                    </a:prstGeom>
                    <a:noFill/>
                    <a:ln>
                      <a:noFill/>
                    </a:ln>
                  </pic:spPr>
                </pic:pic>
              </a:graphicData>
            </a:graphic>
          </wp:inline>
        </w:drawing>
      </w:r>
    </w:p>
    <w:p>
      <w:pPr>
        <w:pStyle w:val="GesAbsatz"/>
      </w:pPr>
    </w:p>
    <w:p>
      <w:pPr>
        <w:pStyle w:val="GesAbsatz"/>
      </w:pPr>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08.08.2023 (GV. NRW. S. 1060 / SGV. NRW. 7817)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50.2-20</w:t>
    </w:r>
  </w:p>
  <w:p>
    <w:pPr>
      <w:pStyle w:val="Kopfzeile"/>
    </w:pPr>
    <w:r>
      <w:t>LFMKVO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9FBBAA-388B-40CE-947C-9173BA14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817&amp;bes_id=52091&amp;aufgehoben=N&amp;menu=0&amp;sg=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0008C-198A-434B-AA19-0E69AA21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597</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2023-10-04T12:38:00Z</dcterms:created>
  <dcterms:modified xsi:type="dcterms:W3CDTF">2024-06-13T06:22:00Z</dcterms:modified>
</cp:coreProperties>
</file>