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r>
        <w:t>Richtwerte für die Berücksichtigung des Verwaltungsaufwandes</w:t>
      </w:r>
      <w:r>
        <w:br/>
        <w:t>bei der Festlegung der nach dem Gebührengesetz für das Land</w:t>
      </w:r>
      <w:r>
        <w:br/>
        <w:t>Nordrhein-Westfalen z</w:t>
      </w:r>
      <w:bookmarkStart w:id="0" w:name="_GoBack"/>
      <w:bookmarkEnd w:id="0"/>
      <w:r>
        <w:t>u erhebenden Verwaltungsgebühren</w:t>
      </w:r>
    </w:p>
    <w:p>
      <w:pPr>
        <w:pStyle w:val="GesAbsatz"/>
        <w:jc w:val="center"/>
      </w:pPr>
      <w:r>
        <w:t xml:space="preserve">Runderlass des Ministeriums des Innern - 14-36.08.06 - </w:t>
      </w:r>
      <w:r>
        <w:br/>
        <w:t>vom 17. April 2018</w:t>
      </w:r>
    </w:p>
    <w:p>
      <w:pPr>
        <w:pStyle w:val="GesAbsatz"/>
        <w:rPr>
          <w:b/>
          <w:i/>
          <w:color w:val="FF0000"/>
          <w:sz w:val="24"/>
          <w:szCs w:val="24"/>
        </w:rPr>
      </w:pPr>
      <w:r>
        <w:rPr>
          <w:b/>
          <w:i/>
          <w:color w:val="FF0000"/>
          <w:sz w:val="24"/>
          <w:szCs w:val="24"/>
        </w:rPr>
        <w:t>Gültig bis 30.04.2024</w:t>
      </w:r>
    </w:p>
    <w:p>
      <w:pPr>
        <w:pStyle w:val="GesAbsatz"/>
        <w:rPr>
          <w:i/>
          <w:color w:val="0000CC"/>
        </w:rPr>
      </w:pPr>
      <w:r>
        <w:rPr>
          <w:i/>
          <w:color w:val="0000CC"/>
        </w:rPr>
        <w:t>Der Erlass ist am 01.05.2018 in Kraft getreten.</w:t>
      </w:r>
    </w:p>
    <w:p>
      <w:pPr>
        <w:pStyle w:val="GesAbsatz"/>
      </w:pPr>
      <w:hyperlink r:id="rId8" w:history="1">
        <w:r>
          <w:rPr>
            <w:rStyle w:val="Hyperlink"/>
          </w:rPr>
          <w:t>Link zur Vorschrift im SMBl. NRW. S. 2011</w:t>
        </w:r>
      </w:hyperlink>
      <w:r>
        <w:t>:</w:t>
      </w:r>
    </w:p>
    <w:p>
      <w:pPr>
        <w:pStyle w:val="GesAbsatz"/>
      </w:pPr>
    </w:p>
    <w:p>
      <w:pPr>
        <w:pStyle w:val="GesAbsatz"/>
      </w:pPr>
    </w:p>
    <w:p>
      <w:pPr>
        <w:pStyle w:val="GesAbsatz"/>
      </w:pPr>
    </w:p>
    <w:p>
      <w:pPr>
        <w:pStyle w:val="GesAbsatz"/>
        <w:rPr>
          <w:b/>
        </w:rPr>
      </w:pPr>
      <w:r>
        <w:rPr>
          <w:b/>
        </w:rPr>
        <w:t>1</w:t>
      </w:r>
      <w:r>
        <w:rPr>
          <w:b/>
        </w:rPr>
        <w:br/>
        <w:t>Stundensätze</w:t>
      </w:r>
    </w:p>
    <w:p>
      <w:pPr>
        <w:pStyle w:val="GesAbsatz"/>
      </w:pPr>
      <w:r>
        <w:t>Die Stundensätze, die für die Berechnung des Verwaltungsaufwandes empfohlen werden, betragen für die</w:t>
      </w:r>
    </w:p>
    <w:p>
      <w:pPr>
        <w:pStyle w:val="GesAbsatz"/>
      </w:pPr>
    </w:p>
    <w:tbl>
      <w:tblPr>
        <w:tblStyle w:val="Tabellenraster"/>
        <w:tblW w:w="0" w:type="auto"/>
        <w:tblLook w:val="04A0" w:firstRow="1" w:lastRow="0" w:firstColumn="1" w:lastColumn="0" w:noHBand="0" w:noVBand="1"/>
      </w:tblPr>
      <w:tblGrid>
        <w:gridCol w:w="6771"/>
        <w:gridCol w:w="2165"/>
      </w:tblGrid>
      <w:tr>
        <w:tc>
          <w:tcPr>
            <w:tcW w:w="6771" w:type="dxa"/>
          </w:tcPr>
          <w:p>
            <w:pPr>
              <w:pStyle w:val="GesAbsatz"/>
              <w:tabs>
                <w:tab w:val="clear" w:pos="425"/>
              </w:tabs>
            </w:pPr>
            <w:r>
              <w:t>Laufbahngruppe 2 ab dem 2. Einstiegsamt, ehemals höherer Dienst</w:t>
            </w:r>
          </w:p>
        </w:tc>
        <w:tc>
          <w:tcPr>
            <w:tcW w:w="2165" w:type="dxa"/>
          </w:tcPr>
          <w:p>
            <w:pPr>
              <w:pStyle w:val="GesAbsatz"/>
              <w:tabs>
                <w:tab w:val="clear" w:pos="425"/>
              </w:tabs>
              <w:jc w:val="center"/>
            </w:pPr>
            <w:r>
              <w:t>84 Euro</w:t>
            </w:r>
          </w:p>
        </w:tc>
      </w:tr>
      <w:tr>
        <w:tc>
          <w:tcPr>
            <w:tcW w:w="6771" w:type="dxa"/>
          </w:tcPr>
          <w:p>
            <w:pPr>
              <w:pStyle w:val="GesAbsatz"/>
              <w:tabs>
                <w:tab w:val="clear" w:pos="425"/>
              </w:tabs>
            </w:pPr>
            <w:r>
              <w:t>Laufbahngruppe 2 ab dem 1. Einstiegsamt bis unter dem 2. Einstiegsamt, ehemals gehobener Dienst</w:t>
            </w:r>
          </w:p>
        </w:tc>
        <w:tc>
          <w:tcPr>
            <w:tcW w:w="2165" w:type="dxa"/>
          </w:tcPr>
          <w:p>
            <w:pPr>
              <w:pStyle w:val="GesAbsatz"/>
              <w:tabs>
                <w:tab w:val="clear" w:pos="425"/>
              </w:tabs>
              <w:jc w:val="center"/>
            </w:pPr>
            <w:r>
              <w:t>70 Euro</w:t>
            </w:r>
          </w:p>
        </w:tc>
      </w:tr>
      <w:tr>
        <w:tc>
          <w:tcPr>
            <w:tcW w:w="6771" w:type="dxa"/>
          </w:tcPr>
          <w:p>
            <w:pPr>
              <w:pStyle w:val="GesAbsatz"/>
              <w:tabs>
                <w:tab w:val="clear" w:pos="425"/>
              </w:tabs>
            </w:pPr>
            <w:r>
              <w:t>Laufbahngruppe 1 ab dem 2. Einstiegsamt, ehemals mittlerer Dienst</w:t>
            </w:r>
          </w:p>
        </w:tc>
        <w:tc>
          <w:tcPr>
            <w:tcW w:w="2165" w:type="dxa"/>
          </w:tcPr>
          <w:p>
            <w:pPr>
              <w:pStyle w:val="GesAbsatz"/>
              <w:tabs>
                <w:tab w:val="clear" w:pos="425"/>
              </w:tabs>
              <w:jc w:val="center"/>
            </w:pPr>
            <w:r>
              <w:t>61 Euro</w:t>
            </w:r>
          </w:p>
        </w:tc>
      </w:tr>
      <w:tr>
        <w:tc>
          <w:tcPr>
            <w:tcW w:w="6771" w:type="dxa"/>
          </w:tcPr>
          <w:p>
            <w:pPr>
              <w:pStyle w:val="GesAbsatz"/>
              <w:tabs>
                <w:tab w:val="clear" w:pos="425"/>
              </w:tabs>
            </w:pPr>
            <w:r>
              <w:t>Laufbahngruppe 1 ab dem 1. Einstiegsamt, ehemals einfacher Dienst</w:t>
            </w:r>
          </w:p>
        </w:tc>
        <w:tc>
          <w:tcPr>
            <w:tcW w:w="2165" w:type="dxa"/>
          </w:tcPr>
          <w:p>
            <w:pPr>
              <w:pStyle w:val="GesAbsatz"/>
              <w:tabs>
                <w:tab w:val="clear" w:pos="425"/>
              </w:tabs>
              <w:jc w:val="center"/>
            </w:pPr>
            <w:r>
              <w:t>44 Euro</w:t>
            </w:r>
          </w:p>
        </w:tc>
      </w:tr>
    </w:tbl>
    <w:p>
      <w:pPr>
        <w:pStyle w:val="GesAbsatz"/>
      </w:pPr>
    </w:p>
    <w:p>
      <w:pPr>
        <w:pStyle w:val="GesAbsatz"/>
      </w:pPr>
      <w:r>
        <w:t xml:space="preserve">Eine vom Landesbetrieb Information und Technik Nordrhein-Westfalen (IT. NRW) erstellte detaillierte Übersicht ist als </w:t>
      </w:r>
      <w:r>
        <w:rPr>
          <w:b/>
        </w:rPr>
        <w:t>Anlage</w:t>
      </w:r>
      <w:r>
        <w:t xml:space="preserve"> beigefügt.</w:t>
      </w:r>
    </w:p>
    <w:p>
      <w:pPr>
        <w:pStyle w:val="GesAbsatz"/>
      </w:pPr>
    </w:p>
    <w:p>
      <w:pPr>
        <w:pStyle w:val="GesAbsatz"/>
        <w:rPr>
          <w:b/>
        </w:rPr>
      </w:pPr>
      <w:r>
        <w:rPr>
          <w:b/>
        </w:rPr>
        <w:t>2</w:t>
      </w:r>
      <w:r>
        <w:rPr>
          <w:b/>
        </w:rPr>
        <w:br/>
        <w:t>Kosten- und Leistungsrechnung</w:t>
      </w:r>
    </w:p>
    <w:p>
      <w:pPr>
        <w:pStyle w:val="GesAbsatz"/>
      </w:pPr>
      <w:r>
        <w:t>Liegen Daten aus einer Kosten- und Leistungsrechnung vor, können diese zur Berechnung der Verwaltungsgebühren herangezogen werden.</w:t>
      </w:r>
    </w:p>
    <w:p>
      <w:pPr>
        <w:pStyle w:val="GesAbsatz"/>
        <w:rPr>
          <w:b/>
        </w:rPr>
      </w:pPr>
      <w:r>
        <w:rPr>
          <w:b/>
        </w:rPr>
        <w:t>3</w:t>
      </w:r>
      <w:r>
        <w:rPr>
          <w:b/>
        </w:rPr>
        <w:br/>
        <w:t>Inkrafttreten, Aufhebung</w:t>
      </w:r>
    </w:p>
    <w:p>
      <w:pPr>
        <w:pStyle w:val="GesAbsatz"/>
      </w:pPr>
      <w:r>
        <w:t>3.1</w:t>
      </w:r>
    </w:p>
    <w:p>
      <w:pPr>
        <w:pStyle w:val="GesAbsatz"/>
      </w:pPr>
      <w:r>
        <w:t>Dieser Runderlass tritt am Tag nach der Veröffentlichung in Kraft.</w:t>
      </w:r>
    </w:p>
    <w:p>
      <w:pPr>
        <w:pStyle w:val="GesAbsatz"/>
      </w:pPr>
      <w:r>
        <w:t>3.2</w:t>
      </w:r>
    </w:p>
    <w:p>
      <w:pPr>
        <w:pStyle w:val="GesAbsatz"/>
      </w:pPr>
      <w:r>
        <w:t>Gleichzeitig mit Inkrafttreten dieses Runderlasses tritt der Runderlass des Ministeriums für Inneres und Kommunales „Richtwerte für die Berücksichtigung des Verwaltungsaufwandes bei der Festlegung der nach dem Gebührengesetz für das Land Nordrhein-Westfalen zu erhebenden Verwaltungsgebühren“ vom 8. August 2016 (MBl. NRW. S. 492) außer Kraft.</w:t>
      </w:r>
    </w:p>
    <w:p>
      <w:pPr>
        <w:pStyle w:val="GesAbsatz"/>
      </w:pPr>
    </w:p>
    <w:p>
      <w:pPr>
        <w:pStyle w:val="GesAbsatz"/>
      </w:pPr>
    </w:p>
    <w:p>
      <w:pPr>
        <w:tabs>
          <w:tab w:val="clear" w:pos="425"/>
        </w:tabs>
        <w:overflowPunct/>
        <w:autoSpaceDE/>
        <w:autoSpaceDN/>
        <w:adjustRightInd/>
        <w:spacing w:before="0" w:after="0"/>
        <w:jc w:val="left"/>
        <w:textAlignment w:val="auto"/>
        <w:rPr>
          <w:color w:val="000000"/>
        </w:rPr>
      </w:pPr>
    </w:p>
    <w:p>
      <w:pPr>
        <w:pStyle w:val="GesAbsatz"/>
        <w:tabs>
          <w:tab w:val="right" w:pos="9356"/>
        </w:tabs>
        <w:sectPr>
          <w:headerReference w:type="default" r:id="rId9"/>
          <w:footerReference w:type="even" r:id="rId10"/>
          <w:footerReference w:type="default" r:id="rId11"/>
          <w:pgSz w:w="11907" w:h="16840" w:code="9"/>
          <w:pgMar w:top="1134" w:right="851" w:bottom="1134" w:left="1418" w:header="567" w:footer="851" w:gutter="0"/>
          <w:cols w:space="720"/>
        </w:sectPr>
      </w:pPr>
    </w:p>
    <w:p>
      <w:pPr>
        <w:pStyle w:val="GesAbsatz"/>
        <w:tabs>
          <w:tab w:val="right" w:pos="14175"/>
        </w:tabs>
      </w:pPr>
      <w:r>
        <w:lastRenderedPageBreak/>
        <w:t>Landesbetrieb</w:t>
      </w:r>
      <w:r>
        <w:tab/>
        <w:t>Stand: 2018</w:t>
      </w:r>
    </w:p>
    <w:p>
      <w:pPr>
        <w:pStyle w:val="GesAbsatz"/>
        <w:tabs>
          <w:tab w:val="right" w:pos="9356"/>
        </w:tabs>
      </w:pPr>
      <w:r>
        <w:t>Information und Technik</w:t>
      </w:r>
    </w:p>
    <w:p>
      <w:pPr>
        <w:pStyle w:val="GesAbsatz"/>
        <w:tabs>
          <w:tab w:val="right" w:pos="9356"/>
        </w:tabs>
      </w:pPr>
      <w:r>
        <w:t>Nordrhein-Westfalen</w:t>
      </w:r>
    </w:p>
    <w:p>
      <w:pPr>
        <w:pStyle w:val="GesAbsatz"/>
        <w:tabs>
          <w:tab w:val="right" w:pos="9356"/>
        </w:tabs>
      </w:pPr>
    </w:p>
    <w:p>
      <w:pPr>
        <w:pStyle w:val="GesAbsatz"/>
        <w:tabs>
          <w:tab w:val="right" w:pos="9356"/>
        </w:tabs>
      </w:pPr>
    </w:p>
    <w:p>
      <w:pPr>
        <w:pStyle w:val="GesAbsatz"/>
        <w:tabs>
          <w:tab w:val="right" w:pos="9356"/>
        </w:tabs>
      </w:pPr>
    </w:p>
    <w:p>
      <w:pPr>
        <w:pStyle w:val="GesAbsatz"/>
        <w:tabs>
          <w:tab w:val="right" w:pos="9356"/>
        </w:tabs>
      </w:pPr>
    </w:p>
    <w:p>
      <w:pPr>
        <w:pStyle w:val="GesAbsatz"/>
        <w:tabs>
          <w:tab w:val="right" w:pos="9356"/>
        </w:tabs>
      </w:pPr>
      <w:r>
        <w:rPr>
          <w:noProof/>
        </w:rPr>
        <w:drawing>
          <wp:inline distT="0" distB="0" distL="0" distR="0">
            <wp:extent cx="9599414" cy="2857500"/>
            <wp:effectExtent l="0" t="0" r="190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99414" cy="2857500"/>
                    </a:xfrm>
                    <a:prstGeom prst="rect">
                      <a:avLst/>
                    </a:prstGeom>
                    <a:noFill/>
                    <a:ln>
                      <a:noFill/>
                    </a:ln>
                  </pic:spPr>
                </pic:pic>
              </a:graphicData>
            </a:graphic>
          </wp:inline>
        </w:drawing>
      </w:r>
    </w:p>
    <w:sectPr>
      <w:pgSz w:w="16840" w:h="11907" w:orient="landscape" w:code="9"/>
      <w:pgMar w:top="1418" w:right="1134" w:bottom="851" w:left="1134"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9639"/>
        <w:tab w:val="right" w:pos="9638"/>
      </w:tabs>
      <w:ind w:right="-1"/>
    </w:pPr>
    <w:r>
      <w:tab/>
      <w:t>Stand 17.04.2018 (MBl. NRW. S. 192)</w:t>
    </w:r>
    <w:r>
      <w:tab/>
      <w:t xml:space="preserve">Seite </w:t>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31.0-12</w:t>
    </w:r>
  </w:p>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8AA85B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0C2A25B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BAC6DDD0"/>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4BCD632"/>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5327DA6"/>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1A01" w:allStyles="1" w:customStyles="0" w:latentStyles="0" w:stylesInUse="0" w:headingStyles="0" w:numberingStyles="0" w:tableStyles="0" w:directFormattingOnRuns="0" w:directFormattingOnParagraphs="1" w:directFormattingOnNumbering="0" w:directFormattingOnTables="1" w:clearFormatting="1" w:top3HeadingStyles="0"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45E7035-7D06-43C2-926F-1A0584F68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semiHidden/>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rPr>
      <w:color w:val="0000FF"/>
      <w:u w:val="single"/>
    </w:rPr>
  </w:style>
  <w:style w:type="paragraph" w:customStyle="1" w:styleId="Kopfzeile0">
    <w:name w:val="Kopfzeile0"/>
    <w:basedOn w:val="Standard"/>
    <w:next w:val="Kopfzeile"/>
    <w:qFormat/>
    <w:pPr>
      <w:spacing w:before="0" w:after="0"/>
      <w:jc w:val="right"/>
    </w:pPr>
    <w:rPr>
      <w:b/>
      <w:sz w:val="24"/>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echt.nrw.de/lmi/owa/br_bes_text?anw_nr=1&amp;gld_nr=2&amp;ugl_nr=2011&amp;bes_id=38744&amp;val=38744&amp;ver=7&amp;sg=0&amp;aufgehoben=J&amp;menu=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62DE7C-7FA0-44A4-A9AB-050D60B6B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2</Pages>
  <Words>217</Words>
  <Characters>1561</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LANUV NRW</Company>
  <LinksUpToDate>false</LinksUpToDate>
  <CharactersWithSpaces>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natrop</dc:creator>
  <cp:lastModifiedBy>Rüter, Dr., Ingo</cp:lastModifiedBy>
  <cp:revision>10</cp:revision>
  <cp:lastPrinted>2004-12-14T12:08:00Z</cp:lastPrinted>
  <dcterms:created xsi:type="dcterms:W3CDTF">2018-05-04T11:52:00Z</dcterms:created>
  <dcterms:modified xsi:type="dcterms:W3CDTF">2024-05-07T13:00:00Z</dcterms:modified>
</cp:coreProperties>
</file>