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</w:pPr>
      <w:r>
        <w:t xml:space="preserve">Festlegung der Rohbauwerte und des Stundensatzes gemäß </w:t>
      </w:r>
      <w:r>
        <w:br/>
        <w:t xml:space="preserve">Tarifstellen </w:t>
      </w:r>
      <w:bookmarkStart w:id="0" w:name="_GoBack"/>
      <w:bookmarkEnd w:id="0"/>
      <w:r>
        <w:t xml:space="preserve">3.1.1.2 und 3.1.1.4 des Allgemeinen Gebührentarifs </w:t>
      </w:r>
      <w:r>
        <w:br/>
        <w:t>der Allgemeinen Verwaltungsgebührenordnung</w:t>
      </w:r>
    </w:p>
    <w:p>
      <w:pPr>
        <w:pStyle w:val="GesAbsatz"/>
        <w:jc w:val="center"/>
      </w:pPr>
      <w:r>
        <w:t>Bekanntmachung</w:t>
      </w:r>
      <w:r>
        <w:br/>
        <w:t>des Ministeriums für Heimat, Kommunales, Bau und Digitalisierung</w:t>
      </w:r>
      <w:r>
        <w:br/>
        <w:t>611-66.2</w:t>
      </w:r>
    </w:p>
    <w:p>
      <w:pPr>
        <w:pStyle w:val="GesAbsatz"/>
        <w:jc w:val="center"/>
      </w:pPr>
      <w:r>
        <w:t>vom 20. November 2023</w:t>
      </w:r>
    </w:p>
    <w:p>
      <w:pPr>
        <w:pStyle w:val="GesAbsatz"/>
        <w:rPr>
          <w:b/>
          <w:i/>
          <w:color w:val="0070C0"/>
          <w:sz w:val="22"/>
          <w:szCs w:val="22"/>
        </w:rPr>
      </w:pPr>
      <w:r>
        <w:rPr>
          <w:b/>
          <w:i/>
          <w:color w:val="0070C0"/>
          <w:sz w:val="22"/>
          <w:szCs w:val="22"/>
        </w:rPr>
        <w:t>Gültig ab 01.01.2024.</w:t>
      </w:r>
    </w:p>
    <w:p>
      <w:pPr>
        <w:pStyle w:val="GesAbsatz"/>
      </w:pPr>
    </w:p>
    <w:p>
      <w:pPr>
        <w:pStyle w:val="GesAbsatz"/>
      </w:pPr>
      <w:r>
        <w:t>Gemäß Tarifstellen 3.1.1.2 und 3.1.1.4 des Allgemeinen Gebührentarifs der Allgemeinen Verwaltungsgebührenordnung vom 8. August 2023 (GV. NRW. S. 490) wird bekannt gemacht:</w:t>
      </w:r>
    </w:p>
    <w:p>
      <w:pPr>
        <w:pStyle w:val="GesAbsatz"/>
      </w:pPr>
      <w:r>
        <w:t>1</w:t>
      </w:r>
      <w:r>
        <w:br/>
        <w:t>Soweit bei der Berechnung von Gebühren in baurechtlichen Angelegenheiten von der Rohbausumme auszugehen ist, sind die in der Anlage aufgeführten landesdurchschnittlichen Rohbauwerte zugrunde zu legen.</w:t>
      </w:r>
    </w:p>
    <w:p>
      <w:pPr>
        <w:pStyle w:val="GesAbsatz"/>
      </w:pPr>
      <w:r>
        <w:t>2</w:t>
      </w:r>
      <w:r>
        <w:br/>
        <w:t>Der Stundensatz für das Jahr 2024 beträgt Euro 95,00.</w:t>
      </w:r>
    </w:p>
    <w:p>
      <w:pPr>
        <w:pStyle w:val="GesAbsatz"/>
      </w:pPr>
      <w:r>
        <w:t>3</w:t>
      </w:r>
      <w:r>
        <w:br/>
        <w:t>Dieser Runderlass tritt am 1. Januar 2024 in Kraft. Der Runderlass „Festlegung der Rohbauwerte und des Stundensatzes gemäß Tarifstellen 3.1.1.2 und 3.1.1.4 des Allgemeinen Gebührentarifs der Allgemeinen Verwaltungsgebührenordnung“ - 611 – 66.2 - vom 27. Oktober 2023 (MBl. NRW. S. 1297) wird aufgehoben.</w:t>
      </w:r>
    </w:p>
    <w:p>
      <w:pPr>
        <w:pStyle w:val="GesAbsatz"/>
      </w:pPr>
    </w:p>
    <w:p>
      <w:pPr>
        <w:pStyle w:val="GesAbsatz"/>
      </w:pPr>
    </w:p>
    <w:p>
      <w:pPr>
        <w:pStyle w:val="GesAbsatz"/>
      </w:pPr>
    </w:p>
    <w:p>
      <w:pPr>
        <w:pStyle w:val="berschrift2"/>
        <w:jc w:val="left"/>
      </w:pPr>
      <w:r>
        <w:t>Anlage 1 zu Tarifstelle 3.1.1.2</w:t>
      </w:r>
    </w:p>
    <w:p>
      <w:pPr>
        <w:pStyle w:val="GesAbsatz"/>
        <w:jc w:val="center"/>
        <w:rPr>
          <w:b/>
        </w:rPr>
      </w:pPr>
      <w:r>
        <w:rPr>
          <w:b/>
        </w:rPr>
        <w:t>Tabelle der Rohbauwerte je m³ umbauten Raumes</w:t>
      </w:r>
      <w:r>
        <w:rPr>
          <w:b/>
        </w:rPr>
        <w:br/>
        <w:t>(Brutto-Rauminhalt)</w:t>
      </w:r>
    </w:p>
    <w:p>
      <w:pPr>
        <w:pStyle w:val="GesAbsatz"/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8"/>
        <w:gridCol w:w="1594"/>
      </w:tblGrid>
      <w:tr>
        <w:tc>
          <w:tcPr>
            <w:tcW w:w="7538" w:type="dxa"/>
          </w:tcPr>
          <w:p>
            <w:pPr>
              <w:pStyle w:val="GesAbsatz"/>
              <w:rPr>
                <w:b/>
              </w:rPr>
            </w:pPr>
            <w:r>
              <w:rPr>
                <w:b/>
              </w:rPr>
              <w:t>Gebäudeart</w:t>
            </w:r>
          </w:p>
        </w:tc>
        <w:tc>
          <w:tcPr>
            <w:tcW w:w="1594" w:type="dxa"/>
          </w:tcPr>
          <w:p>
            <w:pPr>
              <w:pStyle w:val="GesAbsatz"/>
              <w:jc w:val="center"/>
              <w:rPr>
                <w:b/>
              </w:rPr>
            </w:pPr>
            <w:r>
              <w:rPr>
                <w:b/>
              </w:rPr>
              <w:t>Rohbauwert in Euro/m³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tabs>
                <w:tab w:val="clear" w:pos="425"/>
                <w:tab w:val="left" w:pos="433"/>
              </w:tabs>
              <w:ind w:left="454" w:hanging="454"/>
            </w:pPr>
            <w:r>
              <w:t>1.</w:t>
            </w:r>
            <w:r>
              <w:tab/>
              <w:t>Wohngebäude</w:t>
            </w:r>
          </w:p>
        </w:tc>
        <w:tc>
          <w:tcPr>
            <w:tcW w:w="1594" w:type="dxa"/>
          </w:tcPr>
          <w:p>
            <w:pPr>
              <w:pStyle w:val="GesAbsatz"/>
              <w:jc w:val="center"/>
            </w:pPr>
            <w:r>
              <w:t>179,00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tabs>
                <w:tab w:val="clear" w:pos="425"/>
                <w:tab w:val="left" w:pos="433"/>
              </w:tabs>
              <w:ind w:left="454" w:hanging="454"/>
            </w:pPr>
            <w:r>
              <w:t>2.</w:t>
            </w:r>
            <w:r>
              <w:tab/>
              <w:t>Wochenendhäuser</w:t>
            </w:r>
          </w:p>
        </w:tc>
        <w:tc>
          <w:tcPr>
            <w:tcW w:w="1594" w:type="dxa"/>
          </w:tcPr>
          <w:p>
            <w:pPr>
              <w:pStyle w:val="GesAbsatz"/>
              <w:jc w:val="center"/>
            </w:pPr>
            <w:r>
              <w:t>148,00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tabs>
                <w:tab w:val="clear" w:pos="425"/>
                <w:tab w:val="left" w:pos="433"/>
              </w:tabs>
              <w:ind w:left="454" w:hanging="454"/>
            </w:pPr>
            <w:r>
              <w:t>3.</w:t>
            </w:r>
            <w:r>
              <w:tab/>
              <w:t>Büro- und</w:t>
            </w:r>
            <w:r>
              <w:rPr>
                <w:spacing w:val="-4"/>
              </w:rPr>
              <w:t xml:space="preserve"> </w:t>
            </w:r>
            <w:r>
              <w:t>Verwaltungsgebäude</w:t>
            </w:r>
          </w:p>
        </w:tc>
        <w:tc>
          <w:tcPr>
            <w:tcW w:w="1594" w:type="dxa"/>
          </w:tcPr>
          <w:p>
            <w:pPr>
              <w:pStyle w:val="GesAbsatz"/>
              <w:jc w:val="center"/>
            </w:pPr>
            <w:r>
              <w:t>210,00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tabs>
                <w:tab w:val="clear" w:pos="425"/>
                <w:tab w:val="left" w:pos="433"/>
              </w:tabs>
              <w:ind w:left="454" w:hanging="454"/>
            </w:pPr>
            <w:r>
              <w:t>4.</w:t>
            </w:r>
            <w:r>
              <w:tab/>
              <w:t>Schulen</w:t>
            </w:r>
          </w:p>
        </w:tc>
        <w:tc>
          <w:tcPr>
            <w:tcW w:w="1594" w:type="dxa"/>
          </w:tcPr>
          <w:p>
            <w:pPr>
              <w:pStyle w:val="GesAbsatz"/>
              <w:jc w:val="center"/>
            </w:pPr>
            <w:r>
              <w:t>209,00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tabs>
                <w:tab w:val="clear" w:pos="425"/>
                <w:tab w:val="left" w:pos="433"/>
              </w:tabs>
              <w:ind w:left="454" w:hanging="454"/>
            </w:pPr>
            <w:r>
              <w:t>5.</w:t>
            </w:r>
            <w:r>
              <w:tab/>
              <w:t>Kindergärten</w:t>
            </w:r>
          </w:p>
        </w:tc>
        <w:tc>
          <w:tcPr>
            <w:tcW w:w="1594" w:type="dxa"/>
          </w:tcPr>
          <w:p>
            <w:pPr>
              <w:pStyle w:val="GesAbsatz"/>
              <w:jc w:val="center"/>
            </w:pPr>
            <w:r>
              <w:t>190,00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tabs>
                <w:tab w:val="clear" w:pos="425"/>
                <w:tab w:val="left" w:pos="433"/>
              </w:tabs>
              <w:ind w:left="454" w:hanging="454"/>
              <w:rPr>
                <w:color w:val="auto"/>
              </w:rPr>
            </w:pPr>
            <w:r>
              <w:rPr>
                <w:color w:val="auto"/>
              </w:rPr>
              <w:t>6.</w:t>
            </w:r>
            <w:r>
              <w:rPr>
                <w:color w:val="auto"/>
              </w:rPr>
              <w:tab/>
              <w:t>Hotels, Pensionen, Heime bis zu 60 Betten,</w:t>
            </w:r>
            <w:r>
              <w:rPr>
                <w:color w:val="auto"/>
                <w:spacing w:val="-2"/>
              </w:rPr>
              <w:t xml:space="preserve"> </w:t>
            </w:r>
            <w:r>
              <w:rPr>
                <w:color w:val="auto"/>
              </w:rPr>
              <w:t>Gaststätten</w:t>
            </w:r>
          </w:p>
        </w:tc>
        <w:tc>
          <w:tcPr>
            <w:tcW w:w="1594" w:type="dxa"/>
          </w:tcPr>
          <w:p>
            <w:pPr>
              <w:pStyle w:val="GesAbsatz"/>
              <w:jc w:val="center"/>
              <w:rPr>
                <w:color w:val="auto"/>
              </w:rPr>
            </w:pPr>
            <w:r>
              <w:rPr>
                <w:color w:val="auto"/>
              </w:rPr>
              <w:t>208,00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tabs>
                <w:tab w:val="clear" w:pos="425"/>
                <w:tab w:val="left" w:pos="433"/>
              </w:tabs>
              <w:ind w:left="454" w:hanging="454"/>
            </w:pPr>
            <w:r>
              <w:t>7.</w:t>
            </w:r>
            <w:r>
              <w:tab/>
              <w:t>Hotels, Heime, Sanatorien mit mehr als 60 Betten</w:t>
            </w:r>
          </w:p>
        </w:tc>
        <w:tc>
          <w:tcPr>
            <w:tcW w:w="1594" w:type="dxa"/>
          </w:tcPr>
          <w:p>
            <w:pPr>
              <w:pStyle w:val="GesAbsatz"/>
              <w:jc w:val="center"/>
            </w:pPr>
            <w:r>
              <w:t>214,00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tabs>
                <w:tab w:val="clear" w:pos="425"/>
                <w:tab w:val="left" w:pos="433"/>
              </w:tabs>
              <w:ind w:left="454" w:hanging="454"/>
            </w:pPr>
            <w:r>
              <w:t>8.</w:t>
            </w:r>
            <w:r>
              <w:tab/>
              <w:t>Krankenhäuser</w:t>
            </w:r>
          </w:p>
        </w:tc>
        <w:tc>
          <w:tcPr>
            <w:tcW w:w="1594" w:type="dxa"/>
          </w:tcPr>
          <w:p>
            <w:pPr>
              <w:pStyle w:val="GesAbsatz"/>
              <w:jc w:val="center"/>
            </w:pPr>
            <w:r>
              <w:t>236,00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tabs>
                <w:tab w:val="clear" w:pos="425"/>
                <w:tab w:val="left" w:pos="433"/>
              </w:tabs>
              <w:ind w:left="454" w:hanging="454"/>
            </w:pPr>
            <w:r>
              <w:t>9.</w:t>
            </w:r>
            <w:r>
              <w:tab/>
              <w:t>Versammlungsstätten wie Fest-, Mehrzweckhallen,</w:t>
            </w:r>
            <w:r>
              <w:rPr>
                <w:spacing w:val="-5"/>
              </w:rPr>
              <w:t xml:space="preserve"> </w:t>
            </w:r>
            <w:r>
              <w:t xml:space="preserve">Lichtspieltheater </w:t>
            </w:r>
            <w:r>
              <w:br/>
              <w:t>(soweit nicht unter Nrn. 7 und 12)</w:t>
            </w:r>
          </w:p>
        </w:tc>
        <w:tc>
          <w:tcPr>
            <w:tcW w:w="1594" w:type="dxa"/>
          </w:tcPr>
          <w:p>
            <w:pPr>
              <w:pStyle w:val="GesAbsatz"/>
              <w:jc w:val="center"/>
            </w:pPr>
            <w:r>
              <w:t>197,00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tabs>
                <w:tab w:val="clear" w:pos="425"/>
                <w:tab w:val="left" w:pos="433"/>
              </w:tabs>
              <w:ind w:left="454" w:hanging="454"/>
              <w:rPr>
                <w:color w:val="auto"/>
              </w:rPr>
            </w:pPr>
            <w:r>
              <w:rPr>
                <w:color w:val="auto"/>
              </w:rPr>
              <w:t>10.</w:t>
            </w:r>
            <w:r>
              <w:rPr>
                <w:color w:val="auto"/>
              </w:rPr>
              <w:tab/>
              <w:t>Kirchen</w:t>
            </w:r>
          </w:p>
        </w:tc>
        <w:tc>
          <w:tcPr>
            <w:tcW w:w="1594" w:type="dxa"/>
          </w:tcPr>
          <w:p>
            <w:pPr>
              <w:pStyle w:val="GesAbsatz"/>
              <w:jc w:val="center"/>
              <w:rPr>
                <w:color w:val="auto"/>
              </w:rPr>
            </w:pPr>
            <w:r>
              <w:rPr>
                <w:color w:val="auto"/>
              </w:rPr>
              <w:t>208,00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tabs>
                <w:tab w:val="clear" w:pos="425"/>
                <w:tab w:val="left" w:pos="433"/>
              </w:tabs>
              <w:ind w:left="454" w:hanging="454"/>
            </w:pPr>
            <w:r>
              <w:t>11.</w:t>
            </w:r>
            <w:r>
              <w:tab/>
              <w:t>Leichenhallen,</w:t>
            </w:r>
            <w:r>
              <w:rPr>
                <w:spacing w:val="-1"/>
              </w:rPr>
              <w:t xml:space="preserve"> </w:t>
            </w:r>
            <w:r>
              <w:t>Friedhofskapellen</w:t>
            </w:r>
          </w:p>
        </w:tc>
        <w:tc>
          <w:tcPr>
            <w:tcW w:w="1594" w:type="dxa"/>
          </w:tcPr>
          <w:p>
            <w:pPr>
              <w:pStyle w:val="GesAbsatz"/>
              <w:jc w:val="center"/>
            </w:pPr>
            <w:r>
              <w:t>184,00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tabs>
                <w:tab w:val="clear" w:pos="425"/>
                <w:tab w:val="left" w:pos="433"/>
              </w:tabs>
              <w:ind w:left="454" w:hanging="454"/>
            </w:pPr>
            <w:r>
              <w:t>12.</w:t>
            </w:r>
            <w:r>
              <w:tab/>
              <w:t>Turn- und Sporthallen, einfache Mehrzweckhallen (soweit nicht unter Nr.</w:t>
            </w:r>
            <w:r>
              <w:rPr>
                <w:spacing w:val="-17"/>
              </w:rPr>
              <w:t xml:space="preserve"> </w:t>
            </w:r>
            <w:r>
              <w:t>9)</w:t>
            </w:r>
          </w:p>
        </w:tc>
        <w:tc>
          <w:tcPr>
            <w:tcW w:w="1594" w:type="dxa"/>
          </w:tcPr>
          <w:p>
            <w:pPr>
              <w:pStyle w:val="GesAbsatz"/>
              <w:jc w:val="center"/>
            </w:pPr>
            <w:r>
              <w:t>125,00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tabs>
                <w:tab w:val="clear" w:pos="425"/>
                <w:tab w:val="left" w:pos="433"/>
              </w:tabs>
              <w:ind w:left="454" w:hanging="454"/>
            </w:pPr>
            <w:r>
              <w:t>13.</w:t>
            </w:r>
            <w:r>
              <w:tab/>
              <w:t>Hallenbäder</w:t>
            </w:r>
          </w:p>
        </w:tc>
        <w:tc>
          <w:tcPr>
            <w:tcW w:w="1594" w:type="dxa"/>
          </w:tcPr>
          <w:p>
            <w:pPr>
              <w:pStyle w:val="GesAbsatz"/>
              <w:jc w:val="center"/>
            </w:pPr>
            <w:r>
              <w:t>208,00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ind w:left="454" w:hanging="454"/>
            </w:pPr>
            <w:r>
              <w:lastRenderedPageBreak/>
              <w:t>14.</w:t>
            </w:r>
            <w:r>
              <w:tab/>
              <w:t>Sonstige nicht unter Nrn. 1 bis 13 aufgeführten eingeschossige Gebäude (z. B. Umkleidegebäude von Sporthallen und Schwimmbädern, Vereinsheime)</w:t>
            </w:r>
          </w:p>
        </w:tc>
        <w:tc>
          <w:tcPr>
            <w:tcW w:w="1594" w:type="dxa"/>
          </w:tcPr>
          <w:p>
            <w:pPr>
              <w:pStyle w:val="GesAbsatz"/>
              <w:jc w:val="center"/>
            </w:pPr>
            <w:r>
              <w:t>174,00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tabs>
                <w:tab w:val="clear" w:pos="425"/>
              </w:tabs>
              <w:ind w:left="405" w:hanging="405"/>
            </w:pPr>
            <w:r>
              <w:t>15.</w:t>
            </w:r>
            <w:r>
              <w:tab/>
              <w:t>ein- und mehrgeschossige Läden (Verkaufsstätten) bis 2 000 m²</w:t>
            </w:r>
            <w:r>
              <w:rPr>
                <w:spacing w:val="-10"/>
              </w:rPr>
              <w:t xml:space="preserve"> </w:t>
            </w:r>
            <w:r>
              <w:t>Verkaufsfläche (soweit nicht unter Nr. 22)</w:t>
            </w:r>
          </w:p>
        </w:tc>
        <w:tc>
          <w:tcPr>
            <w:tcW w:w="1594" w:type="dxa"/>
          </w:tcPr>
          <w:p>
            <w:pPr>
              <w:pStyle w:val="GesAbsatz"/>
              <w:jc w:val="center"/>
            </w:pPr>
            <w:r>
              <w:t>177,00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tabs>
                <w:tab w:val="clear" w:pos="425"/>
              </w:tabs>
              <w:ind w:left="405" w:hanging="405"/>
            </w:pPr>
            <w:r>
              <w:t>16.</w:t>
            </w:r>
            <w:r>
              <w:tab/>
              <w:t>eingeschossige Verkaufsstätten über 2 000 m² Verkaufsfläche, Einkaufszentren (soweit nicht unter Nr.</w:t>
            </w:r>
            <w:r>
              <w:rPr>
                <w:spacing w:val="-6"/>
              </w:rPr>
              <w:t xml:space="preserve"> </w:t>
            </w:r>
            <w:r>
              <w:t>22)</w:t>
            </w:r>
          </w:p>
        </w:tc>
        <w:tc>
          <w:tcPr>
            <w:tcW w:w="1594" w:type="dxa"/>
          </w:tcPr>
          <w:p>
            <w:pPr>
              <w:pStyle w:val="GesAbsatz"/>
              <w:jc w:val="center"/>
            </w:pPr>
            <w:r>
              <w:t>158,00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tabs>
                <w:tab w:val="clear" w:pos="425"/>
              </w:tabs>
              <w:ind w:left="405" w:hanging="405"/>
            </w:pPr>
            <w:r>
              <w:t>17.</w:t>
            </w:r>
            <w:r>
              <w:tab/>
              <w:t>mehrgeschossige Verkaufsstätten über 2 000 m²</w:t>
            </w:r>
            <w:r>
              <w:rPr>
                <w:spacing w:val="-8"/>
              </w:rPr>
              <w:t xml:space="preserve"> </w:t>
            </w:r>
            <w:r>
              <w:t>Verkaufsfläche</w:t>
            </w:r>
          </w:p>
        </w:tc>
        <w:tc>
          <w:tcPr>
            <w:tcW w:w="1594" w:type="dxa"/>
          </w:tcPr>
          <w:p>
            <w:pPr>
              <w:pStyle w:val="GesAbsatz"/>
              <w:jc w:val="center"/>
            </w:pPr>
            <w:r>
              <w:t>196,00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tabs>
                <w:tab w:val="clear" w:pos="425"/>
              </w:tabs>
              <w:ind w:left="405" w:hanging="405"/>
            </w:pPr>
            <w:r>
              <w:t>18.</w:t>
            </w:r>
            <w:r>
              <w:tab/>
              <w:t>Kleingaragen</w:t>
            </w:r>
          </w:p>
        </w:tc>
        <w:tc>
          <w:tcPr>
            <w:tcW w:w="1594" w:type="dxa"/>
          </w:tcPr>
          <w:p>
            <w:pPr>
              <w:pStyle w:val="GesAbsatz"/>
              <w:jc w:val="center"/>
            </w:pPr>
            <w:r>
              <w:t>125,00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tabs>
                <w:tab w:val="clear" w:pos="425"/>
              </w:tabs>
              <w:ind w:left="405" w:hanging="405"/>
            </w:pPr>
            <w:r>
              <w:t>19.</w:t>
            </w:r>
            <w:r>
              <w:tab/>
              <w:t>eingeschossige Mittel- und</w:t>
            </w:r>
            <w:r>
              <w:rPr>
                <w:spacing w:val="-5"/>
              </w:rPr>
              <w:t xml:space="preserve"> </w:t>
            </w:r>
            <w:r>
              <w:t>Großgaragen</w:t>
            </w:r>
          </w:p>
        </w:tc>
        <w:tc>
          <w:tcPr>
            <w:tcW w:w="1594" w:type="dxa"/>
          </w:tcPr>
          <w:p>
            <w:pPr>
              <w:pStyle w:val="GesAbsatz"/>
              <w:jc w:val="center"/>
            </w:pPr>
            <w:r>
              <w:t>157,00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tabs>
                <w:tab w:val="clear" w:pos="425"/>
              </w:tabs>
              <w:ind w:left="405" w:hanging="405"/>
            </w:pPr>
            <w:r>
              <w:t>20.</w:t>
            </w:r>
            <w:r>
              <w:tab/>
              <w:t>mehrgeschossige Mittel- und</w:t>
            </w:r>
            <w:r>
              <w:rPr>
                <w:spacing w:val="-5"/>
              </w:rPr>
              <w:t xml:space="preserve"> </w:t>
            </w:r>
            <w:r>
              <w:t>Großgaragen</w:t>
            </w:r>
          </w:p>
        </w:tc>
        <w:tc>
          <w:tcPr>
            <w:tcW w:w="1594" w:type="dxa"/>
          </w:tcPr>
          <w:p>
            <w:pPr>
              <w:pStyle w:val="GesAbsatz"/>
              <w:jc w:val="center"/>
            </w:pPr>
            <w:r>
              <w:t>183,00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tabs>
                <w:tab w:val="clear" w:pos="425"/>
              </w:tabs>
              <w:ind w:left="405" w:hanging="405"/>
            </w:pPr>
            <w:r>
              <w:t>21.</w:t>
            </w:r>
            <w:r>
              <w:tab/>
              <w:t>Tiefgaragen</w:t>
            </w:r>
          </w:p>
        </w:tc>
        <w:tc>
          <w:tcPr>
            <w:tcW w:w="1594" w:type="dxa"/>
          </w:tcPr>
          <w:p>
            <w:pPr>
              <w:pStyle w:val="GesAbsatz"/>
              <w:jc w:val="center"/>
            </w:pPr>
            <w:r>
              <w:t>205,00</w:t>
            </w:r>
          </w:p>
        </w:tc>
      </w:tr>
      <w:tr>
        <w:tc>
          <w:tcPr>
            <w:tcW w:w="9132" w:type="dxa"/>
            <w:gridSpan w:val="2"/>
          </w:tcPr>
          <w:p>
            <w:pPr>
              <w:pStyle w:val="GesAbsatz"/>
              <w:ind w:left="425" w:hanging="425"/>
              <w:jc w:val="left"/>
            </w:pPr>
            <w:r>
              <w:t>22.</w:t>
            </w:r>
            <w:r>
              <w:tab/>
              <w:t>Hallenbauten wie Fabrik-, Werkstatt- und Lagerhallen, einfache Sport- und Tennishallen ohne oder mit geringen Einbauten</w:t>
            </w:r>
          </w:p>
        </w:tc>
      </w:tr>
      <w:tr>
        <w:tc>
          <w:tcPr>
            <w:tcW w:w="9132" w:type="dxa"/>
            <w:gridSpan w:val="2"/>
          </w:tcPr>
          <w:p>
            <w:pPr>
              <w:pStyle w:val="GesAbsatz"/>
              <w:tabs>
                <w:tab w:val="clear" w:pos="425"/>
              </w:tabs>
              <w:ind w:left="880" w:hanging="457"/>
              <w:jc w:val="left"/>
            </w:pPr>
            <w:r>
              <w:t>a)</w:t>
            </w:r>
            <w:r>
              <w:tab/>
              <w:t>bis 3 000 m³ umbauter Raum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ind w:left="829"/>
              <w:jc w:val="left"/>
            </w:pPr>
            <w:r>
              <w:t xml:space="preserve">Bauart leicht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594" w:type="dxa"/>
          </w:tcPr>
          <w:p>
            <w:pPr>
              <w:jc w:val="center"/>
            </w:pPr>
            <w:r>
              <w:t>61,00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ind w:left="829"/>
              <w:jc w:val="left"/>
            </w:pPr>
            <w:r>
              <w:t xml:space="preserve">Bauart mittel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594" w:type="dxa"/>
          </w:tcPr>
          <w:p>
            <w:pPr>
              <w:jc w:val="center"/>
            </w:pPr>
            <w:r>
              <w:t>70,00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ind w:left="815"/>
              <w:jc w:val="left"/>
            </w:pPr>
            <w:r>
              <w:t xml:space="preserve">Bauart schwer </w:t>
            </w:r>
            <w:r>
              <w:rPr>
                <w:vertAlign w:val="superscript"/>
              </w:rPr>
              <w:t>3)</w:t>
            </w:r>
          </w:p>
        </w:tc>
        <w:tc>
          <w:tcPr>
            <w:tcW w:w="1594" w:type="dxa"/>
          </w:tcPr>
          <w:p>
            <w:pPr>
              <w:jc w:val="center"/>
            </w:pPr>
            <w:r>
              <w:t>91,00</w:t>
            </w:r>
          </w:p>
        </w:tc>
      </w:tr>
      <w:tr>
        <w:tc>
          <w:tcPr>
            <w:tcW w:w="9132" w:type="dxa"/>
            <w:gridSpan w:val="2"/>
          </w:tcPr>
          <w:p>
            <w:pPr>
              <w:pStyle w:val="GesAbsatz"/>
              <w:tabs>
                <w:tab w:val="clear" w:pos="425"/>
              </w:tabs>
              <w:ind w:left="880" w:hanging="457"/>
              <w:jc w:val="left"/>
            </w:pPr>
            <w:r>
              <w:t>b)</w:t>
            </w:r>
            <w:r>
              <w:tab/>
              <w:t>der 3 000 m³ übersteigende umbaute Raum bis 7 500 m³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ind w:left="815"/>
              <w:jc w:val="left"/>
            </w:pPr>
            <w:r>
              <w:t xml:space="preserve">Bauart leicht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594" w:type="dxa"/>
          </w:tcPr>
          <w:p>
            <w:pPr>
              <w:jc w:val="center"/>
            </w:pPr>
            <w:r>
              <w:t>49,00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ind w:left="801"/>
              <w:jc w:val="left"/>
            </w:pPr>
            <w:r>
              <w:t xml:space="preserve">Bauart mittel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594" w:type="dxa"/>
          </w:tcPr>
          <w:p>
            <w:pPr>
              <w:jc w:val="center"/>
            </w:pPr>
            <w:r>
              <w:t>60,00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ind w:left="801"/>
              <w:jc w:val="left"/>
            </w:pPr>
            <w:r>
              <w:t xml:space="preserve">Bauart schwer </w:t>
            </w:r>
            <w:r>
              <w:rPr>
                <w:vertAlign w:val="superscript"/>
              </w:rPr>
              <w:t>3)</w:t>
            </w:r>
          </w:p>
        </w:tc>
        <w:tc>
          <w:tcPr>
            <w:tcW w:w="1594" w:type="dxa"/>
          </w:tcPr>
          <w:p>
            <w:pPr>
              <w:jc w:val="center"/>
            </w:pPr>
            <w:r>
              <w:t>67,00</w:t>
            </w:r>
          </w:p>
        </w:tc>
      </w:tr>
      <w:tr>
        <w:tc>
          <w:tcPr>
            <w:tcW w:w="9132" w:type="dxa"/>
            <w:gridSpan w:val="2"/>
          </w:tcPr>
          <w:p>
            <w:pPr>
              <w:pStyle w:val="GesAbsatz"/>
              <w:tabs>
                <w:tab w:val="clear" w:pos="425"/>
              </w:tabs>
              <w:ind w:left="880" w:hanging="457"/>
              <w:jc w:val="left"/>
            </w:pPr>
            <w:r>
              <w:t>c)</w:t>
            </w:r>
            <w:r>
              <w:tab/>
              <w:t>der 7 500 m³ übersteigende umbaute Raum bis 50 000 m³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tabs>
                <w:tab w:val="clear" w:pos="425"/>
                <w:tab w:val="left" w:pos="1305"/>
              </w:tabs>
              <w:ind w:left="815"/>
              <w:jc w:val="left"/>
            </w:pPr>
            <w:r>
              <w:t xml:space="preserve">Bauart leicht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594" w:type="dxa"/>
          </w:tcPr>
          <w:p>
            <w:pPr>
              <w:pStyle w:val="GesAbsatz"/>
              <w:tabs>
                <w:tab w:val="clear" w:pos="425"/>
                <w:tab w:val="decimal" w:pos="660"/>
              </w:tabs>
            </w:pPr>
            <w:r>
              <w:t>43,00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ind w:left="815"/>
              <w:jc w:val="left"/>
            </w:pPr>
            <w:r>
              <w:t xml:space="preserve">Bauart mittel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594" w:type="dxa"/>
          </w:tcPr>
          <w:p>
            <w:pPr>
              <w:pStyle w:val="GesAbsatz"/>
              <w:tabs>
                <w:tab w:val="clear" w:pos="425"/>
                <w:tab w:val="decimal" w:pos="660"/>
              </w:tabs>
            </w:pPr>
            <w:r>
              <w:t>53,00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ind w:left="815"/>
              <w:jc w:val="left"/>
            </w:pPr>
            <w:r>
              <w:t xml:space="preserve">Bauart schwer </w:t>
            </w:r>
            <w:r>
              <w:rPr>
                <w:vertAlign w:val="superscript"/>
              </w:rPr>
              <w:t>3)</w:t>
            </w:r>
          </w:p>
        </w:tc>
        <w:tc>
          <w:tcPr>
            <w:tcW w:w="1594" w:type="dxa"/>
          </w:tcPr>
          <w:p>
            <w:pPr>
              <w:pStyle w:val="GesAbsatz"/>
              <w:tabs>
                <w:tab w:val="clear" w:pos="425"/>
                <w:tab w:val="decimal" w:pos="660"/>
              </w:tabs>
            </w:pPr>
            <w:r>
              <w:t>59,00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tabs>
                <w:tab w:val="clear" w:pos="425"/>
              </w:tabs>
              <w:ind w:left="880" w:hanging="457"/>
              <w:jc w:val="left"/>
            </w:pPr>
            <w:r>
              <w:t>d)</w:t>
            </w:r>
            <w:r>
              <w:tab/>
              <w:t>der 50 000 m³ übersteigende umbaute Raum</w:t>
            </w:r>
          </w:p>
        </w:tc>
        <w:tc>
          <w:tcPr>
            <w:tcW w:w="1594" w:type="dxa"/>
          </w:tcPr>
          <w:p>
            <w:pPr>
              <w:pStyle w:val="GesAbsatz"/>
              <w:tabs>
                <w:tab w:val="clear" w:pos="425"/>
              </w:tabs>
              <w:ind w:left="880" w:hanging="457"/>
              <w:jc w:val="left"/>
            </w:pPr>
          </w:p>
        </w:tc>
      </w:tr>
      <w:tr>
        <w:tc>
          <w:tcPr>
            <w:tcW w:w="7538" w:type="dxa"/>
          </w:tcPr>
          <w:p>
            <w:pPr>
              <w:pStyle w:val="GesAbsatz"/>
              <w:ind w:left="815"/>
              <w:jc w:val="left"/>
            </w:pPr>
            <w:r>
              <w:t xml:space="preserve">Bauart leicht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594" w:type="dxa"/>
          </w:tcPr>
          <w:p>
            <w:pPr>
              <w:jc w:val="center"/>
            </w:pPr>
            <w:r>
              <w:t>40,00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ind w:left="801"/>
              <w:jc w:val="left"/>
            </w:pPr>
            <w:r>
              <w:t xml:space="preserve">Bauart mittel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594" w:type="dxa"/>
          </w:tcPr>
          <w:p>
            <w:pPr>
              <w:jc w:val="center"/>
            </w:pPr>
            <w:r>
              <w:t>48,00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ind w:left="815"/>
              <w:jc w:val="left"/>
            </w:pPr>
            <w:r>
              <w:t xml:space="preserve">Bauart schwer </w:t>
            </w:r>
            <w:r>
              <w:rPr>
                <w:vertAlign w:val="superscript"/>
              </w:rPr>
              <w:t>3)</w:t>
            </w:r>
          </w:p>
        </w:tc>
        <w:tc>
          <w:tcPr>
            <w:tcW w:w="1594" w:type="dxa"/>
          </w:tcPr>
          <w:p>
            <w:pPr>
              <w:jc w:val="center"/>
            </w:pPr>
            <w:r>
              <w:t>52,00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ind w:left="419" w:hanging="419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</w:t>
            </w:r>
            <w:r>
              <w:rPr>
                <w:color w:val="000000" w:themeColor="text1"/>
              </w:rPr>
              <w:tab/>
              <w:t>mehrgeschossige Fabrik-, Werkstatt- und Lagergebäude ohne</w:t>
            </w:r>
            <w:r>
              <w:rPr>
                <w:color w:val="000000" w:themeColor="text1"/>
                <w:spacing w:val="-6"/>
              </w:rPr>
              <w:t xml:space="preserve"> </w:t>
            </w:r>
            <w:r>
              <w:rPr>
                <w:color w:val="000000" w:themeColor="text1"/>
              </w:rPr>
              <w:t>Einbauten</w:t>
            </w:r>
          </w:p>
        </w:tc>
        <w:tc>
          <w:tcPr>
            <w:tcW w:w="1594" w:type="dxa"/>
          </w:tcPr>
          <w:p>
            <w:pPr>
              <w:pStyle w:val="GesAbsatz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149,00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ind w:left="419" w:hanging="419"/>
            </w:pPr>
            <w:r>
              <w:t>24.</w:t>
            </w:r>
            <w:r>
              <w:tab/>
              <w:t>mehrgeschossige Fabrik-, Werkstatt- und Lagergebäude mit</w:t>
            </w:r>
            <w:r>
              <w:rPr>
                <w:spacing w:val="-5"/>
              </w:rPr>
              <w:t xml:space="preserve"> </w:t>
            </w:r>
            <w:r>
              <w:t>Einbauten</w:t>
            </w:r>
          </w:p>
        </w:tc>
        <w:tc>
          <w:tcPr>
            <w:tcW w:w="1594" w:type="dxa"/>
          </w:tcPr>
          <w:p>
            <w:pPr>
              <w:pStyle w:val="GesAbsatz"/>
              <w:jc w:val="center"/>
            </w:pPr>
            <w:r>
              <w:t>170,00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ind w:left="419" w:hanging="419"/>
            </w:pPr>
            <w:r>
              <w:t>25.</w:t>
            </w:r>
            <w:r>
              <w:tab/>
              <w:t>sonstige eingeschossige kleine gewerbliche</w:t>
            </w:r>
            <w:r>
              <w:rPr>
                <w:spacing w:val="-2"/>
              </w:rPr>
              <w:t xml:space="preserve"> </w:t>
            </w:r>
            <w:r>
              <w:t>Bauten</w:t>
            </w:r>
            <w:r>
              <w:br/>
              <w:t>(soweit nicht unter Nr. 22)</w:t>
            </w:r>
          </w:p>
        </w:tc>
        <w:tc>
          <w:tcPr>
            <w:tcW w:w="1594" w:type="dxa"/>
          </w:tcPr>
          <w:p>
            <w:pPr>
              <w:pStyle w:val="GesAbsatz"/>
              <w:jc w:val="center"/>
            </w:pPr>
            <w:r>
              <w:t>103,00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ind w:left="419" w:hanging="419"/>
            </w:pPr>
            <w:r>
              <w:t>26.</w:t>
            </w:r>
            <w:r>
              <w:tab/>
              <w:t>eingeschossige Stallgebäude (soweit nicht unter Nr.</w:t>
            </w:r>
            <w:r>
              <w:rPr>
                <w:spacing w:val="-5"/>
              </w:rPr>
              <w:t xml:space="preserve"> </w:t>
            </w:r>
            <w:r>
              <w:t>22)</w:t>
            </w:r>
          </w:p>
        </w:tc>
        <w:tc>
          <w:tcPr>
            <w:tcW w:w="1594" w:type="dxa"/>
          </w:tcPr>
          <w:p>
            <w:pPr>
              <w:pStyle w:val="GesAbsatz"/>
              <w:jc w:val="center"/>
            </w:pPr>
            <w:r>
              <w:t>90,00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ind w:left="419" w:hanging="419"/>
            </w:pPr>
            <w:r>
              <w:t>27.</w:t>
            </w:r>
            <w:r>
              <w:tab/>
              <w:t>mehrgeschossige</w:t>
            </w:r>
            <w:r>
              <w:rPr>
                <w:spacing w:val="-1"/>
              </w:rPr>
              <w:t xml:space="preserve"> </w:t>
            </w:r>
            <w:r>
              <w:t>Stallgebäude</w:t>
            </w:r>
          </w:p>
        </w:tc>
        <w:tc>
          <w:tcPr>
            <w:tcW w:w="1594" w:type="dxa"/>
          </w:tcPr>
          <w:p>
            <w:pPr>
              <w:pStyle w:val="GesAbsatz"/>
              <w:jc w:val="center"/>
            </w:pPr>
            <w:r>
              <w:t>104,00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tabs>
                <w:tab w:val="clear" w:pos="425"/>
              </w:tabs>
              <w:ind w:left="419" w:hanging="419"/>
            </w:pPr>
            <w:r>
              <w:t>28.</w:t>
            </w:r>
            <w:r>
              <w:tab/>
              <w:t>sonstige landwirtschaftliche Betriebsgebäude,</w:t>
            </w:r>
            <w:r>
              <w:rPr>
                <w:spacing w:val="-2"/>
              </w:rPr>
              <w:t xml:space="preserve"> </w:t>
            </w:r>
            <w:r>
              <w:t xml:space="preserve">Scheunen </w:t>
            </w:r>
            <w:r>
              <w:br/>
              <w:t>(soweit nicht unter Nr. 22)</w:t>
            </w:r>
          </w:p>
        </w:tc>
        <w:tc>
          <w:tcPr>
            <w:tcW w:w="1594" w:type="dxa"/>
          </w:tcPr>
          <w:p>
            <w:pPr>
              <w:pStyle w:val="GesAbsatz"/>
              <w:jc w:val="center"/>
            </w:pPr>
            <w:r>
              <w:t>69,00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tabs>
                <w:tab w:val="clear" w:pos="425"/>
              </w:tabs>
              <w:ind w:left="419" w:hanging="419"/>
            </w:pPr>
            <w:r>
              <w:t>29.</w:t>
            </w:r>
            <w:r>
              <w:tab/>
              <w:t>Schuppen, offene Feldscheunen, Kaltställe und ähnliche Gebäude</w:t>
            </w:r>
          </w:p>
        </w:tc>
        <w:tc>
          <w:tcPr>
            <w:tcW w:w="1594" w:type="dxa"/>
          </w:tcPr>
          <w:p>
            <w:pPr>
              <w:pStyle w:val="GesAbsatz"/>
              <w:jc w:val="center"/>
            </w:pPr>
            <w:r>
              <w:t>55,00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ind w:left="419" w:hanging="419"/>
            </w:pPr>
            <w:r>
              <w:lastRenderedPageBreak/>
              <w:t>30.</w:t>
            </w:r>
            <w:r>
              <w:tab/>
              <w:t>erwerbsgärtnerische Betriebsgebäude (Gewächshäuser)</w:t>
            </w:r>
          </w:p>
        </w:tc>
        <w:tc>
          <w:tcPr>
            <w:tcW w:w="1594" w:type="dxa"/>
          </w:tcPr>
          <w:p>
            <w:pPr>
              <w:pStyle w:val="GesAbsatz"/>
              <w:tabs>
                <w:tab w:val="clear" w:pos="425"/>
                <w:tab w:val="decimal" w:pos="660"/>
              </w:tabs>
              <w:jc w:val="center"/>
            </w:pPr>
          </w:p>
        </w:tc>
      </w:tr>
      <w:tr>
        <w:tc>
          <w:tcPr>
            <w:tcW w:w="7538" w:type="dxa"/>
          </w:tcPr>
          <w:p>
            <w:pPr>
              <w:pStyle w:val="GesAbsatz"/>
              <w:tabs>
                <w:tab w:val="clear" w:pos="425"/>
                <w:tab w:val="left" w:pos="865"/>
              </w:tabs>
              <w:ind w:left="454"/>
            </w:pPr>
            <w:r>
              <w:t>a)</w:t>
            </w:r>
            <w:r>
              <w:tab/>
              <w:t>bis 1 500 m³ umbauter Raum</w:t>
            </w:r>
          </w:p>
        </w:tc>
        <w:tc>
          <w:tcPr>
            <w:tcW w:w="1594" w:type="dxa"/>
          </w:tcPr>
          <w:p>
            <w:pPr>
              <w:pStyle w:val="GesAbsatz"/>
              <w:tabs>
                <w:tab w:val="clear" w:pos="425"/>
                <w:tab w:val="decimal" w:pos="660"/>
              </w:tabs>
            </w:pPr>
            <w:r>
              <w:t>48,00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tabs>
                <w:tab w:val="clear" w:pos="425"/>
                <w:tab w:val="left" w:pos="853"/>
              </w:tabs>
              <w:ind w:left="454"/>
            </w:pPr>
            <w:r>
              <w:t>b)</w:t>
            </w:r>
            <w:r>
              <w:tab/>
              <w:t>der 1 500 m³ übersteigende umbaute Raum</w:t>
            </w:r>
          </w:p>
        </w:tc>
        <w:tc>
          <w:tcPr>
            <w:tcW w:w="1594" w:type="dxa"/>
          </w:tcPr>
          <w:p>
            <w:pPr>
              <w:pStyle w:val="GesAbsatz"/>
              <w:tabs>
                <w:tab w:val="clear" w:pos="425"/>
                <w:tab w:val="decimal" w:pos="660"/>
              </w:tabs>
            </w:pPr>
            <w:r>
              <w:t>27,00</w:t>
            </w:r>
          </w:p>
        </w:tc>
      </w:tr>
    </w:tbl>
    <w:p>
      <w:pPr>
        <w:pStyle w:val="GesAbsatz"/>
      </w:pPr>
    </w:p>
    <w:tbl>
      <w:tblPr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580"/>
        <w:gridCol w:w="1590"/>
      </w:tblGrid>
      <w:tr>
        <w:tc>
          <w:tcPr>
            <w:tcW w:w="9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GesAbsatz"/>
            </w:pPr>
            <w:r>
              <w:rPr>
                <w:b/>
              </w:rPr>
              <w:t>Zuschläge:</w:t>
            </w:r>
          </w:p>
        </w:tc>
      </w:tr>
      <w:t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GesAbsatz"/>
            </w:pPr>
            <w:r>
              <w:t>bei Gebäuden mit mehr als 5 Vollgeschossen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GesAbsatz"/>
            </w:pPr>
            <w:r>
              <w:t>5 Prozent</w:t>
            </w:r>
          </w:p>
        </w:tc>
      </w:tr>
      <w:t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GesAbsatz"/>
            </w:pPr>
            <w:r>
              <w:t>bei Hochhäusern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GesAbsatz"/>
            </w:pPr>
            <w:r>
              <w:t>10 Prozent</w:t>
            </w:r>
          </w:p>
        </w:tc>
      </w:tr>
      <w:t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GesAbsatz"/>
            </w:pPr>
            <w:r>
              <w:t>bei Gebäuden mit befahrbaren Decken (außer bei den Nrn. 19 bis 21)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GesAbsatz"/>
            </w:pPr>
            <w:r>
              <w:t>10 Prozent</w:t>
            </w:r>
          </w:p>
        </w:tc>
      </w:tr>
      <w:t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GesAbsatz"/>
            </w:pPr>
            <w:r>
              <w:t>bei Hallenbauten mit Kränen für den von Kranbahnen erfassten Hallenbereich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GesAbsatz"/>
            </w:pPr>
            <w:r>
              <w:t>63,00 Euro/m²</w:t>
            </w:r>
          </w:p>
        </w:tc>
      </w:tr>
      <w:tr>
        <w:tc>
          <w:tcPr>
            <w:tcW w:w="9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GesAbsatz"/>
            </w:pPr>
            <w:r>
              <w:t>Die in der Tabelle angegebenen Werte berücksichtigen nur Flachgründungen mit Streifen- oder Einzelfundamenten. Mehrkosten für andere Gründungen sind gesondert zu ermitteln; dies gilt auch für Außenbekleidungen, für die ein Standsicherheitsnachweis geführt werden muss.</w:t>
            </w:r>
          </w:p>
        </w:tc>
      </w:tr>
      <w:tr>
        <w:tc>
          <w:tcPr>
            <w:tcW w:w="9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GesAbsatz"/>
            </w:pPr>
            <w:r>
              <w:rPr>
                <w:b/>
              </w:rPr>
              <w:t>Abschläge:</w:t>
            </w:r>
          </w:p>
        </w:tc>
      </w:tr>
      <w:t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GesAbsatz"/>
            </w:pPr>
            <w:r>
              <w:t xml:space="preserve">bei mehrgeschossigen Verkaufsstätten (Nr. 17) in einfacher Ausführung (Bauart leicht </w:t>
            </w:r>
            <w:r>
              <w:rPr>
                <w:vertAlign w:val="superscript"/>
              </w:rPr>
              <w:t>1)</w:t>
            </w:r>
            <w:r>
              <w:t xml:space="preserve"> oder mittel </w:t>
            </w:r>
            <w:r>
              <w:rPr>
                <w:vertAlign w:val="superscript"/>
              </w:rPr>
              <w:t>2)</w:t>
            </w:r>
            <w:r>
              <w:t>), deren Nutzfläche überwiegend nur Ausstellungszwecken dient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GesAbsatz"/>
            </w:pPr>
            <w:r>
              <w:t>40 Prozent</w:t>
            </w:r>
          </w:p>
        </w:tc>
      </w:tr>
      <w:tr>
        <w:tc>
          <w:tcPr>
            <w:tcW w:w="758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>
            <w:pPr>
              <w:pStyle w:val="GesAbsatz"/>
            </w:pPr>
            <w:r>
              <w:t xml:space="preserve">bei mehrgeschossigen Fabrik- Werkstatt und Lagergebäuden mit und ohne Einbauten (Nrn. 23 und 24) in einfacher Ausführung (Bauart leicht </w:t>
            </w:r>
            <w:r>
              <w:rPr>
                <w:vertAlign w:val="superscript"/>
              </w:rPr>
              <w:t>1)</w:t>
            </w:r>
            <w:r>
              <w:t xml:space="preserve"> oder mittel </w:t>
            </w:r>
            <w:r>
              <w:rPr>
                <w:vertAlign w:val="superscript"/>
              </w:rPr>
              <w:t>2)</w:t>
            </w:r>
            <w:r>
              <w:t>)</w:t>
            </w:r>
          </w:p>
          <w:p>
            <w:pPr>
              <w:pStyle w:val="GesAbsatz"/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>
            <w:pPr>
              <w:pStyle w:val="GesAbsatz"/>
            </w:pPr>
            <w:r>
              <w:t>30 Prozent</w:t>
            </w:r>
          </w:p>
        </w:tc>
      </w:tr>
    </w:tbl>
    <w:p>
      <w:pPr>
        <w:pStyle w:val="GesAbsatz"/>
      </w:pPr>
      <w:r>
        <w:rPr>
          <w:vertAlign w:val="superscript"/>
        </w:rPr>
        <w:t>1)</w:t>
      </w:r>
      <w:r>
        <w:t xml:space="preserve"> Zum Beispiel Stahlhallen mit Blecheindeckung und Wandverkleidung in Blech oder 11,5 cm starke Ausmauerung der Wände oder Gasbetonwände (leichte Wandverkleidung).</w:t>
      </w:r>
    </w:p>
    <w:p>
      <w:pPr>
        <w:pStyle w:val="GesAbsatz"/>
      </w:pPr>
      <w:r>
        <w:rPr>
          <w:vertAlign w:val="superscript"/>
        </w:rPr>
        <w:t>2)</w:t>
      </w:r>
      <w:r>
        <w:t xml:space="preserve"> Zum Beispiel Stahlhallen mit schwerer Dacheindeckung (Gasbetonplatten) und leichter Wandverkleidung, Stahlbeton- oder Spannbetonhallen mit leichter Dacheindeckung und unterschiedlichen Wandausführungen.</w:t>
      </w:r>
    </w:p>
    <w:p>
      <w:pPr>
        <w:pStyle w:val="GesAbsatz"/>
      </w:pPr>
      <w:r>
        <w:rPr>
          <w:vertAlign w:val="superscript"/>
        </w:rPr>
        <w:t>3)</w:t>
      </w:r>
      <w:r>
        <w:t xml:space="preserve"> Zum Beispiel Stahlbeton- oder Spannbetonhallen mit schwerer Dacheindeckung und schweren Wandausführungen.</w:t>
      </w:r>
    </w:p>
    <w:p>
      <w:pPr>
        <w:pStyle w:val="GesAbsatz"/>
      </w:pPr>
    </w:p>
    <w:p>
      <w:pPr>
        <w:pStyle w:val="GesAbsatz"/>
      </w:pPr>
    </w:p>
    <w:p>
      <w:pPr>
        <w:pStyle w:val="GesAbsatz"/>
      </w:pPr>
    </w:p>
    <w:p>
      <w:pPr>
        <w:pStyle w:val="GesAbsatz"/>
      </w:pPr>
    </w:p>
    <w:p>
      <w:pPr>
        <w:pStyle w:val="GesAbsatz"/>
      </w:pPr>
    </w:p>
    <w:p>
      <w:pPr>
        <w:pStyle w:val="GesAbsatz"/>
      </w:pPr>
    </w:p>
    <w:p>
      <w:pPr>
        <w:pStyle w:val="GesAbsatz"/>
      </w:pPr>
    </w:p>
    <w:sectPr>
      <w:headerReference w:type="default" r:id="rId8"/>
      <w:footerReference w:type="even" r:id="rId9"/>
      <w:footerReference w:type="default" r:id="rId10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tabs>
        <w:tab w:val="clear" w:pos="9639"/>
        <w:tab w:val="right" w:pos="9638"/>
      </w:tabs>
      <w:ind w:right="-1"/>
    </w:pPr>
    <w:r>
      <w:tab/>
      <w:t>Stand 20.11.2023 (MBl. NRW. S. 1365)</w:t>
    </w: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0"/>
    </w:pPr>
    <w:r>
      <w:t>30.8-20</w:t>
    </w:r>
  </w:p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8AA8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C2A25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BAC6DD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4BCD6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5327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1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0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845E8F-7D52-4407-9B06-8729893D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semiHidden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semiHidden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Pr>
      <w:sz w:val="20"/>
      <w:szCs w:val="20"/>
      <w:vertAlign w:val="superscript"/>
    </w:rPr>
  </w:style>
  <w:style w:type="paragraph" w:styleId="Verzeichnis5">
    <w:name w:val="toc 5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rPr>
      <w:color w:val="0000FF"/>
      <w:u w:val="single"/>
    </w:rPr>
  </w:style>
  <w:style w:type="paragraph" w:customStyle="1" w:styleId="Kopfzeile0">
    <w:name w:val="Kopfzeile0"/>
    <w:basedOn w:val="Standard"/>
    <w:next w:val="Kopfzeile"/>
    <w:qFormat/>
    <w:pPr>
      <w:spacing w:before="0" w:after="0"/>
      <w:jc w:val="right"/>
    </w:pPr>
    <w:rPr>
      <w:b/>
      <w:sz w:val="24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semiHidden/>
    <w:unhideWhenUsed/>
    <w:rPr>
      <w:color w:val="800080" w:themeColor="followed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Paragraph">
    <w:name w:val="Table Paragraph"/>
    <w:basedOn w:val="Standard"/>
    <w:uiPriority w:val="1"/>
    <w:qFormat/>
    <w:pPr>
      <w:widowControl w:val="0"/>
      <w:tabs>
        <w:tab w:val="clear" w:pos="425"/>
      </w:tabs>
      <w:overflowPunct/>
      <w:adjustRightInd/>
      <w:spacing w:before="0" w:after="0" w:line="233" w:lineRule="exact"/>
      <w:jc w:val="left"/>
      <w:textAlignment w:val="auto"/>
    </w:pPr>
    <w:rPr>
      <w:rFonts w:ascii="Times New Roman" w:hAnsi="Times New Roman"/>
      <w:sz w:val="22"/>
      <w:szCs w:val="22"/>
      <w:lang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8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9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9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ppData\Roaming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0B091-5CA5-4294-9FC3-322B9DA1B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3</Pages>
  <Words>668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LANUV NRW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natrop</dc:creator>
  <cp:lastModifiedBy>Rüter, Dr., Ingo</cp:lastModifiedBy>
  <cp:revision>17</cp:revision>
  <cp:lastPrinted>2016-10-13T11:12:00Z</cp:lastPrinted>
  <dcterms:created xsi:type="dcterms:W3CDTF">2023-11-14T14:43:00Z</dcterms:created>
  <dcterms:modified xsi:type="dcterms:W3CDTF">2024-06-27T08:02:00Z</dcterms:modified>
</cp:coreProperties>
</file>