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2267401"/>
      <w:r>
        <w:t xml:space="preserve">RICHTLINIE </w:t>
      </w:r>
      <w:hyperlink r:id="rId7" w:history="1">
        <w:r>
          <w:rPr>
            <w:rStyle w:val="Hyperlink"/>
          </w:rPr>
          <w:t>2001/42/EG</w:t>
        </w:r>
      </w:hyperlink>
      <w:r>
        <w:t xml:space="preserve"> DES EUROPÄISCHEN PARLAMENTS</w:t>
      </w:r>
      <w:r>
        <w:br/>
        <w:t>UND DES RATES vom 27. Juni 2001 über die Prüfung der</w:t>
      </w:r>
      <w:r>
        <w:br/>
        <w:t>Umweltauswirkungen bestimmter Pläne und Programme</w:t>
      </w:r>
      <w:bookmarkEnd w:id="0"/>
    </w:p>
    <w:p>
      <w:pPr>
        <w:pStyle w:val="GesAbsatz"/>
        <w:jc w:val="left"/>
        <w:rPr>
          <w:i/>
          <w:color w:val="0000FF"/>
        </w:rPr>
      </w:pPr>
      <w:r>
        <w:rPr>
          <w:i/>
          <w:color w:val="0000FF"/>
        </w:rPr>
        <w:t>Die Richtlinie ist am 21.07.2001 in Kraft getreten.</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2267401" w:history="1">
        <w:r>
          <w:rPr>
            <w:rStyle w:val="Hyperlink"/>
            <w:noProof/>
          </w:rPr>
          <w:t>RICHTLINIE 2001/42/EG DES EUROPÄISCHEN PARLAMENTS UND DES RATES vom 27. Juni 2001 über die Prüfung der Umweltauswirkungen bestimmter Pläne und Programme</w:t>
        </w:r>
        <w:r>
          <w:rPr>
            <w:noProof/>
            <w:webHidden/>
          </w:rPr>
          <w:tab/>
        </w:r>
        <w:r>
          <w:rPr>
            <w:noProof/>
            <w:webHidden/>
          </w:rPr>
          <w:fldChar w:fldCharType="begin"/>
        </w:r>
        <w:r>
          <w:rPr>
            <w:noProof/>
            <w:webHidden/>
          </w:rPr>
          <w:instrText xml:space="preserve"> PAGEREF _Toc402267401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2" w:history="1">
        <w:r>
          <w:rPr>
            <w:rStyle w:val="Hyperlink"/>
            <w:noProof/>
          </w:rPr>
          <w:t>Artikel 1 Ziele</w:t>
        </w:r>
        <w:r>
          <w:rPr>
            <w:noProof/>
            <w:webHidden/>
          </w:rPr>
          <w:tab/>
        </w:r>
        <w:r>
          <w:rPr>
            <w:noProof/>
            <w:webHidden/>
          </w:rPr>
          <w:fldChar w:fldCharType="begin"/>
        </w:r>
        <w:r>
          <w:rPr>
            <w:noProof/>
            <w:webHidden/>
          </w:rPr>
          <w:instrText xml:space="preserve"> PAGEREF _Toc402267402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3" w:history="1">
        <w:r>
          <w:rPr>
            <w:rStyle w:val="Hyperlink"/>
            <w:noProof/>
          </w:rPr>
          <w:t>Artikel 2 Begriffsbestimmungen</w:t>
        </w:r>
        <w:r>
          <w:rPr>
            <w:noProof/>
            <w:webHidden/>
          </w:rPr>
          <w:tab/>
        </w:r>
        <w:r>
          <w:rPr>
            <w:noProof/>
            <w:webHidden/>
          </w:rPr>
          <w:fldChar w:fldCharType="begin"/>
        </w:r>
        <w:r>
          <w:rPr>
            <w:noProof/>
            <w:webHidden/>
          </w:rPr>
          <w:instrText xml:space="preserve"> PAGEREF _Toc402267403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4" w:history="1">
        <w:r>
          <w:rPr>
            <w:rStyle w:val="Hyperlink"/>
            <w:noProof/>
          </w:rPr>
          <w:t>Artikel 3 Geltungsbereich</w:t>
        </w:r>
        <w:r>
          <w:rPr>
            <w:noProof/>
            <w:webHidden/>
          </w:rPr>
          <w:tab/>
        </w:r>
        <w:r>
          <w:rPr>
            <w:noProof/>
            <w:webHidden/>
          </w:rPr>
          <w:fldChar w:fldCharType="begin"/>
        </w:r>
        <w:r>
          <w:rPr>
            <w:noProof/>
            <w:webHidden/>
          </w:rPr>
          <w:instrText xml:space="preserve"> PAGEREF _Toc402267404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5" w:history="1">
        <w:r>
          <w:rPr>
            <w:rStyle w:val="Hyperlink"/>
            <w:noProof/>
          </w:rPr>
          <w:t>Artikel 4 Allgemeine Verpflichtungen</w:t>
        </w:r>
        <w:r>
          <w:rPr>
            <w:noProof/>
            <w:webHidden/>
          </w:rPr>
          <w:tab/>
        </w:r>
        <w:r>
          <w:rPr>
            <w:noProof/>
            <w:webHidden/>
          </w:rPr>
          <w:fldChar w:fldCharType="begin"/>
        </w:r>
        <w:r>
          <w:rPr>
            <w:noProof/>
            <w:webHidden/>
          </w:rPr>
          <w:instrText xml:space="preserve"> PAGEREF _Toc402267405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6" w:history="1">
        <w:r>
          <w:rPr>
            <w:rStyle w:val="Hyperlink"/>
            <w:noProof/>
          </w:rPr>
          <w:t>Artikel 5 Umweltbericht</w:t>
        </w:r>
        <w:r>
          <w:rPr>
            <w:noProof/>
            <w:webHidden/>
          </w:rPr>
          <w:tab/>
        </w:r>
        <w:r>
          <w:rPr>
            <w:noProof/>
            <w:webHidden/>
          </w:rPr>
          <w:fldChar w:fldCharType="begin"/>
        </w:r>
        <w:r>
          <w:rPr>
            <w:noProof/>
            <w:webHidden/>
          </w:rPr>
          <w:instrText xml:space="preserve"> PAGEREF _Toc402267406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7" w:history="1">
        <w:r>
          <w:rPr>
            <w:rStyle w:val="Hyperlink"/>
            <w:noProof/>
          </w:rPr>
          <w:t>Artikel 6 Konsultationen</w:t>
        </w:r>
        <w:r>
          <w:rPr>
            <w:noProof/>
            <w:webHidden/>
          </w:rPr>
          <w:tab/>
        </w:r>
        <w:r>
          <w:rPr>
            <w:noProof/>
            <w:webHidden/>
          </w:rPr>
          <w:fldChar w:fldCharType="begin"/>
        </w:r>
        <w:r>
          <w:rPr>
            <w:noProof/>
            <w:webHidden/>
          </w:rPr>
          <w:instrText xml:space="preserve"> PAGEREF _Toc402267407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8" w:history="1">
        <w:r>
          <w:rPr>
            <w:rStyle w:val="Hyperlink"/>
            <w:noProof/>
          </w:rPr>
          <w:t xml:space="preserve">Artikel 7 Grenzüberschreitende </w:t>
        </w:r>
        <w:bookmarkStart w:id="1" w:name="_GoBack"/>
        <w:bookmarkEnd w:id="1"/>
        <w:r>
          <w:rPr>
            <w:rStyle w:val="Hyperlink"/>
            <w:noProof/>
          </w:rPr>
          <w:t>Konsultationen</w:t>
        </w:r>
        <w:r>
          <w:rPr>
            <w:noProof/>
            <w:webHidden/>
          </w:rPr>
          <w:tab/>
        </w:r>
        <w:r>
          <w:rPr>
            <w:noProof/>
            <w:webHidden/>
          </w:rPr>
          <w:fldChar w:fldCharType="begin"/>
        </w:r>
        <w:r>
          <w:rPr>
            <w:noProof/>
            <w:webHidden/>
          </w:rPr>
          <w:instrText xml:space="preserve"> PAGEREF _Toc402267408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09" w:history="1">
        <w:r>
          <w:rPr>
            <w:rStyle w:val="Hyperlink"/>
            <w:noProof/>
          </w:rPr>
          <w:t>Artikel 8 Entscheidungsfindung</w:t>
        </w:r>
        <w:r>
          <w:rPr>
            <w:noProof/>
            <w:webHidden/>
          </w:rPr>
          <w:tab/>
        </w:r>
        <w:r>
          <w:rPr>
            <w:noProof/>
            <w:webHidden/>
          </w:rPr>
          <w:fldChar w:fldCharType="begin"/>
        </w:r>
        <w:r>
          <w:rPr>
            <w:noProof/>
            <w:webHidden/>
          </w:rPr>
          <w:instrText xml:space="preserve"> PAGEREF _Toc402267409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0" w:history="1">
        <w:r>
          <w:rPr>
            <w:rStyle w:val="Hyperlink"/>
            <w:noProof/>
          </w:rPr>
          <w:t>Artikel 9 Bekanntgabe der Entscheidung</w:t>
        </w:r>
        <w:r>
          <w:rPr>
            <w:noProof/>
            <w:webHidden/>
          </w:rPr>
          <w:tab/>
        </w:r>
        <w:r>
          <w:rPr>
            <w:noProof/>
            <w:webHidden/>
          </w:rPr>
          <w:fldChar w:fldCharType="begin"/>
        </w:r>
        <w:r>
          <w:rPr>
            <w:noProof/>
            <w:webHidden/>
          </w:rPr>
          <w:instrText xml:space="preserve"> PAGEREF _Toc402267410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1" w:history="1">
        <w:r>
          <w:rPr>
            <w:rStyle w:val="Hyperlink"/>
            <w:noProof/>
          </w:rPr>
          <w:t>Artikel 10 Überwachung</w:t>
        </w:r>
        <w:r>
          <w:rPr>
            <w:noProof/>
            <w:webHidden/>
          </w:rPr>
          <w:tab/>
        </w:r>
        <w:r>
          <w:rPr>
            <w:noProof/>
            <w:webHidden/>
          </w:rPr>
          <w:fldChar w:fldCharType="begin"/>
        </w:r>
        <w:r>
          <w:rPr>
            <w:noProof/>
            <w:webHidden/>
          </w:rPr>
          <w:instrText xml:space="preserve"> PAGEREF _Toc402267411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2" w:history="1">
        <w:r>
          <w:rPr>
            <w:rStyle w:val="Hyperlink"/>
            <w:noProof/>
          </w:rPr>
          <w:t>Artikel 11 Verhältnis zu anderen Gemeinschaftsvorschriften</w:t>
        </w:r>
        <w:r>
          <w:rPr>
            <w:noProof/>
            <w:webHidden/>
          </w:rPr>
          <w:tab/>
        </w:r>
        <w:r>
          <w:rPr>
            <w:noProof/>
            <w:webHidden/>
          </w:rPr>
          <w:fldChar w:fldCharType="begin"/>
        </w:r>
        <w:r>
          <w:rPr>
            <w:noProof/>
            <w:webHidden/>
          </w:rPr>
          <w:instrText xml:space="preserve"> PAGEREF _Toc402267412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3" w:history="1">
        <w:r>
          <w:rPr>
            <w:rStyle w:val="Hyperlink"/>
            <w:noProof/>
          </w:rPr>
          <w:t>Artikel 12 Informationen, Berichte und Überprüfung</w:t>
        </w:r>
        <w:r>
          <w:rPr>
            <w:noProof/>
            <w:webHidden/>
          </w:rPr>
          <w:tab/>
        </w:r>
        <w:r>
          <w:rPr>
            <w:noProof/>
            <w:webHidden/>
          </w:rPr>
          <w:fldChar w:fldCharType="begin"/>
        </w:r>
        <w:r>
          <w:rPr>
            <w:noProof/>
            <w:webHidden/>
          </w:rPr>
          <w:instrText xml:space="preserve"> PAGEREF _Toc402267413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4" w:history="1">
        <w:r>
          <w:rPr>
            <w:rStyle w:val="Hyperlink"/>
            <w:noProof/>
          </w:rPr>
          <w:t>Artikel 13 Umsetzung der Richtlinie</w:t>
        </w:r>
        <w:r>
          <w:rPr>
            <w:noProof/>
            <w:webHidden/>
          </w:rPr>
          <w:tab/>
        </w:r>
        <w:r>
          <w:rPr>
            <w:noProof/>
            <w:webHidden/>
          </w:rPr>
          <w:fldChar w:fldCharType="begin"/>
        </w:r>
        <w:r>
          <w:rPr>
            <w:noProof/>
            <w:webHidden/>
          </w:rPr>
          <w:instrText xml:space="preserve"> PAGEREF _Toc402267414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5" w:history="1">
        <w:r>
          <w:rPr>
            <w:rStyle w:val="Hyperlink"/>
            <w:noProof/>
          </w:rPr>
          <w:t>Artikel 14 Inkrafttreten</w:t>
        </w:r>
        <w:r>
          <w:rPr>
            <w:noProof/>
            <w:webHidden/>
          </w:rPr>
          <w:tab/>
        </w:r>
        <w:r>
          <w:rPr>
            <w:noProof/>
            <w:webHidden/>
          </w:rPr>
          <w:fldChar w:fldCharType="begin"/>
        </w:r>
        <w:r>
          <w:rPr>
            <w:noProof/>
            <w:webHidden/>
          </w:rPr>
          <w:instrText xml:space="preserve"> PAGEREF _Toc402267415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6" w:history="1">
        <w:r>
          <w:rPr>
            <w:rStyle w:val="Hyperlink"/>
            <w:noProof/>
          </w:rPr>
          <w:t>Artikel 15 Adressaten</w:t>
        </w:r>
        <w:r>
          <w:rPr>
            <w:noProof/>
            <w:webHidden/>
          </w:rPr>
          <w:tab/>
        </w:r>
        <w:r>
          <w:rPr>
            <w:noProof/>
            <w:webHidden/>
          </w:rPr>
          <w:fldChar w:fldCharType="begin"/>
        </w:r>
        <w:r>
          <w:rPr>
            <w:noProof/>
            <w:webHidden/>
          </w:rPr>
          <w:instrText xml:space="preserve"> PAGEREF _Toc402267416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7" w:history="1">
        <w:r>
          <w:rPr>
            <w:rStyle w:val="Hyperlink"/>
            <w:noProof/>
          </w:rPr>
          <w:t>ANHANG I</w:t>
        </w:r>
        <w:r>
          <w:rPr>
            <w:noProof/>
            <w:webHidden/>
          </w:rPr>
          <w:tab/>
        </w:r>
        <w:r>
          <w:rPr>
            <w:noProof/>
            <w:webHidden/>
          </w:rPr>
          <w:fldChar w:fldCharType="begin"/>
        </w:r>
        <w:r>
          <w:rPr>
            <w:noProof/>
            <w:webHidden/>
          </w:rPr>
          <w:instrText xml:space="preserve"> PAGEREF _Toc402267417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2267418" w:history="1">
        <w:r>
          <w:rPr>
            <w:rStyle w:val="Hyperlink"/>
            <w:noProof/>
          </w:rPr>
          <w:t>ANHANG II</w:t>
        </w:r>
        <w:r>
          <w:rPr>
            <w:noProof/>
            <w:webHidden/>
          </w:rPr>
          <w:tab/>
        </w:r>
        <w:r>
          <w:rPr>
            <w:noProof/>
            <w:webHidden/>
          </w:rPr>
          <w:fldChar w:fldCharType="begin"/>
        </w:r>
        <w:r>
          <w:rPr>
            <w:noProof/>
            <w:webHidden/>
          </w:rPr>
          <w:instrText xml:space="preserve"> PAGEREF _Toc402267418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GesAbsatz"/>
      </w:pPr>
      <w:r>
        <w:t>DASEUROPÄIS 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nach Stellungnahme des Ausschusses der Regionen</w:t>
      </w:r>
      <w:r>
        <w:rPr>
          <w:rStyle w:val="Funotenzeichen"/>
        </w:rPr>
        <w:footnoteReference w:id="3"/>
      </w:r>
      <w:r>
        <w:t>,</w:t>
      </w:r>
    </w:p>
    <w:p>
      <w:pPr>
        <w:pStyle w:val="GesAbsatz"/>
      </w:pPr>
      <w:r>
        <w:t>gemäß dem Verfahren des Artikels 251 des Vertrags</w:t>
      </w:r>
      <w:r>
        <w:rPr>
          <w:rStyle w:val="Funotenzeichen"/>
        </w:rPr>
        <w:footnoteReference w:id="4"/>
      </w:r>
      <w:r>
        <w:t>, aufgrund des vom Vermittlungsausschuss am 21. März 2001 gebilligten gemeinsamen Entwurfs,</w:t>
      </w:r>
    </w:p>
    <w:p>
      <w:pPr>
        <w:pStyle w:val="GesAbsatz"/>
      </w:pPr>
      <w:r>
        <w:t>in Erwägung nachstehender Gründe:</w:t>
      </w:r>
    </w:p>
    <w:p>
      <w:pPr>
        <w:pStyle w:val="GesAbsatz"/>
      </w:pPr>
      <w:r>
        <w:t>(1) Gemäß Artikel 174 des Vertrags trägt die Umweltpolitik der Gemeinschaft auf der Grundlage des Vorsorgeprinzips unter anderem zur Verwirklichung der nachstehenden Ziele bei: Erhaltung und Schutz der Umwelt sowie Verbesserung ihrer Qualität, Schutz der menschlichen Gesundheit, umsichtige und rationelle Verwendung der natürlichen Ressourcen. Gemäß Artikel 6 des Vertrags müssen die Erfordernisse des Umweltschutzes bei der Festlegung der Gemeinschaftspolitiken und -maßnahmen insbesondere zur Förderung einer nachhaltigen Entwicklung einbezogen werden.</w:t>
      </w:r>
    </w:p>
    <w:p>
      <w:pPr>
        <w:pStyle w:val="GesAbsatz"/>
      </w:pPr>
      <w:r>
        <w:t>(2) Im Fünften umweltpolitischen Aktionsprogramm („Programm der Europäischen Gemeinschaft für Umweltpolitik und Maßnahmen im Hinblick auf eine dauerhafte und umweltgerechte Entwicklung“)</w:t>
      </w:r>
      <w:r>
        <w:rPr>
          <w:rStyle w:val="Funotenzeichen"/>
        </w:rPr>
        <w:footnoteReference w:id="5"/>
      </w:r>
      <w:r>
        <w:t xml:space="preserve">, das durch den </w:t>
      </w:r>
      <w:r>
        <w:lastRenderedPageBreak/>
        <w:t>Beschluss Nr. 2179/98/EG des Rates</w:t>
      </w:r>
      <w:r>
        <w:rPr>
          <w:rStyle w:val="Funotenzeichen"/>
        </w:rPr>
        <w:footnoteReference w:id="6"/>
      </w:r>
      <w:r>
        <w:t xml:space="preserve"> über die Überprüfung des Programms ergänzt wurde, wird bekräftigt, wie wichtig eine Bewertung möglicher Auswirkungen von Plänen und Programmen auf die Umwelt ist.</w:t>
      </w:r>
    </w:p>
    <w:p>
      <w:pPr>
        <w:pStyle w:val="GesAbsatz"/>
      </w:pPr>
      <w:r>
        <w:t>(3) Das Übereinkommen über die biologische Vielfalt verlangt von den Vertragsparteien, soweit möglich und sofern angebracht die Erhaltung und nachhaltige Nutzung der biologischen Vielfalt in einschlägige sektorale oder sektorübergreifende Pläne und Programme einzubeziehen.</w:t>
      </w:r>
    </w:p>
    <w:p>
      <w:pPr>
        <w:pStyle w:val="GesAbsatz"/>
      </w:pPr>
      <w:r>
        <w:t>(4) Die Umweltprüfung ist ein wichtiges Werkzeug zur Einbeziehung von Umwelterwägungen bei der Ausarbeitung und Annahme bestimmter Pläne und Programme, die erhebliche Auswirkungen auf die Umwelt in den Mitgliedstaaten haben können. Denn sie gewährleistet, dass derartige Auswirkungen aus der Durchführung von Plänen und Programmen bei der Ausarbeitung und vor der Annahme berücksichtigt werden.</w:t>
      </w:r>
    </w:p>
    <w:p>
      <w:pPr>
        <w:pStyle w:val="GesAbsatz"/>
      </w:pPr>
      <w:r>
        <w:t>(5) Die Festlegung von Verfahren für die Umweltprüfung auf der Ebene von Plänen und Programmen sollte den Unternehmen zugute kommen, da damit ein konsistenterer Handlungsrahmen durch Einbeziehung der relevanten Umweltinformationen bei der Entscheidungsfindung geboten wird. Die Einbeziehung eines breiteren Spektrums von Faktoren bei der Entscheidungsfindung sollte zu nachhaltigeren und wirksameren Lösungen beitragen.</w:t>
      </w:r>
    </w:p>
    <w:p>
      <w:pPr>
        <w:pStyle w:val="GesAbsatz"/>
      </w:pPr>
      <w:r>
        <w:t>(6) Die in den Mitgliedstaaten angewandten Systeme zur Umweltprüfung sollten eine Reihe gemeinsamer Verfahrensanforderungen enthalten, die erforderlich sind, um zu einem hohen Umweltschutzniveau beizutragen.</w:t>
      </w:r>
    </w:p>
    <w:p>
      <w:pPr>
        <w:pStyle w:val="GesAbsatz"/>
      </w:pPr>
      <w:r>
        <w:t>(7) In dem Übereinkommen der UN-Wirtschaftskommission für Europa über die Umweltverträglichkeitsprüfung im grenzüberschreitenden Rahmen vom 25. Februar 1991, das sowohl für die Mitgliedstaaten als auch für andere Staaten gilt, werden die Vertragsparteien des Übereinkommens aufgefordert, dessen Grundsätze auch auf Pläne und Programme anzuwenden. Bei dem zweiten Treffen der Vertragsparteien in Sofia am 26. und 27. Februar 2001 wurde beschlossen, ein rechtlich bindendes Protokoll über die strategische Umweltprüfung auszuarbeiten, das die bestehenden Vorschriften über die Umweltverträglichkeitsprüfung im grenzüberschreitenden Rahmen ergänzen würde und das bei einem außerordentlichen Treffen der Vertragsparteien anlässlich der fünften Ministerkonferenz „Umwelt für Europa“, die für Mai 2003 in Kiew (Ukraine) geplant ist, nach Möglichkeit verabschiedet werden soll. Die in der Gemeinschaft angewandten Systeme zur Umweltprüfung von Plänen und Programmen sollten gewährleisten, dass ausreichende grenzübergreifende Konsultationen stattfinden, wenn die Durchführung eines in einem Mitgliedstaat ausgearbeiteten Plans oder Programms voraussichtlich erhebliche Umweltauswirkungen in einem anderen Mitgliedstaat haben wird. Die Informationen über Pläne und Programme, die erhebliche Auswirkungen auf die Umwelt in anderen Staaten haben, sollten auf der Grundlage der Gegenseitigkeit und Gleichwertigkeit innerhalb eines angemessenen Rechtsrahmens zwischen den Mitgliedstaaten und diesen anderen Staaten übermittelt werden.</w:t>
      </w:r>
    </w:p>
    <w:p>
      <w:pPr>
        <w:pStyle w:val="GesAbsatz"/>
      </w:pPr>
      <w:r>
        <w:t>(8) Aus diesem Grund sind Maßnahmen auf Gemeinschaftsebene notwendig, um einen Mindestrahmen für die Umweltprüfung festzulegen, mit dem die allgemeinen Grundsätze für das System der Umweltprüfung vorgegeben werden und die Einzelheiten unter Berücksichtigung des Subsidiaritätsprinzips den Mitgliedstaaten überlassen bleiben. Die Maßnahmen der Gemeinschaft sollten nicht über das für die Erreichung der Ziele des Vertrags erforderliche Maß hinausgehen.</w:t>
      </w:r>
    </w:p>
    <w:p>
      <w:pPr>
        <w:pStyle w:val="GesAbsatz"/>
      </w:pPr>
      <w:r>
        <w:t>(9) Diese Richtlinie betrifft den Verfahrensaspekt, und ihre Anforderungen sollten entweder in die in den Mitgliedstaaten bereits bestehenden Verfahren oder aber in eigens für diese Zwecke geschaffene Verfahren einbezogen werden. Zur Vermeidung von Mehrfachprüfungen sollten die Mitgliedstaaten, falls angebracht, die Tatsache berücksichtigen, dass die Prüfungen bei Plänen und Programmen, die Teil eines hierarchisch aufgebauten Gesamtgefüges sind, auf verschiedenen Ebenen durchgeführt werden.</w:t>
      </w:r>
    </w:p>
    <w:p>
      <w:pPr>
        <w:pStyle w:val="GesAbsatz"/>
      </w:pPr>
      <w:r>
        <w:t>(10) Alle Pläne und Programme, die für eine Reihe von Bereichen ausgearbeitet werden und einen Rahmen für die künftige Genehmigung von Projekten setzen, die in den Anhängen I und II der Richtlinie 85/337/EWG des Rates vom 27. Juni 1985 über die Umweltverträglichkeitsprüfung bei bestimmten öffentlichen und privaten Projekten</w:t>
      </w:r>
      <w:r>
        <w:rPr>
          <w:rStyle w:val="Funotenzeichen"/>
        </w:rPr>
        <w:footnoteReference w:id="7"/>
      </w:r>
      <w:r>
        <w:t xml:space="preserve"> aufgeführt sind, sowie alle Pläne und Programme, die gemäß der Richtlinie 92/43/EWG des Rates vom 21. Mai 1992 zur Erhaltung der natürlichen Lebensräume sowie der wildlebenden Tiere und Pflanzen</w:t>
      </w:r>
      <w:r>
        <w:rPr>
          <w:rStyle w:val="Funotenzeichen"/>
        </w:rPr>
        <w:footnoteReference w:id="8"/>
      </w:r>
      <w:r>
        <w:t xml:space="preserve"> zu prüfen sind, können erhebliche Auswirkungen auf die Umwelt haben und sollten grundsätzlich systematischen Umweltprüfungen unterzogen werden. Wenn sie die Nutzung kleiner Gebiete auf lokaler Ebene festlegen oder nur geringfügige Änderungen der vorgenannten Pläne oder Programme vorsehen, sollten sie nur dann geprüft werden, wenn die Mitgliedstaaten bestimmen, dass sie voraussichtlich erhebliche Auswirkungen auf die Umwelt haben.</w:t>
      </w:r>
    </w:p>
    <w:p>
      <w:pPr>
        <w:pStyle w:val="GesAbsatz"/>
      </w:pPr>
      <w:r>
        <w:lastRenderedPageBreak/>
        <w:t>(11) Andere Pläne und Programme, die den Rahmen für die künftige Genehmigung von Projekten setzen, haben möglicherweise nicht in allen Fällen erhebliche Auswirkungen auf die Umwelt und sollten nur dann geprüft werden, wenn die Mitgliedstaaten bestimmen, dass sie voraussichtlich derartige Auswirkungen haben.</w:t>
      </w:r>
    </w:p>
    <w:p>
      <w:pPr>
        <w:pStyle w:val="GesAbsatz"/>
      </w:pPr>
      <w:r>
        <w:t>(12) Bei derartigen Entscheidungen sollten die Mitgliedstaaten die in dieser Richtlinie enthaltenen einschlägigen Kriterien berücksichtigen.</w:t>
      </w:r>
    </w:p>
    <w:p>
      <w:pPr>
        <w:pStyle w:val="GesAbsatz"/>
      </w:pPr>
      <w:r>
        <w:t>(13) Bestimmte Pläne oder Programme werden in Anbetracht ihrer besonderen Merkmale nicht von dieser Richtlinie erfasst.</w:t>
      </w:r>
    </w:p>
    <w:p>
      <w:pPr>
        <w:pStyle w:val="GesAbsatz"/>
      </w:pPr>
      <w:r>
        <w:t>(14) Wenn nach dieser Richtlinie eine Umweltprüfung durchzuführen ist, sollte ein Umweltbericht erstellt werden, der die in dieser Richtlinie vorgesehenen einschlägigen Angaben enthält und in dem die voraussichtlichen erheblichen Umweltauswirkungen aus der Durchführung des Plans oder Programms und vernünftige Alternativen, die die Ziele und den geographischen Anwendungsbereich des Plans oder Programms berücksichtigen, ermittelt, beschrieben und bewertet werden. Die Mitgliedstaaten sollten die Kommission über alle Maßnahmen unterrichten, die sie im Hinblick auf die Qualität der Umweltberichte ergreifen.</w:t>
      </w:r>
    </w:p>
    <w:p>
      <w:pPr>
        <w:pStyle w:val="GesAbsatz"/>
      </w:pPr>
      <w:r>
        <w:t>(15) Um zu einer transparenteren Entscheidungsfindung beizutragen und die Vollständigkeit und Zuverlässigkeit der für die Prüfung bereitgestellten Informationen zu gewährleisten, ist es notwendig, die in ihrem umweltbezogenen Aufgabenbereich betroffenen Behörden und die Öffentlichkeit während der Prüfung von Plänen oder Programmen zu konsultieren und angemessene Fristen festzulegen, die genügend Zeit für Konsultationen, einschließlich der Abgabe von Stellungnahmen, lassen.</w:t>
      </w:r>
    </w:p>
    <w:p>
      <w:pPr>
        <w:pStyle w:val="GesAbsatz"/>
      </w:pPr>
      <w:r>
        <w:t>(16) Hat die Durchführung eines in einem Mitgliedstaat ausgearbeiteten Plans oder Programms voraussichtlich erhebliche Auswirkungen auf die Umwelt anderer Mitgliedstaaten, so sollte dafür gesorgt werden, dass die betreffenden Mitgliedstaaten Konsultationen aufnehmen und dass die betroffenen Behörden und die Öffentlichkeit informiert werden und die Möglichkeit erhalten, Stellung zu nehmen.</w:t>
      </w:r>
    </w:p>
    <w:p>
      <w:pPr>
        <w:pStyle w:val="GesAbsatz"/>
      </w:pPr>
      <w:r>
        <w:t>(17) Der Umweltbericht und die Stellungnahmen der betroffenen Behörden und der Öffentlichkeit sowie die Ergebnisse einer grenzüberschreitenden Konsultation sollten bei der Ausarbeitung des Plans oder Programms und vor dessen Annahme oder vor dessen Einbringung in das Gesetzgebungsverfahren Berücksichtigung finden.</w:t>
      </w:r>
    </w:p>
    <w:p>
      <w:pPr>
        <w:pStyle w:val="GesAbsatz"/>
      </w:pPr>
      <w:r>
        <w:t>(18) Die Mitgliedstaaten sollten sicherstellen, dass die betroffenen Behörden und die Öffentlichkeit von der Annahme eines Plans oder Programms in Kenntnis gesetzt und ihnen relevante Informationen zugänglich gemacht werden.</w:t>
      </w:r>
    </w:p>
    <w:p>
      <w:pPr>
        <w:pStyle w:val="GesAbsatz"/>
      </w:pPr>
      <w:r>
        <w:t>(19) Ergibt sich die Verpflichtung, eine Prüfung der Auswirkungen auf die Umwelt durchzuführen, sowohl aus dieser Richtlinie als auch aus anderen Rechtsvorschriften der Gemeinschaft, wie etwa der Richtlinie 79/409/EWG des Rates vom 2. April 1979 über die Erhaltung der wildlebenden Vogelarten</w:t>
      </w:r>
      <w:r>
        <w:rPr>
          <w:rStyle w:val="Funotenzeichen"/>
        </w:rPr>
        <w:footnoteReference w:id="9"/>
      </w:r>
      <w:r>
        <w:t>, der Richtlinie 92/43/EWG oder der Richtlinie 2000/60/EG des Europäischen Parlaments und des Rates vom 23. Oktober 2000 zur Schaffung eines Ordnungsrahmens für Maßnahmen der Gemeinschaft im Bereich der Wasserpolitik</w:t>
      </w:r>
      <w:r>
        <w:rPr>
          <w:rStyle w:val="Funotenzeichen"/>
        </w:rPr>
        <w:footnoteReference w:id="10"/>
      </w:r>
      <w:r>
        <w:t>, so können die Mitgliedstaaten zur Vermeidung von Mehrfachprüfungen koordinierte oder gemeinsame Verfahren vorsehen, die die Anforderungen der einschlägigen Rechtsvorschriften der Gemeinschaft erfüllen.</w:t>
      </w:r>
    </w:p>
    <w:p>
      <w:pPr>
        <w:pStyle w:val="GesAbsatz"/>
      </w:pPr>
      <w:r>
        <w:t>(20) Die Kommission sollte einen Bericht über die Anwendung und Wirksamkeit dieser Richtlinie erstmals fünf Jahre nach ihrem Inkrafttreten und anschließend alle sieben Jahre erstellen. Damit Anforderungen des Umweltschutzes stärker einbezogen werden, sollten, falls angebracht, dem ersten Bericht unter Berücksichtigung der gesammelten Erfahrungen gegebenenfalls Vorschläge zur Änderung dieser Richtlinie beigefügt werden, insbesondere in bezug auf eine etwaige Ausdehnung ihres Geltungsbereichs auf andere Bereiche/Sektoren sowie andere Arten von Plänen und Programmen -</w:t>
      </w:r>
    </w:p>
    <w:p>
      <w:pPr>
        <w:pStyle w:val="GesAbsatz"/>
      </w:pPr>
      <w:r>
        <w:t>HABEN FOLGENDE RICHTLINIE ERLASSEN:</w:t>
      </w:r>
    </w:p>
    <w:p>
      <w:pPr>
        <w:pStyle w:val="berschrift2"/>
      </w:pPr>
      <w:bookmarkStart w:id="2" w:name="_Toc402267402"/>
      <w:r>
        <w:t>Artikel 1</w:t>
      </w:r>
      <w:r>
        <w:br/>
        <w:t>Ziele</w:t>
      </w:r>
      <w:bookmarkEnd w:id="2"/>
    </w:p>
    <w:p>
      <w:pPr>
        <w:pStyle w:val="GesAbsatz"/>
      </w:pPr>
      <w:r>
        <w:t>Ziel dieser Richtlinie ist es, im Hinblick auf die Förderung einer nachhaltigen Entwicklung ein hohes Umweltschutzniveau sicherzustellen und dazu beizutragen, dass Umwelterwägungen bei der Ausarbeitung und Annahme von Plänen und Programmen einbezogen werden, indem dafür gesorgt wird, dass bestimmte Pläne und Programme, die voraussichtlich erhebliche Umweltauswirkungen haben, entsprechend dieser Richtlinie einer Umweltprüfung unterzogen werden.</w:t>
      </w:r>
    </w:p>
    <w:p>
      <w:pPr>
        <w:pStyle w:val="berschrift2"/>
      </w:pPr>
      <w:bookmarkStart w:id="3" w:name="_Toc402267403"/>
      <w:r>
        <w:lastRenderedPageBreak/>
        <w:t>Artikel 2</w:t>
      </w:r>
      <w:r>
        <w:br/>
        <w:t>Begriffsbestimmungen</w:t>
      </w:r>
      <w:bookmarkEnd w:id="3"/>
    </w:p>
    <w:p>
      <w:pPr>
        <w:pStyle w:val="GesAbsatz"/>
      </w:pPr>
      <w:r>
        <w:t>Im Sinne dieser Richtlinie bezeichnet der Ausdruck</w:t>
      </w:r>
    </w:p>
    <w:p>
      <w:pPr>
        <w:pStyle w:val="GesAbsatz"/>
        <w:ind w:left="426" w:hanging="426"/>
      </w:pPr>
      <w:r>
        <w:t>a)</w:t>
      </w:r>
      <w:r>
        <w:tab/>
        <w:t>„Pläne und Programme“ Pläne und Programme, einschließlich der von der Europäischen Gemeinschaft mitfinanzierten, sowie deren Änderungen,</w:t>
      </w:r>
    </w:p>
    <w:p>
      <w:pPr>
        <w:pStyle w:val="GesAbsatz"/>
        <w:ind w:left="851" w:hanging="425"/>
      </w:pPr>
      <w:r>
        <w:t>-</w:t>
      </w:r>
      <w:r>
        <w:tab/>
        <w:t>die von einer Behörde auf nationaler, regionaler oder lokaler Ebene ausgearbeitet und/oder angenommen werden oder die von einer Behörde für die Annahme durch das Parlament oder die Regierung im Wege eines Gesetzgebungsverfahrens ausgearbeitet werden und</w:t>
      </w:r>
    </w:p>
    <w:p>
      <w:pPr>
        <w:pStyle w:val="GesAbsatz"/>
        <w:ind w:left="851" w:hanging="425"/>
      </w:pPr>
      <w:r>
        <w:t>-</w:t>
      </w:r>
      <w:r>
        <w:tab/>
        <w:t>die aufgrund von Rechts- oder Verwaltungsvorschriften erstellt werden müssen;</w:t>
      </w:r>
    </w:p>
    <w:p>
      <w:pPr>
        <w:pStyle w:val="GesAbsatz"/>
        <w:ind w:left="426" w:hanging="426"/>
      </w:pPr>
      <w:r>
        <w:t>b)</w:t>
      </w:r>
      <w:r>
        <w:tab/>
        <w:t>„Umweltprüfung“ die Ausarbeitung eines Umweltberichts, die Durchführung von Konsultationen, die Berücksichtigung des Umweltberichts und der Ergebnisse der Konsultationen bei der Entscheidungsfindung und die Unterrichtung über die Entscheidung gemäß den Artikeln 4 bis 9;</w:t>
      </w:r>
    </w:p>
    <w:p>
      <w:pPr>
        <w:pStyle w:val="GesAbsatz"/>
        <w:ind w:left="426" w:hanging="426"/>
      </w:pPr>
      <w:r>
        <w:t>c)</w:t>
      </w:r>
      <w:r>
        <w:tab/>
        <w:t>„Umweltbericht“ den Teil der Plan- oder Programmdokumentation, der die in Artikel 5 und in Anhang I vorgesehenen Informationen enthält;</w:t>
      </w:r>
    </w:p>
    <w:p>
      <w:pPr>
        <w:pStyle w:val="GesAbsatz"/>
        <w:ind w:left="426" w:hanging="426"/>
      </w:pPr>
      <w:r>
        <w:t>d)</w:t>
      </w:r>
      <w:r>
        <w:tab/>
        <w:t>„Öffentlichkeit“ eine oder mehrere natürliche oder juristische Personen und, in Übereinstimmung mit den innerstaatlichen Rechtsvorschriften oder der innerstaatlichen Praxis, deren Vereinigungen, Organisationen oder Gruppen.</w:t>
      </w:r>
    </w:p>
    <w:p>
      <w:pPr>
        <w:pStyle w:val="berschrift2"/>
      </w:pPr>
      <w:bookmarkStart w:id="4" w:name="_Toc402267404"/>
      <w:r>
        <w:t>Artikel 3</w:t>
      </w:r>
      <w:r>
        <w:br/>
        <w:t>Geltungsbereich</w:t>
      </w:r>
      <w:bookmarkEnd w:id="4"/>
    </w:p>
    <w:p>
      <w:pPr>
        <w:pStyle w:val="GesAbsatz"/>
      </w:pPr>
      <w:r>
        <w:t>(1) Die unter die Absätze 2 bis 4 fallenden Pläne und Programme, die voraussichtlich erhebliche Umweltauswirkungen haben, werden einer Umweltprüfung nach den Artikeln 4 bis 9 unterzogen.</w:t>
      </w:r>
    </w:p>
    <w:p>
      <w:pPr>
        <w:pStyle w:val="GesAbsatz"/>
      </w:pPr>
      <w:r>
        <w:t>(2) Vorbehaltlich des Absatzes 3 wird eine Umweltprüfung bei allen Plänen und Programmen vorgenommen,</w:t>
      </w:r>
    </w:p>
    <w:p>
      <w:pPr>
        <w:pStyle w:val="GesAbsatz"/>
        <w:ind w:left="426" w:hanging="426"/>
      </w:pPr>
      <w:r>
        <w:t>a)</w:t>
      </w:r>
      <w:r>
        <w:tab/>
        <w:t>die in den Bereichen Landwirtschaft, Forstwirtschaft, Fischerei, Energie, Industrie, Verkehr, Abfallwirtschaft, Wasserwirtschaft, Telekommunikation, Fremdenverkehr, Raumordnung oder Bodennutzung ausgearbeitet werden und durch die der Rahmen für die künftige Genehmigung der in den Anhängen I und II der Richtlinie 85/337/EWG aufgeführten Projekte gesetzt wird oder</w:t>
      </w:r>
    </w:p>
    <w:p>
      <w:pPr>
        <w:pStyle w:val="GesAbsatz"/>
        <w:ind w:left="426" w:hanging="426"/>
      </w:pPr>
      <w:r>
        <w:t>b)</w:t>
      </w:r>
      <w:r>
        <w:tab/>
        <w:t>bei denen angesichts ihrer voraussichtlichen Auswirkungen auf Gebiete eine Prüfung nach Artikel 6 oder 7 der Richtlinie 92/43/EWG für erforderlich erachtet wird.</w:t>
      </w:r>
    </w:p>
    <w:p>
      <w:pPr>
        <w:pStyle w:val="GesAbsatz"/>
      </w:pPr>
      <w:r>
        <w:t>(3) Die unter Absatz 2 fallenden Pläne und Programme, die die Nutzung kleiner Gebiete auf lokaler Ebene festlegen, sowie geringfügige Änderungen der unter Absatz 2 fallenden Pläne und Programme bedürfen nur dann einer Umweltprüfung, wenn die Mitgliedstaaten bestimmen, dass sie voraussichtlich erhebliche Umweltauswirkungen haben.</w:t>
      </w:r>
    </w:p>
    <w:p>
      <w:pPr>
        <w:pStyle w:val="GesAbsatz"/>
      </w:pPr>
      <w:r>
        <w:t>(4) Die Mitgliedstaaten befinden darüber, ob nicht unter Absatz 2 fallende Pläne und Programme, durch die der Rahmen für die künftige Genehmigung von Projekten gesetzt wird, voraussichtlich erhebliche Umweltauswirkungen haben.</w:t>
      </w:r>
    </w:p>
    <w:p>
      <w:pPr>
        <w:pStyle w:val="GesAbsatz"/>
      </w:pPr>
      <w:r>
        <w:t>(5) Die Mitgliedstaaten bestimmen entweder durch Einzelfallprüfung oder durch Festlegung von Arten von Plänen und Programmen oder durch eine Kombination dieser beiden Ansätze, ob die in den Absätzen 3 und 4 genannten Pläne oder Programme voraussichtlich erhebliche Umweltauswirkungen haben. Zu diesem Zweck berücksichtigen die Mitgliedstaaten in jedem Fall die einschlägigen Kriterien des Anhangs II, um sicherzustellen, dass Pläne und Programme, die voraussichtlich erhebliche Umweltauswirkungen haben, von dieser Richtlinie erfasst werden.</w:t>
      </w:r>
    </w:p>
    <w:p>
      <w:pPr>
        <w:pStyle w:val="GesAbsatz"/>
      </w:pPr>
      <w:r>
        <w:t>(6) Im Rahmen einer Einzelfallprüfung und im Falle der Festlegung von Arten von Plänen und Programmen nach Absatz 5 sind die in Artikel 6 Absatz 3 genannten Behörden zu konsultieren.</w:t>
      </w:r>
    </w:p>
    <w:p>
      <w:pPr>
        <w:pStyle w:val="GesAbsatz"/>
      </w:pPr>
      <w:r>
        <w:t>(7) Die Mitgliedstaaten sorgen dafür, dass die nach Absatz 5 getroffenen Schlussfolgerungen, einschließlich der Gründe für die Entscheidung, keine Umweltprüfung gemäß den Artikeln 4 bis 9 vorzuschreiben, der Öffentlichkeit zugänglich gemacht werden.</w:t>
      </w:r>
    </w:p>
    <w:p>
      <w:pPr>
        <w:pStyle w:val="GesAbsatz"/>
      </w:pPr>
      <w:r>
        <w:t>(8) Die folgenden Pläne und Programme unterliegen dieser Richtlinie nicht:</w:t>
      </w:r>
    </w:p>
    <w:p>
      <w:pPr>
        <w:pStyle w:val="GesAbsatz"/>
        <w:ind w:left="426" w:hanging="426"/>
      </w:pPr>
      <w:r>
        <w:t>-</w:t>
      </w:r>
      <w:r>
        <w:tab/>
        <w:t>Pläne und Programme, die ausschließlich Zielen der Landesverteidigung oder des Katastrophenschutzes dienen;</w:t>
      </w:r>
    </w:p>
    <w:p>
      <w:pPr>
        <w:pStyle w:val="GesAbsatz"/>
      </w:pPr>
      <w:r>
        <w:t>-</w:t>
      </w:r>
      <w:r>
        <w:tab/>
        <w:t>Finanz- oder Haushaltspläne und -programme.</w:t>
      </w:r>
    </w:p>
    <w:p>
      <w:pPr>
        <w:pStyle w:val="GesAbsatz"/>
      </w:pPr>
      <w:r>
        <w:lastRenderedPageBreak/>
        <w:t>(9) Diese Richtlinie gilt nicht für Pläne und Programme, die in den laufenden jeweiligen Programmplanungszeiträumen</w:t>
      </w:r>
      <w:r>
        <w:rPr>
          <w:rStyle w:val="Funotenzeichen"/>
        </w:rPr>
        <w:footnoteReference w:id="11"/>
      </w:r>
      <w:r>
        <w:t xml:space="preserve"> für die Verordnungen (EG) Nr. 1260/1999</w:t>
      </w:r>
      <w:r>
        <w:rPr>
          <w:rStyle w:val="Funotenzeichen"/>
        </w:rPr>
        <w:footnoteReference w:id="12"/>
      </w:r>
      <w:r>
        <w:t xml:space="preserve"> und (EG) Nr. 1257/1999</w:t>
      </w:r>
      <w:r>
        <w:rPr>
          <w:rStyle w:val="Funotenzeichen"/>
        </w:rPr>
        <w:footnoteReference w:id="13"/>
      </w:r>
      <w:r>
        <w:t xml:space="preserve"> des Rates mitfinanziert werden.</w:t>
      </w:r>
    </w:p>
    <w:p>
      <w:pPr>
        <w:pStyle w:val="berschrift2"/>
      </w:pPr>
      <w:bookmarkStart w:id="5" w:name="_Toc402267405"/>
      <w:r>
        <w:t>Artikel 4</w:t>
      </w:r>
      <w:r>
        <w:br/>
        <w:t>Allgemeine Verpflichtungen</w:t>
      </w:r>
      <w:bookmarkEnd w:id="5"/>
    </w:p>
    <w:p>
      <w:pPr>
        <w:pStyle w:val="GesAbsatz"/>
      </w:pPr>
      <w:r>
        <w:t>(1) Die Umweltprüfung nach Artikel 3 wird während der Ausarbeitung und vor der Annahme eines Plans oder Programms oder dessen Einbringung in das Gesetzgebungsverfahren durchgeführt.</w:t>
      </w:r>
    </w:p>
    <w:p>
      <w:pPr>
        <w:pStyle w:val="GesAbsatz"/>
      </w:pPr>
      <w:r>
        <w:t>(2) Die Mitgliedstaaten übernehmen die Anforderungen dieser Richtlinie entweder in bestehende Verfahren zur Annahme von Plänen und Programmen oder in neue Verfahren, die festgelegt werden, um dieser Richtlinie nachzukommen.</w:t>
      </w:r>
    </w:p>
    <w:p>
      <w:pPr>
        <w:pStyle w:val="GesAbsatz"/>
      </w:pPr>
      <w:r>
        <w:t>(3) Gehören Pläne und Programme zu einer Plan- oder Programmhierarchie, so berücksichtigen die Mitgliedstaaten zur Vermeidung von Mehrfachprüfungen die Tatsache, dass die Prüfung gemäß der vorliegenden Richtlinie auf verschiedenen Stufen dieser Hierarchie durchgeführt wird. Die Mitgliedstaaten wenden, unter anderem zur Vermeidung von Mehrfachprüfungen, Artikel 5 Absätze 2 und 3 an.</w:t>
      </w:r>
    </w:p>
    <w:p>
      <w:pPr>
        <w:pStyle w:val="berschrift2"/>
      </w:pPr>
      <w:bookmarkStart w:id="6" w:name="_Toc402267406"/>
      <w:r>
        <w:t>Artikel 5</w:t>
      </w:r>
      <w:r>
        <w:br/>
        <w:t>Umweltbericht</w:t>
      </w:r>
      <w:bookmarkEnd w:id="6"/>
    </w:p>
    <w:p>
      <w:pPr>
        <w:pStyle w:val="GesAbsatz"/>
      </w:pPr>
      <w:r>
        <w:t>(1) Ist eine Umweltprüfung nach Artikel 3 Absatz 1 durchzuführen, so ist ein Umweltbericht zu erstellen; darin werden die voraussichtlichen erheblichen Auswirkungen, die die Durchführung des Plans oder Programms auf die Umwelt hat, sowie vernünftige Alternativen, die die Ziele und den geographischen Anwendungsbereich des Plans oder Programms berücksichtigen, ermittelt, beschrieben und bewertet. Welche Informationen zu diesem Zweck vorzulegen sind, ist in Anhang I angegeben.</w:t>
      </w:r>
    </w:p>
    <w:p>
      <w:pPr>
        <w:pStyle w:val="GesAbsatz"/>
      </w:pPr>
      <w:r>
        <w:t>(2) Der Umweltbericht nach Absatz 1 enthält die Angaben, die vernünftigerweise verlangt werden können, und berücksichtigt dabei den gegenwärtigen Wissensstand und aktuelle Prüfmethoden, Inhalt und Detaillierungsgrad des Plans oder Programms, dessen Stellung im Entscheidungsprozess sowie das Ausmaß, in dem bestimmte Aspekte zur Vermeidung von Mehrfachprüfungen auf den unterschiedlichen Ebenen dieses Prozesses am besten geprüft werden können.</w:t>
      </w:r>
    </w:p>
    <w:p>
      <w:pPr>
        <w:pStyle w:val="GesAbsatz"/>
      </w:pPr>
      <w:r>
        <w:t>(3) Zur Gewinnung der in Anhang I genannten Informationen können alle verfügbaren relevanten Informationen über die Umweltauswirkungen der Pläne und Programme herangezogen werden, die auf anderen Ebenen des Entscheidungsprozesses oder aufgrund anderer Rechtsvorschriften der Gemeinschaft gesammelt wurden.</w:t>
      </w:r>
    </w:p>
    <w:p>
      <w:pPr>
        <w:pStyle w:val="GesAbsatz"/>
      </w:pPr>
      <w:r>
        <w:t>(4) Die in Artikel 6 Absatz 3 genannten Behörden werden bei der Festlegung des Umfangs und Detaillierungsgrads der in den Umweltbericht aufzunehmenden Informationen konsultiert.</w:t>
      </w:r>
    </w:p>
    <w:p>
      <w:pPr>
        <w:pStyle w:val="berschrift2"/>
      </w:pPr>
      <w:bookmarkStart w:id="7" w:name="_Toc402267407"/>
      <w:r>
        <w:t>Artikel 6</w:t>
      </w:r>
      <w:r>
        <w:br/>
        <w:t>Konsultationen</w:t>
      </w:r>
      <w:bookmarkEnd w:id="7"/>
    </w:p>
    <w:p>
      <w:pPr>
        <w:pStyle w:val="GesAbsatz"/>
      </w:pPr>
      <w:r>
        <w:t>(1) Der Entwurf des Plans oder Programms und der nach Artikel 5 erstellte Umweltbericht werden den in Absatz 3 genannten Behörden sowie der Öffentlichkeit zugänglich gemacht.</w:t>
      </w:r>
    </w:p>
    <w:p>
      <w:pPr>
        <w:pStyle w:val="GesAbsatz"/>
      </w:pPr>
      <w:r>
        <w:t>(2) Den Behörden nach Absatz 3 und der Öffentlichkeit nach Absatz 4 wird innerhalb ausreichend bemessener Fristen frühzeitig und effektiv Gelegenheit gegeben, vor der Annahme des Plans oder Programms oder seiner Einbringung in das Gesetzgebungsverfahren zum Entwurf des Plans oder Programms sowie zum begleitenden Umweltbericht Stellung zu nehmen.</w:t>
      </w:r>
    </w:p>
    <w:p>
      <w:pPr>
        <w:pStyle w:val="GesAbsatz"/>
      </w:pPr>
      <w:r>
        <w:t>(3) Die Mitgliedstaaten bestimmen die zu konsultierenden Behörden, die in ihrem umweltbezogenen Aufgabenbereich von den durch die Durchführung des Plans oder Programms verursachten Umweltauswirkungen betroffen sein könnten.</w:t>
      </w:r>
    </w:p>
    <w:p>
      <w:pPr>
        <w:pStyle w:val="GesAbsatz"/>
      </w:pPr>
      <w:r>
        <w:t xml:space="preserve">(4) Die Mitgliedstaaten bestimmen, was unter „Öffentlichkeit“ im Sinne des Absatzes 2 zu verstehen ist; dieser Begriff schließt die Teile der Öffentlichkeit ein, die vom Entscheidungsprozess gemäß dieser Richtlinie betroffen sind oder voraussichtlich betroffen sein werden oder ein Interesse daran haben, darunter auch relevante </w:t>
      </w:r>
      <w:r>
        <w:lastRenderedPageBreak/>
        <w:t>Nichtregierungsorganisationen, z.B. Organisationen zur Förderung des Umweltschutzes und andere betroffene Organisationen.</w:t>
      </w:r>
    </w:p>
    <w:p>
      <w:pPr>
        <w:pStyle w:val="GesAbsatz"/>
      </w:pPr>
      <w:r>
        <w:t>(5) Die Einzelheiten der Information und Konsultation der Behörden und der Öffentlichkeit werden von den Mitgliedstaaten festgelegt.</w:t>
      </w:r>
    </w:p>
    <w:p>
      <w:pPr>
        <w:pStyle w:val="berschrift2"/>
      </w:pPr>
      <w:bookmarkStart w:id="8" w:name="_Toc402267408"/>
      <w:r>
        <w:t>Artikel 7</w:t>
      </w:r>
      <w:r>
        <w:br/>
        <w:t>Grenzüberschreitende Konsultationen</w:t>
      </w:r>
      <w:bookmarkEnd w:id="8"/>
    </w:p>
    <w:p>
      <w:pPr>
        <w:pStyle w:val="GesAbsatz"/>
      </w:pPr>
      <w:r>
        <w:t>(1) Ist ein Mitgliedstaat der Auffassung, dass die Durchführung eines Plans oder Programms, der bzw. das für sein Hoheitsgebiet ausgearbeitet wird, voraussichtlich erhebliche Auswirkungen auf die Umwelt eines anderen Mitgliedstaats haben wird, oder stellt ein Mitgliedstaat, der voraussichtlich erheblich betroffen sein wird, einen entsprechenden Antrag, so übermittelt der Mitgliedstaat, in dessen Hoheitsgebiet der Plan oder das Programm ausgearbeitet wird, vor der Annahme des Plans oder Programms oder vor dessen Einbringung in das Gesetzgebungsverfahren eine Kopie des Plan- oder Programmentwurfs und des entsprechenden Umweltberichts an den anderen Mitgliedstaat.</w:t>
      </w:r>
    </w:p>
    <w:p>
      <w:pPr>
        <w:pStyle w:val="GesAbsatz"/>
      </w:pPr>
      <w:r>
        <w:t>(2) Wenn ein Mitgliedstaat gemäß Absatz 1 eine Kopie des Plan- oder Programmentwurfs und des Umweltberichts erhält, teilt er dem anderen Mitgliedstaat mit, ob er vor der Annahme des Plans oder Programms oder vor dessen Einbringung in das Gesetzgebungsverfahren Konsultationen wünscht; ist dies der Fall, so führen die betreffenden Mitgliedstaaten Konsultationen über die voraussichtlichen grenzüberschreitenden Auswirkungen, die die Durchführung des Plans oder Programms auf die Umwelt hat, und über die geplanten Maßnahmen, die der Verminderung oder Vermeidung solcher Auswirkungen dienen sollen.</w:t>
      </w:r>
    </w:p>
    <w:p>
      <w:pPr>
        <w:pStyle w:val="GesAbsatz"/>
      </w:pPr>
      <w:r>
        <w:t>Finden solche Konsultationen statt, so verständigen sich die betreffenden Mitgliedstaaten auf Einzelheiten, um sicherzustellen, dass die Behörden nach Artikel 6 Absatz 3 und die Öffentlichkeit nach Artikel 6 Absatz 4 in dem Mitgliedstaat, der voraussichtlich erheblich betroffen sein wird, unterrichtet werden und Gelegenheit erhalten, innerhalb einer angemessenen Frist Stellung zu nehmen.</w:t>
      </w:r>
    </w:p>
    <w:p>
      <w:pPr>
        <w:pStyle w:val="GesAbsatz"/>
      </w:pPr>
      <w:r>
        <w:t>(3) Sind nach diesem Artikel Konsultationen zwischen Mitgliedstaaten erforderlich, so vereinbaren diese zu Beginn dieser Konsultationen einen angemessenen Zeitrahmen für deren Dauer.</w:t>
      </w:r>
    </w:p>
    <w:p>
      <w:pPr>
        <w:pStyle w:val="berschrift2"/>
      </w:pPr>
      <w:bookmarkStart w:id="9" w:name="_Toc402267409"/>
      <w:r>
        <w:t>Artikel 8</w:t>
      </w:r>
      <w:r>
        <w:br/>
        <w:t>Entscheidungsfindung</w:t>
      </w:r>
      <w:bookmarkEnd w:id="9"/>
    </w:p>
    <w:p>
      <w:pPr>
        <w:pStyle w:val="GesAbsatz"/>
      </w:pPr>
      <w:r>
        <w:t>Der nach Artikel 5 erstellte Umweltbericht, die nach Artikel 6 abgegebenen Stellungnahmen und die Ergebnisse von nach Artikel 7 geführten grenzüberschreitenden Konsultationen werden bei der Ausarbeitung und vor der Annahme des Plans oder Programms oder vor dessen Einbringung in das Gesetzgebungsverfahren berücksichtigt.</w:t>
      </w:r>
    </w:p>
    <w:p>
      <w:pPr>
        <w:pStyle w:val="berschrift2"/>
      </w:pPr>
      <w:bookmarkStart w:id="10" w:name="_Toc402267410"/>
      <w:r>
        <w:t>Artikel 9</w:t>
      </w:r>
      <w:r>
        <w:br/>
        <w:t>Bekanntgabe der Entscheidung</w:t>
      </w:r>
      <w:bookmarkEnd w:id="10"/>
    </w:p>
    <w:p>
      <w:pPr>
        <w:pStyle w:val="GesAbsatz"/>
      </w:pPr>
      <w:r>
        <w:t>(1) Die Mitgliedstaaten stellen sicher, dass nach der Annahme eines Plans oder eines Programms dies den Behörden nach Artikel 6 Absatz 3, der Öffentlichkeit und jedem gemäß Artikel 7 konsultierten Mitgliedstaat bekanntgegeben wird und dass diesen Folgendes zugänglich gemacht wird:</w:t>
      </w:r>
    </w:p>
    <w:p>
      <w:pPr>
        <w:pStyle w:val="GesAbsatz"/>
      </w:pPr>
      <w:r>
        <w:t>a)</w:t>
      </w:r>
      <w:r>
        <w:tab/>
        <w:t>der angenommene Plan oder das angenommene Programm;</w:t>
      </w:r>
    </w:p>
    <w:p>
      <w:pPr>
        <w:pStyle w:val="GesAbsatz"/>
        <w:tabs>
          <w:tab w:val="clear" w:pos="425"/>
          <w:tab w:val="left" w:pos="426"/>
        </w:tabs>
        <w:ind w:left="426" w:hanging="426"/>
      </w:pPr>
      <w:r>
        <w:t>b)</w:t>
      </w:r>
      <w:r>
        <w:tab/>
        <w:t>eine zusammenfassende Erklärung, wie Umwelterwägungen in den Plan oder das Programm einbezogen wurden, wie der nach Artikel 5 erstellte Umweltbericht, die nach Artikel 6 abgegebenen Stellungnahmen und die Ergebnisse von nach Artikel 7 geführten Konsultationen gemäß Artikel 8 berücksichtigt wurden und aus welchen Gründen der angenommene Plan oder das angenommene Programm, nach Abwägung mit den geprüften vernünftigen Alternativen, gewählt wurde; und</w:t>
      </w:r>
    </w:p>
    <w:p>
      <w:pPr>
        <w:pStyle w:val="GesAbsatz"/>
      </w:pPr>
      <w:r>
        <w:t>c)</w:t>
      </w:r>
      <w:r>
        <w:tab/>
        <w:t>die Maßnahmen, die zur Überwachung gemäß Artikel 10 beschlossen wurden.</w:t>
      </w:r>
    </w:p>
    <w:p>
      <w:pPr>
        <w:pStyle w:val="GesAbsatz"/>
      </w:pPr>
      <w:r>
        <w:t>(2) Die Einzelheiten der Unterrichtung nach Absatz 1 werden von den Mitgliedstaaten festgelegt.</w:t>
      </w:r>
    </w:p>
    <w:p>
      <w:pPr>
        <w:pStyle w:val="berschrift2"/>
      </w:pPr>
      <w:bookmarkStart w:id="11" w:name="_Toc402267411"/>
      <w:r>
        <w:t>Artikel 10</w:t>
      </w:r>
      <w:r>
        <w:br/>
        <w:t>Überwachung</w:t>
      </w:r>
      <w:bookmarkEnd w:id="11"/>
    </w:p>
    <w:p>
      <w:pPr>
        <w:pStyle w:val="GesAbsatz"/>
      </w:pPr>
      <w:r>
        <w:t>(1) Die Mitgliedstaaten überwachen die erheblichen Auswirkungen der Durchführung der Pläne und Programme auf die Umwelt, um unter anderem frühzeitig unvorhergesehene negative Auswirkungen zu ermitteln und um in der Lage zu sein, geeignete Abhilfemaßnahmen zu ergreifen.</w:t>
      </w:r>
    </w:p>
    <w:p>
      <w:pPr>
        <w:pStyle w:val="GesAbsatz"/>
      </w:pPr>
      <w:r>
        <w:t>(2) Zur Erfüllung der Anforderungen nach Absatz 1 können, soweit angebracht, bestehende Überwachungsmechanismen angewandt werden, um Doppelarbeit bei der Überwachung zu vermeiden.</w:t>
      </w:r>
    </w:p>
    <w:p>
      <w:pPr>
        <w:pStyle w:val="berschrift2"/>
      </w:pPr>
      <w:bookmarkStart w:id="12" w:name="_Toc402267412"/>
      <w:r>
        <w:lastRenderedPageBreak/>
        <w:t>Artikel 11</w:t>
      </w:r>
      <w:r>
        <w:br/>
        <w:t>Verhältnis zu anderen Gemeinschaftsvorschriften</w:t>
      </w:r>
      <w:bookmarkEnd w:id="12"/>
    </w:p>
    <w:p>
      <w:pPr>
        <w:pStyle w:val="GesAbsatz"/>
      </w:pPr>
      <w:r>
        <w:t>(1) Die Umweltprüfungen gemäß dieser Richtlinie lassen die Anforderungen der Richtlinie 85/337/EWG sowie anderer Rechtsvorschriften der Gemeinschaft unberührt.</w:t>
      </w:r>
    </w:p>
    <w:p>
      <w:pPr>
        <w:pStyle w:val="GesAbsatz"/>
      </w:pPr>
      <w:r>
        <w:t>(2) Bei Plänen und Programmen, bei denen sich die Verpflichtung, eine Prüfung der Umweltauswirkungen durchzuführen, sowohl aus dieser Richtlinie als auch aus anderen Rechtsvorschriften der Gemeinschaft ergibt, können die Mitgliedstaaten koordinierte oder gemeinsame Verfahren, die die Anforderungen der einschlägigen Rechtsvorschriften der Gemeinschaft erfüllen, vorsehen, unter anderem, um Mehrfachprüfungen zu vermeiden.</w:t>
      </w:r>
    </w:p>
    <w:p>
      <w:pPr>
        <w:pStyle w:val="GesAbsatz"/>
      </w:pPr>
      <w:r>
        <w:t>(3) Für Pläne und Programme, die von der Europäischen Gemeinschaft mitfinanziert werden, wird die Umweltprüfung gemäß dieser Richtlinie im Einklang mit den in den einschlägigen Gemeinschaftsvorschriften festgelegten besonderen Bestimmungen durchgeführt.</w:t>
      </w:r>
    </w:p>
    <w:p>
      <w:pPr>
        <w:pStyle w:val="berschrift2"/>
      </w:pPr>
      <w:bookmarkStart w:id="13" w:name="_Toc402267413"/>
      <w:r>
        <w:t>Artikel 12</w:t>
      </w:r>
      <w:r>
        <w:br/>
        <w:t>Informationen, Berichte und Überprüfung</w:t>
      </w:r>
      <w:bookmarkEnd w:id="13"/>
    </w:p>
    <w:p>
      <w:pPr>
        <w:pStyle w:val="GesAbsatz"/>
      </w:pPr>
      <w:r>
        <w:t>(1) Die Mitgliedstaaten und die Kommission tauschen Informationen über die bei der Anwendung dieser Richtlinie gesammelten Erfahrungen aus.</w:t>
      </w:r>
    </w:p>
    <w:p>
      <w:pPr>
        <w:pStyle w:val="GesAbsatz"/>
      </w:pPr>
      <w:r>
        <w:t>(2) Die Mitgliedstaaten stellen sicher, dass die Umweltberichte von ausreichender Qualität sind, um die Anforderungen dieser Richtlinie zu erfüllen, und unterrichten die Kommission über alle Maßnahmen, die sie bezüglich der Qualität dieser Berichte ergreifen.</w:t>
      </w:r>
    </w:p>
    <w:p>
      <w:pPr>
        <w:pStyle w:val="GesAbsatz"/>
      </w:pPr>
      <w:r>
        <w:t>(3) Die Kommission legt dem Europäischen Parlament und dem Rat vor dem 21. Juli 2006 einen ersten Bericht über die Anwendung und Wirksamkeit dieser Richtlinie vor.</w:t>
      </w:r>
    </w:p>
    <w:p>
      <w:pPr>
        <w:pStyle w:val="GesAbsatz"/>
      </w:pPr>
      <w:r>
        <w:t>Damit Erfordernisse des Umweltschutzes stärker gemäß Artikel 6 des Vertrags einbezogen werden, werden, falls angebracht, diesem Bericht unter Berücksichtigung der bei der Anwendung dieser Richtlinie in den Mitgliedstaaten gesammelten Erfahrungen Vorschläge zur Änderung dieser Richtlinie beigefügt. Die Kommission wird insbesondere die Möglichkeit in Erwägung ziehen, den Geltungsbereich dieser Richtlinie auszudehnen, um andere Bereiche/Sektoren und andere Arten von Plänen und Programmen abzudecken.</w:t>
      </w:r>
    </w:p>
    <w:p>
      <w:pPr>
        <w:pStyle w:val="GesAbsatz"/>
      </w:pPr>
      <w:r>
        <w:t>Alle sieben Jahre wird ein neuer Evaluierungsbericht erstellt.</w:t>
      </w:r>
    </w:p>
    <w:p>
      <w:pPr>
        <w:pStyle w:val="GesAbsatz"/>
      </w:pPr>
      <w:r>
        <w:t>(4) Die Kommission berichtet über den Zusammenhang zwischen dieser Richtlinie und den Verordnungen (EG) Nr. 1260/1999 und (EG) Nr. 1257/1999 frühzeitig vor Ablauf der Programmplanungszeiträume, die in diesen Verordnungen festgelegt sind, um eine kohärente Vorgehensweise in Bezug auf diese Richtlinie und spätere Gemeinschaftsverordnungen zu gewährleisten.</w:t>
      </w:r>
    </w:p>
    <w:p>
      <w:pPr>
        <w:pStyle w:val="berschrift2"/>
      </w:pPr>
      <w:bookmarkStart w:id="14" w:name="_Toc402267414"/>
      <w:r>
        <w:t>Artikel 13</w:t>
      </w:r>
      <w:r>
        <w:br/>
        <w:t>Umsetzung der Richtlinie</w:t>
      </w:r>
      <w:bookmarkEnd w:id="14"/>
    </w:p>
    <w:p>
      <w:pPr>
        <w:pStyle w:val="GesAbsatz"/>
      </w:pPr>
      <w:r>
        <w:t>(1) Die Mitgliedstaaten erlassen die erforderlichen Rechtsund Verwaltungsvorschriften, um dieser Richtlinie vor dem 21. Juli 2004 nachzukommen. Sie setzen die Kommission unverzüglich davon in Kenntnis.</w:t>
      </w:r>
    </w:p>
    <w:p>
      <w:pPr>
        <w:pStyle w:val="GesAbsatz"/>
      </w:pPr>
      <w:r>
        <w:t>(2) Wenn die Mitgliedstaaten derartige Vorschriften erlassen, nehmen sie in den Vorschriften selbst oder durch einen Hinweis bei der amtlichen Veröffentlichung auf diese Richtlinie Bezug. Die Mitgliedstaaten regeln die Form dieser Bezugnahme.</w:t>
      </w:r>
    </w:p>
    <w:p>
      <w:pPr>
        <w:pStyle w:val="GesAbsatz"/>
      </w:pPr>
      <w:r>
        <w:t>(3) Die Verpflichtung nach Artikel 4 Absatz 1 gilt für die Pläne und Programme, deren erster förmlicher Vorbereitungsakt nach dem in Absatz 1 des vorliegenden Artikels genannten Zeitpunkt erstellt wird. Pläne und Programme, deren erster förmlicher Vorbereitungsakt vor diesem Zeitpunkt liegt und die mehr als 24 Monate danach angenommen oder in das Gesetzgebungsverfahren eingebracht werden, unterliegen der Verpflichtung von Artikel 4 Absatz 1, es sei denn, die Mitgliedstaaten entscheiden im Einzelfall, dass dies nicht durchführbar ist, und unterrichten die Öffentlichkeit über ihre Entscheidung.</w:t>
      </w:r>
    </w:p>
    <w:p>
      <w:pPr>
        <w:pStyle w:val="GesAbsatz"/>
      </w:pPr>
      <w:r>
        <w:t>(4) Die Mitgliedstaaten übermitteln der Kommission vor dem 21. Juli 2004 neben Angaben zu den in Absatz 1 genannten Vorschriften auch gesonderte Angaben über die Arten von Plänen und Programmen, die nach Artikel 3 einer Umweltprüfung gemäß dieser Richtlinie unterliegen würden. Die Kommission stellt diese Angaben den Mitgliedstaaten zur Verfügung. Die Angaben werden regelmäßig auf den neuesten Stand gebracht.</w:t>
      </w:r>
    </w:p>
    <w:p>
      <w:pPr>
        <w:pStyle w:val="berschrift2"/>
      </w:pPr>
      <w:bookmarkStart w:id="15" w:name="_Toc402267415"/>
      <w:r>
        <w:t>Artikel 14</w:t>
      </w:r>
      <w:r>
        <w:br/>
        <w:t>Inkrafttreten</w:t>
      </w:r>
      <w:bookmarkEnd w:id="15"/>
    </w:p>
    <w:p>
      <w:pPr>
        <w:pStyle w:val="GesAbsatz"/>
      </w:pPr>
      <w:r>
        <w:t>Diese Richtlinie tritt am Tag ihrer Veröffentlichung im Amtsblatt der Europäischen Gemeinschaften in Kraft.</w:t>
      </w:r>
    </w:p>
    <w:p>
      <w:pPr>
        <w:pStyle w:val="berschrift2"/>
      </w:pPr>
      <w:bookmarkStart w:id="16" w:name="_Toc402267416"/>
      <w:r>
        <w:lastRenderedPageBreak/>
        <w:t>Artikel 15</w:t>
      </w:r>
      <w:r>
        <w:br/>
        <w:t>Adressaten</w:t>
      </w:r>
      <w:bookmarkEnd w:id="16"/>
    </w:p>
    <w:p>
      <w:pPr>
        <w:pStyle w:val="GesAbsatz"/>
      </w:pPr>
      <w:r>
        <w:t>Diese Richtlinie ist an alle Mitgliedstaaten gerichtet.</w:t>
      </w:r>
    </w:p>
    <w:p>
      <w:pPr>
        <w:pStyle w:val="berschrift2"/>
        <w:jc w:val="left"/>
      </w:pPr>
      <w:r>
        <w:br w:type="page"/>
      </w:r>
      <w:bookmarkStart w:id="17" w:name="_Toc402267417"/>
      <w:r>
        <w:lastRenderedPageBreak/>
        <w:t>ANHANG I</w:t>
      </w:r>
      <w:bookmarkEnd w:id="17"/>
    </w:p>
    <w:p>
      <w:pPr>
        <w:pStyle w:val="GesAbsatz"/>
        <w:jc w:val="center"/>
        <w:rPr>
          <w:b/>
        </w:rPr>
      </w:pPr>
      <w:r>
        <w:rPr>
          <w:b/>
        </w:rPr>
        <w:t>Informationen gemäß Artikel 5 Absatz 1</w:t>
      </w:r>
    </w:p>
    <w:p>
      <w:pPr>
        <w:pStyle w:val="GesAbsatz"/>
      </w:pPr>
      <w:r>
        <w:t>Die Informationen, die gemäß Artikel 5 Absatz 1 nach Maßgabe von Artikel 5 Absätze 2 und 3 vorzulegen sind, umfassen</w:t>
      </w:r>
    </w:p>
    <w:p>
      <w:pPr>
        <w:pStyle w:val="GesAbsatz"/>
        <w:ind w:left="426" w:hanging="426"/>
      </w:pPr>
      <w:r>
        <w:t>a)</w:t>
      </w:r>
      <w:r>
        <w:tab/>
        <w:t>eine Kurzdarstellung des Inhalts und der wichtigsten Ziele des Plans oder Programms sowie der Beziehung zu anderen relevanten Plänen und Programmen;</w:t>
      </w:r>
    </w:p>
    <w:p>
      <w:pPr>
        <w:pStyle w:val="GesAbsatz"/>
        <w:ind w:left="426" w:hanging="426"/>
      </w:pPr>
      <w:r>
        <w:t>b)</w:t>
      </w:r>
      <w:r>
        <w:tab/>
        <w:t>die relevanten Aspekte des derzeitigen Umweltzustands und dessen voraussichtliche Entwicklung bei Nichtdurchführung des Plans oder Programms;</w:t>
      </w:r>
    </w:p>
    <w:p>
      <w:pPr>
        <w:pStyle w:val="GesAbsatz"/>
      </w:pPr>
      <w:r>
        <w:t>c)</w:t>
      </w:r>
      <w:r>
        <w:tab/>
        <w:t>die Umweltmerkmale der Gebiete, die voraussichtlich erheblich beeinflusst werden;</w:t>
      </w:r>
    </w:p>
    <w:p>
      <w:pPr>
        <w:pStyle w:val="GesAbsatz"/>
        <w:ind w:left="426" w:hanging="426"/>
      </w:pPr>
      <w:r>
        <w:t>d)</w:t>
      </w:r>
      <w:r>
        <w:tab/>
        <w:t>sämtliche derzeitigen für den Plan oder das Programm relevanten Umweltprobleme unter besonderer Berücksichtigung der Probleme, die sich auf Gebiete mit einer speziellen Umweltrelevanz beziehen, wie etwa die gemäß den Richtlinien 79/409/EWG und 92/43/EWG ausgewiesenen Gebiete;</w:t>
      </w:r>
    </w:p>
    <w:p>
      <w:pPr>
        <w:pStyle w:val="GesAbsatz"/>
        <w:ind w:left="426" w:hanging="426"/>
      </w:pPr>
      <w:r>
        <w:t>e)</w:t>
      </w:r>
      <w:r>
        <w:tab/>
        <w:t>die auf internationaler oder gemeinschaftlicher Ebene oder auf der Ebene der Mitgliedstaaten festgelegten Ziele des Umweltschutzes, die für den Plan oder das Programm von Bedeutung sind, und die Art, wie diese Ziele und alle Umwelterwägungen bei der Ausarbeitung des Plans oder Programms berücksichtigt wurden;</w:t>
      </w:r>
    </w:p>
    <w:p>
      <w:pPr>
        <w:pStyle w:val="GesAbsatz"/>
        <w:ind w:left="426" w:hanging="426"/>
      </w:pPr>
      <w:r>
        <w:t>f)</w:t>
      </w:r>
      <w:r>
        <w:tab/>
        <w:t>die voraussichtlichen erheblichen Umweltauswirkungen</w:t>
      </w:r>
      <w:r>
        <w:rPr>
          <w:rStyle w:val="Funotenzeichen"/>
        </w:rPr>
        <w:footnoteReference w:id="14"/>
      </w:r>
      <w:r>
        <w:t>, einschließlich der Auswirkungen auf Aspekte wie die biologische Vielfalt, die Bevölkerung, die Gesundheit des Menschen, Fauna, Flora, Boden, Wasser, Luft, klimatische Faktoren, Sachwerte, das kulturelle Erbe einschließlich der architektonisch wertvollen Bauten und der archäologischen Schätze, die Landschaft und die Wechselbeziehung zwischen den genannten Faktoren.</w:t>
      </w:r>
    </w:p>
    <w:p>
      <w:pPr>
        <w:pStyle w:val="GesAbsatz"/>
        <w:ind w:left="426" w:hanging="426"/>
      </w:pPr>
      <w:r>
        <w:t>g)</w:t>
      </w:r>
      <w:r>
        <w:tab/>
        <w:t>die Maßnahmen, die geplant sind, um erhebliche negative Umweltauswirkungen aufgrund der Durchführung des Plans oder Programms zu verhindern, zu verringern und soweit wie möglich auszugleichen;</w:t>
      </w:r>
    </w:p>
    <w:p>
      <w:pPr>
        <w:pStyle w:val="GesAbsatz"/>
        <w:ind w:left="426" w:hanging="426"/>
      </w:pPr>
      <w:r>
        <w:t>h)</w:t>
      </w:r>
      <w:r>
        <w:tab/>
        <w:t>eine Kurzdarstellung der Gründe für die Wahl der geprüften Alternativen und eine Beschreibung, wie die Umweltprüfung vorgenommen wurde, einschließlich etwaiger Schwierigkeiten bei der Zusammenstellung der erforderlichen Informationen (zum Beispiel technische Lücken oder fehlende Kenntnisse);</w:t>
      </w:r>
    </w:p>
    <w:p>
      <w:pPr>
        <w:pStyle w:val="GesAbsatz"/>
      </w:pPr>
      <w:r>
        <w:t>i)</w:t>
      </w:r>
      <w:r>
        <w:tab/>
        <w:t>eine Beschreibung der geplanten Maßnahmen zur Überwachung gemäß Artikel 10;</w:t>
      </w:r>
    </w:p>
    <w:p>
      <w:pPr>
        <w:pStyle w:val="GesAbsatz"/>
      </w:pPr>
      <w:r>
        <w:t>j)</w:t>
      </w:r>
      <w:r>
        <w:tab/>
        <w:t>eine nichttechnische Zusammenfassung der oben beschriebenen Informationen.</w:t>
      </w:r>
    </w:p>
    <w:p>
      <w:pPr>
        <w:pStyle w:val="berschrift2"/>
        <w:jc w:val="left"/>
      </w:pPr>
      <w:bookmarkStart w:id="18" w:name="_Toc402267418"/>
      <w:r>
        <w:t>ANHANG II</w:t>
      </w:r>
      <w:bookmarkEnd w:id="18"/>
    </w:p>
    <w:p>
      <w:pPr>
        <w:pStyle w:val="GesAbsatz"/>
        <w:jc w:val="center"/>
        <w:rPr>
          <w:b/>
        </w:rPr>
      </w:pPr>
      <w:r>
        <w:rPr>
          <w:b/>
        </w:rPr>
        <w:t>Kriterien für die Bestimmung der voraussichtlichen Erheblichkeit von Umweltauswirkungen</w:t>
      </w:r>
      <w:r>
        <w:rPr>
          <w:b/>
        </w:rPr>
        <w:br/>
        <w:t>im Sinne des Artikels 3 Absatz 5</w:t>
      </w:r>
    </w:p>
    <w:p>
      <w:pPr>
        <w:pStyle w:val="GesAbsatz"/>
      </w:pPr>
      <w:r>
        <w:t>1.</w:t>
      </w:r>
      <w:r>
        <w:tab/>
        <w:t>Merkmale der Pläne und Programme, insbesondere in bezug auf</w:t>
      </w:r>
    </w:p>
    <w:p>
      <w:pPr>
        <w:pStyle w:val="GesAbsatz"/>
        <w:ind w:left="851" w:hanging="425"/>
      </w:pPr>
      <w:r>
        <w:t>-</w:t>
      </w:r>
      <w:r>
        <w:tab/>
        <w:t>das Ausmaß, in dem der Plan oder das Programm für Projekte und andere Tätigkeiten in bezug auf Standort, Art, Größe und Betriebsbedingungen oder durch die Inanspruchnahme von Ressourcen einen Rahmen setzt;</w:t>
      </w:r>
    </w:p>
    <w:p>
      <w:pPr>
        <w:pStyle w:val="GesAbsatz"/>
        <w:ind w:left="851" w:hanging="425"/>
      </w:pPr>
      <w:r>
        <w:t>-</w:t>
      </w:r>
      <w:r>
        <w:tab/>
        <w:t>das Ausmaß, in dem der Plan oder das Programm andere Pläne und Programme - einschließlich solcher in einer Planungs- oder Programmhierarchie - beeinflusst;</w:t>
      </w:r>
    </w:p>
    <w:p>
      <w:pPr>
        <w:pStyle w:val="GesAbsatz"/>
        <w:ind w:left="851" w:hanging="425"/>
      </w:pPr>
      <w:r>
        <w:t>-</w:t>
      </w:r>
      <w:r>
        <w:tab/>
        <w:t>die Bedeutung des Plans oder des Programms für die Einbeziehung der Umwelterwägungen, insbesondere im Hinblick auf die Förderung der nachhaltigen Entwicklung;</w:t>
      </w:r>
    </w:p>
    <w:p>
      <w:pPr>
        <w:pStyle w:val="GesAbsatz"/>
        <w:ind w:left="851" w:hanging="425"/>
      </w:pPr>
      <w:r>
        <w:t>-</w:t>
      </w:r>
      <w:r>
        <w:tab/>
        <w:t>die für den Plan oder das Programm relevanten Umweltprobleme;</w:t>
      </w:r>
    </w:p>
    <w:p>
      <w:pPr>
        <w:pStyle w:val="GesAbsatz"/>
        <w:ind w:left="851" w:hanging="425"/>
      </w:pPr>
      <w:r>
        <w:t>-</w:t>
      </w:r>
      <w:r>
        <w:tab/>
        <w:t>die Bedeutung des Plans oder Programms für die Durchführung der Umweltvorschriften der Gemeinschaft (z.B. Pläne und Programme betreffend die Abfallwirtschaft oder den Gewässerschutz).</w:t>
      </w:r>
    </w:p>
    <w:p>
      <w:pPr>
        <w:pStyle w:val="GesAbsatz"/>
      </w:pPr>
      <w:r>
        <w:t>2.</w:t>
      </w:r>
      <w:r>
        <w:tab/>
        <w:t>Merkmale der Auswirkungen und der voraussichtlich betroffenen Gebiete, insbesondere in bezug auf</w:t>
      </w:r>
    </w:p>
    <w:p>
      <w:pPr>
        <w:pStyle w:val="GesAbsatz"/>
        <w:ind w:left="851" w:hanging="425"/>
      </w:pPr>
      <w:r>
        <w:t>-</w:t>
      </w:r>
      <w:r>
        <w:tab/>
        <w:t>die Wahrscheinlichkeit, Dauer, Häufigkeit und Umkehrbarkeit der Auswirkungen;</w:t>
      </w:r>
    </w:p>
    <w:p>
      <w:pPr>
        <w:pStyle w:val="GesAbsatz"/>
        <w:ind w:left="851" w:hanging="425"/>
      </w:pPr>
      <w:r>
        <w:t>-</w:t>
      </w:r>
      <w:r>
        <w:tab/>
        <w:t>den kumulativen Charakter der Auswirkungen;</w:t>
      </w:r>
    </w:p>
    <w:p>
      <w:pPr>
        <w:pStyle w:val="GesAbsatz"/>
        <w:ind w:left="851" w:hanging="425"/>
      </w:pPr>
      <w:r>
        <w:t>-</w:t>
      </w:r>
      <w:r>
        <w:tab/>
        <w:t>den grenzüberschreitenden Charakter der Auswirkungen;</w:t>
      </w:r>
    </w:p>
    <w:p>
      <w:pPr>
        <w:pStyle w:val="GesAbsatz"/>
        <w:ind w:left="851" w:hanging="425"/>
      </w:pPr>
      <w:r>
        <w:t>-</w:t>
      </w:r>
      <w:r>
        <w:tab/>
        <w:t>die Risiken für die menschliche Gesundheit oder die Umwelt (z.B. bei Unfällen);</w:t>
      </w:r>
    </w:p>
    <w:p>
      <w:pPr>
        <w:pStyle w:val="GesAbsatz"/>
        <w:ind w:left="851" w:hanging="425"/>
      </w:pPr>
      <w:r>
        <w:lastRenderedPageBreak/>
        <w:t>-</w:t>
      </w:r>
      <w:r>
        <w:tab/>
        <w:t>den Umfang und die räumliche Ausdehnung der Auswirkungen (geographisches Gebiet und Anzahl der voraussichtlich betroffenen Personen);</w:t>
      </w:r>
    </w:p>
    <w:p>
      <w:pPr>
        <w:pStyle w:val="GesAbsatz"/>
        <w:ind w:left="851" w:hanging="425"/>
      </w:pPr>
      <w:r>
        <w:t>-</w:t>
      </w:r>
      <w:r>
        <w:tab/>
        <w:t>die Bedeutung und die Sensibilität des voraussichtlich betroffenen Gebiets aufgrund folgender Faktoren:</w:t>
      </w:r>
    </w:p>
    <w:p>
      <w:pPr>
        <w:pStyle w:val="GesAbsatz"/>
        <w:ind w:left="1276" w:hanging="425"/>
      </w:pPr>
      <w:r>
        <w:t>-</w:t>
      </w:r>
      <w:r>
        <w:tab/>
        <w:t>besondere natürliche Merkmale oder kulturelles Erbe,</w:t>
      </w:r>
    </w:p>
    <w:p>
      <w:pPr>
        <w:pStyle w:val="GesAbsatz"/>
        <w:ind w:left="1276" w:hanging="425"/>
      </w:pPr>
      <w:r>
        <w:t>-</w:t>
      </w:r>
      <w:r>
        <w:tab/>
        <w:t>Überschreitung der Umweltqualitätsnormen oder der Grenzwerte,</w:t>
      </w:r>
    </w:p>
    <w:p>
      <w:pPr>
        <w:pStyle w:val="GesAbsatz"/>
        <w:ind w:left="1276" w:hanging="425"/>
      </w:pPr>
      <w:r>
        <w:t>-</w:t>
      </w:r>
      <w:r>
        <w:tab/>
        <w:t>intensive Bodennutzung;</w:t>
      </w:r>
    </w:p>
    <w:p>
      <w:pPr>
        <w:pStyle w:val="GesAbsatz"/>
        <w:ind w:left="851" w:hanging="425"/>
      </w:pPr>
      <w:r>
        <w:t>-</w:t>
      </w:r>
      <w:r>
        <w:tab/>
        <w:t>die Auswirkungen auf Gebiete oder Landschaften, deren Status als national, gemeinschaftlich oder international geschützt anerkannt ist.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27.06.2001 (ABl. L 197 v. 21.07.2001 S. 30)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129 vom 25.4.1997, S. 14, und ABl. C 83 vom 25.3.1999, S. 13.</w:t>
      </w:r>
    </w:p>
  </w:footnote>
  <w:footnote w:id="2">
    <w:p>
      <w:pPr>
        <w:pStyle w:val="Funotentext"/>
      </w:pPr>
      <w:r>
        <w:rPr>
          <w:rStyle w:val="Funotenzeichen"/>
        </w:rPr>
        <w:footnoteRef/>
      </w:r>
      <w:r>
        <w:t xml:space="preserve"> ABl. C 287 vom 22.9.1997, S. 101.</w:t>
      </w:r>
    </w:p>
  </w:footnote>
  <w:footnote w:id="3">
    <w:p>
      <w:pPr>
        <w:pStyle w:val="Funotentext"/>
      </w:pPr>
      <w:r>
        <w:rPr>
          <w:rStyle w:val="Funotenzeichen"/>
        </w:rPr>
        <w:footnoteRef/>
      </w:r>
      <w:r>
        <w:t xml:space="preserve"> ABl. C 64 vom 27.2.1998, S. 63, und ABl. C 374 vom 23.12.1999, S. 9.</w:t>
      </w:r>
    </w:p>
  </w:footnote>
  <w:footnote w:id="4">
    <w:p>
      <w:pPr>
        <w:pStyle w:val="Funotentext"/>
      </w:pPr>
      <w:r>
        <w:rPr>
          <w:rStyle w:val="Funotenzeichen"/>
        </w:rPr>
        <w:footnoteRef/>
      </w:r>
      <w:r>
        <w:t xml:space="preserve"> Stellungnahme des Europäischen Parlaments vom 20. Oktober 1998 (ABl. C 341 vom 9.11.1998, S. 18), bestätigt am 16. September 1999 (ABl. C 54 vom 25.2.2000, S. 76), Gemeinsamer Standpunkt des Rates vom 30. März 2000 (ABl. C 137 vom 16.5.2000, S. 11) und Beschluss des Europäischen Parlaments vom 6. September 2000 (ABl. C 135 vom 7.5.2001, S. 155). Beschluss des Europäischen Parlaments vom 31. Mai 2001 und Beschluss des Rates vom 5. Juni 2001.</w:t>
      </w:r>
    </w:p>
  </w:footnote>
  <w:footnote w:id="5">
    <w:p>
      <w:pPr>
        <w:pStyle w:val="Funotentext"/>
      </w:pPr>
      <w:r>
        <w:rPr>
          <w:rStyle w:val="Funotenzeichen"/>
        </w:rPr>
        <w:footnoteRef/>
      </w:r>
      <w:r>
        <w:t xml:space="preserve"> ABl. C 138 vom 17.5.1993, S. 5.</w:t>
      </w:r>
    </w:p>
  </w:footnote>
  <w:footnote w:id="6">
    <w:p>
      <w:pPr>
        <w:pStyle w:val="Funotentext"/>
      </w:pPr>
      <w:r>
        <w:rPr>
          <w:rStyle w:val="Funotenzeichen"/>
        </w:rPr>
        <w:footnoteRef/>
      </w:r>
      <w:r>
        <w:t xml:space="preserve"> ABl. L 275 vom 10.10.1998, S. 1.</w:t>
      </w:r>
    </w:p>
  </w:footnote>
  <w:footnote w:id="7">
    <w:p>
      <w:pPr>
        <w:pStyle w:val="Funotentext"/>
      </w:pPr>
      <w:r>
        <w:rPr>
          <w:rStyle w:val="Funotenzeichen"/>
        </w:rPr>
        <w:footnoteRef/>
      </w:r>
      <w:r>
        <w:t xml:space="preserve"> ABl. L 175 vom 5.7.1985, S. 40. Richtlinie geändert durch die Richtlinie 97/11/EG (ABl. L 73 vom 14.3.1997, S. 5).</w:t>
      </w:r>
    </w:p>
  </w:footnote>
  <w:footnote w:id="8">
    <w:p>
      <w:pPr>
        <w:pStyle w:val="Funotentext"/>
      </w:pPr>
      <w:r>
        <w:rPr>
          <w:rStyle w:val="Funotenzeichen"/>
        </w:rPr>
        <w:footnoteRef/>
      </w:r>
      <w:r>
        <w:t xml:space="preserve"> ABl. L 206 vom 22.7.1992, S. 7. Richtlinie zuletzt geändert durch die Richtlinie 97/62/EG (ABl. L 305 vom 8.11.1997, S. 42).</w:t>
      </w:r>
    </w:p>
  </w:footnote>
  <w:footnote w:id="9">
    <w:p>
      <w:pPr>
        <w:pStyle w:val="Funotentext"/>
      </w:pPr>
      <w:r>
        <w:rPr>
          <w:rStyle w:val="Funotenzeichen"/>
        </w:rPr>
        <w:footnoteRef/>
      </w:r>
      <w:r>
        <w:t xml:space="preserve"> ABl. L 103 vom 25.4.1979, S. 1. Richtlinie zuletzt geändert durch die Richtlinie 97/49/EG (ABl. L 223 vom 13.8.1997, S. 9).</w:t>
      </w:r>
    </w:p>
  </w:footnote>
  <w:footnote w:id="10">
    <w:p>
      <w:pPr>
        <w:pStyle w:val="Funotentext"/>
      </w:pPr>
      <w:r>
        <w:rPr>
          <w:rStyle w:val="Funotenzeichen"/>
        </w:rPr>
        <w:footnoteRef/>
      </w:r>
      <w:r>
        <w:t xml:space="preserve"> ABl. L 327 vom 22.12.2000, S. 1.</w:t>
      </w:r>
    </w:p>
  </w:footnote>
  <w:footnote w:id="11">
    <w:p>
      <w:pPr>
        <w:pStyle w:val="Funotentext"/>
      </w:pPr>
      <w:r>
        <w:rPr>
          <w:rStyle w:val="Funotenzeichen"/>
        </w:rPr>
        <w:footnoteRef/>
      </w:r>
      <w:r>
        <w:t xml:space="preserve"> Der Programmplanungszeitraum 2000-2006 für die Verordnung (EG) Nr. 1260/1999 des Rates und die Programmplanungszeiträume 2000-2006 und 2000-2007 für die Verordnung (EG) Nr. 1257/1999 des Rates.</w:t>
      </w:r>
    </w:p>
  </w:footnote>
  <w:footnote w:id="12">
    <w:p>
      <w:pPr>
        <w:pStyle w:val="Funotentext"/>
      </w:pPr>
      <w:r>
        <w:rPr>
          <w:rStyle w:val="Funotenzeichen"/>
        </w:rPr>
        <w:footnoteRef/>
      </w:r>
      <w:r>
        <w:t xml:space="preserve"> Verordnung (EG) Nr. 1260/1999 des Rates vom 21. Juni 1999 mit allgemeinen Bestimmungen über die Strukturfonds (ABl. L 161 vom 26.6.1999, S. 1).</w:t>
      </w:r>
    </w:p>
  </w:footnote>
  <w:footnote w:id="13">
    <w:p>
      <w:pPr>
        <w:pStyle w:val="Funotentext"/>
      </w:pPr>
      <w:r>
        <w:rPr>
          <w:rStyle w:val="Funotenzeichen"/>
        </w:rPr>
        <w:footnoteRef/>
      </w:r>
      <w:r>
        <w:t xml:space="preserve"> Verordnung (EG) Nr. 1257/1999 des Rates vom 17. Mai 1999 über die Förderung der Entwicklung des ländlichen Raums durch den Europäischen Ausrichtungs- und Garantiefonds für die Landwirtschaft (EAGFL) und zur Änderung bzw. Aufhebung bestimmter Verordnungen (ABl. L 160 vom 26.6.1999, S. 80).</w:t>
      </w:r>
    </w:p>
  </w:footnote>
  <w:footnote w:id="14">
    <w:p>
      <w:pPr>
        <w:pStyle w:val="Funotentext"/>
      </w:pPr>
      <w:r>
        <w:rPr>
          <w:rStyle w:val="Funotenzeichen"/>
        </w:rPr>
        <w:footnoteRef/>
      </w:r>
      <w:r>
        <w:t xml:space="preserve"> Einschließlich sekundärer, kumulativer, synergetischer, kurz-, mittel- und langfristiger, ständiger und vorübergehender, positiver und negativer Auswirkungen.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F79EF6-9A82-40BE-8F0A-40DE7A1E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ir/2001/42/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ACF37-3D11-4222-9FDA-BFBC864D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4023</Words>
  <Characters>28243</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RICHTLINIE 2001/42/EG DES EUROPÄISCHEN PARLAMENTS UND DES RATES</vt:lpstr>
    </vt:vector>
  </TitlesOfParts>
  <Manager/>
  <Company>LANUV NRW</Company>
  <LinksUpToDate>false</LinksUpToDate>
  <CharactersWithSpaces>32202</CharactersWithSpaces>
  <SharedDoc>false</SharedDoc>
  <HLinks>
    <vt:vector size="114" baseType="variant">
      <vt:variant>
        <vt:i4>1703991</vt:i4>
      </vt:variant>
      <vt:variant>
        <vt:i4>107</vt:i4>
      </vt:variant>
      <vt:variant>
        <vt:i4>0</vt:i4>
      </vt:variant>
      <vt:variant>
        <vt:i4>5</vt:i4>
      </vt:variant>
      <vt:variant>
        <vt:lpwstr/>
      </vt:variant>
      <vt:variant>
        <vt:lpwstr>_Toc181506768</vt:lpwstr>
      </vt:variant>
      <vt:variant>
        <vt:i4>1703991</vt:i4>
      </vt:variant>
      <vt:variant>
        <vt:i4>101</vt:i4>
      </vt:variant>
      <vt:variant>
        <vt:i4>0</vt:i4>
      </vt:variant>
      <vt:variant>
        <vt:i4>5</vt:i4>
      </vt:variant>
      <vt:variant>
        <vt:lpwstr/>
      </vt:variant>
      <vt:variant>
        <vt:lpwstr>_Toc181506767</vt:lpwstr>
      </vt:variant>
      <vt:variant>
        <vt:i4>1703991</vt:i4>
      </vt:variant>
      <vt:variant>
        <vt:i4>95</vt:i4>
      </vt:variant>
      <vt:variant>
        <vt:i4>0</vt:i4>
      </vt:variant>
      <vt:variant>
        <vt:i4>5</vt:i4>
      </vt:variant>
      <vt:variant>
        <vt:lpwstr/>
      </vt:variant>
      <vt:variant>
        <vt:lpwstr>_Toc181506766</vt:lpwstr>
      </vt:variant>
      <vt:variant>
        <vt:i4>1703991</vt:i4>
      </vt:variant>
      <vt:variant>
        <vt:i4>89</vt:i4>
      </vt:variant>
      <vt:variant>
        <vt:i4>0</vt:i4>
      </vt:variant>
      <vt:variant>
        <vt:i4>5</vt:i4>
      </vt:variant>
      <vt:variant>
        <vt:lpwstr/>
      </vt:variant>
      <vt:variant>
        <vt:lpwstr>_Toc181506765</vt:lpwstr>
      </vt:variant>
      <vt:variant>
        <vt:i4>1703991</vt:i4>
      </vt:variant>
      <vt:variant>
        <vt:i4>83</vt:i4>
      </vt:variant>
      <vt:variant>
        <vt:i4>0</vt:i4>
      </vt:variant>
      <vt:variant>
        <vt:i4>5</vt:i4>
      </vt:variant>
      <vt:variant>
        <vt:lpwstr/>
      </vt:variant>
      <vt:variant>
        <vt:lpwstr>_Toc181506764</vt:lpwstr>
      </vt:variant>
      <vt:variant>
        <vt:i4>1703991</vt:i4>
      </vt:variant>
      <vt:variant>
        <vt:i4>77</vt:i4>
      </vt:variant>
      <vt:variant>
        <vt:i4>0</vt:i4>
      </vt:variant>
      <vt:variant>
        <vt:i4>5</vt:i4>
      </vt:variant>
      <vt:variant>
        <vt:lpwstr/>
      </vt:variant>
      <vt:variant>
        <vt:lpwstr>_Toc181506763</vt:lpwstr>
      </vt:variant>
      <vt:variant>
        <vt:i4>1703991</vt:i4>
      </vt:variant>
      <vt:variant>
        <vt:i4>71</vt:i4>
      </vt:variant>
      <vt:variant>
        <vt:i4>0</vt:i4>
      </vt:variant>
      <vt:variant>
        <vt:i4>5</vt:i4>
      </vt:variant>
      <vt:variant>
        <vt:lpwstr/>
      </vt:variant>
      <vt:variant>
        <vt:lpwstr>_Toc181506762</vt:lpwstr>
      </vt:variant>
      <vt:variant>
        <vt:i4>1703991</vt:i4>
      </vt:variant>
      <vt:variant>
        <vt:i4>65</vt:i4>
      </vt:variant>
      <vt:variant>
        <vt:i4>0</vt:i4>
      </vt:variant>
      <vt:variant>
        <vt:i4>5</vt:i4>
      </vt:variant>
      <vt:variant>
        <vt:lpwstr/>
      </vt:variant>
      <vt:variant>
        <vt:lpwstr>_Toc181506761</vt:lpwstr>
      </vt:variant>
      <vt:variant>
        <vt:i4>1703991</vt:i4>
      </vt:variant>
      <vt:variant>
        <vt:i4>59</vt:i4>
      </vt:variant>
      <vt:variant>
        <vt:i4>0</vt:i4>
      </vt:variant>
      <vt:variant>
        <vt:i4>5</vt:i4>
      </vt:variant>
      <vt:variant>
        <vt:lpwstr/>
      </vt:variant>
      <vt:variant>
        <vt:lpwstr>_Toc181506760</vt:lpwstr>
      </vt:variant>
      <vt:variant>
        <vt:i4>1638455</vt:i4>
      </vt:variant>
      <vt:variant>
        <vt:i4>53</vt:i4>
      </vt:variant>
      <vt:variant>
        <vt:i4>0</vt:i4>
      </vt:variant>
      <vt:variant>
        <vt:i4>5</vt:i4>
      </vt:variant>
      <vt:variant>
        <vt:lpwstr/>
      </vt:variant>
      <vt:variant>
        <vt:lpwstr>_Toc181506759</vt:lpwstr>
      </vt:variant>
      <vt:variant>
        <vt:i4>1638455</vt:i4>
      </vt:variant>
      <vt:variant>
        <vt:i4>47</vt:i4>
      </vt:variant>
      <vt:variant>
        <vt:i4>0</vt:i4>
      </vt:variant>
      <vt:variant>
        <vt:i4>5</vt:i4>
      </vt:variant>
      <vt:variant>
        <vt:lpwstr/>
      </vt:variant>
      <vt:variant>
        <vt:lpwstr>_Toc181506758</vt:lpwstr>
      </vt:variant>
      <vt:variant>
        <vt:i4>1638455</vt:i4>
      </vt:variant>
      <vt:variant>
        <vt:i4>41</vt:i4>
      </vt:variant>
      <vt:variant>
        <vt:i4>0</vt:i4>
      </vt:variant>
      <vt:variant>
        <vt:i4>5</vt:i4>
      </vt:variant>
      <vt:variant>
        <vt:lpwstr/>
      </vt:variant>
      <vt:variant>
        <vt:lpwstr>_Toc181506757</vt:lpwstr>
      </vt:variant>
      <vt:variant>
        <vt:i4>1638455</vt:i4>
      </vt:variant>
      <vt:variant>
        <vt:i4>35</vt:i4>
      </vt:variant>
      <vt:variant>
        <vt:i4>0</vt:i4>
      </vt:variant>
      <vt:variant>
        <vt:i4>5</vt:i4>
      </vt:variant>
      <vt:variant>
        <vt:lpwstr/>
      </vt:variant>
      <vt:variant>
        <vt:lpwstr>_Toc181506756</vt:lpwstr>
      </vt:variant>
      <vt:variant>
        <vt:i4>1638455</vt:i4>
      </vt:variant>
      <vt:variant>
        <vt:i4>29</vt:i4>
      </vt:variant>
      <vt:variant>
        <vt:i4>0</vt:i4>
      </vt:variant>
      <vt:variant>
        <vt:i4>5</vt:i4>
      </vt:variant>
      <vt:variant>
        <vt:lpwstr/>
      </vt:variant>
      <vt:variant>
        <vt:lpwstr>_Toc181506755</vt:lpwstr>
      </vt:variant>
      <vt:variant>
        <vt:i4>1638455</vt:i4>
      </vt:variant>
      <vt:variant>
        <vt:i4>23</vt:i4>
      </vt:variant>
      <vt:variant>
        <vt:i4>0</vt:i4>
      </vt:variant>
      <vt:variant>
        <vt:i4>5</vt:i4>
      </vt:variant>
      <vt:variant>
        <vt:lpwstr/>
      </vt:variant>
      <vt:variant>
        <vt:lpwstr>_Toc181506754</vt:lpwstr>
      </vt:variant>
      <vt:variant>
        <vt:i4>1638455</vt:i4>
      </vt:variant>
      <vt:variant>
        <vt:i4>17</vt:i4>
      </vt:variant>
      <vt:variant>
        <vt:i4>0</vt:i4>
      </vt:variant>
      <vt:variant>
        <vt:i4>5</vt:i4>
      </vt:variant>
      <vt:variant>
        <vt:lpwstr/>
      </vt:variant>
      <vt:variant>
        <vt:lpwstr>_Toc181506753</vt:lpwstr>
      </vt:variant>
      <vt:variant>
        <vt:i4>1638455</vt:i4>
      </vt:variant>
      <vt:variant>
        <vt:i4>11</vt:i4>
      </vt:variant>
      <vt:variant>
        <vt:i4>0</vt:i4>
      </vt:variant>
      <vt:variant>
        <vt:i4>5</vt:i4>
      </vt:variant>
      <vt:variant>
        <vt:lpwstr/>
      </vt:variant>
      <vt:variant>
        <vt:lpwstr>_Toc181506752</vt:lpwstr>
      </vt:variant>
      <vt:variant>
        <vt:i4>1638455</vt:i4>
      </vt:variant>
      <vt:variant>
        <vt:i4>5</vt:i4>
      </vt:variant>
      <vt:variant>
        <vt:i4>0</vt:i4>
      </vt:variant>
      <vt:variant>
        <vt:i4>5</vt:i4>
      </vt:variant>
      <vt:variant>
        <vt:lpwstr/>
      </vt:variant>
      <vt:variant>
        <vt:lpwstr>_Toc181506751</vt:lpwstr>
      </vt:variant>
      <vt:variant>
        <vt:i4>6094936</vt:i4>
      </vt:variant>
      <vt:variant>
        <vt:i4>0</vt:i4>
      </vt:variant>
      <vt:variant>
        <vt:i4>0</vt:i4>
      </vt:variant>
      <vt:variant>
        <vt:i4>5</vt:i4>
      </vt:variant>
      <vt:variant>
        <vt:lpwstr>http://eur-lex.europa.eu/LexUriServ/site/de/oj/2001/l_197/l_19720010721de00300037.pdf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2001/42/EG DES EUROPÄISCHEN PARLAMENTS UND DES RATES</dc:title>
  <dc:subject>Prüfung der Umweltauswirkungen bestimmter Pläne und Programme</dc:subject>
  <dc:creator>Np</dc:creator>
  <cp:keywords/>
  <dc:description/>
  <cp:lastModifiedBy>Rüter, Dr., Ingo</cp:lastModifiedBy>
  <cp:revision>6</cp:revision>
  <cp:lastPrinted>2004-12-14T12:08:00Z</cp:lastPrinted>
  <dcterms:created xsi:type="dcterms:W3CDTF">2013-12-18T10:10:00Z</dcterms:created>
  <dcterms:modified xsi:type="dcterms:W3CDTF">2024-06-10T08:08:00Z</dcterms:modified>
</cp:coreProperties>
</file>