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D0" w:rsidRPr="008334F0" w:rsidRDefault="002819D0" w:rsidP="008334F0">
      <w:pPr>
        <w:pStyle w:val="berschrift1"/>
      </w:pPr>
      <w:r w:rsidRPr="008334F0">
        <w:t>Fünfte Verordnung zur Übertragung von Mess- und</w:t>
      </w:r>
      <w:r w:rsidRPr="008334F0">
        <w:br/>
        <w:t>Auswerteaufgaben nach dem Strahlenschutzvorsorgegesetz</w:t>
      </w:r>
    </w:p>
    <w:p w:rsidR="002819D0" w:rsidRDefault="006F1B8A">
      <w:pPr>
        <w:pStyle w:val="GesAbsatz"/>
        <w:jc w:val="center"/>
        <w:rPr>
          <w:szCs w:val="18"/>
        </w:rPr>
      </w:pPr>
      <w:r>
        <w:rPr>
          <w:szCs w:val="18"/>
        </w:rPr>
        <w:t>v</w:t>
      </w:r>
      <w:r w:rsidR="002819D0">
        <w:rPr>
          <w:szCs w:val="18"/>
        </w:rPr>
        <w:t>om 12. August 2002</w:t>
      </w:r>
    </w:p>
    <w:p w:rsidR="00E65D67" w:rsidRPr="008334F0" w:rsidRDefault="00E65D67" w:rsidP="00E65D67">
      <w:pPr>
        <w:pStyle w:val="GesAbsatz"/>
        <w:jc w:val="left"/>
        <w:rPr>
          <w:b/>
          <w:i/>
          <w:iCs/>
          <w:color w:val="FF0000"/>
          <w:sz w:val="22"/>
          <w:szCs w:val="22"/>
        </w:rPr>
      </w:pPr>
      <w:r w:rsidRPr="008334F0">
        <w:rPr>
          <w:b/>
          <w:i/>
          <w:iCs/>
          <w:color w:val="FF0000"/>
          <w:sz w:val="22"/>
          <w:szCs w:val="22"/>
        </w:rPr>
        <w:t>Aufgehoben durch Erstes Gesetz zur Änderung des Strahlenschutzvorsorgegesetzes vom 08.04.2008</w:t>
      </w:r>
      <w:r w:rsidR="00A5234E" w:rsidRPr="008334F0">
        <w:rPr>
          <w:b/>
          <w:i/>
          <w:iCs/>
          <w:color w:val="FF0000"/>
          <w:sz w:val="22"/>
          <w:szCs w:val="22"/>
        </w:rPr>
        <w:t>.</w:t>
      </w:r>
    </w:p>
    <w:p w:rsidR="002819D0" w:rsidRDefault="002819D0">
      <w:pPr>
        <w:pStyle w:val="GesAbsatz"/>
        <w:rPr>
          <w:szCs w:val="18"/>
        </w:rPr>
      </w:pPr>
    </w:p>
    <w:p w:rsidR="002819D0" w:rsidRDefault="002819D0">
      <w:pPr>
        <w:pStyle w:val="GesAbsatz"/>
        <w:rPr>
          <w:szCs w:val="18"/>
        </w:rPr>
      </w:pPr>
      <w:r>
        <w:rPr>
          <w:szCs w:val="18"/>
        </w:rPr>
        <w:t>Auf Grund des § 11 Abs. 7 des Strahlenschutzvorsorgegesetzes vom 19. Dezember 1986 (BGBl. I S. 2610), der durch Artikel 3 Nr. 1 Buchstabe d des Gesetzes vom 9. Oktober 1989 (BGBl. I S. 1830) geändert worden ist, verordnet die Bundesregierung:</w:t>
      </w:r>
    </w:p>
    <w:p w:rsidR="002819D0" w:rsidRDefault="002819D0">
      <w:pPr>
        <w:pStyle w:val="berschrift3"/>
      </w:pPr>
      <w:r>
        <w:t>§ 1</w:t>
      </w:r>
    </w:p>
    <w:p w:rsidR="002819D0" w:rsidRDefault="002819D0">
      <w:pPr>
        <w:pStyle w:val="GesAbsatz"/>
        <w:rPr>
          <w:szCs w:val="18"/>
        </w:rPr>
      </w:pPr>
      <w:r>
        <w:rPr>
          <w:szCs w:val="18"/>
        </w:rPr>
        <w:t>Zur Erfüllung von Aufgaben des Bundes nach § 2 Abs. 1 Nr. 2 und 3 des Strahlenschutzvorsorgegesetzes vom 19. D</w:t>
      </w:r>
      <w:r>
        <w:rPr>
          <w:szCs w:val="18"/>
        </w:rPr>
        <w:t>e</w:t>
      </w:r>
      <w:r>
        <w:rPr>
          <w:szCs w:val="18"/>
        </w:rPr>
        <w:t>zember 1986 (BGBl. I S. 2610), das zuletzt durch Artikel 4 des Gesetzes vom 14. Dezember 2001 (BGBl. I S. 3714) geändert worden ist, wird die Zuständigkeit für den Bereich Lebensmittel von der Bundesforschungsanstalt für Ernährung auf die Bundesanstalt für Milchforschung übertragen. Die Bunde</w:t>
      </w:r>
      <w:r>
        <w:rPr>
          <w:szCs w:val="18"/>
        </w:rPr>
        <w:t>s</w:t>
      </w:r>
      <w:r>
        <w:rPr>
          <w:szCs w:val="18"/>
        </w:rPr>
        <w:t>anstalt für Milchforschung ist damit zuständig für die Bereiche Lebensmittel, Milch, Milchprodukte, Futtermi</w:t>
      </w:r>
      <w:r>
        <w:rPr>
          <w:szCs w:val="18"/>
        </w:rPr>
        <w:t>t</w:t>
      </w:r>
      <w:r>
        <w:rPr>
          <w:szCs w:val="18"/>
        </w:rPr>
        <w:t>tel, Boden, Pflanzen und Düngemittel.</w:t>
      </w:r>
    </w:p>
    <w:p w:rsidR="002819D0" w:rsidRDefault="002819D0">
      <w:pPr>
        <w:pStyle w:val="berschrift3"/>
      </w:pPr>
      <w:r>
        <w:t>§ 2</w:t>
      </w:r>
    </w:p>
    <w:p w:rsidR="002819D0" w:rsidRDefault="002819D0">
      <w:pPr>
        <w:pStyle w:val="GesAbsatz"/>
        <w:rPr>
          <w:szCs w:val="18"/>
        </w:rPr>
      </w:pPr>
      <w:r>
        <w:rPr>
          <w:szCs w:val="18"/>
        </w:rPr>
        <w:t>Zur Erfüllung von Aufgaben des Bundes nach § 2 Abs. 1 Nr. 1 Buchstabe a des Strahlenschutzvorsorgeg</w:t>
      </w:r>
      <w:r>
        <w:rPr>
          <w:szCs w:val="18"/>
        </w:rPr>
        <w:t>e</w:t>
      </w:r>
      <w:r>
        <w:rPr>
          <w:szCs w:val="18"/>
        </w:rPr>
        <w:t>setzes ist für die fortlaufende Ermittlung der künstlichen Gesamtbeta- und Jod-131-Aktivitätskonzentration in der Luft neben dem Deutschen Wetterdienst (§ 11 Abs. 1 Nr. 1 des Strahlenschutzvorsorgesetzes) das Bu</w:t>
      </w:r>
      <w:r>
        <w:rPr>
          <w:szCs w:val="18"/>
        </w:rPr>
        <w:t>n</w:t>
      </w:r>
      <w:r>
        <w:rPr>
          <w:szCs w:val="18"/>
        </w:rPr>
        <w:t>desamt für Strahlenschutz zuständig, soweit keine nuklidspezifische Analyse von Aerosolen und keine A</w:t>
      </w:r>
      <w:r>
        <w:rPr>
          <w:szCs w:val="18"/>
        </w:rPr>
        <w:t>l</w:t>
      </w:r>
      <w:r>
        <w:rPr>
          <w:szCs w:val="18"/>
        </w:rPr>
        <w:t>phaspektroskopie erfolgt.</w:t>
      </w:r>
    </w:p>
    <w:p w:rsidR="002819D0" w:rsidRDefault="002819D0">
      <w:pPr>
        <w:pStyle w:val="berschrift3"/>
      </w:pPr>
      <w:r>
        <w:t>§ 3</w:t>
      </w:r>
    </w:p>
    <w:p w:rsidR="002819D0" w:rsidRDefault="002819D0">
      <w:pPr>
        <w:pStyle w:val="GesAbsatz"/>
        <w:rPr>
          <w:szCs w:val="18"/>
        </w:rPr>
      </w:pPr>
      <w:r>
        <w:rPr>
          <w:szCs w:val="18"/>
        </w:rPr>
        <w:t>§ 1 Nr. 1 der Verordnung zur Übertragung von Mess- und Auswerteaufgaben nach dem Strahlenschutzvo</w:t>
      </w:r>
      <w:r>
        <w:rPr>
          <w:szCs w:val="18"/>
        </w:rPr>
        <w:t>r</w:t>
      </w:r>
      <w:r>
        <w:rPr>
          <w:szCs w:val="18"/>
        </w:rPr>
        <w:t xml:space="preserve">sorgegesetz vom 3. </w:t>
      </w:r>
      <w:r>
        <w:rPr>
          <w:szCs w:val="18"/>
          <w:lang w:val="en-GB"/>
        </w:rPr>
        <w:t xml:space="preserve">August 1989 (BGBl. </w:t>
      </w:r>
      <w:r>
        <w:rPr>
          <w:szCs w:val="18"/>
        </w:rPr>
        <w:t>I S. 1582) wird aufgehoben.</w:t>
      </w:r>
    </w:p>
    <w:p w:rsidR="002819D0" w:rsidRDefault="002819D0">
      <w:pPr>
        <w:pStyle w:val="berschrift3"/>
      </w:pPr>
      <w:r>
        <w:t>§ 4</w:t>
      </w:r>
    </w:p>
    <w:p w:rsidR="002819D0" w:rsidRDefault="002819D0">
      <w:pPr>
        <w:pStyle w:val="GesAbsatz"/>
        <w:rPr>
          <w:szCs w:val="18"/>
        </w:rPr>
      </w:pPr>
      <w:r>
        <w:rPr>
          <w:szCs w:val="18"/>
        </w:rPr>
        <w:t>Diese Verordnung tritt am Tag nach der Verkündung in Kraft.</w:t>
      </w:r>
    </w:p>
    <w:p w:rsidR="008334F0" w:rsidRDefault="008334F0">
      <w:pPr>
        <w:pStyle w:val="GesAbsatz"/>
        <w:rPr>
          <w:szCs w:val="18"/>
        </w:rPr>
      </w:pPr>
    </w:p>
    <w:p w:rsidR="008334F0" w:rsidRDefault="008334F0">
      <w:pPr>
        <w:pStyle w:val="GesAbsatz"/>
      </w:pPr>
      <w:bookmarkStart w:id="0" w:name="_GoBack"/>
      <w:bookmarkEnd w:id="0"/>
    </w:p>
    <w:sectPr w:rsidR="008334F0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ED" w:rsidRDefault="00E857ED">
      <w:r>
        <w:separator/>
      </w:r>
    </w:p>
  </w:endnote>
  <w:endnote w:type="continuationSeparator" w:id="0">
    <w:p w:rsidR="00E857ED" w:rsidRDefault="00E8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0" w:rsidRDefault="002819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819D0" w:rsidRDefault="00281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0" w:rsidRDefault="002819D0">
    <w:pPr>
      <w:tabs>
        <w:tab w:val="left" w:pos="3261"/>
        <w:tab w:val="left" w:pos="5954"/>
      </w:tabs>
      <w:jc w:val="right"/>
      <w:rPr>
        <w:sz w:val="16"/>
        <w:lang w:val="it-IT"/>
      </w:rPr>
    </w:pPr>
    <w:r>
      <w:rPr>
        <w:sz w:val="16"/>
      </w:rPr>
      <w:t xml:space="preserve">Stand 12.08.2002 (BGBl. </w:t>
    </w:r>
    <w:r>
      <w:rPr>
        <w:sz w:val="16"/>
        <w:lang w:val="it-IT"/>
      </w:rPr>
      <w:t>I S. 3134)</w:t>
    </w:r>
    <w:r>
      <w:rPr>
        <w:sz w:val="16"/>
        <w:lang w:val="it-IT"/>
      </w:rPr>
      <w:tab/>
    </w:r>
    <w:proofErr w:type="spellStart"/>
    <w:r>
      <w:rPr>
        <w:sz w:val="16"/>
        <w:lang w:val="it-IT"/>
      </w:rPr>
      <w:t>Seite</w:t>
    </w:r>
    <w:proofErr w:type="spellEnd"/>
    <w:r>
      <w:rPr>
        <w:sz w:val="16"/>
        <w:lang w:val="it-IT"/>
      </w:rPr>
      <w:t xml:space="preserve"> </w:t>
    </w:r>
    <w:r>
      <w:rPr>
        <w:sz w:val="16"/>
      </w:rPr>
      <w:fldChar w:fldCharType="begin"/>
    </w:r>
    <w:r>
      <w:rPr>
        <w:sz w:val="16"/>
        <w:lang w:val="it-IT"/>
      </w:rPr>
      <w:instrText xml:space="preserve"> PAGE  \* MERGEFORMAT </w:instrText>
    </w:r>
    <w:r>
      <w:rPr>
        <w:sz w:val="16"/>
      </w:rPr>
      <w:fldChar w:fldCharType="separate"/>
    </w:r>
    <w:r w:rsidR="008334F0">
      <w:rPr>
        <w:noProof/>
        <w:sz w:val="16"/>
        <w:lang w:val="it-IT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ED" w:rsidRDefault="00E857ED">
      <w:r>
        <w:separator/>
      </w:r>
    </w:p>
  </w:footnote>
  <w:footnote w:type="continuationSeparator" w:id="0">
    <w:p w:rsidR="00E857ED" w:rsidRDefault="00E8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D0" w:rsidRPr="006F1B8A" w:rsidRDefault="00E65D67" w:rsidP="006F1B8A">
    <w:pPr>
      <w:pStyle w:val="Kopfzeile"/>
      <w:spacing w:after="0"/>
      <w:rPr>
        <w:b/>
        <w:sz w:val="24"/>
        <w:szCs w:val="24"/>
      </w:rPr>
    </w:pPr>
    <w:r>
      <w:rPr>
        <w:b/>
        <w:sz w:val="24"/>
        <w:szCs w:val="24"/>
      </w:rPr>
      <w:t>Archiv9.0</w:t>
    </w:r>
    <w:r w:rsidR="008A7358">
      <w:rPr>
        <w:b/>
        <w:sz w:val="24"/>
        <w:szCs w:val="24"/>
      </w:rPr>
      <w:t>8</w:t>
    </w:r>
  </w:p>
  <w:p w:rsidR="002819D0" w:rsidRDefault="002819D0" w:rsidP="006F1B8A">
    <w:pPr>
      <w:pStyle w:val="Kopfzeile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A"/>
    <w:rsid w:val="002819D0"/>
    <w:rsid w:val="00386767"/>
    <w:rsid w:val="005A329D"/>
    <w:rsid w:val="00616C98"/>
    <w:rsid w:val="006D4BED"/>
    <w:rsid w:val="006F1B8A"/>
    <w:rsid w:val="008334F0"/>
    <w:rsid w:val="008A7358"/>
    <w:rsid w:val="00A00B3A"/>
    <w:rsid w:val="00A5234E"/>
    <w:rsid w:val="00E65D67"/>
    <w:rsid w:val="00E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34F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334F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334F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334F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334F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8334F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8334F0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334F0"/>
  </w:style>
  <w:style w:type="paragraph" w:customStyle="1" w:styleId="GesAbsatz">
    <w:name w:val="GesAbsatz"/>
    <w:basedOn w:val="Standard"/>
    <w:qFormat/>
    <w:rsid w:val="008334F0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8334F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334F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Funotentext">
    <w:name w:val="footnote text"/>
    <w:basedOn w:val="Standard"/>
    <w:link w:val="FunotentextZchn"/>
    <w:qFormat/>
    <w:rsid w:val="008334F0"/>
    <w:pPr>
      <w:spacing w:before="0" w:after="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sid w:val="008334F0"/>
    <w:rPr>
      <w:rFonts w:ascii="Arial" w:hAnsi="Arial"/>
      <w:sz w:val="16"/>
    </w:rPr>
  </w:style>
  <w:style w:type="character" w:styleId="Funotenzeichen">
    <w:name w:val="footnote reference"/>
    <w:qFormat/>
    <w:rsid w:val="008334F0"/>
    <w:rPr>
      <w:sz w:val="20"/>
      <w:szCs w:val="20"/>
      <w:vertAlign w:val="superscript"/>
    </w:rPr>
  </w:style>
  <w:style w:type="character" w:styleId="Hyperlink">
    <w:name w:val="Hyperlink"/>
    <w:rsid w:val="008334F0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334F0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8334F0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8334F0"/>
    <w:rPr>
      <w:rFonts w:ascii="Arial" w:hAnsi="Arial"/>
    </w:rPr>
  </w:style>
  <w:style w:type="paragraph" w:styleId="Verzeichnis3">
    <w:name w:val="toc 3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rsid w:val="008334F0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34F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8334F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8334F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8334F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8334F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rsid w:val="008334F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8334F0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334F0"/>
  </w:style>
  <w:style w:type="paragraph" w:customStyle="1" w:styleId="GesAbsatz">
    <w:name w:val="GesAbsatz"/>
    <w:basedOn w:val="Standard"/>
    <w:qFormat/>
    <w:rsid w:val="008334F0"/>
    <w:pPr>
      <w:spacing w:before="100"/>
    </w:pPr>
    <w:rPr>
      <w:color w:val="000000"/>
    </w:rPr>
  </w:style>
  <w:style w:type="paragraph" w:styleId="Kopfzeile">
    <w:name w:val="header"/>
    <w:basedOn w:val="Standard"/>
    <w:qFormat/>
    <w:rsid w:val="008334F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8334F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Funotentext">
    <w:name w:val="footnote text"/>
    <w:basedOn w:val="Standard"/>
    <w:link w:val="FunotentextZchn"/>
    <w:qFormat/>
    <w:rsid w:val="008334F0"/>
    <w:pPr>
      <w:spacing w:before="0" w:after="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sid w:val="008334F0"/>
    <w:rPr>
      <w:rFonts w:ascii="Arial" w:hAnsi="Arial"/>
      <w:sz w:val="16"/>
    </w:rPr>
  </w:style>
  <w:style w:type="character" w:styleId="Funotenzeichen">
    <w:name w:val="footnote reference"/>
    <w:qFormat/>
    <w:rsid w:val="008334F0"/>
    <w:rPr>
      <w:sz w:val="20"/>
      <w:szCs w:val="20"/>
      <w:vertAlign w:val="superscript"/>
    </w:rPr>
  </w:style>
  <w:style w:type="character" w:styleId="Hyperlink">
    <w:name w:val="Hyperlink"/>
    <w:rsid w:val="008334F0"/>
    <w:rPr>
      <w:color w:val="0000FF"/>
      <w:u w:val="single"/>
    </w:rPr>
  </w:style>
  <w:style w:type="paragraph" w:customStyle="1" w:styleId="Kopfzeile0">
    <w:name w:val="Kopfzeile0"/>
    <w:basedOn w:val="Standard"/>
    <w:next w:val="Kopfzeile"/>
    <w:qFormat/>
    <w:rsid w:val="008334F0"/>
    <w:pPr>
      <w:spacing w:before="0" w:after="0"/>
      <w:jc w:val="right"/>
    </w:pPr>
    <w:rPr>
      <w:b/>
      <w:sz w:val="24"/>
    </w:rPr>
  </w:style>
  <w:style w:type="character" w:styleId="Seitenzahl">
    <w:name w:val="page number"/>
    <w:rsid w:val="008334F0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sid w:val="008334F0"/>
    <w:rPr>
      <w:rFonts w:ascii="Arial" w:hAnsi="Arial"/>
    </w:rPr>
  </w:style>
  <w:style w:type="paragraph" w:styleId="Verzeichnis3">
    <w:name w:val="toc 3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Verzeichnis1">
    <w:name w:val="toc 1"/>
    <w:basedOn w:val="Verzeichnis3"/>
    <w:next w:val="Standard"/>
    <w:rsid w:val="008334F0"/>
    <w:pPr>
      <w:spacing w:before="120" w:after="120"/>
      <w:ind w:left="0"/>
    </w:pPr>
    <w:rPr>
      <w:b/>
      <w:i w:val="0"/>
      <w:caps/>
    </w:rPr>
  </w:style>
  <w:style w:type="paragraph" w:styleId="Verzeichnis2">
    <w:name w:val="toc 2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rsid w:val="008334F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nwendungsdaten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Fünfte Verordnung zur Übertragung von Mess- und Auswerteaufgaben nach dem Strahlenschutzvorsorgegesetz</vt:lpstr>
    </vt:vector>
  </TitlesOfParts>
  <Company>LUA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Fünfte Verordnung zur Übertragung von Mess- und Auswerteaufgaben nach dem Strahlenschutzvorsorgegesetz</dc:title>
  <dc:creator>LUA</dc:creator>
  <dc:description>durchgesehen 11.2006</dc:description>
  <cp:lastModifiedBy>rueter</cp:lastModifiedBy>
  <cp:revision>2</cp:revision>
  <cp:lastPrinted>2008-04-14T06:28:00Z</cp:lastPrinted>
  <dcterms:created xsi:type="dcterms:W3CDTF">2015-04-24T07:30:00Z</dcterms:created>
  <dcterms:modified xsi:type="dcterms:W3CDTF">2015-04-24T07:30:00Z</dcterms:modified>
</cp:coreProperties>
</file>