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30" w:rsidRPr="007753A1" w:rsidRDefault="001E6230" w:rsidP="007753A1">
      <w:pPr>
        <w:pStyle w:val="berschrift1"/>
      </w:pPr>
      <w:bookmarkStart w:id="0" w:name="_Toc419682199"/>
      <w:r w:rsidRPr="007753A1">
        <w:t>Verordnung zur Übert</w:t>
      </w:r>
      <w:bookmarkStart w:id="1" w:name="_GoBack"/>
      <w:bookmarkEnd w:id="1"/>
      <w:r w:rsidRPr="007753A1">
        <w:t>ragung von Me</w:t>
      </w:r>
      <w:r w:rsidR="007753A1">
        <w:t>ss</w:t>
      </w:r>
      <w:r w:rsidRPr="007753A1">
        <w:t>- und Auswerteaufgaben</w:t>
      </w:r>
      <w:r w:rsidRPr="007753A1">
        <w:br/>
        <w:t>nach dem Strahlenschutzvorsorgegesetz</w:t>
      </w:r>
      <w:bookmarkEnd w:id="0"/>
    </w:p>
    <w:p w:rsidR="001E6230" w:rsidRDefault="001E6230">
      <w:pPr>
        <w:pStyle w:val="GesAbsatz"/>
        <w:jc w:val="center"/>
      </w:pPr>
      <w:r>
        <w:t>vom 3. August 1989</w:t>
      </w:r>
    </w:p>
    <w:p w:rsidR="00555846" w:rsidRPr="007753A1" w:rsidRDefault="00555846" w:rsidP="004E7A78">
      <w:pPr>
        <w:pStyle w:val="GesAbsatz"/>
        <w:jc w:val="left"/>
        <w:rPr>
          <w:b/>
          <w:i/>
          <w:iCs/>
          <w:color w:val="FF0000"/>
          <w:sz w:val="22"/>
          <w:szCs w:val="22"/>
        </w:rPr>
      </w:pPr>
      <w:r w:rsidRPr="007753A1">
        <w:rPr>
          <w:b/>
          <w:i/>
          <w:iCs/>
          <w:color w:val="FF0000"/>
          <w:sz w:val="22"/>
          <w:szCs w:val="22"/>
        </w:rPr>
        <w:t>Aufgehoben durch Erstes Gesetz zur Änderung des Strahlenschutzvorsorgegesetzes vom 08.04.2008</w:t>
      </w:r>
    </w:p>
    <w:p w:rsidR="001E6230" w:rsidRDefault="001E6230">
      <w:pPr>
        <w:pStyle w:val="GesAbsatz"/>
      </w:pPr>
      <w:r>
        <w:t>Aufgrund des § 11 Abs. 7 des Strahlenschutzvorsorgegesetzes vom 19. Dezember 1986 (BGBl. I S. 2610) verordnet die Bundesregierung:</w:t>
      </w:r>
    </w:p>
    <w:p w:rsidR="001E6230" w:rsidRDefault="001E6230">
      <w:pPr>
        <w:pStyle w:val="berschrift3"/>
      </w:pPr>
      <w:bookmarkStart w:id="2" w:name="_Toc419682200"/>
      <w:r>
        <w:t>§ 1</w:t>
      </w:r>
      <w:bookmarkEnd w:id="2"/>
    </w:p>
    <w:p w:rsidR="001E6230" w:rsidRDefault="001E6230">
      <w:pPr>
        <w:pStyle w:val="GesAbsatz"/>
      </w:pPr>
      <w:r>
        <w:t>Zur Erfüllung von Aufgaben des Bundes nach § 2 Abs. 1 Nr. 1 Buchstabe a des Strahlenschutzvorsorgeg</w:t>
      </w:r>
      <w:r>
        <w:t>e</w:t>
      </w:r>
      <w:r>
        <w:t>setzes sind zuständig:</w:t>
      </w:r>
    </w:p>
    <w:p w:rsidR="001E6230" w:rsidRDefault="004E7A78" w:rsidP="004E7A78">
      <w:pPr>
        <w:pStyle w:val="GesAbsatz"/>
        <w:ind w:left="426" w:hanging="426"/>
      </w:pPr>
      <w:r>
        <w:t>1.</w:t>
      </w:r>
      <w:r>
        <w:tab/>
      </w:r>
      <w:r w:rsidR="00B300FB">
        <w:t>(aufgehoben)</w:t>
      </w:r>
    </w:p>
    <w:p w:rsidR="001E6230" w:rsidRPr="00B300FB" w:rsidRDefault="004E7A78" w:rsidP="004E7A78">
      <w:pPr>
        <w:pStyle w:val="GesAbsatz"/>
        <w:ind w:left="426" w:hanging="426"/>
      </w:pPr>
      <w:r>
        <w:t>2.</w:t>
      </w:r>
      <w:r>
        <w:tab/>
      </w:r>
      <w:r w:rsidR="00B300FB" w:rsidRPr="00B300FB">
        <w:t>für die Spurenanalyse aerosol- bzw. gasförmiger, künstlicher Radionuklide (Analyse von Nukliden, d</w:t>
      </w:r>
      <w:r w:rsidR="00B300FB" w:rsidRPr="00B300FB">
        <w:t>e</w:t>
      </w:r>
      <w:r w:rsidR="00B300FB" w:rsidRPr="00B300FB">
        <w:t>ren Aktivitätskonzentration 100 Mikrobecquerel je Kubikmeter Luft unterschreitet) neben dem Institut für Atmosphärische Radioaktivität (§ 11 Abs. 1 Nr. 2 Strahlenschutzvorsorgegesetz) der Deutsche Wette</w:t>
      </w:r>
      <w:r w:rsidR="00B300FB" w:rsidRPr="00B300FB">
        <w:t>r</w:t>
      </w:r>
      <w:r w:rsidR="00B300FB" w:rsidRPr="00B300FB">
        <w:t>dienst und die Physikalisch-Technische Bundesanstalt.</w:t>
      </w:r>
    </w:p>
    <w:p w:rsidR="001E6230" w:rsidRDefault="001E6230">
      <w:pPr>
        <w:pStyle w:val="berschrift3"/>
      </w:pPr>
      <w:bookmarkStart w:id="3" w:name="_Toc419682201"/>
      <w:r>
        <w:t>§ 2</w:t>
      </w:r>
      <w:bookmarkEnd w:id="3"/>
    </w:p>
    <w:p w:rsidR="001E6230" w:rsidRDefault="00385126" w:rsidP="00385126">
      <w:pPr>
        <w:pStyle w:val="GesAbsatz"/>
        <w:jc w:val="center"/>
      </w:pPr>
      <w:r>
        <w:t>(gegenstandslos)</w:t>
      </w:r>
    </w:p>
    <w:p w:rsidR="001E6230" w:rsidRDefault="001E6230">
      <w:pPr>
        <w:pStyle w:val="berschrift3"/>
      </w:pPr>
      <w:bookmarkStart w:id="4" w:name="_Toc419682202"/>
      <w:r>
        <w:t>§ 3</w:t>
      </w:r>
      <w:bookmarkEnd w:id="4"/>
    </w:p>
    <w:p w:rsidR="001E6230" w:rsidRDefault="001E6230">
      <w:pPr>
        <w:pStyle w:val="GesAbsatz"/>
      </w:pPr>
      <w:r>
        <w:t>Diese Verordnung tritt am Tage nach der Verkündung in Kraft.</w:t>
      </w:r>
    </w:p>
    <w:p w:rsidR="00B300FB" w:rsidRDefault="00B300FB">
      <w:pPr>
        <w:pStyle w:val="GesAbsatz"/>
      </w:pPr>
    </w:p>
    <w:p w:rsidR="00B300FB" w:rsidRDefault="00B300FB">
      <w:pPr>
        <w:pStyle w:val="GesAbsatz"/>
      </w:pPr>
    </w:p>
    <w:sectPr w:rsidR="00B300FB">
      <w:headerReference w:type="default" r:id="rId8"/>
      <w:footerReference w:type="even" r:id="rId9"/>
      <w:footerReference w:type="default" r:id="rId10"/>
      <w:type w:val="continuous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90" w:rsidRDefault="004E7A90">
      <w:r>
        <w:separator/>
      </w:r>
    </w:p>
  </w:endnote>
  <w:endnote w:type="continuationSeparator" w:id="0">
    <w:p w:rsidR="004E7A90" w:rsidRDefault="004E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46" w:rsidRDefault="0055584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55846" w:rsidRDefault="0055584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46" w:rsidRPr="007753A1" w:rsidRDefault="00555846" w:rsidP="007753A1">
    <w:pPr>
      <w:pStyle w:val="Fuzeile"/>
    </w:pPr>
    <w:r>
      <w:tab/>
      <w:t>03.08.</w:t>
    </w:r>
    <w:r w:rsidRPr="007753A1">
      <w:t>1989 (BGBl. I S. 1582)</w:t>
    </w:r>
    <w:r w:rsidRPr="007753A1">
      <w:tab/>
      <w:t xml:space="preserve">Seite </w:t>
    </w:r>
    <w:r w:rsidRPr="007753A1">
      <w:fldChar w:fldCharType="begin"/>
    </w:r>
    <w:r w:rsidRPr="007753A1">
      <w:instrText xml:space="preserve"> PAGE  \* MERGEFORMAT </w:instrText>
    </w:r>
    <w:r w:rsidRPr="007753A1">
      <w:fldChar w:fldCharType="separate"/>
    </w:r>
    <w:r w:rsidR="007753A1">
      <w:rPr>
        <w:noProof/>
      </w:rPr>
      <w:t>1</w:t>
    </w:r>
    <w:r w:rsidRPr="007753A1">
      <w:fldChar w:fldCharType="end"/>
    </w:r>
  </w:p>
  <w:p w:rsidR="00555846" w:rsidRDefault="00555846" w:rsidP="007753A1">
    <w:pPr>
      <w:pStyle w:val="Fuzeile"/>
    </w:pPr>
    <w:r w:rsidRPr="007753A1">
      <w:tab/>
    </w:r>
    <w:r w:rsidR="007753A1" w:rsidRPr="007753A1">
      <w:t xml:space="preserve">Stand </w:t>
    </w:r>
    <w:r w:rsidRPr="007753A1">
      <w:t>12.</w:t>
    </w:r>
    <w:r w:rsidR="007753A1">
      <w:t>0</w:t>
    </w:r>
    <w:r w:rsidRPr="007753A1">
      <w:t>8.200</w:t>
    </w:r>
    <w:r>
      <w:t>2 (BGBl. I S. 3184)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90" w:rsidRDefault="004E7A90">
      <w:r>
        <w:separator/>
      </w:r>
    </w:p>
  </w:footnote>
  <w:footnote w:type="continuationSeparator" w:id="0">
    <w:p w:rsidR="004E7A90" w:rsidRDefault="004E7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46" w:rsidRDefault="00555846" w:rsidP="007753A1">
    <w:pPr>
      <w:pStyle w:val="Kopfzeile0"/>
    </w:pPr>
    <w:r>
      <w:t>Archiv9.04</w:t>
    </w:r>
  </w:p>
  <w:p w:rsidR="00555846" w:rsidRDefault="005558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0847"/>
    <w:multiLevelType w:val="singleLevel"/>
    <w:tmpl w:val="6D3028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3A"/>
    <w:rsid w:val="00070A0A"/>
    <w:rsid w:val="001E6230"/>
    <w:rsid w:val="00385126"/>
    <w:rsid w:val="004E7A78"/>
    <w:rsid w:val="004E7A90"/>
    <w:rsid w:val="00555846"/>
    <w:rsid w:val="007753A1"/>
    <w:rsid w:val="007B770A"/>
    <w:rsid w:val="009F2FD2"/>
    <w:rsid w:val="00A70DF9"/>
    <w:rsid w:val="00B300FB"/>
    <w:rsid w:val="00E518EB"/>
    <w:rsid w:val="00F2553A"/>
    <w:rsid w:val="00FA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753A1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7753A1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7753A1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7753A1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7753A1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7753A1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7753A1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7753A1"/>
  </w:style>
  <w:style w:type="paragraph" w:styleId="Kopfzeile">
    <w:name w:val="header"/>
    <w:basedOn w:val="Standard"/>
    <w:qFormat/>
    <w:rsid w:val="007753A1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7753A1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7753A1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character" w:styleId="Hyperlink">
    <w:name w:val="Hyperlink"/>
    <w:rsid w:val="007753A1"/>
    <w:rPr>
      <w:color w:val="0000FF"/>
      <w:u w:val="single"/>
    </w:rPr>
  </w:style>
  <w:style w:type="paragraph" w:styleId="Verzeichnis3">
    <w:name w:val="toc 3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7753A1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7753A1"/>
    <w:pPr>
      <w:spacing w:before="120" w:after="120"/>
      <w:ind w:left="0"/>
    </w:pPr>
    <w:rPr>
      <w:b/>
      <w:i w:val="0"/>
      <w:caps/>
    </w:rPr>
  </w:style>
  <w:style w:type="paragraph" w:customStyle="1" w:styleId="Kopfzeile0">
    <w:name w:val="Kopfzeile0"/>
    <w:basedOn w:val="Standard"/>
    <w:next w:val="Kopfzeile"/>
    <w:qFormat/>
    <w:rsid w:val="007753A1"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sid w:val="007753A1"/>
    <w:rPr>
      <w:rFonts w:ascii="Arial" w:hAnsi="Arial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Verzeichnis4">
    <w:name w:val="toc 4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7753A1"/>
    <w:rPr>
      <w:sz w:val="20"/>
      <w:szCs w:val="20"/>
      <w:vertAlign w:val="superscript"/>
    </w:rPr>
  </w:style>
  <w:style w:type="paragraph" w:customStyle="1" w:styleId="GesAbsatz">
    <w:name w:val="GesAbsatz"/>
    <w:basedOn w:val="Standard"/>
    <w:qFormat/>
    <w:rsid w:val="007753A1"/>
    <w:pPr>
      <w:spacing w:before="10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753A1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7753A1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7753A1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7753A1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7753A1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7753A1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7753A1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7753A1"/>
  </w:style>
  <w:style w:type="paragraph" w:styleId="Kopfzeile">
    <w:name w:val="header"/>
    <w:basedOn w:val="Standard"/>
    <w:qFormat/>
    <w:rsid w:val="007753A1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7753A1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7753A1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character" w:styleId="Hyperlink">
    <w:name w:val="Hyperlink"/>
    <w:rsid w:val="007753A1"/>
    <w:rPr>
      <w:color w:val="0000FF"/>
      <w:u w:val="single"/>
    </w:rPr>
  </w:style>
  <w:style w:type="paragraph" w:styleId="Verzeichnis3">
    <w:name w:val="toc 3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7753A1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7753A1"/>
    <w:pPr>
      <w:spacing w:before="120" w:after="120"/>
      <w:ind w:left="0"/>
    </w:pPr>
    <w:rPr>
      <w:b/>
      <w:i w:val="0"/>
      <w:caps/>
    </w:rPr>
  </w:style>
  <w:style w:type="paragraph" w:customStyle="1" w:styleId="Kopfzeile0">
    <w:name w:val="Kopfzeile0"/>
    <w:basedOn w:val="Standard"/>
    <w:next w:val="Kopfzeile"/>
    <w:qFormat/>
    <w:rsid w:val="007753A1"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sid w:val="007753A1"/>
    <w:rPr>
      <w:rFonts w:ascii="Arial" w:hAnsi="Arial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Verzeichnis4">
    <w:name w:val="toc 4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7753A1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7753A1"/>
    <w:rPr>
      <w:sz w:val="20"/>
      <w:szCs w:val="20"/>
      <w:vertAlign w:val="superscript"/>
    </w:rPr>
  </w:style>
  <w:style w:type="paragraph" w:customStyle="1" w:styleId="GesAbsatz">
    <w:name w:val="GesAbsatz"/>
    <w:basedOn w:val="Standard"/>
    <w:qFormat/>
    <w:rsid w:val="007753A1"/>
    <w:pPr>
      <w:spacing w:before="10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121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zur Übertragung von Meß- und Auswerteaufgaben</vt:lpstr>
    </vt:vector>
  </TitlesOfParts>
  <Company>LUA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Übertragung von Meß- und Auswerteaufgaben</dc:title>
  <dc:creator>LUA</dc:creator>
  <dc:description>durchgesehen 11.2005</dc:description>
  <cp:lastModifiedBy>rueter</cp:lastModifiedBy>
  <cp:revision>2</cp:revision>
  <cp:lastPrinted>2008-04-14T06:28:00Z</cp:lastPrinted>
  <dcterms:created xsi:type="dcterms:W3CDTF">2015-04-20T12:40:00Z</dcterms:created>
  <dcterms:modified xsi:type="dcterms:W3CDTF">2015-04-20T12:40:00Z</dcterms:modified>
</cp:coreProperties>
</file>