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3BB4" w:rsidRDefault="009C3BB4" w:rsidP="00481FC0">
      <w:pPr>
        <w:pStyle w:val="berschrift1"/>
      </w:pPr>
      <w:bookmarkStart w:id="0" w:name="_Toc433877990"/>
      <w:r>
        <w:t>Durchführung des Chemikaliengesetzes</w:t>
      </w:r>
      <w:r w:rsidR="00481FC0">
        <w:br/>
      </w:r>
      <w:r>
        <w:t>Informationen über die Anmeldung neuer Stoffe</w:t>
      </w:r>
      <w:bookmarkEnd w:id="0"/>
    </w:p>
    <w:p w:rsidR="009C3BB4" w:rsidRDefault="009C3BB4" w:rsidP="00481FC0">
      <w:pPr>
        <w:pStyle w:val="GesAbsatz"/>
        <w:jc w:val="center"/>
      </w:pPr>
      <w:r>
        <w:t>Gem. RdErl. d. Ministeriums für Arbe</w:t>
      </w:r>
      <w:bookmarkStart w:id="1" w:name="_GoBack"/>
      <w:bookmarkEnd w:id="1"/>
      <w:r>
        <w:t>it, Soziales und Stadtentwicklung, Kultur und Sport – III A 4 – 8311, d. Ministeriums für Wirtschaft und Mittelstand, Technologie und Verkehr – 315 – 55 – 31 u. d. Ministeriums für Umwelt, Raumordnung und Landwirtschaft – IV C 5 – 328.08.06 v. 02.07.1998</w:t>
      </w:r>
    </w:p>
    <w:p w:rsidR="00481FC0" w:rsidRPr="000F5A03" w:rsidRDefault="000F5A03" w:rsidP="009C3BB4">
      <w:pPr>
        <w:pStyle w:val="GesAbsatz"/>
        <w:rPr>
          <w:b/>
          <w:i/>
          <w:color w:val="FF0000"/>
          <w:sz w:val="22"/>
          <w:szCs w:val="22"/>
        </w:rPr>
      </w:pPr>
      <w:r w:rsidRPr="000F5A03">
        <w:rPr>
          <w:b/>
          <w:i/>
          <w:color w:val="FF0000"/>
          <w:sz w:val="22"/>
          <w:szCs w:val="22"/>
        </w:rPr>
        <w:t>Gültig bis 27.10.2015</w:t>
      </w:r>
    </w:p>
    <w:p w:rsidR="00481FC0" w:rsidRDefault="00247DA1" w:rsidP="009C3BB4">
      <w:pPr>
        <w:pStyle w:val="GesAbsatz"/>
      </w:pPr>
      <w:hyperlink r:id="rId9" w:history="1">
        <w:r w:rsidRPr="00247DA1">
          <w:rPr>
            <w:rStyle w:val="Hyperlink"/>
          </w:rPr>
          <w:t>Link zur Vorschrift im SMBl. NRW. 8055:</w:t>
        </w:r>
      </w:hyperlink>
    </w:p>
    <w:p w:rsidR="009C3BB4" w:rsidRPr="00481FC0" w:rsidRDefault="009C3BB4" w:rsidP="00481FC0">
      <w:pPr>
        <w:pStyle w:val="GesAbsatz"/>
        <w:jc w:val="center"/>
        <w:rPr>
          <w:b/>
          <w:sz w:val="22"/>
        </w:rPr>
      </w:pPr>
      <w:r w:rsidRPr="00481FC0">
        <w:rPr>
          <w:b/>
          <w:sz w:val="22"/>
        </w:rPr>
        <w:t>Inhalt:</w:t>
      </w:r>
    </w:p>
    <w:p w:rsidR="00E50853" w:rsidRDefault="00E50853">
      <w:pPr>
        <w:pStyle w:val="Verzeichnis1"/>
        <w:rPr>
          <w:rFonts w:asciiTheme="minorHAnsi" w:eastAsiaTheme="minorEastAsia" w:hAnsiTheme="minorHAnsi" w:cstheme="minorBidi"/>
          <w:b w:val="0"/>
          <w:caps w:val="0"/>
          <w:noProof/>
          <w:sz w:val="22"/>
          <w:szCs w:val="22"/>
        </w:rPr>
      </w:pPr>
      <w:r>
        <w:fldChar w:fldCharType="begin"/>
      </w:r>
      <w:r>
        <w:instrText xml:space="preserve"> TOC \o "1-3" \h \z \u </w:instrText>
      </w:r>
      <w:r>
        <w:fldChar w:fldCharType="separate"/>
      </w:r>
      <w:hyperlink w:anchor="_Toc433877990" w:history="1">
        <w:r w:rsidRPr="00EB72A1">
          <w:rPr>
            <w:rStyle w:val="Hyperlink"/>
            <w:noProof/>
          </w:rPr>
          <w:t>Durchführung des Chemikaliengesetzes Informationen über die Anmeldung neuer Stoffe</w:t>
        </w:r>
        <w:r>
          <w:rPr>
            <w:noProof/>
            <w:webHidden/>
          </w:rPr>
          <w:tab/>
        </w:r>
        <w:r>
          <w:rPr>
            <w:noProof/>
            <w:webHidden/>
          </w:rPr>
          <w:fldChar w:fldCharType="begin"/>
        </w:r>
        <w:r>
          <w:rPr>
            <w:noProof/>
            <w:webHidden/>
          </w:rPr>
          <w:instrText xml:space="preserve"> PAGEREF _Toc433877990 \h </w:instrText>
        </w:r>
        <w:r>
          <w:rPr>
            <w:noProof/>
            <w:webHidden/>
          </w:rPr>
        </w:r>
        <w:r>
          <w:rPr>
            <w:noProof/>
            <w:webHidden/>
          </w:rPr>
          <w:fldChar w:fldCharType="separate"/>
        </w:r>
        <w:r w:rsidR="000F5A03">
          <w:rPr>
            <w:noProof/>
            <w:webHidden/>
          </w:rPr>
          <w:t>1</w:t>
        </w:r>
        <w:r>
          <w:rPr>
            <w:noProof/>
            <w:webHidden/>
          </w:rPr>
          <w:fldChar w:fldCharType="end"/>
        </w:r>
      </w:hyperlink>
    </w:p>
    <w:p w:rsidR="00E50853" w:rsidRDefault="00527F58">
      <w:pPr>
        <w:pStyle w:val="Verzeichnis2"/>
        <w:rPr>
          <w:rFonts w:asciiTheme="minorHAnsi" w:eastAsiaTheme="minorEastAsia" w:hAnsiTheme="minorHAnsi" w:cstheme="minorBidi"/>
          <w:smallCaps w:val="0"/>
          <w:noProof/>
          <w:sz w:val="22"/>
          <w:szCs w:val="22"/>
        </w:rPr>
      </w:pPr>
      <w:hyperlink w:anchor="_Toc433877991" w:history="1">
        <w:r w:rsidR="00E50853" w:rsidRPr="00EB72A1">
          <w:rPr>
            <w:rStyle w:val="Hyperlink"/>
            <w:noProof/>
          </w:rPr>
          <w:t>1 Inverkehrbringen neuer Stoffe</w:t>
        </w:r>
        <w:r w:rsidR="00E50853">
          <w:rPr>
            <w:noProof/>
            <w:webHidden/>
          </w:rPr>
          <w:tab/>
        </w:r>
        <w:r w:rsidR="00E50853">
          <w:rPr>
            <w:noProof/>
            <w:webHidden/>
          </w:rPr>
          <w:fldChar w:fldCharType="begin"/>
        </w:r>
        <w:r w:rsidR="00E50853">
          <w:rPr>
            <w:noProof/>
            <w:webHidden/>
          </w:rPr>
          <w:instrText xml:space="preserve"> PAGEREF _Toc433877991 \h </w:instrText>
        </w:r>
        <w:r w:rsidR="00E50853">
          <w:rPr>
            <w:noProof/>
            <w:webHidden/>
          </w:rPr>
        </w:r>
        <w:r w:rsidR="00E50853">
          <w:rPr>
            <w:noProof/>
            <w:webHidden/>
          </w:rPr>
          <w:fldChar w:fldCharType="separate"/>
        </w:r>
        <w:r w:rsidR="000F5A03">
          <w:rPr>
            <w:noProof/>
            <w:webHidden/>
          </w:rPr>
          <w:t>1</w:t>
        </w:r>
        <w:r w:rsidR="00E50853">
          <w:rPr>
            <w:noProof/>
            <w:webHidden/>
          </w:rPr>
          <w:fldChar w:fldCharType="end"/>
        </w:r>
      </w:hyperlink>
    </w:p>
    <w:p w:rsidR="00E50853" w:rsidRDefault="00527F58">
      <w:pPr>
        <w:pStyle w:val="Verzeichnis2"/>
        <w:rPr>
          <w:rFonts w:asciiTheme="minorHAnsi" w:eastAsiaTheme="minorEastAsia" w:hAnsiTheme="minorHAnsi" w:cstheme="minorBidi"/>
          <w:smallCaps w:val="0"/>
          <w:noProof/>
          <w:sz w:val="22"/>
          <w:szCs w:val="22"/>
        </w:rPr>
      </w:pPr>
      <w:hyperlink w:anchor="_Toc433877992" w:history="1">
        <w:r w:rsidR="00E50853" w:rsidRPr="00EB72A1">
          <w:rPr>
            <w:rStyle w:val="Hyperlink"/>
            <w:noProof/>
          </w:rPr>
          <w:t>2 Zuständigkeiten</w:t>
        </w:r>
        <w:r w:rsidR="00E50853">
          <w:rPr>
            <w:noProof/>
            <w:webHidden/>
          </w:rPr>
          <w:tab/>
        </w:r>
        <w:r w:rsidR="00E50853">
          <w:rPr>
            <w:noProof/>
            <w:webHidden/>
          </w:rPr>
          <w:fldChar w:fldCharType="begin"/>
        </w:r>
        <w:r w:rsidR="00E50853">
          <w:rPr>
            <w:noProof/>
            <w:webHidden/>
          </w:rPr>
          <w:instrText xml:space="preserve"> PAGEREF _Toc433877992 \h </w:instrText>
        </w:r>
        <w:r w:rsidR="00E50853">
          <w:rPr>
            <w:noProof/>
            <w:webHidden/>
          </w:rPr>
        </w:r>
        <w:r w:rsidR="00E50853">
          <w:rPr>
            <w:noProof/>
            <w:webHidden/>
          </w:rPr>
          <w:fldChar w:fldCharType="separate"/>
        </w:r>
        <w:r w:rsidR="000F5A03">
          <w:rPr>
            <w:noProof/>
            <w:webHidden/>
          </w:rPr>
          <w:t>1</w:t>
        </w:r>
        <w:r w:rsidR="00E50853">
          <w:rPr>
            <w:noProof/>
            <w:webHidden/>
          </w:rPr>
          <w:fldChar w:fldCharType="end"/>
        </w:r>
      </w:hyperlink>
    </w:p>
    <w:p w:rsidR="00E50853" w:rsidRDefault="00527F58">
      <w:pPr>
        <w:pStyle w:val="Verzeichnis2"/>
        <w:rPr>
          <w:rFonts w:asciiTheme="minorHAnsi" w:eastAsiaTheme="minorEastAsia" w:hAnsiTheme="minorHAnsi" w:cstheme="minorBidi"/>
          <w:smallCaps w:val="0"/>
          <w:noProof/>
          <w:sz w:val="22"/>
          <w:szCs w:val="22"/>
        </w:rPr>
      </w:pPr>
      <w:hyperlink w:anchor="_Toc433877993" w:history="1">
        <w:r w:rsidR="00E50853" w:rsidRPr="00EB72A1">
          <w:rPr>
            <w:rStyle w:val="Hyperlink"/>
            <w:noProof/>
          </w:rPr>
          <w:t>3 Informationsübermittlung</w:t>
        </w:r>
        <w:r w:rsidR="00E50853">
          <w:rPr>
            <w:noProof/>
            <w:webHidden/>
          </w:rPr>
          <w:tab/>
        </w:r>
        <w:r w:rsidR="00E50853">
          <w:rPr>
            <w:noProof/>
            <w:webHidden/>
          </w:rPr>
          <w:fldChar w:fldCharType="begin"/>
        </w:r>
        <w:r w:rsidR="00E50853">
          <w:rPr>
            <w:noProof/>
            <w:webHidden/>
          </w:rPr>
          <w:instrText xml:space="preserve"> PAGEREF _Toc433877993 \h </w:instrText>
        </w:r>
        <w:r w:rsidR="00E50853">
          <w:rPr>
            <w:noProof/>
            <w:webHidden/>
          </w:rPr>
        </w:r>
        <w:r w:rsidR="00E50853">
          <w:rPr>
            <w:noProof/>
            <w:webHidden/>
          </w:rPr>
          <w:fldChar w:fldCharType="separate"/>
        </w:r>
        <w:r w:rsidR="000F5A03">
          <w:rPr>
            <w:noProof/>
            <w:webHidden/>
          </w:rPr>
          <w:t>2</w:t>
        </w:r>
        <w:r w:rsidR="00E50853">
          <w:rPr>
            <w:noProof/>
            <w:webHidden/>
          </w:rPr>
          <w:fldChar w:fldCharType="end"/>
        </w:r>
      </w:hyperlink>
    </w:p>
    <w:p w:rsidR="00E50853" w:rsidRDefault="00527F58">
      <w:pPr>
        <w:pStyle w:val="Verzeichnis2"/>
        <w:rPr>
          <w:rFonts w:asciiTheme="minorHAnsi" w:eastAsiaTheme="minorEastAsia" w:hAnsiTheme="minorHAnsi" w:cstheme="minorBidi"/>
          <w:smallCaps w:val="0"/>
          <w:noProof/>
          <w:sz w:val="22"/>
          <w:szCs w:val="22"/>
        </w:rPr>
      </w:pPr>
      <w:hyperlink w:anchor="_Toc433877994" w:history="1">
        <w:r w:rsidR="00E50853" w:rsidRPr="00EB72A1">
          <w:rPr>
            <w:rStyle w:val="Hyperlink"/>
            <w:noProof/>
          </w:rPr>
          <w:t>4 Behandlung von Informationen</w:t>
        </w:r>
        <w:r w:rsidR="00E50853">
          <w:rPr>
            <w:noProof/>
            <w:webHidden/>
          </w:rPr>
          <w:tab/>
        </w:r>
        <w:r w:rsidR="00E50853">
          <w:rPr>
            <w:noProof/>
            <w:webHidden/>
          </w:rPr>
          <w:fldChar w:fldCharType="begin"/>
        </w:r>
        <w:r w:rsidR="00E50853">
          <w:rPr>
            <w:noProof/>
            <w:webHidden/>
          </w:rPr>
          <w:instrText xml:space="preserve"> PAGEREF _Toc433877994 \h </w:instrText>
        </w:r>
        <w:r w:rsidR="00E50853">
          <w:rPr>
            <w:noProof/>
            <w:webHidden/>
          </w:rPr>
        </w:r>
        <w:r w:rsidR="00E50853">
          <w:rPr>
            <w:noProof/>
            <w:webHidden/>
          </w:rPr>
          <w:fldChar w:fldCharType="separate"/>
        </w:r>
        <w:r w:rsidR="000F5A03">
          <w:rPr>
            <w:noProof/>
            <w:webHidden/>
          </w:rPr>
          <w:t>2</w:t>
        </w:r>
        <w:r w:rsidR="00E50853">
          <w:rPr>
            <w:noProof/>
            <w:webHidden/>
          </w:rPr>
          <w:fldChar w:fldCharType="end"/>
        </w:r>
      </w:hyperlink>
    </w:p>
    <w:p w:rsidR="00E50853" w:rsidRDefault="00527F58">
      <w:pPr>
        <w:pStyle w:val="Verzeichnis2"/>
        <w:rPr>
          <w:rFonts w:asciiTheme="minorHAnsi" w:eastAsiaTheme="minorEastAsia" w:hAnsiTheme="minorHAnsi" w:cstheme="minorBidi"/>
          <w:smallCaps w:val="0"/>
          <w:noProof/>
          <w:sz w:val="22"/>
          <w:szCs w:val="22"/>
        </w:rPr>
      </w:pPr>
      <w:hyperlink w:anchor="_Toc433877995" w:history="1">
        <w:r w:rsidR="00E50853" w:rsidRPr="00EB72A1">
          <w:rPr>
            <w:rStyle w:val="Hyperlink"/>
            <w:noProof/>
          </w:rPr>
          <w:t>5 Überwachungstätigkeit</w:t>
        </w:r>
        <w:r w:rsidR="00E50853">
          <w:rPr>
            <w:noProof/>
            <w:webHidden/>
          </w:rPr>
          <w:tab/>
        </w:r>
        <w:r w:rsidR="00E50853">
          <w:rPr>
            <w:noProof/>
            <w:webHidden/>
          </w:rPr>
          <w:fldChar w:fldCharType="begin"/>
        </w:r>
        <w:r w:rsidR="00E50853">
          <w:rPr>
            <w:noProof/>
            <w:webHidden/>
          </w:rPr>
          <w:instrText xml:space="preserve"> PAGEREF _Toc433877995 \h </w:instrText>
        </w:r>
        <w:r w:rsidR="00E50853">
          <w:rPr>
            <w:noProof/>
            <w:webHidden/>
          </w:rPr>
        </w:r>
        <w:r w:rsidR="00E50853">
          <w:rPr>
            <w:noProof/>
            <w:webHidden/>
          </w:rPr>
          <w:fldChar w:fldCharType="separate"/>
        </w:r>
        <w:r w:rsidR="000F5A03">
          <w:rPr>
            <w:noProof/>
            <w:webHidden/>
          </w:rPr>
          <w:t>2</w:t>
        </w:r>
        <w:r w:rsidR="00E50853">
          <w:rPr>
            <w:noProof/>
            <w:webHidden/>
          </w:rPr>
          <w:fldChar w:fldCharType="end"/>
        </w:r>
      </w:hyperlink>
    </w:p>
    <w:p w:rsidR="00E50853" w:rsidRDefault="00527F58">
      <w:pPr>
        <w:pStyle w:val="Verzeichnis2"/>
        <w:rPr>
          <w:rFonts w:asciiTheme="minorHAnsi" w:eastAsiaTheme="minorEastAsia" w:hAnsiTheme="minorHAnsi" w:cstheme="minorBidi"/>
          <w:smallCaps w:val="0"/>
          <w:noProof/>
          <w:sz w:val="22"/>
          <w:szCs w:val="22"/>
        </w:rPr>
      </w:pPr>
      <w:hyperlink w:anchor="_Toc433877996" w:history="1">
        <w:r w:rsidR="00E50853" w:rsidRPr="00EB72A1">
          <w:rPr>
            <w:rStyle w:val="Hyperlink"/>
            <w:noProof/>
          </w:rPr>
          <w:t>6 Verzeichnis der von der Leitstelle bereitgehaltenen Informationen über Anmeldungen und Mitteilungen nach dem ChemG</w:t>
        </w:r>
        <w:r w:rsidR="00E50853">
          <w:rPr>
            <w:noProof/>
            <w:webHidden/>
          </w:rPr>
          <w:tab/>
        </w:r>
        <w:r w:rsidR="00E50853">
          <w:rPr>
            <w:noProof/>
            <w:webHidden/>
          </w:rPr>
          <w:fldChar w:fldCharType="begin"/>
        </w:r>
        <w:r w:rsidR="00E50853">
          <w:rPr>
            <w:noProof/>
            <w:webHidden/>
          </w:rPr>
          <w:instrText xml:space="preserve"> PAGEREF _Toc433877996 \h </w:instrText>
        </w:r>
        <w:r w:rsidR="00E50853">
          <w:rPr>
            <w:noProof/>
            <w:webHidden/>
          </w:rPr>
        </w:r>
        <w:r w:rsidR="00E50853">
          <w:rPr>
            <w:noProof/>
            <w:webHidden/>
          </w:rPr>
          <w:fldChar w:fldCharType="separate"/>
        </w:r>
        <w:r w:rsidR="000F5A03">
          <w:rPr>
            <w:noProof/>
            <w:webHidden/>
          </w:rPr>
          <w:t>3</w:t>
        </w:r>
        <w:r w:rsidR="00E50853">
          <w:rPr>
            <w:noProof/>
            <w:webHidden/>
          </w:rPr>
          <w:fldChar w:fldCharType="end"/>
        </w:r>
      </w:hyperlink>
    </w:p>
    <w:p w:rsidR="00E50853" w:rsidRDefault="00527F58">
      <w:pPr>
        <w:pStyle w:val="Verzeichnis2"/>
        <w:rPr>
          <w:rFonts w:asciiTheme="minorHAnsi" w:eastAsiaTheme="minorEastAsia" w:hAnsiTheme="minorHAnsi" w:cstheme="minorBidi"/>
          <w:smallCaps w:val="0"/>
          <w:noProof/>
          <w:sz w:val="22"/>
          <w:szCs w:val="22"/>
        </w:rPr>
      </w:pPr>
      <w:hyperlink w:anchor="_Toc433877997" w:history="1">
        <w:r w:rsidR="00E50853" w:rsidRPr="00EB72A1">
          <w:rPr>
            <w:rStyle w:val="Hyperlink"/>
            <w:noProof/>
          </w:rPr>
          <w:t>Außer-Kraft-Treten</w:t>
        </w:r>
        <w:r w:rsidR="00E50853">
          <w:rPr>
            <w:noProof/>
            <w:webHidden/>
          </w:rPr>
          <w:tab/>
        </w:r>
        <w:r w:rsidR="00E50853">
          <w:rPr>
            <w:noProof/>
            <w:webHidden/>
          </w:rPr>
          <w:fldChar w:fldCharType="begin"/>
        </w:r>
        <w:r w:rsidR="00E50853">
          <w:rPr>
            <w:noProof/>
            <w:webHidden/>
          </w:rPr>
          <w:instrText xml:space="preserve"> PAGEREF _Toc433877997 \h </w:instrText>
        </w:r>
        <w:r w:rsidR="00E50853">
          <w:rPr>
            <w:noProof/>
            <w:webHidden/>
          </w:rPr>
        </w:r>
        <w:r w:rsidR="00E50853">
          <w:rPr>
            <w:noProof/>
            <w:webHidden/>
          </w:rPr>
          <w:fldChar w:fldCharType="separate"/>
        </w:r>
        <w:r w:rsidR="000F5A03">
          <w:rPr>
            <w:noProof/>
            <w:webHidden/>
          </w:rPr>
          <w:t>3</w:t>
        </w:r>
        <w:r w:rsidR="00E50853">
          <w:rPr>
            <w:noProof/>
            <w:webHidden/>
          </w:rPr>
          <w:fldChar w:fldCharType="end"/>
        </w:r>
      </w:hyperlink>
    </w:p>
    <w:p w:rsidR="00481FC0" w:rsidRDefault="00E50853" w:rsidP="009C3BB4">
      <w:pPr>
        <w:pStyle w:val="GesAbsatz"/>
      </w:pPr>
      <w:r>
        <w:fldChar w:fldCharType="end"/>
      </w:r>
    </w:p>
    <w:p w:rsidR="009C3BB4" w:rsidRDefault="009C3BB4" w:rsidP="00481FC0">
      <w:pPr>
        <w:pStyle w:val="berschrift2"/>
        <w:jc w:val="left"/>
      </w:pPr>
      <w:bookmarkStart w:id="2" w:name="_Toc433877991"/>
      <w:r>
        <w:t>1 Inverkehrbringen neuer Stoffe</w:t>
      </w:r>
      <w:bookmarkEnd w:id="2"/>
    </w:p>
    <w:p w:rsidR="009C3BB4" w:rsidRPr="00481FC0" w:rsidRDefault="009C3BB4" w:rsidP="009C3BB4">
      <w:pPr>
        <w:pStyle w:val="GesAbsatz"/>
      </w:pPr>
      <w:r w:rsidRPr="00481FC0">
        <w:rPr>
          <w:b/>
        </w:rPr>
        <w:t xml:space="preserve">1.1 </w:t>
      </w:r>
      <w:r w:rsidRPr="00481FC0">
        <w:t>Anmeldepflicht</w:t>
      </w:r>
    </w:p>
    <w:p w:rsidR="009C3BB4" w:rsidRDefault="009C3BB4" w:rsidP="009C3BB4">
      <w:pPr>
        <w:pStyle w:val="GesAbsatz"/>
      </w:pPr>
      <w:r>
        <w:t>Nach § 4 Chemikaliengesetz (ChemG) vom 25. Juli 1994 (BGBl. I S. 170</w:t>
      </w:r>
      <w:r w:rsidR="00527F58">
        <w:t>3) in der jeweils geltenden Fa</w:t>
      </w:r>
      <w:r w:rsidR="00527F58">
        <w:t>s</w:t>
      </w:r>
      <w:r>
        <w:t xml:space="preserve">sung, </w:t>
      </w:r>
      <w:proofErr w:type="spellStart"/>
      <w:r>
        <w:t>muß</w:t>
      </w:r>
      <w:proofErr w:type="spellEnd"/>
      <w:r>
        <w:t xml:space="preserve"> der Hersteller oder Einführer einen neuen Stoff, d.h. einen Stoff, der nicht im „Europäischen I</w:t>
      </w:r>
      <w:r>
        <w:t>n</w:t>
      </w:r>
      <w:r>
        <w:t>ventar alter Stoffe“ (EINECS) (§ 3 Nr. 2 ChemG) enthalten ist, zunächst bei der Anmeldestelle anmelden, bevor er ihn in Verkehr bringt. Der Inhalt der Anmeldung und der beizufügenden Prüfnachweise ergibt sich aus den §§ 6, 7, 7a, 9 und 9a ChemG sowie aus der Verordnung über Prüfnachweise und sonstige Anme</w:t>
      </w:r>
      <w:r>
        <w:t>l</w:t>
      </w:r>
      <w:r>
        <w:t>de- und Mitteilungsunterlagen nach dem Chemikaliengesetz (Prüfnachweisverordnung – ChemPrüfV) vom 1.</w:t>
      </w:r>
      <w:r w:rsidR="00481FC0">
        <w:t> </w:t>
      </w:r>
      <w:r>
        <w:t>August 1994 (BGBl. I S. 1877) in der geltenden Fassung.</w:t>
      </w:r>
    </w:p>
    <w:p w:rsidR="009C3BB4" w:rsidRPr="00481FC0" w:rsidRDefault="009C3BB4" w:rsidP="009C3BB4">
      <w:pPr>
        <w:pStyle w:val="GesAbsatz"/>
      </w:pPr>
      <w:r w:rsidRPr="00481FC0">
        <w:rPr>
          <w:b/>
        </w:rPr>
        <w:t xml:space="preserve">1.2 </w:t>
      </w:r>
      <w:r w:rsidRPr="00481FC0">
        <w:t>Mitteilungspflicht</w:t>
      </w:r>
    </w:p>
    <w:p w:rsidR="009C3BB4" w:rsidRDefault="009C3BB4" w:rsidP="009C3BB4">
      <w:pPr>
        <w:pStyle w:val="GesAbsatz"/>
      </w:pPr>
      <w:r>
        <w:t>Nach § 5 ChemG sind Ausnahmen von der Anmeldepflicht vorgesehen. Hierbei sind jedoch bestimmte Mit-teilungen an die Anmeldestelle entsprechend § 16 a ChemG erforderlich. Weitere Mitteilungspflichten g</w:t>
      </w:r>
      <w:r>
        <w:t>e</w:t>
      </w:r>
      <w:r>
        <w:t>genüber der Anmeldestelle beziehen sich auf bereits angemeldete Stoffe (§ 16), bestimmte neue Stoffe (§</w:t>
      </w:r>
      <w:r w:rsidR="00481FC0">
        <w:t> </w:t>
      </w:r>
      <w:r>
        <w:t>16b), alte Stoffe (§ 16c) und auf Zubereitungen (§ 16d).</w:t>
      </w:r>
    </w:p>
    <w:p w:rsidR="009C3BB4" w:rsidRDefault="009C3BB4" w:rsidP="00481FC0">
      <w:pPr>
        <w:pStyle w:val="berschrift2"/>
        <w:jc w:val="left"/>
      </w:pPr>
      <w:bookmarkStart w:id="3" w:name="_Toc433877992"/>
      <w:r>
        <w:t>2 Zuständigkeiten</w:t>
      </w:r>
      <w:bookmarkEnd w:id="3"/>
    </w:p>
    <w:p w:rsidR="009C3BB4" w:rsidRDefault="009C3BB4" w:rsidP="009C3BB4">
      <w:pPr>
        <w:pStyle w:val="GesAbsatz"/>
      </w:pPr>
      <w:r w:rsidRPr="00481FC0">
        <w:rPr>
          <w:b/>
        </w:rPr>
        <w:t>2.1</w:t>
      </w:r>
      <w:r>
        <w:t xml:space="preserve"> Anmeldestelle und Bewertungsstellen</w:t>
      </w:r>
    </w:p>
    <w:p w:rsidR="009C3BB4" w:rsidRDefault="009C3BB4" w:rsidP="009C3BB4">
      <w:pPr>
        <w:pStyle w:val="GesAbsatz"/>
      </w:pPr>
      <w:r>
        <w:t xml:space="preserve">Anmeldestelle ist die Bundesanstalt für Arbeitsschutz und Arbeitsmedizin (BAuA) als Rechtsnachfolgerin der Bundesanstalt für Arbeitsschutz (§ 12 Abs. 1 ChemG). Diese nimmt die Anmeldeunterlagen entgegen, </w:t>
      </w:r>
      <w:proofErr w:type="spellStart"/>
      <w:r>
        <w:t>bes</w:t>
      </w:r>
      <w:proofErr w:type="spellEnd"/>
      <w:r>
        <w:t>-tätigt dem Anmelder den Eingang, überprüft die Unterlagen auf Vollständigkeit und offensichtliche Fehler, um sie im Einzelfall ändern und berichtigen zu lassen und sendet sie den Bewertungsstellen zu.</w:t>
      </w:r>
    </w:p>
    <w:p w:rsidR="009C3BB4" w:rsidRDefault="009C3BB4" w:rsidP="009C3BB4">
      <w:pPr>
        <w:pStyle w:val="GesAbsatz"/>
      </w:pPr>
      <w:r>
        <w:t>Bewertungsstellen sind die Bundesanstalt für Arbeitsschutz und Arbeitsmedizin, das Umweltbundesamt und das Bundesamt für gesundheitlichen Verbraucherschutz und Veterinärmedizin. Als Bewertungsstellen kö</w:t>
      </w:r>
      <w:r>
        <w:t>n</w:t>
      </w:r>
      <w:r>
        <w:t>nen von der Anmeldestelle bei Bedarf auch die Bundesanstalt für Materialprüfung und die Biologische Bu</w:t>
      </w:r>
      <w:r>
        <w:t>n</w:t>
      </w:r>
      <w:r>
        <w:t>desanstalt für Land- und Forstwirtschaft beteiligt werden [vgl. Allgemeine Verwaltungsvorschrift zur Durch-führung der Bewertung nach § 12, Abs. 2 ChemG vom 11.09.1997 (GMBl. 1997, Nr. 28, S. 447)].</w:t>
      </w:r>
    </w:p>
    <w:p w:rsidR="009C3BB4" w:rsidRDefault="009C3BB4" w:rsidP="009C3BB4">
      <w:pPr>
        <w:pStyle w:val="GesAbsatz"/>
      </w:pPr>
      <w:r>
        <w:t>Die Bewertungsstellen bewerten die Anmeldeunterlagen im Rahmen ihres Arbeitsgebietes und leiten die Bewertungsergebnisse der Anmeldestelle zu.</w:t>
      </w:r>
    </w:p>
    <w:p w:rsidR="009C3BB4" w:rsidRDefault="009C3BB4" w:rsidP="009C3BB4">
      <w:pPr>
        <w:pStyle w:val="GesAbsatz"/>
      </w:pPr>
      <w:r w:rsidRPr="00481FC0">
        <w:rPr>
          <w:b/>
        </w:rPr>
        <w:t>2.2</w:t>
      </w:r>
      <w:r>
        <w:t xml:space="preserve"> Leitstellen in den einzelnen Bundesländern</w:t>
      </w:r>
    </w:p>
    <w:p w:rsidR="009C3BB4" w:rsidRDefault="009C3BB4" w:rsidP="009C3BB4">
      <w:pPr>
        <w:pStyle w:val="GesAbsatz"/>
      </w:pPr>
      <w:r>
        <w:t>In den einzelnen Bundesländern koordinieren „Leitstellen“ die Durchführung des Chemikaliengesetzes, so-weit es um das Anmelde- und Mitteilungsverfahren geht, und betätigen sich als Kontaktstellen für die A</w:t>
      </w:r>
      <w:r>
        <w:t>n</w:t>
      </w:r>
      <w:r>
        <w:t>meldestelle. In Nordrhein-Westfalen ist die Landesanstalt für Arbeitsschutz (</w:t>
      </w:r>
      <w:proofErr w:type="spellStart"/>
      <w:r>
        <w:t>LAfA</w:t>
      </w:r>
      <w:proofErr w:type="spellEnd"/>
      <w:r>
        <w:t>) als Leitstelle bestimmt worden [s. lfd. Nr. 40.8 des Verzeichnisses der Anlage zur Verordnung zur Regelung von Zuständigkeiten</w:t>
      </w:r>
      <w:r w:rsidR="00481FC0">
        <w:t xml:space="preserve"> </w:t>
      </w:r>
      <w:r>
        <w:lastRenderedPageBreak/>
        <w:t>auf dem Gebiet des technischen Umweltschutzes (ZustVOtU)] vom 14. Juni 1994 in der jeweils geltenden Fassung.</w:t>
      </w:r>
    </w:p>
    <w:p w:rsidR="009C3BB4" w:rsidRDefault="009C3BB4" w:rsidP="009C3BB4">
      <w:pPr>
        <w:pStyle w:val="GesAbsatz"/>
      </w:pPr>
      <w:r w:rsidRPr="00481FC0">
        <w:rPr>
          <w:b/>
        </w:rPr>
        <w:t>2.3</w:t>
      </w:r>
      <w:r>
        <w:t xml:space="preserve"> Überwachungsbehörden</w:t>
      </w:r>
    </w:p>
    <w:p w:rsidR="009C3BB4" w:rsidRDefault="009C3BB4" w:rsidP="009C3BB4">
      <w:pPr>
        <w:pStyle w:val="GesAbsatz"/>
      </w:pPr>
      <w:r>
        <w:t>Zuständig für die Überwachung der Durchführung des Chemikaliengesetzes und der auf das Gesetz gestüt</w:t>
      </w:r>
      <w:r>
        <w:t>z</w:t>
      </w:r>
      <w:r>
        <w:t>ten Rechtsverordnungen und für die Verfolgung und Ahndung von Ordnungswidrigkeiten sind in Einzelha</w:t>
      </w:r>
      <w:r>
        <w:t>n</w:t>
      </w:r>
      <w:r>
        <w:t>delsbetrieben die Kreisordnungsbehörden, bei Herstellern und Verwendern die Staatlichen Ämter für A</w:t>
      </w:r>
      <w:r>
        <w:t>r</w:t>
      </w:r>
      <w:r>
        <w:t xml:space="preserve">beitsschutz bzw. die Bergämter, im </w:t>
      </w:r>
      <w:proofErr w:type="spellStart"/>
      <w:r>
        <w:t>übrigen</w:t>
      </w:r>
      <w:proofErr w:type="spellEnd"/>
      <w:r>
        <w:t xml:space="preserve"> die Staatlichen Umweltämter bzw. die Bergämter (vgl. lfd. Nrn.</w:t>
      </w:r>
      <w:r w:rsidR="00481FC0">
        <w:t> </w:t>
      </w:r>
      <w:r>
        <w:t>40.7ff. des Verzeichnisses der Anlage der ZustVOtU).</w:t>
      </w:r>
    </w:p>
    <w:p w:rsidR="009C3BB4" w:rsidRDefault="009C3BB4" w:rsidP="00481FC0">
      <w:pPr>
        <w:pStyle w:val="berschrift2"/>
        <w:jc w:val="left"/>
      </w:pPr>
      <w:bookmarkStart w:id="4" w:name="_Toc433877993"/>
      <w:r>
        <w:t>3 Informationsübermittlung</w:t>
      </w:r>
      <w:bookmarkEnd w:id="4"/>
    </w:p>
    <w:p w:rsidR="009C3BB4" w:rsidRDefault="009C3BB4" w:rsidP="009C3BB4">
      <w:pPr>
        <w:pStyle w:val="GesAbsatz"/>
      </w:pPr>
      <w:r w:rsidRPr="00481FC0">
        <w:rPr>
          <w:b/>
        </w:rPr>
        <w:t>3.1</w:t>
      </w:r>
      <w:r>
        <w:t xml:space="preserve"> Daten der Anmeldestelle</w:t>
      </w:r>
    </w:p>
    <w:p w:rsidR="009C3BB4" w:rsidRDefault="009C3BB4" w:rsidP="009C3BB4">
      <w:pPr>
        <w:pStyle w:val="GesAbsatz"/>
      </w:pPr>
      <w:r>
        <w:t xml:space="preserve">Die Anmeldestelle unterrichtet die </w:t>
      </w:r>
      <w:proofErr w:type="spellStart"/>
      <w:r>
        <w:t>LAfA</w:t>
      </w:r>
      <w:proofErr w:type="spellEnd"/>
      <w:r>
        <w:t xml:space="preserve"> in geeigneter Form von der Anmeldung neuer Stoffe und übersendet gemäß § 22 Abs. 1 Nr. 1 und 2 ChemG Informationen aus dem Anmelde- bzw. Mitteilungsverfahren in g</w:t>
      </w:r>
      <w:r>
        <w:t>e</w:t>
      </w:r>
      <w:r>
        <w:t xml:space="preserve">eigneter Form an die </w:t>
      </w:r>
      <w:proofErr w:type="spellStart"/>
      <w:r>
        <w:t>LAfA</w:t>
      </w:r>
      <w:proofErr w:type="spellEnd"/>
      <w:r>
        <w:t xml:space="preserve">. Letzteres geschieht in Form eines Stoffdatenblattes im Austauschformat der EU-Anmeldestellen und der Übermittlung der Ergebnisse der Bewertung nach § 12 Abs. 2 ChemG für die neuen Stoffe. Die Anmeldestelle übersendet der </w:t>
      </w:r>
      <w:proofErr w:type="spellStart"/>
      <w:r>
        <w:t>LAfA</w:t>
      </w:r>
      <w:proofErr w:type="spellEnd"/>
      <w:r>
        <w:t xml:space="preserve"> auch Informationen aus Anmeldeverfahren aus dem gesa</w:t>
      </w:r>
      <w:r>
        <w:t>m</w:t>
      </w:r>
      <w:r>
        <w:t xml:space="preserve">ten EU-Bereich. Außerdem erhält die </w:t>
      </w:r>
      <w:proofErr w:type="spellStart"/>
      <w:r>
        <w:t>LAfA</w:t>
      </w:r>
      <w:proofErr w:type="spellEnd"/>
      <w:r>
        <w:t xml:space="preserve"> sonstige im Zusammenhang mit dem ChemG eingehende Info</w:t>
      </w:r>
      <w:r>
        <w:t>r</w:t>
      </w:r>
      <w:r>
        <w:t>mationen, Anzeigen und ähnliche Vorgänge, soweit Nordrhein-Westfalen betroffen ist.</w:t>
      </w:r>
    </w:p>
    <w:p w:rsidR="009C3BB4" w:rsidRDefault="009C3BB4" w:rsidP="009C3BB4">
      <w:pPr>
        <w:pStyle w:val="GesAbsatz"/>
      </w:pPr>
      <w:r w:rsidRPr="00481FC0">
        <w:rPr>
          <w:b/>
        </w:rPr>
        <w:t>3.2</w:t>
      </w:r>
      <w:r>
        <w:t xml:space="preserve"> Daten der Leitstelle</w:t>
      </w:r>
    </w:p>
    <w:p w:rsidR="009C3BB4" w:rsidRDefault="009C3BB4" w:rsidP="009C3BB4">
      <w:pPr>
        <w:pStyle w:val="GesAbsatz"/>
      </w:pPr>
      <w:r>
        <w:t xml:space="preserve">Sofern der Anmeldepflichtige seinen Sitz in Nordrhein-Westfalen hat, informiert die </w:t>
      </w:r>
      <w:proofErr w:type="spellStart"/>
      <w:r>
        <w:t>LAfA</w:t>
      </w:r>
      <w:proofErr w:type="spellEnd"/>
      <w:r>
        <w:t xml:space="preserve"> die zuständige Überwachungsbehörde sofort über eine Anmeldung. Im </w:t>
      </w:r>
      <w:r w:rsidR="00527F58">
        <w:t>Übrigen</w:t>
      </w:r>
      <w:r>
        <w:t xml:space="preserve"> werden die Informationen (vgl. Lfd. Nr. 6) zentral bei der </w:t>
      </w:r>
      <w:proofErr w:type="spellStart"/>
      <w:r>
        <w:t>LAfA</w:t>
      </w:r>
      <w:proofErr w:type="spellEnd"/>
      <w:r>
        <w:t xml:space="preserve"> bereitgehalten und auf direkte Nachfrage den Überwachungsbehörden zur Verfügung gestellt. Der Versand der Dateien erfolgt, soweit die techn. Voraussetzungen beim Empfänger vorhanden sind, in maschinenlesbarer Form mit höchstmöglichem Sicherheitsstandard, z.B. mit einer Punkt-zu-Punkt-Dateiübertragung wie das System „FTAM“. Enthalten die angeforderten Informationen vertrauliche Angaben, wählt die </w:t>
      </w:r>
      <w:proofErr w:type="spellStart"/>
      <w:r>
        <w:t>LAfA</w:t>
      </w:r>
      <w:proofErr w:type="spellEnd"/>
      <w:r>
        <w:t xml:space="preserve"> eine Versandform, die einen Verlust ausschließt sowie die unbefugte Öffnung erschwert und erkennen </w:t>
      </w:r>
      <w:proofErr w:type="spellStart"/>
      <w:r>
        <w:t>läßt</w:t>
      </w:r>
      <w:proofErr w:type="spellEnd"/>
      <w:r>
        <w:t>. Soweit eine elektronische Datenübermittlung zu bestimmten Empfängern nicht bzw. noch nicht möglich ist, erfolgt der Versand der Daten in Papierform oder auf Diskette per Post.</w:t>
      </w:r>
    </w:p>
    <w:p w:rsidR="009C3BB4" w:rsidRDefault="009C3BB4" w:rsidP="00481FC0">
      <w:pPr>
        <w:pStyle w:val="berschrift2"/>
        <w:jc w:val="left"/>
      </w:pPr>
      <w:bookmarkStart w:id="5" w:name="_Toc433877994"/>
      <w:r>
        <w:t>4 Behandlung von Informationen</w:t>
      </w:r>
      <w:bookmarkEnd w:id="5"/>
    </w:p>
    <w:p w:rsidR="009C3BB4" w:rsidRDefault="009C3BB4" w:rsidP="009C3BB4">
      <w:pPr>
        <w:pStyle w:val="GesAbsatz"/>
      </w:pPr>
      <w:r w:rsidRPr="00481FC0">
        <w:rPr>
          <w:b/>
        </w:rPr>
        <w:t>4.1</w:t>
      </w:r>
      <w:r>
        <w:t xml:space="preserve"> Elektronische Datenübermittlung</w:t>
      </w:r>
    </w:p>
    <w:p w:rsidR="009C3BB4" w:rsidRDefault="009C3BB4" w:rsidP="009C3BB4">
      <w:pPr>
        <w:pStyle w:val="GesAbsatz"/>
      </w:pPr>
      <w:r>
        <w:t>Die den Überwachungsbehörden übermittelten Dateien enthalten Betriebsgeheimnisse, die vertraulich b</w:t>
      </w:r>
      <w:r>
        <w:t>e</w:t>
      </w:r>
      <w:r>
        <w:t xml:space="preserve">handelt werden müssen. Bei der Datenübermittlung </w:t>
      </w:r>
      <w:proofErr w:type="spellStart"/>
      <w:r>
        <w:t>muß</w:t>
      </w:r>
      <w:proofErr w:type="spellEnd"/>
      <w:r>
        <w:t xml:space="preserve"> gewährleistet sein, </w:t>
      </w:r>
      <w:proofErr w:type="spellStart"/>
      <w:r>
        <w:t>daß</w:t>
      </w:r>
      <w:proofErr w:type="spellEnd"/>
      <w:r>
        <w:t xml:space="preserve"> die zuständige Sachbea</w:t>
      </w:r>
      <w:r>
        <w:t>r</w:t>
      </w:r>
      <w:r>
        <w:t xml:space="preserve">beiterin oder der Sachbearbeiter die eintreffenden Daten sofort sichert. Bei der Verarbeitung der Daten und Nutzung von IT-Techniken </w:t>
      </w:r>
      <w:proofErr w:type="spellStart"/>
      <w:r>
        <w:t>muß</w:t>
      </w:r>
      <w:proofErr w:type="spellEnd"/>
      <w:r>
        <w:t xml:space="preserve"> dem Datenschutz eine besondere Beachtung zukommen. Die Daten mü</w:t>
      </w:r>
      <w:r>
        <w:t>s</w:t>
      </w:r>
      <w:r>
        <w:t>sen verschlüsselt versendet werden. Diese Daten dürfen nicht in Netze gelangen, die außerhalb der Behö</w:t>
      </w:r>
      <w:r>
        <w:t>r</w:t>
      </w:r>
      <w:r>
        <w:t>den zugänglich sind.</w:t>
      </w:r>
    </w:p>
    <w:p w:rsidR="009C3BB4" w:rsidRDefault="009C3BB4" w:rsidP="009C3BB4">
      <w:pPr>
        <w:pStyle w:val="GesAbsatz"/>
      </w:pPr>
      <w:r w:rsidRPr="00481FC0">
        <w:rPr>
          <w:b/>
        </w:rPr>
        <w:t>4.2</w:t>
      </w:r>
      <w:r>
        <w:t xml:space="preserve"> Umgang mit den Daten</w:t>
      </w:r>
    </w:p>
    <w:p w:rsidR="009C3BB4" w:rsidRDefault="009C3BB4" w:rsidP="009C3BB4">
      <w:pPr>
        <w:pStyle w:val="GesAbsatz"/>
      </w:pPr>
      <w:r>
        <w:t xml:space="preserve">Als vertraulich gekennzeichnete Informationen sind besonders sorgfältig aufzubewahren. Hierzu sind bei jeder Behörde bzw. Institution eine Bedienstete oder ein Bediensteter als besonders verantwortlich für die Geheimhaltung zu bestimmen. Sie erhalten eine Vertreterin oder einen Vertreter. Bei Abwesenheit der oder des mit der Bearbeitung Beschäftigten sind die Daten so zu sichern, </w:t>
      </w:r>
      <w:proofErr w:type="spellStart"/>
      <w:r>
        <w:t>daß</w:t>
      </w:r>
      <w:proofErr w:type="spellEnd"/>
      <w:r>
        <w:t xml:space="preserve"> sie von Unbefugten nicht einges</w:t>
      </w:r>
      <w:r>
        <w:t>e</w:t>
      </w:r>
      <w:r>
        <w:t>hen, kopiert oder ausgedruckt werden können. Die Informationen dürfen nur von Hand zu Hand weitergeg</w:t>
      </w:r>
      <w:r>
        <w:t>e</w:t>
      </w:r>
      <w:r>
        <w:t>ben werden. Telefonische Auskünfte zu vertraulichen Angaben sind dabei auf dringende Einzelfälle zu b</w:t>
      </w:r>
      <w:r>
        <w:t>e</w:t>
      </w:r>
      <w:r>
        <w:t xml:space="preserve">schränken und nur nach Rückversicherung der </w:t>
      </w:r>
      <w:proofErr w:type="spellStart"/>
      <w:r>
        <w:t>LAfA</w:t>
      </w:r>
      <w:proofErr w:type="spellEnd"/>
      <w:r>
        <w:t xml:space="preserve">, </w:t>
      </w:r>
      <w:proofErr w:type="spellStart"/>
      <w:r>
        <w:t>daß</w:t>
      </w:r>
      <w:proofErr w:type="spellEnd"/>
      <w:r>
        <w:t xml:space="preserve"> die oder der Anfragende auskunftsberechtigt ist, zulässig.</w:t>
      </w:r>
    </w:p>
    <w:p w:rsidR="009C3BB4" w:rsidRDefault="009C3BB4" w:rsidP="00481FC0">
      <w:pPr>
        <w:pStyle w:val="berschrift2"/>
        <w:jc w:val="left"/>
      </w:pPr>
      <w:bookmarkStart w:id="6" w:name="_Toc433877995"/>
      <w:r>
        <w:t>5 Überwachungstätigkeit</w:t>
      </w:r>
      <w:bookmarkEnd w:id="6"/>
    </w:p>
    <w:p w:rsidR="009C3BB4" w:rsidRDefault="009C3BB4" w:rsidP="009C3BB4">
      <w:pPr>
        <w:pStyle w:val="GesAbsatz"/>
      </w:pPr>
      <w:r w:rsidRPr="00481FC0">
        <w:rPr>
          <w:b/>
        </w:rPr>
        <w:t>5.1</w:t>
      </w:r>
      <w:r>
        <w:t xml:space="preserve"> Information der Leitstelle</w:t>
      </w:r>
    </w:p>
    <w:p w:rsidR="009C3BB4" w:rsidRDefault="009C3BB4" w:rsidP="009C3BB4">
      <w:pPr>
        <w:pStyle w:val="GesAbsatz"/>
      </w:pPr>
      <w:r>
        <w:t xml:space="preserve">Stellt eine Überwachungsbehörde bei ihrer Tätigkeit Unstimmigkeiten mit </w:t>
      </w:r>
      <w:proofErr w:type="gramStart"/>
      <w:r>
        <w:t>den</w:t>
      </w:r>
      <w:proofErr w:type="gramEnd"/>
      <w:r>
        <w:t xml:space="preserve"> ihr vorliegenden Informationen fest, so ist die </w:t>
      </w:r>
      <w:proofErr w:type="spellStart"/>
      <w:r>
        <w:t>LAfA</w:t>
      </w:r>
      <w:proofErr w:type="spellEnd"/>
      <w:r>
        <w:t xml:space="preserve"> unmittelbar und kurzfristig zu informieren, damit sie für eine Benachrichtigung der A</w:t>
      </w:r>
      <w:r>
        <w:t>n</w:t>
      </w:r>
      <w:r>
        <w:t xml:space="preserve">meldestelle sorgen kann. Auch Erkenntnisse über Verstöße gegen einschlägige Vorschriften des ChemG, die außerhalb des eigenen Zuständigkeitsbereiches liegen, sind an die </w:t>
      </w:r>
      <w:proofErr w:type="spellStart"/>
      <w:r>
        <w:t>LAfA</w:t>
      </w:r>
      <w:proofErr w:type="spellEnd"/>
      <w:r>
        <w:t xml:space="preserve"> weiterzuleiten.</w:t>
      </w:r>
    </w:p>
    <w:p w:rsidR="009C3BB4" w:rsidRDefault="009C3BB4" w:rsidP="009C3BB4">
      <w:pPr>
        <w:pStyle w:val="GesAbsatz"/>
      </w:pPr>
      <w:r>
        <w:t xml:space="preserve">Ein eventuell notwendig werdender Schriftverkehr der Überwachungsbehörden mit der Anmeldestelle ist in der Regel über die </w:t>
      </w:r>
      <w:proofErr w:type="spellStart"/>
      <w:r>
        <w:t>LAfA</w:t>
      </w:r>
      <w:proofErr w:type="spellEnd"/>
      <w:r>
        <w:t xml:space="preserve"> zu führen. Sofern wegen der Dringlichkeit der Angelegenheit unmittelbar mit der Anmeldestelle Kontakt aufgenommen wird, ist die </w:t>
      </w:r>
      <w:proofErr w:type="spellStart"/>
      <w:r>
        <w:t>LAfA</w:t>
      </w:r>
      <w:proofErr w:type="spellEnd"/>
      <w:r>
        <w:t xml:space="preserve"> zu informieren.</w:t>
      </w:r>
    </w:p>
    <w:p w:rsidR="009C3BB4" w:rsidRDefault="009C3BB4" w:rsidP="009C3BB4">
      <w:pPr>
        <w:pStyle w:val="GesAbsatz"/>
      </w:pPr>
      <w:r w:rsidRPr="00481FC0">
        <w:rPr>
          <w:b/>
        </w:rPr>
        <w:lastRenderedPageBreak/>
        <w:t>5.2</w:t>
      </w:r>
      <w:r>
        <w:t xml:space="preserve"> Auskünfte zum ChemG</w:t>
      </w:r>
    </w:p>
    <w:p w:rsidR="009C3BB4" w:rsidRDefault="009C3BB4" w:rsidP="009C3BB4">
      <w:pPr>
        <w:pStyle w:val="GesAbsatz"/>
      </w:pPr>
      <w:r>
        <w:t>Zuständig für die Erteilung von Auskünften zum ChemG an Hersteller, Importeure und Sonstige sind die Überwachungsbehörden, soweit die Überwachung der Durchführung der Bestimmungen des ChemG betro</w:t>
      </w:r>
      <w:r>
        <w:t>f</w:t>
      </w:r>
      <w:r>
        <w:t xml:space="preserve">fen ist. Anfragen dieser Art, die bei der Anmeldestelle eingehen und von dort an die </w:t>
      </w:r>
      <w:proofErr w:type="spellStart"/>
      <w:r>
        <w:t>LAfA</w:t>
      </w:r>
      <w:proofErr w:type="spellEnd"/>
      <w:r>
        <w:t xml:space="preserve"> weitergeleitet wer-den oder die direkt bei der </w:t>
      </w:r>
      <w:proofErr w:type="spellStart"/>
      <w:r>
        <w:t>LAfA</w:t>
      </w:r>
      <w:proofErr w:type="spellEnd"/>
      <w:r>
        <w:t xml:space="preserve"> eingehen, werden daher an die zuständige Überwachungsbehörde zur B</w:t>
      </w:r>
      <w:r>
        <w:t>e</w:t>
      </w:r>
      <w:r>
        <w:t>antwortung weitergeleitet. Über die in diesen Fällen von den Überwachungsbehörden getroffene Entsche</w:t>
      </w:r>
      <w:r>
        <w:t>i</w:t>
      </w:r>
      <w:r>
        <w:t xml:space="preserve">dung ist die </w:t>
      </w:r>
      <w:proofErr w:type="spellStart"/>
      <w:r>
        <w:t>LAfA</w:t>
      </w:r>
      <w:proofErr w:type="spellEnd"/>
      <w:r>
        <w:t xml:space="preserve"> zu informieren, sofern diese Entscheidung eine über den Einzelfall hinausgehende Bede</w:t>
      </w:r>
      <w:r>
        <w:t>u</w:t>
      </w:r>
      <w:r>
        <w:t>tung haben könnte.</w:t>
      </w:r>
    </w:p>
    <w:p w:rsidR="009C3BB4" w:rsidRDefault="009C3BB4" w:rsidP="009C3BB4">
      <w:pPr>
        <w:pStyle w:val="GesAbsatz"/>
      </w:pPr>
      <w:r w:rsidRPr="00481FC0">
        <w:rPr>
          <w:b/>
        </w:rPr>
        <w:t>5.3</w:t>
      </w:r>
      <w:r>
        <w:t xml:space="preserve"> Sonstige Zusammenarbeit</w:t>
      </w:r>
    </w:p>
    <w:p w:rsidR="009C3BB4" w:rsidRDefault="009C3BB4" w:rsidP="009C3BB4">
      <w:pPr>
        <w:pStyle w:val="GesAbsatz"/>
      </w:pPr>
      <w:r>
        <w:t xml:space="preserve">Die </w:t>
      </w:r>
      <w:proofErr w:type="spellStart"/>
      <w:r>
        <w:t>LAfA</w:t>
      </w:r>
      <w:proofErr w:type="spellEnd"/>
      <w:r>
        <w:t xml:space="preserve"> steht als Leitstelle im Rahmen des ChemG allen Überwachungsbehörden und sonstigen Dienst-stellen für Auskünfte und Informationen zur Verfügung.</w:t>
      </w:r>
    </w:p>
    <w:p w:rsidR="009C3BB4" w:rsidRDefault="009C3BB4" w:rsidP="00481FC0">
      <w:pPr>
        <w:pStyle w:val="berschrift2"/>
        <w:jc w:val="left"/>
      </w:pPr>
      <w:bookmarkStart w:id="7" w:name="_Toc433877996"/>
      <w:r>
        <w:t>6 Verzeichnis der von der Leitstelle bereitgehaltenen Informationen über Anme</w:t>
      </w:r>
      <w:r>
        <w:t>l</w:t>
      </w:r>
      <w:r>
        <w:t>dungen und Mitteilungen nach dem ChemG</w:t>
      </w:r>
      <w:bookmarkEnd w:id="7"/>
    </w:p>
    <w:p w:rsidR="009C3BB4" w:rsidRDefault="009C3BB4" w:rsidP="009C3BB4">
      <w:pPr>
        <w:pStyle w:val="GesAbsatz"/>
      </w:pPr>
      <w:proofErr w:type="spellStart"/>
      <w:r>
        <w:t>Bl</w:t>
      </w:r>
      <w:proofErr w:type="spellEnd"/>
      <w:r>
        <w:t>. 1:</w:t>
      </w:r>
      <w:r w:rsidR="00481FC0">
        <w:tab/>
      </w:r>
      <w:r>
        <w:t>Allgemeine Namen, Einstufung, Kennzeichnung</w:t>
      </w:r>
    </w:p>
    <w:p w:rsidR="009C3BB4" w:rsidRDefault="009C3BB4" w:rsidP="009C3BB4">
      <w:pPr>
        <w:pStyle w:val="GesAbsatz"/>
      </w:pPr>
      <w:proofErr w:type="spellStart"/>
      <w:r>
        <w:t>Bl</w:t>
      </w:r>
      <w:proofErr w:type="spellEnd"/>
      <w:r>
        <w:t>. 2:</w:t>
      </w:r>
      <w:r w:rsidR="00481FC0">
        <w:tab/>
      </w:r>
      <w:r>
        <w:t>Angaben zum Anmelder und zum Stoff</w:t>
      </w:r>
    </w:p>
    <w:p w:rsidR="009C3BB4" w:rsidRDefault="009C3BB4" w:rsidP="009C3BB4">
      <w:pPr>
        <w:pStyle w:val="GesAbsatz"/>
      </w:pPr>
      <w:proofErr w:type="spellStart"/>
      <w:r>
        <w:t>Bl</w:t>
      </w:r>
      <w:proofErr w:type="spellEnd"/>
      <w:r>
        <w:t>. 3:</w:t>
      </w:r>
      <w:r w:rsidR="00481FC0">
        <w:tab/>
      </w:r>
      <w:r>
        <w:t>Zusammensetzung und Verwendung des Stoffes</w:t>
      </w:r>
    </w:p>
    <w:p w:rsidR="009C3BB4" w:rsidRDefault="009C3BB4" w:rsidP="009C3BB4">
      <w:pPr>
        <w:pStyle w:val="GesAbsatz"/>
      </w:pPr>
      <w:proofErr w:type="spellStart"/>
      <w:r>
        <w:t>Bl</w:t>
      </w:r>
      <w:proofErr w:type="spellEnd"/>
      <w:r>
        <w:t>. 4:</w:t>
      </w:r>
      <w:r w:rsidR="00481FC0">
        <w:tab/>
      </w:r>
      <w:r>
        <w:t>Physikalisch-chemische Daten</w:t>
      </w:r>
    </w:p>
    <w:p w:rsidR="009C3BB4" w:rsidRDefault="009C3BB4" w:rsidP="009C3BB4">
      <w:pPr>
        <w:pStyle w:val="GesAbsatz"/>
      </w:pPr>
      <w:proofErr w:type="spellStart"/>
      <w:r>
        <w:t>Bl</w:t>
      </w:r>
      <w:proofErr w:type="spellEnd"/>
      <w:r>
        <w:t>. 5:</w:t>
      </w:r>
      <w:r w:rsidR="00481FC0">
        <w:tab/>
      </w:r>
      <w:r>
        <w:t>Toxikologische Daten</w:t>
      </w:r>
    </w:p>
    <w:p w:rsidR="009C3BB4" w:rsidRDefault="009C3BB4" w:rsidP="009C3BB4">
      <w:pPr>
        <w:pStyle w:val="GesAbsatz"/>
      </w:pPr>
      <w:proofErr w:type="spellStart"/>
      <w:r>
        <w:t>Bl</w:t>
      </w:r>
      <w:proofErr w:type="spellEnd"/>
      <w:r>
        <w:t>. 6:</w:t>
      </w:r>
      <w:r w:rsidR="00481FC0">
        <w:tab/>
      </w:r>
      <w:r>
        <w:t>Spez. toxikologische und ökotoxikologische Daten</w:t>
      </w:r>
    </w:p>
    <w:p w:rsidR="009C3BB4" w:rsidRDefault="009C3BB4" w:rsidP="009C3BB4">
      <w:pPr>
        <w:pStyle w:val="GesAbsatz"/>
      </w:pPr>
      <w:proofErr w:type="spellStart"/>
      <w:r>
        <w:t>Bl</w:t>
      </w:r>
      <w:proofErr w:type="spellEnd"/>
      <w:r>
        <w:t>. 7:</w:t>
      </w:r>
      <w:r w:rsidR="00481FC0">
        <w:tab/>
      </w:r>
      <w:r>
        <w:t>Empfehlungen zur Behandlung und Beseitigung des Stoffes</w:t>
      </w:r>
    </w:p>
    <w:p w:rsidR="009C3BB4" w:rsidRDefault="009C3BB4" w:rsidP="009C3BB4">
      <w:pPr>
        <w:pStyle w:val="GesAbsatz"/>
      </w:pPr>
      <w:r>
        <w:t>Die Blätter 2 und 3 können vertrauliche Angaben im Sinne von § 22 Abs. 2 ChemG enthalten.</w:t>
      </w:r>
    </w:p>
    <w:p w:rsidR="009C3BB4" w:rsidRDefault="009C3BB4" w:rsidP="00481FC0">
      <w:pPr>
        <w:pStyle w:val="berschrift2"/>
        <w:jc w:val="left"/>
      </w:pPr>
      <w:bookmarkStart w:id="8" w:name="_Toc433877997"/>
      <w:r>
        <w:t>Außer-Kraft-Treten</w:t>
      </w:r>
      <w:bookmarkEnd w:id="8"/>
    </w:p>
    <w:p w:rsidR="009C3BB4" w:rsidRDefault="009C3BB4" w:rsidP="009C3BB4">
      <w:pPr>
        <w:pStyle w:val="GesAbsatz"/>
      </w:pPr>
      <w:r>
        <w:t>Der Gem. RdErl. des Ministers für Arbeit, Gesundheit und Soziales - III A 3 - 8200 (III Nr. 2/84) -, des Mini</w:t>
      </w:r>
      <w:r>
        <w:t>s</w:t>
      </w:r>
      <w:r>
        <w:t>ters für Wirtschaft, Mittelstand und Verkehr -Z/B 3 - 81 - 2.9 - 2/84 - und des Ministers für Ernährung, Land-wirtschaft und Forst</w:t>
      </w:r>
      <w:r w:rsidR="00527F58">
        <w:t>en - III C 7 -1578/2 - 30153 – „</w:t>
      </w:r>
      <w:r>
        <w:t>Durchführung des Chemikaliengesetzes, Informationen über gefährliche Stoffe</w:t>
      </w:r>
      <w:r w:rsidR="00527F58">
        <w:t>“</w:t>
      </w:r>
      <w:r>
        <w:t xml:space="preserve"> vom </w:t>
      </w:r>
      <w:r w:rsidR="00527F58">
        <w:t>0</w:t>
      </w:r>
      <w:r>
        <w:t>6.</w:t>
      </w:r>
      <w:r w:rsidR="00527F58">
        <w:t>0</w:t>
      </w:r>
      <w:r>
        <w:t>3.1984 (MBl. NW. S. 283) wird aufgehoben.</w:t>
      </w:r>
    </w:p>
    <w:p w:rsidR="00527F58" w:rsidRDefault="00527F58" w:rsidP="009C3BB4">
      <w:pPr>
        <w:pStyle w:val="GesAbsatz"/>
      </w:pPr>
    </w:p>
    <w:p w:rsidR="00527F58" w:rsidRDefault="00527F58" w:rsidP="009C3BB4">
      <w:pPr>
        <w:pStyle w:val="GesAbsatz"/>
      </w:pPr>
    </w:p>
    <w:p w:rsidR="00527F58" w:rsidRDefault="00527F58" w:rsidP="009C3BB4">
      <w:pPr>
        <w:pStyle w:val="GesAbsatz"/>
      </w:pPr>
    </w:p>
    <w:p w:rsidR="00527F58" w:rsidRDefault="00527F58" w:rsidP="009C3BB4">
      <w:pPr>
        <w:pStyle w:val="GesAbsatz"/>
      </w:pPr>
    </w:p>
    <w:sectPr w:rsidR="00527F58">
      <w:headerReference w:type="default" r:id="rId10"/>
      <w:footerReference w:type="even" r:id="rId11"/>
      <w:footerReference w:type="default" r:id="rId12"/>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3BB4" w:rsidRDefault="009C3BB4">
      <w:r>
        <w:separator/>
      </w:r>
    </w:p>
  </w:endnote>
  <w:endnote w:type="continuationSeparator" w:id="0">
    <w:p w:rsidR="009C3BB4" w:rsidRDefault="009C3B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7D94" w:rsidRDefault="00057D94">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057D94" w:rsidRDefault="00057D94">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7D94" w:rsidRDefault="00057D94" w:rsidP="003B2970">
    <w:pPr>
      <w:pStyle w:val="Fuzeile"/>
      <w:tabs>
        <w:tab w:val="clear" w:pos="9639"/>
        <w:tab w:val="right" w:pos="9638"/>
      </w:tabs>
      <w:ind w:right="-1"/>
    </w:pPr>
    <w:r>
      <w:tab/>
    </w:r>
    <w:r w:rsidR="00481FC0" w:rsidRPr="00481FC0">
      <w:t xml:space="preserve">Stand </w:t>
    </w:r>
    <w:r w:rsidR="00247DA1">
      <w:t>0</w:t>
    </w:r>
    <w:r w:rsidR="00481FC0" w:rsidRPr="00481FC0">
      <w:t>2.</w:t>
    </w:r>
    <w:r w:rsidR="00247DA1">
      <w:t>0</w:t>
    </w:r>
    <w:r w:rsidR="00481FC0" w:rsidRPr="00481FC0">
      <w:t>7.1998 (MBl. NRW. S. 967 / SMBl. NRW. 8055) Seite 1</w:t>
    </w:r>
    <w:r>
      <w:tab/>
      <w:t xml:space="preserve">Seite </w:t>
    </w:r>
    <w:r>
      <w:fldChar w:fldCharType="begin"/>
    </w:r>
    <w:r>
      <w:instrText xml:space="preserve"> PAGE  \* MERGEFORMAT </w:instrText>
    </w:r>
    <w:r>
      <w:fldChar w:fldCharType="separate"/>
    </w:r>
    <w:r w:rsidR="00527F58">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3BB4" w:rsidRDefault="009C3BB4">
      <w:r>
        <w:separator/>
      </w:r>
    </w:p>
  </w:footnote>
  <w:footnote w:type="continuationSeparator" w:id="0">
    <w:p w:rsidR="009C3BB4" w:rsidRDefault="009C3B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7D94" w:rsidRDefault="00CA4E91" w:rsidP="00A20CEE">
    <w:pPr>
      <w:pStyle w:val="Kopfzeile0"/>
    </w:pPr>
    <w:r>
      <w:t>Archiv8.35</w:t>
    </w:r>
  </w:p>
  <w:p w:rsidR="00057D94" w:rsidRDefault="00057D94">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88AA85BA"/>
    <w:lvl w:ilvl="0">
      <w:start w:val="1"/>
      <w:numFmt w:val="bullet"/>
      <w:lvlText w:val=""/>
      <w:lvlJc w:val="left"/>
      <w:pPr>
        <w:tabs>
          <w:tab w:val="num" w:pos="1492"/>
        </w:tabs>
        <w:ind w:left="1492" w:hanging="360"/>
      </w:pPr>
      <w:rPr>
        <w:rFonts w:ascii="Symbol" w:hAnsi="Symbol" w:hint="default"/>
      </w:rPr>
    </w:lvl>
  </w:abstractNum>
  <w:abstractNum w:abstractNumId="1">
    <w:nsid w:val="FFFFFF81"/>
    <w:multiLevelType w:val="singleLevel"/>
    <w:tmpl w:val="0C2A25B2"/>
    <w:lvl w:ilvl="0">
      <w:start w:val="1"/>
      <w:numFmt w:val="bullet"/>
      <w:lvlText w:val=""/>
      <w:lvlJc w:val="left"/>
      <w:pPr>
        <w:tabs>
          <w:tab w:val="num" w:pos="1209"/>
        </w:tabs>
        <w:ind w:left="1209" w:hanging="360"/>
      </w:pPr>
      <w:rPr>
        <w:rFonts w:ascii="Symbol" w:hAnsi="Symbol" w:hint="default"/>
      </w:rPr>
    </w:lvl>
  </w:abstractNum>
  <w:abstractNum w:abstractNumId="2">
    <w:nsid w:val="FFFFFF82"/>
    <w:multiLevelType w:val="singleLevel"/>
    <w:tmpl w:val="BAC6DDD0"/>
    <w:lvl w:ilvl="0">
      <w:start w:val="1"/>
      <w:numFmt w:val="bullet"/>
      <w:lvlText w:val=""/>
      <w:lvlJc w:val="left"/>
      <w:pPr>
        <w:tabs>
          <w:tab w:val="num" w:pos="926"/>
        </w:tabs>
        <w:ind w:left="926" w:hanging="360"/>
      </w:pPr>
      <w:rPr>
        <w:rFonts w:ascii="Symbol" w:hAnsi="Symbol" w:hint="default"/>
      </w:rPr>
    </w:lvl>
  </w:abstractNum>
  <w:abstractNum w:abstractNumId="3">
    <w:nsid w:val="FFFFFF83"/>
    <w:multiLevelType w:val="singleLevel"/>
    <w:tmpl w:val="C4BCD632"/>
    <w:lvl w:ilvl="0">
      <w:start w:val="1"/>
      <w:numFmt w:val="bullet"/>
      <w:lvlText w:val=""/>
      <w:lvlJc w:val="left"/>
      <w:pPr>
        <w:tabs>
          <w:tab w:val="num" w:pos="643"/>
        </w:tabs>
        <w:ind w:left="643" w:hanging="360"/>
      </w:pPr>
      <w:rPr>
        <w:rFonts w:ascii="Symbol" w:hAnsi="Symbol" w:hint="default"/>
      </w:rPr>
    </w:lvl>
  </w:abstractNum>
  <w:abstractNum w:abstractNumId="4">
    <w:nsid w:val="FFFFFF89"/>
    <w:multiLevelType w:val="singleLevel"/>
    <w:tmpl w:val="75327DA6"/>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A01" w:allStyles="1" w:customStyles="0" w:latentStyles="0" w:stylesInUse="0" w:headingStyles="0" w:numberingStyles="0" w:tableStyles="0" w:directFormattingOnRuns="0" w:directFormattingOnParagraphs="1" w:directFormattingOnNumbering="0" w:directFormattingOnTables="1" w:clearFormatting="1" w:top3HeadingStyles="0"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3BB4"/>
    <w:rsid w:val="0001451A"/>
    <w:rsid w:val="00057D94"/>
    <w:rsid w:val="00077EF0"/>
    <w:rsid w:val="00093D90"/>
    <w:rsid w:val="000B208E"/>
    <w:rsid w:val="000C491D"/>
    <w:rsid w:val="000F5A03"/>
    <w:rsid w:val="00150B0A"/>
    <w:rsid w:val="001715DF"/>
    <w:rsid w:val="001C1083"/>
    <w:rsid w:val="001C2BEA"/>
    <w:rsid w:val="0021489E"/>
    <w:rsid w:val="00243AFC"/>
    <w:rsid w:val="00247DA1"/>
    <w:rsid w:val="002A388C"/>
    <w:rsid w:val="002B3267"/>
    <w:rsid w:val="002D5542"/>
    <w:rsid w:val="003114DF"/>
    <w:rsid w:val="00313F0C"/>
    <w:rsid w:val="003A6E25"/>
    <w:rsid w:val="003B24A9"/>
    <w:rsid w:val="003B2970"/>
    <w:rsid w:val="00402CB3"/>
    <w:rsid w:val="00404262"/>
    <w:rsid w:val="00406F32"/>
    <w:rsid w:val="00412824"/>
    <w:rsid w:val="00463CA4"/>
    <w:rsid w:val="00463F31"/>
    <w:rsid w:val="00481FC0"/>
    <w:rsid w:val="004964D0"/>
    <w:rsid w:val="004F2A9F"/>
    <w:rsid w:val="00527F58"/>
    <w:rsid w:val="00557465"/>
    <w:rsid w:val="006242A7"/>
    <w:rsid w:val="0063668C"/>
    <w:rsid w:val="00666321"/>
    <w:rsid w:val="00697151"/>
    <w:rsid w:val="006D0AB0"/>
    <w:rsid w:val="006F7DCB"/>
    <w:rsid w:val="00782347"/>
    <w:rsid w:val="007C6D31"/>
    <w:rsid w:val="007F5C17"/>
    <w:rsid w:val="007F7B74"/>
    <w:rsid w:val="00823D13"/>
    <w:rsid w:val="008B789C"/>
    <w:rsid w:val="008D6200"/>
    <w:rsid w:val="00963345"/>
    <w:rsid w:val="0098598C"/>
    <w:rsid w:val="009C3BB4"/>
    <w:rsid w:val="00A20CEE"/>
    <w:rsid w:val="00A42271"/>
    <w:rsid w:val="00A91F16"/>
    <w:rsid w:val="00A95D02"/>
    <w:rsid w:val="00AB20F7"/>
    <w:rsid w:val="00AF7123"/>
    <w:rsid w:val="00B22FE1"/>
    <w:rsid w:val="00B403D8"/>
    <w:rsid w:val="00B466D3"/>
    <w:rsid w:val="00BE469B"/>
    <w:rsid w:val="00C7480B"/>
    <w:rsid w:val="00C74F5A"/>
    <w:rsid w:val="00CA0534"/>
    <w:rsid w:val="00CA4E91"/>
    <w:rsid w:val="00CA565E"/>
    <w:rsid w:val="00D32917"/>
    <w:rsid w:val="00D40E42"/>
    <w:rsid w:val="00D750EF"/>
    <w:rsid w:val="00D86C52"/>
    <w:rsid w:val="00D96462"/>
    <w:rsid w:val="00DB2935"/>
    <w:rsid w:val="00DC1020"/>
    <w:rsid w:val="00E03BB2"/>
    <w:rsid w:val="00E46F80"/>
    <w:rsid w:val="00E50853"/>
    <w:rsid w:val="00E72535"/>
    <w:rsid w:val="00E751D6"/>
    <w:rsid w:val="00EB5006"/>
    <w:rsid w:val="00EC637D"/>
    <w:rsid w:val="00ED3A60"/>
    <w:rsid w:val="00F200FB"/>
    <w:rsid w:val="00F61E0B"/>
    <w:rsid w:val="00F762F4"/>
    <w:rsid w:val="00FA4DC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note text" w:qFormat="1"/>
    <w:lsdException w:name="header" w:qFormat="1"/>
    <w:lsdException w:name="footer" w:qFormat="1"/>
    <w:lsdException w:name="caption" w:semiHidden="1" w:unhideWhenUsed="1" w:qFormat="1"/>
    <w:lsdException w:name="footnote reference" w:qFormat="1"/>
    <w:lsdException w:name="Hyperlink"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Standard">
    <w:name w:val="Normal"/>
    <w:qFormat/>
    <w:rsid w:val="00823D13"/>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rsid w:val="00A91F16"/>
    <w:pPr>
      <w:keepNext/>
      <w:spacing w:after="120"/>
      <w:jc w:val="center"/>
      <w:outlineLvl w:val="0"/>
    </w:pPr>
    <w:rPr>
      <w:b/>
      <w:kern w:val="28"/>
      <w:sz w:val="28"/>
    </w:rPr>
  </w:style>
  <w:style w:type="paragraph" w:styleId="berschrift2">
    <w:name w:val="heading 2"/>
    <w:basedOn w:val="Standard"/>
    <w:next w:val="GesAbsatz"/>
    <w:qFormat/>
    <w:rsid w:val="00ED3A60"/>
    <w:pPr>
      <w:keepNext/>
      <w:spacing w:before="240"/>
      <w:jc w:val="center"/>
      <w:outlineLvl w:val="1"/>
    </w:pPr>
    <w:rPr>
      <w:b/>
      <w:sz w:val="24"/>
    </w:rPr>
  </w:style>
  <w:style w:type="paragraph" w:styleId="berschrift3">
    <w:name w:val="heading 3"/>
    <w:basedOn w:val="Standard"/>
    <w:next w:val="GesAbsatz"/>
    <w:qFormat/>
    <w:rsid w:val="00ED3A60"/>
    <w:pPr>
      <w:keepNext/>
      <w:spacing w:before="240" w:after="180"/>
      <w:jc w:val="center"/>
      <w:outlineLvl w:val="2"/>
    </w:pPr>
    <w:rPr>
      <w:b/>
    </w:rPr>
  </w:style>
  <w:style w:type="paragraph" w:styleId="berschrift4">
    <w:name w:val="heading 4"/>
    <w:basedOn w:val="Standard"/>
    <w:next w:val="Standard"/>
    <w:rsid w:val="00ED3A60"/>
    <w:pPr>
      <w:keepNext/>
      <w:spacing w:before="240"/>
      <w:outlineLvl w:val="3"/>
    </w:pPr>
  </w:style>
  <w:style w:type="paragraph" w:styleId="berschrift5">
    <w:name w:val="heading 5"/>
    <w:basedOn w:val="Standard"/>
    <w:next w:val="Standard"/>
    <w:rsid w:val="00ED3A60"/>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rsid w:val="00A20CEE"/>
    <w:pPr>
      <w:tabs>
        <w:tab w:val="center" w:pos="4536"/>
        <w:tab w:val="right" w:pos="9072"/>
      </w:tabs>
      <w:spacing w:before="0" w:after="120"/>
      <w:jc w:val="right"/>
    </w:pPr>
  </w:style>
  <w:style w:type="paragraph" w:styleId="Fuzeile">
    <w:name w:val="footer"/>
    <w:basedOn w:val="Standard"/>
    <w:qFormat/>
    <w:rsid w:val="00666321"/>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rsid w:val="00404262"/>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qFormat/>
    <w:rsid w:val="00823D13"/>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sid w:val="002A388C"/>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paragraph" w:customStyle="1" w:styleId="Kopfzeile0">
    <w:name w:val="Kopfzeile0"/>
    <w:basedOn w:val="Standard"/>
    <w:next w:val="Kopfzeile"/>
    <w:qFormat/>
    <w:rsid w:val="00782347"/>
    <w:pPr>
      <w:spacing w:before="0" w:after="0"/>
      <w:jc w:val="right"/>
    </w:pPr>
    <w:rPr>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note text" w:qFormat="1"/>
    <w:lsdException w:name="header" w:qFormat="1"/>
    <w:lsdException w:name="footer" w:qFormat="1"/>
    <w:lsdException w:name="caption" w:semiHidden="1" w:unhideWhenUsed="1" w:qFormat="1"/>
    <w:lsdException w:name="footnote reference" w:qFormat="1"/>
    <w:lsdException w:name="Hyperlink"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Standard">
    <w:name w:val="Normal"/>
    <w:qFormat/>
    <w:rsid w:val="00823D13"/>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rsid w:val="00A91F16"/>
    <w:pPr>
      <w:keepNext/>
      <w:spacing w:after="120"/>
      <w:jc w:val="center"/>
      <w:outlineLvl w:val="0"/>
    </w:pPr>
    <w:rPr>
      <w:b/>
      <w:kern w:val="28"/>
      <w:sz w:val="28"/>
    </w:rPr>
  </w:style>
  <w:style w:type="paragraph" w:styleId="berschrift2">
    <w:name w:val="heading 2"/>
    <w:basedOn w:val="Standard"/>
    <w:next w:val="GesAbsatz"/>
    <w:qFormat/>
    <w:rsid w:val="00ED3A60"/>
    <w:pPr>
      <w:keepNext/>
      <w:spacing w:before="240"/>
      <w:jc w:val="center"/>
      <w:outlineLvl w:val="1"/>
    </w:pPr>
    <w:rPr>
      <w:b/>
      <w:sz w:val="24"/>
    </w:rPr>
  </w:style>
  <w:style w:type="paragraph" w:styleId="berschrift3">
    <w:name w:val="heading 3"/>
    <w:basedOn w:val="Standard"/>
    <w:next w:val="GesAbsatz"/>
    <w:qFormat/>
    <w:rsid w:val="00ED3A60"/>
    <w:pPr>
      <w:keepNext/>
      <w:spacing w:before="240" w:after="180"/>
      <w:jc w:val="center"/>
      <w:outlineLvl w:val="2"/>
    </w:pPr>
    <w:rPr>
      <w:b/>
    </w:rPr>
  </w:style>
  <w:style w:type="paragraph" w:styleId="berschrift4">
    <w:name w:val="heading 4"/>
    <w:basedOn w:val="Standard"/>
    <w:next w:val="Standard"/>
    <w:rsid w:val="00ED3A60"/>
    <w:pPr>
      <w:keepNext/>
      <w:spacing w:before="240"/>
      <w:outlineLvl w:val="3"/>
    </w:pPr>
  </w:style>
  <w:style w:type="paragraph" w:styleId="berschrift5">
    <w:name w:val="heading 5"/>
    <w:basedOn w:val="Standard"/>
    <w:next w:val="Standard"/>
    <w:rsid w:val="00ED3A60"/>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rsid w:val="00A20CEE"/>
    <w:pPr>
      <w:tabs>
        <w:tab w:val="center" w:pos="4536"/>
        <w:tab w:val="right" w:pos="9072"/>
      </w:tabs>
      <w:spacing w:before="0" w:after="120"/>
      <w:jc w:val="right"/>
    </w:pPr>
  </w:style>
  <w:style w:type="paragraph" w:styleId="Fuzeile">
    <w:name w:val="footer"/>
    <w:basedOn w:val="Standard"/>
    <w:qFormat/>
    <w:rsid w:val="00666321"/>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rsid w:val="00404262"/>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qFormat/>
    <w:rsid w:val="00823D13"/>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sid w:val="002A388C"/>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paragraph" w:customStyle="1" w:styleId="Kopfzeile0">
    <w:name w:val="Kopfzeile0"/>
    <w:basedOn w:val="Standard"/>
    <w:next w:val="Kopfzeile"/>
    <w:qFormat/>
    <w:rsid w:val="00782347"/>
    <w:pPr>
      <w:spacing w:before="0" w:after="0"/>
      <w:jc w:val="right"/>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lv.recht.nrw.de/lmi/owa/br_bes_text?anw_nr=1&amp;gld_nr=8&amp;ugl_nr=8055&amp;bes_id=2952&amp;val=2952&amp;ver=7&amp;sg=0&amp;aufgehoben=J&amp;menu=1"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nwendungsdaten\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B6D98F-9844-4C5C-BCE2-212017C2F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3</Pages>
  <Words>1289</Words>
  <Characters>9033</Characters>
  <Application>Microsoft Office Word</Application>
  <DocSecurity>0</DocSecurity>
  <Lines>75</Lines>
  <Paragraphs>20</Paragraphs>
  <ScaleCrop>false</ScaleCrop>
  <HeadingPairs>
    <vt:vector size="2" baseType="variant">
      <vt:variant>
        <vt:lpstr>Titel</vt:lpstr>
      </vt:variant>
      <vt:variant>
        <vt:i4>1</vt:i4>
      </vt:variant>
    </vt:vector>
  </HeadingPairs>
  <TitlesOfParts>
    <vt:vector size="1" baseType="lpstr">
      <vt:lpstr/>
    </vt:vector>
  </TitlesOfParts>
  <Company>LANUV NRW</Company>
  <LinksUpToDate>false</LinksUpToDate>
  <CharactersWithSpaces>10302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natrop</dc:creator>
  <cp:lastModifiedBy>rueter</cp:lastModifiedBy>
  <cp:revision>4</cp:revision>
  <cp:lastPrinted>2004-12-14T12:08:00Z</cp:lastPrinted>
  <dcterms:created xsi:type="dcterms:W3CDTF">2016-05-18T10:54:00Z</dcterms:created>
  <dcterms:modified xsi:type="dcterms:W3CDTF">2016-09-20T13:48:00Z</dcterms:modified>
</cp:coreProperties>
</file>