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8B" w:rsidRPr="00BA2A0D" w:rsidRDefault="00CE068B" w:rsidP="00BA2A0D">
      <w:pPr>
        <w:pStyle w:val="berschrift1"/>
      </w:pPr>
      <w:bookmarkStart w:id="0" w:name="_Toc430155810"/>
      <w:bookmarkStart w:id="1" w:name="_Toc441916572"/>
      <w:bookmarkStart w:id="2" w:name="_Toc442178853"/>
      <w:bookmarkStart w:id="3" w:name="_Toc444060392"/>
      <w:bookmarkStart w:id="4" w:name="_Toc115842705"/>
      <w:r w:rsidRPr="00BA2A0D">
        <w:t>Verordnung zum Verbot von bestimmten die Ozonschicht abbauenden Halogenkohlenwasserstoffen - FC</w:t>
      </w:r>
      <w:bookmarkStart w:id="5" w:name="_GoBack"/>
      <w:bookmarkEnd w:id="5"/>
      <w:r w:rsidRPr="00BA2A0D">
        <w:t>KW-Halon-Verbots-Verordnung</w:t>
      </w:r>
      <w:bookmarkEnd w:id="0"/>
      <w:bookmarkEnd w:id="1"/>
      <w:bookmarkEnd w:id="2"/>
      <w:bookmarkEnd w:id="3"/>
      <w:bookmarkEnd w:id="4"/>
    </w:p>
    <w:p w:rsidR="00CE068B" w:rsidRDefault="00CE068B">
      <w:pPr>
        <w:pStyle w:val="GesAbsatz"/>
        <w:jc w:val="center"/>
      </w:pPr>
      <w:r>
        <w:t>vom 6. Mai 1991</w:t>
      </w:r>
    </w:p>
    <w:p w:rsidR="00865D3E" w:rsidRPr="00BA2A0D" w:rsidRDefault="00865D3E">
      <w:pPr>
        <w:pStyle w:val="GesAbsatz"/>
        <w:rPr>
          <w:b/>
          <w:i/>
          <w:color w:val="FF0000"/>
          <w:sz w:val="22"/>
          <w:szCs w:val="22"/>
        </w:rPr>
      </w:pPr>
      <w:r w:rsidRPr="00BA2A0D">
        <w:rPr>
          <w:b/>
          <w:i/>
          <w:color w:val="FF0000"/>
          <w:sz w:val="22"/>
          <w:szCs w:val="22"/>
        </w:rPr>
        <w:t xml:space="preserve">Außer Kraft getreten am </w:t>
      </w:r>
      <w:r w:rsidR="00BA2A0D" w:rsidRPr="00BA2A0D">
        <w:rPr>
          <w:b/>
          <w:i/>
          <w:color w:val="FF0000"/>
          <w:sz w:val="22"/>
          <w:szCs w:val="22"/>
        </w:rPr>
        <w:t>0</w:t>
      </w:r>
      <w:r w:rsidRPr="00BA2A0D">
        <w:rPr>
          <w:b/>
          <w:i/>
          <w:color w:val="FF0000"/>
          <w:sz w:val="22"/>
          <w:szCs w:val="22"/>
        </w:rPr>
        <w:t xml:space="preserve">1.12.2006. Abgelöst durch die </w:t>
      </w:r>
      <w:proofErr w:type="spellStart"/>
      <w:r w:rsidRPr="00BA2A0D">
        <w:rPr>
          <w:b/>
          <w:i/>
          <w:color w:val="FF0000"/>
          <w:sz w:val="22"/>
          <w:szCs w:val="22"/>
        </w:rPr>
        <w:t>Chemikalien-Ozonschicht</w:t>
      </w:r>
      <w:r w:rsidR="00BA2A0D">
        <w:rPr>
          <w:b/>
          <w:i/>
          <w:color w:val="FF0000"/>
          <w:sz w:val="22"/>
          <w:szCs w:val="22"/>
        </w:rPr>
        <w:softHyphen/>
      </w:r>
      <w:r w:rsidRPr="00BA2A0D">
        <w:rPr>
          <w:b/>
          <w:i/>
          <w:color w:val="FF0000"/>
          <w:sz w:val="22"/>
          <w:szCs w:val="22"/>
        </w:rPr>
        <w:t>verordnung</w:t>
      </w:r>
      <w:proofErr w:type="spellEnd"/>
    </w:p>
    <w:p w:rsidR="00CE068B" w:rsidRDefault="00D52D4F">
      <w:pPr>
        <w:pStyle w:val="GesAbsatz"/>
      </w:pPr>
      <w:hyperlink w:anchor="Änderungen" w:history="1">
        <w:r w:rsidRPr="00D52D4F">
          <w:rPr>
            <w:rStyle w:val="Hyperlink"/>
          </w:rPr>
          <w:t>Gesetzesh</w:t>
        </w:r>
        <w:r w:rsidRPr="00D52D4F">
          <w:rPr>
            <w:rStyle w:val="Hyperlink"/>
          </w:rPr>
          <w:t>i</w:t>
        </w:r>
        <w:r w:rsidRPr="00D52D4F">
          <w:rPr>
            <w:rStyle w:val="Hyperlink"/>
          </w:rPr>
          <w:t>s</w:t>
        </w:r>
        <w:r w:rsidRPr="00D52D4F">
          <w:rPr>
            <w:rStyle w:val="Hyperlink"/>
          </w:rPr>
          <w:t>torie</w:t>
        </w:r>
      </w:hyperlink>
    </w:p>
    <w:p w:rsidR="00CE068B" w:rsidRDefault="00CE068B">
      <w:pPr>
        <w:pStyle w:val="GesAbsatz"/>
        <w:jc w:val="center"/>
        <w:rPr>
          <w:b/>
          <w:sz w:val="22"/>
        </w:rPr>
      </w:pPr>
      <w:bookmarkStart w:id="6" w:name="_Toc430155811"/>
      <w:bookmarkStart w:id="7" w:name="_Toc441916573"/>
      <w:bookmarkStart w:id="8" w:name="_Toc442178854"/>
      <w:bookmarkStart w:id="9" w:name="_Toc444060393"/>
      <w:r>
        <w:rPr>
          <w:b/>
          <w:sz w:val="22"/>
        </w:rPr>
        <w:t>Inhalt</w:t>
      </w:r>
      <w:bookmarkEnd w:id="6"/>
      <w:bookmarkEnd w:id="7"/>
      <w:bookmarkEnd w:id="8"/>
      <w:bookmarkEnd w:id="9"/>
      <w:r>
        <w:rPr>
          <w:b/>
          <w:sz w:val="22"/>
        </w:rPr>
        <w:t>:</w:t>
      </w:r>
    </w:p>
    <w:p w:rsidR="00C64818" w:rsidRDefault="00C64818">
      <w:pPr>
        <w:pStyle w:val="Verzeichnis1"/>
        <w:tabs>
          <w:tab w:val="clear" w:pos="9638"/>
          <w:tab w:val="right" w:leader="dot" w:pos="9628"/>
        </w:tabs>
        <w:rPr>
          <w:b w:val="0"/>
          <w:bCs/>
          <w:caps w:val="0"/>
          <w:noProof/>
          <w:sz w:val="24"/>
          <w:szCs w:val="24"/>
        </w:rPr>
      </w:pPr>
      <w:r>
        <w:rPr>
          <w:bCs/>
        </w:rPr>
        <w:fldChar w:fldCharType="begin"/>
      </w:r>
      <w:r>
        <w:rPr>
          <w:bCs/>
        </w:rPr>
        <w:instrText xml:space="preserve"> TOC \o "1-3" </w:instrText>
      </w:r>
      <w:r>
        <w:rPr>
          <w:bCs/>
        </w:rPr>
        <w:fldChar w:fldCharType="separate"/>
      </w:r>
      <w:r>
        <w:rPr>
          <w:noProof/>
        </w:rPr>
        <w:t>Verordnung zum Verbot von bestimmten die Ozonschicht abbauenden Halogen</w:t>
      </w:r>
      <w:r>
        <w:rPr>
          <w:noProof/>
        </w:rPr>
        <w:softHyphen/>
        <w:t>kohlenwasserstoffen - FCKW-Halon-Verbots-Verordnung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_Toc115842705 \h </w:instrText>
      </w:r>
      <w:r w:rsidR="009C3C79">
        <w:rPr>
          <w:noProof/>
        </w:rPr>
      </w:r>
      <w:r>
        <w:rPr>
          <w:noProof/>
        </w:rPr>
        <w:fldChar w:fldCharType="separate"/>
      </w:r>
      <w:r w:rsidR="00BA2A0D">
        <w:rPr>
          <w:noProof/>
        </w:rPr>
        <w:t>1</w:t>
      </w:r>
      <w:r>
        <w:rPr>
          <w:noProof/>
        </w:rPr>
        <w:fldChar w:fldCharType="end"/>
      </w:r>
    </w:p>
    <w:p w:rsidR="00C64818" w:rsidRDefault="00C6481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 1 Anwendungsbereich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_Toc115842706 \h </w:instrText>
      </w:r>
      <w:r w:rsidR="009C3C79">
        <w:rPr>
          <w:noProof/>
        </w:rPr>
      </w:r>
      <w:r>
        <w:rPr>
          <w:noProof/>
        </w:rPr>
        <w:fldChar w:fldCharType="separate"/>
      </w:r>
      <w:r w:rsidR="00BA2A0D">
        <w:rPr>
          <w:noProof/>
        </w:rPr>
        <w:t>1</w:t>
      </w:r>
      <w:r>
        <w:rPr>
          <w:noProof/>
        </w:rPr>
        <w:fldChar w:fldCharType="end"/>
      </w:r>
    </w:p>
    <w:p w:rsidR="00C64818" w:rsidRDefault="00C6481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2 Druckgaspackungen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_Toc115842707 \h </w:instrText>
      </w:r>
      <w:r w:rsidR="009C3C79">
        <w:rPr>
          <w:noProof/>
        </w:rPr>
      </w:r>
      <w:r>
        <w:rPr>
          <w:noProof/>
        </w:rPr>
        <w:fldChar w:fldCharType="separate"/>
      </w:r>
      <w:r w:rsidR="00BA2A0D">
        <w:rPr>
          <w:noProof/>
        </w:rPr>
        <w:t>2</w:t>
      </w:r>
      <w:r>
        <w:rPr>
          <w:noProof/>
        </w:rPr>
        <w:fldChar w:fldCharType="end"/>
      </w:r>
    </w:p>
    <w:p w:rsidR="00C64818" w:rsidRDefault="00C6481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3 Kältemittel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_Toc115842708 \h </w:instrText>
      </w:r>
      <w:r w:rsidR="009C3C79">
        <w:rPr>
          <w:noProof/>
        </w:rPr>
      </w:r>
      <w:r>
        <w:rPr>
          <w:noProof/>
        </w:rPr>
        <w:fldChar w:fldCharType="separate"/>
      </w:r>
      <w:r w:rsidR="00BA2A0D">
        <w:rPr>
          <w:noProof/>
        </w:rPr>
        <w:t>2</w:t>
      </w:r>
      <w:r>
        <w:rPr>
          <w:noProof/>
        </w:rPr>
        <w:fldChar w:fldCharType="end"/>
      </w:r>
    </w:p>
    <w:p w:rsidR="00C64818" w:rsidRDefault="00C6481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4 Schaumstoffe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_Toc115842709 \h </w:instrText>
      </w:r>
      <w:r w:rsidR="009C3C79">
        <w:rPr>
          <w:noProof/>
        </w:rPr>
      </w:r>
      <w:r>
        <w:rPr>
          <w:noProof/>
        </w:rPr>
        <w:fldChar w:fldCharType="separate"/>
      </w:r>
      <w:r w:rsidR="00BA2A0D">
        <w:rPr>
          <w:noProof/>
        </w:rPr>
        <w:t>2</w:t>
      </w:r>
      <w:r>
        <w:rPr>
          <w:noProof/>
        </w:rPr>
        <w:fldChar w:fldCharType="end"/>
      </w:r>
    </w:p>
    <w:p w:rsidR="00C64818" w:rsidRDefault="00C6481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5 Reinigungs- und Lösungsmittel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_Toc115842710 \h </w:instrText>
      </w:r>
      <w:r w:rsidR="009C3C79">
        <w:rPr>
          <w:noProof/>
        </w:rPr>
      </w:r>
      <w:r>
        <w:rPr>
          <w:noProof/>
        </w:rPr>
        <w:fldChar w:fldCharType="separate"/>
      </w:r>
      <w:r w:rsidR="00BA2A0D">
        <w:rPr>
          <w:noProof/>
        </w:rPr>
        <w:t>2</w:t>
      </w:r>
      <w:r>
        <w:rPr>
          <w:noProof/>
        </w:rPr>
        <w:fldChar w:fldCharType="end"/>
      </w:r>
    </w:p>
    <w:p w:rsidR="00C64818" w:rsidRDefault="00C6481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6 Löschmittel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_Toc115842711 \h </w:instrText>
      </w:r>
      <w:r w:rsidR="009C3C79">
        <w:rPr>
          <w:noProof/>
        </w:rPr>
      </w:r>
      <w:r>
        <w:rPr>
          <w:noProof/>
        </w:rPr>
        <w:fldChar w:fldCharType="separate"/>
      </w:r>
      <w:r w:rsidR="00BA2A0D">
        <w:rPr>
          <w:noProof/>
        </w:rPr>
        <w:t>3</w:t>
      </w:r>
      <w:r>
        <w:rPr>
          <w:noProof/>
        </w:rPr>
        <w:fldChar w:fldCharType="end"/>
      </w:r>
    </w:p>
    <w:p w:rsidR="00C64818" w:rsidRDefault="00C6481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7 Kennzeichnung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_Toc115842712 \h </w:instrText>
      </w:r>
      <w:r w:rsidR="009C3C79">
        <w:rPr>
          <w:noProof/>
        </w:rPr>
      </w:r>
      <w:r>
        <w:rPr>
          <w:noProof/>
        </w:rPr>
        <w:fldChar w:fldCharType="separate"/>
      </w:r>
      <w:r w:rsidR="00BA2A0D">
        <w:rPr>
          <w:noProof/>
        </w:rPr>
        <w:t>3</w:t>
      </w:r>
      <w:r>
        <w:rPr>
          <w:noProof/>
        </w:rPr>
        <w:fldChar w:fldCharType="end"/>
      </w:r>
    </w:p>
    <w:p w:rsidR="00C64818" w:rsidRDefault="00C6481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8 Betrieb, Instandhaltung, Außerbetriebnahme, Rücknahmeverpflichtung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_Toc115842713 \h </w:instrText>
      </w:r>
      <w:r w:rsidR="009C3C79">
        <w:rPr>
          <w:noProof/>
        </w:rPr>
      </w:r>
      <w:r>
        <w:rPr>
          <w:noProof/>
        </w:rPr>
        <w:fldChar w:fldCharType="separate"/>
      </w:r>
      <w:r w:rsidR="00BA2A0D">
        <w:rPr>
          <w:noProof/>
        </w:rPr>
        <w:t>3</w:t>
      </w:r>
      <w:r>
        <w:rPr>
          <w:noProof/>
        </w:rPr>
        <w:fldChar w:fldCharType="end"/>
      </w:r>
    </w:p>
    <w:p w:rsidR="00C64818" w:rsidRDefault="00C6481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9 Straftaten und Ordnungswidrigkeiten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_Toc115842714 \h </w:instrText>
      </w:r>
      <w:r w:rsidR="009C3C79">
        <w:rPr>
          <w:noProof/>
        </w:rPr>
      </w:r>
      <w:r>
        <w:rPr>
          <w:noProof/>
        </w:rPr>
        <w:fldChar w:fldCharType="separate"/>
      </w:r>
      <w:r w:rsidR="00BA2A0D">
        <w:rPr>
          <w:noProof/>
        </w:rPr>
        <w:t>4</w:t>
      </w:r>
      <w:r>
        <w:rPr>
          <w:noProof/>
        </w:rPr>
        <w:fldChar w:fldCharType="end"/>
      </w:r>
    </w:p>
    <w:p w:rsidR="00C64818" w:rsidRDefault="00C6481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10 Übergangsvorschriften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_Toc115842715 \h </w:instrText>
      </w:r>
      <w:r w:rsidR="009C3C79">
        <w:rPr>
          <w:noProof/>
        </w:rPr>
      </w:r>
      <w:r>
        <w:rPr>
          <w:noProof/>
        </w:rPr>
        <w:fldChar w:fldCharType="separate"/>
      </w:r>
      <w:r w:rsidR="00BA2A0D">
        <w:rPr>
          <w:noProof/>
        </w:rPr>
        <w:t>4</w:t>
      </w:r>
      <w:r>
        <w:rPr>
          <w:noProof/>
        </w:rPr>
        <w:fldChar w:fldCharType="end"/>
      </w:r>
    </w:p>
    <w:p w:rsidR="00C64818" w:rsidRDefault="00C6481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11 Inkrafttreten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_Toc115842716 \h </w:instrText>
      </w:r>
      <w:r w:rsidR="009C3C79">
        <w:rPr>
          <w:noProof/>
        </w:rPr>
      </w:r>
      <w:r>
        <w:rPr>
          <w:noProof/>
        </w:rPr>
        <w:fldChar w:fldCharType="separate"/>
      </w:r>
      <w:r w:rsidR="00BA2A0D">
        <w:rPr>
          <w:noProof/>
        </w:rPr>
        <w:t>4</w:t>
      </w:r>
      <w:r>
        <w:rPr>
          <w:noProof/>
        </w:rPr>
        <w:fldChar w:fldCharType="end"/>
      </w:r>
    </w:p>
    <w:p w:rsidR="00CE068B" w:rsidRDefault="00C64818">
      <w:pPr>
        <w:pStyle w:val="GesAbsatz"/>
      </w:pPr>
      <w:r>
        <w:rPr>
          <w:rFonts w:ascii="Times New Roman" w:hAnsi="Times New Roman"/>
          <w:bCs/>
          <w:color w:val="auto"/>
        </w:rPr>
        <w:fldChar w:fldCharType="end"/>
      </w:r>
    </w:p>
    <w:p w:rsidR="00CE068B" w:rsidRDefault="008308F6" w:rsidP="008308F6">
      <w:pPr>
        <w:pStyle w:val="GesAbsatz"/>
      </w:pPr>
      <w:r>
        <w:t>Auf Grund des § 14 Abs. 1 Nr. 3 Buchstabe a, § 17 Abs. 1 Nr. 1 Buchstaben a und b, Nr. 2 Buchstabe d, Abs. 5 und § 21 Abs. 2a Nr. 1 des Chemikaliengesetzes in der Fassung der Bekanntmachung vom 14. März 1990 (BGBl. I S. 521) und des § 14 Abs. 1 Nr. 3 und Abs. 2 Satz 2 Nr. 3 des Abfallgesetzes vom 27. August 1986 (BGBl. I S. 1410) verordnet die Bundesregierung nach Anhörung der beteiligten Kreise:</w:t>
      </w:r>
    </w:p>
    <w:p w:rsidR="00CE068B" w:rsidRDefault="00CE068B">
      <w:pPr>
        <w:pStyle w:val="berschrift3"/>
      </w:pPr>
      <w:bookmarkStart w:id="10" w:name="_Toc430155812"/>
      <w:bookmarkStart w:id="11" w:name="_Toc441916574"/>
      <w:bookmarkStart w:id="12" w:name="_Toc442178855"/>
      <w:bookmarkStart w:id="13" w:name="_Toc444060394"/>
      <w:bookmarkStart w:id="14" w:name="_Toc115842706"/>
      <w:r>
        <w:t>§ 1</w:t>
      </w:r>
      <w:r>
        <w:br/>
        <w:t>Anwendungsbereich</w:t>
      </w:r>
      <w:bookmarkEnd w:id="10"/>
      <w:bookmarkEnd w:id="11"/>
      <w:bookmarkEnd w:id="12"/>
      <w:bookmarkEnd w:id="13"/>
      <w:bookmarkEnd w:id="14"/>
    </w:p>
    <w:p w:rsidR="00CE068B" w:rsidRDefault="00CE068B">
      <w:pPr>
        <w:pStyle w:val="GesAbsatz"/>
      </w:pPr>
      <w:r>
        <w:t>(1) Diese Verordnung gilt für folgende Stoffe sowie Zubereitungen und Erzeugnisse, die diese Stoffe enthal</w:t>
      </w:r>
      <w:r>
        <w:softHyphen/>
        <w:t xml:space="preserve">ten: </w:t>
      </w:r>
    </w:p>
    <w:p w:rsidR="00CE068B" w:rsidRDefault="00CE068B">
      <w:pPr>
        <w:pStyle w:val="GesAbsatz"/>
        <w:tabs>
          <w:tab w:val="clear" w:pos="425"/>
        </w:tabs>
        <w:ind w:left="426" w:hanging="426"/>
      </w:pPr>
      <w:r>
        <w:t>1.</w:t>
      </w:r>
      <w:r>
        <w:tab/>
        <w:t>Trichlorfluormethan (R 11),</w:t>
      </w:r>
    </w:p>
    <w:p w:rsidR="00CE068B" w:rsidRDefault="00CE068B">
      <w:pPr>
        <w:pStyle w:val="GesAbsatz"/>
        <w:tabs>
          <w:tab w:val="clear" w:pos="425"/>
        </w:tabs>
        <w:ind w:left="426" w:hanging="426"/>
      </w:pPr>
      <w:r>
        <w:t>2.</w:t>
      </w:r>
      <w:r>
        <w:tab/>
        <w:t>Dichlor</w:t>
      </w:r>
      <w:r w:rsidR="00710014">
        <w:t>di</w:t>
      </w:r>
      <w:r>
        <w:t>fluormethan (R 12),</w:t>
      </w:r>
    </w:p>
    <w:p w:rsidR="00CE068B" w:rsidRDefault="00CE068B">
      <w:pPr>
        <w:pStyle w:val="GesAbsatz"/>
        <w:tabs>
          <w:tab w:val="clear" w:pos="425"/>
        </w:tabs>
        <w:ind w:left="426" w:hanging="426"/>
      </w:pPr>
      <w:r>
        <w:t>3.</w:t>
      </w:r>
      <w:r>
        <w:tab/>
        <w:t>Chlortrifluormethan (R 13),</w:t>
      </w:r>
    </w:p>
    <w:p w:rsidR="00CE068B" w:rsidRDefault="00CE068B">
      <w:pPr>
        <w:pStyle w:val="GesAbsatz"/>
        <w:tabs>
          <w:tab w:val="clear" w:pos="425"/>
        </w:tabs>
        <w:ind w:left="426" w:hanging="426"/>
      </w:pPr>
      <w:r>
        <w:t>4.</w:t>
      </w:r>
      <w:r>
        <w:tab/>
        <w:t>Tetrachlordifluorethan (R 112),</w:t>
      </w:r>
    </w:p>
    <w:p w:rsidR="00CE068B" w:rsidRDefault="00CE068B">
      <w:pPr>
        <w:pStyle w:val="GesAbsatz"/>
        <w:tabs>
          <w:tab w:val="clear" w:pos="425"/>
        </w:tabs>
        <w:ind w:left="426" w:hanging="426"/>
      </w:pPr>
      <w:r>
        <w:t>5.</w:t>
      </w:r>
      <w:r>
        <w:tab/>
        <w:t>Trichlortrifluorethan (R 113),</w:t>
      </w:r>
    </w:p>
    <w:p w:rsidR="00CE068B" w:rsidRDefault="00CE068B">
      <w:pPr>
        <w:pStyle w:val="GesAbsatz"/>
        <w:tabs>
          <w:tab w:val="clear" w:pos="425"/>
        </w:tabs>
        <w:ind w:left="426" w:hanging="426"/>
      </w:pPr>
      <w:r>
        <w:t>6.</w:t>
      </w:r>
      <w:r>
        <w:tab/>
        <w:t>Dichlortetrafluorethan (R 114),</w:t>
      </w:r>
    </w:p>
    <w:p w:rsidR="00CE068B" w:rsidRDefault="00CE068B">
      <w:pPr>
        <w:pStyle w:val="GesAbsatz"/>
        <w:tabs>
          <w:tab w:val="clear" w:pos="425"/>
        </w:tabs>
        <w:ind w:left="426" w:hanging="426"/>
      </w:pPr>
      <w:r>
        <w:t>7.</w:t>
      </w:r>
      <w:r>
        <w:tab/>
        <w:t>Chlorpentafluorethan (R 115),</w:t>
      </w:r>
    </w:p>
    <w:p w:rsidR="00CE068B" w:rsidRDefault="00CE068B">
      <w:pPr>
        <w:pStyle w:val="GesAbsatz"/>
        <w:tabs>
          <w:tab w:val="clear" w:pos="425"/>
        </w:tabs>
        <w:ind w:left="426" w:hanging="426"/>
      </w:pPr>
      <w:r>
        <w:t>8.</w:t>
      </w:r>
      <w:r>
        <w:tab/>
        <w:t>Bromchlordifluormethan (Halon 1211),</w:t>
      </w:r>
    </w:p>
    <w:p w:rsidR="00CE068B" w:rsidRDefault="00CE068B">
      <w:pPr>
        <w:pStyle w:val="GesAbsatz"/>
        <w:tabs>
          <w:tab w:val="clear" w:pos="425"/>
        </w:tabs>
        <w:ind w:left="426" w:hanging="426"/>
      </w:pPr>
      <w:r>
        <w:t>9.</w:t>
      </w:r>
      <w:r>
        <w:tab/>
        <w:t>Bromtrifluormethan (Halon 1301),</w:t>
      </w:r>
    </w:p>
    <w:p w:rsidR="00CE068B" w:rsidRDefault="00CE068B">
      <w:pPr>
        <w:pStyle w:val="GesAbsatz"/>
        <w:tabs>
          <w:tab w:val="clear" w:pos="425"/>
        </w:tabs>
        <w:ind w:left="426" w:hanging="426"/>
      </w:pPr>
      <w:r>
        <w:t>10.</w:t>
      </w:r>
      <w:r>
        <w:tab/>
        <w:t>Dibromtetrafluorethan (Halon 2402),</w:t>
      </w:r>
    </w:p>
    <w:p w:rsidR="00CE068B" w:rsidRDefault="00CE068B">
      <w:pPr>
        <w:pStyle w:val="GesAbsatz"/>
        <w:tabs>
          <w:tab w:val="clear" w:pos="425"/>
        </w:tabs>
        <w:ind w:left="426" w:hanging="426"/>
      </w:pPr>
      <w:r>
        <w:t>11.</w:t>
      </w:r>
      <w:r>
        <w:tab/>
        <w:t>Tetrachlormethan (Tetrachlorkohlenstoff),</w:t>
      </w:r>
    </w:p>
    <w:p w:rsidR="00CE068B" w:rsidRDefault="00CE068B">
      <w:pPr>
        <w:pStyle w:val="GesAbsatz"/>
        <w:tabs>
          <w:tab w:val="clear" w:pos="425"/>
        </w:tabs>
        <w:ind w:left="426" w:hanging="426"/>
      </w:pPr>
      <w:r>
        <w:t>12.</w:t>
      </w:r>
      <w:r>
        <w:tab/>
        <w:t>1,1,1-Trichlorethan (Methylchloroform).</w:t>
      </w:r>
    </w:p>
    <w:p w:rsidR="008308F6" w:rsidRDefault="008308F6" w:rsidP="008308F6">
      <w:pPr>
        <w:pStyle w:val="GesAbsatz"/>
      </w:pPr>
      <w:r>
        <w:t>(2) Für den teilhalogenierten Stoff Chlordifluormethan (R 22) gilt die Verordnung in den näher bezeichneten Fällen.</w:t>
      </w:r>
    </w:p>
    <w:p w:rsidR="008308F6" w:rsidRDefault="008308F6" w:rsidP="008308F6">
      <w:pPr>
        <w:pStyle w:val="GesAbsatz"/>
      </w:pPr>
      <w:r>
        <w:t>(3) Diese Verordnung gilt nicht für die Herstellung, das Inverkehrbringen und die Verwendung zu Fo</w:t>
      </w:r>
      <w:r>
        <w:t>r</w:t>
      </w:r>
      <w:r>
        <w:t>schungs-, Entwicklungs- und Analysezwecken.</w:t>
      </w:r>
    </w:p>
    <w:p w:rsidR="008308F6" w:rsidRDefault="008308F6" w:rsidP="008308F6">
      <w:pPr>
        <w:pStyle w:val="GesAbsatz"/>
        <w:tabs>
          <w:tab w:val="clear" w:pos="425"/>
        </w:tabs>
        <w:ind w:left="426" w:hanging="426"/>
      </w:pPr>
      <w:r>
        <w:t>(4) Diese Verordnung gilt nicht</w:t>
      </w:r>
    </w:p>
    <w:p w:rsidR="008308F6" w:rsidRDefault="008308F6" w:rsidP="008308F6">
      <w:pPr>
        <w:pStyle w:val="GesAbsatz"/>
        <w:tabs>
          <w:tab w:val="clear" w:pos="425"/>
        </w:tabs>
        <w:ind w:left="426" w:hanging="426"/>
      </w:pPr>
      <w:r>
        <w:t>1.</w:t>
      </w:r>
      <w:r>
        <w:tab/>
        <w:t xml:space="preserve">auf Seeschiffen unter fremder Flagge oder auf Seeschiffen, für die das Bundesministerium für Verkehr, Bau- und Wohnungswesen nach § 10 des Flaggenrechtsgesetzes in der Fassung der Bekanntmachung </w:t>
      </w:r>
      <w:r>
        <w:lastRenderedPageBreak/>
        <w:t>vom 4. Juli 1990 (BGBl. I S. 1342) die Befugnis zur Führung der Bundesflagge zur ersten Überfü</w:t>
      </w:r>
      <w:r>
        <w:t>h</w:t>
      </w:r>
      <w:r>
        <w:t>rungsreise in einen anderen Hafen verliehen hat,</w:t>
      </w:r>
    </w:p>
    <w:p w:rsidR="008308F6" w:rsidRDefault="008308F6" w:rsidP="008308F6">
      <w:pPr>
        <w:pStyle w:val="GesAbsatz"/>
        <w:tabs>
          <w:tab w:val="clear" w:pos="425"/>
        </w:tabs>
        <w:ind w:left="426" w:hanging="426"/>
      </w:pPr>
      <w:r>
        <w:t>2.</w:t>
      </w:r>
      <w:r>
        <w:tab/>
        <w:t>an Bord von Wasserfahrzeugen, sofern der Heimatort dieser Fahrzeuge nicht im Geltungsbereich di</w:t>
      </w:r>
      <w:r>
        <w:t>e</w:t>
      </w:r>
      <w:r>
        <w:t>ser Verordnung liegt,</w:t>
      </w:r>
    </w:p>
    <w:p w:rsidR="00CE068B" w:rsidRDefault="008308F6" w:rsidP="008308F6">
      <w:pPr>
        <w:pStyle w:val="GesAbsatz"/>
        <w:tabs>
          <w:tab w:val="clear" w:pos="425"/>
        </w:tabs>
        <w:ind w:left="426" w:hanging="426"/>
      </w:pPr>
      <w:r>
        <w:t>3.</w:t>
      </w:r>
      <w:r>
        <w:tab/>
        <w:t>in Luftfahrzeugen, die nicht im Geltungsbereich dieser Verordnung eingetragen und zugelassen sind.</w:t>
      </w:r>
      <w:r w:rsidR="00CE068B">
        <w:t xml:space="preserve"> </w:t>
      </w:r>
    </w:p>
    <w:p w:rsidR="00CE068B" w:rsidRDefault="00CE068B">
      <w:pPr>
        <w:pStyle w:val="berschrift3"/>
      </w:pPr>
      <w:bookmarkStart w:id="15" w:name="_Toc430155813"/>
      <w:bookmarkStart w:id="16" w:name="_Toc441916575"/>
      <w:bookmarkStart w:id="17" w:name="_Toc442178856"/>
      <w:bookmarkStart w:id="18" w:name="_Toc444060395"/>
      <w:bookmarkStart w:id="19" w:name="_Toc115842707"/>
      <w:r>
        <w:t>§ 2</w:t>
      </w:r>
      <w:r>
        <w:br/>
        <w:t>Druckgaspackungen</w:t>
      </w:r>
      <w:bookmarkEnd w:id="15"/>
      <w:bookmarkEnd w:id="16"/>
      <w:bookmarkEnd w:id="17"/>
      <w:bookmarkEnd w:id="18"/>
      <w:bookmarkEnd w:id="19"/>
    </w:p>
    <w:p w:rsidR="008308F6" w:rsidRDefault="008308F6" w:rsidP="008308F6">
      <w:pPr>
        <w:pStyle w:val="GesAbsatz"/>
      </w:pPr>
      <w:r>
        <w:t>(1) Es ist verboten, Druckgaspackungen, die in § 1 Abs. 1 und 2 genannte</w:t>
      </w:r>
      <w:r w:rsidR="00C64818">
        <w:t>n</w:t>
      </w:r>
      <w:r>
        <w:t xml:space="preserve"> Stoffe mit einem Massengehalt von insgesamt mehr als 1 vom Hundert enthalten, herzustellen oder in den Verkehr zu bringen. Auf Mont</w:t>
      </w:r>
      <w:r>
        <w:t>a</w:t>
      </w:r>
      <w:r>
        <w:t>geschäume in Druckgaspackungen finden die Vorschriften des § 4 Anwendung.</w:t>
      </w:r>
    </w:p>
    <w:p w:rsidR="008308F6" w:rsidRDefault="008308F6" w:rsidP="008308F6">
      <w:pPr>
        <w:pStyle w:val="GesAbsatz"/>
      </w:pPr>
      <w:r>
        <w:t>(2) Das Verbot nach Absatz 1 gilt nicht, soweit zum Zeitpunkt des Inkrafttretens dieser Verordnung eine Z</w:t>
      </w:r>
      <w:r>
        <w:t>u</w:t>
      </w:r>
      <w:r>
        <w:t>lassung nach dem Arzneimittelgesetz besteht, jedoch nur bis zur Entscheidung über die Verlängerung di</w:t>
      </w:r>
      <w:r>
        <w:t>e</w:t>
      </w:r>
      <w:r>
        <w:t>ser Zulassung. Das Bundesinstitut für Arzneimittel und Medizinprodukte kann auf Antrag im Rahmen der En</w:t>
      </w:r>
      <w:r>
        <w:t>t</w:t>
      </w:r>
      <w:r>
        <w:t>scheidung über die Zulassung oder die Verlängerung der Zulassung nach dem Arzneimittelgesetz befr</w:t>
      </w:r>
      <w:r>
        <w:t>i</w:t>
      </w:r>
      <w:r>
        <w:t>stete Ausnahmen von dem Verbot nach Absatz 1 zulassen, wenn es sich um Arzneimittel zur Behandlung schwerwiegender Gesundheitsstörungen handelt und der Einsatz der in § 1 Abs. 1 und 2 genannten Stoffe zur A</w:t>
      </w:r>
      <w:r>
        <w:t>n</w:t>
      </w:r>
      <w:r>
        <w:t>wendung des Arzneimittels zwingend erforderlich ist.</w:t>
      </w:r>
    </w:p>
    <w:p w:rsidR="00CE068B" w:rsidRDefault="008308F6" w:rsidP="008308F6">
      <w:pPr>
        <w:pStyle w:val="GesAbsatz"/>
      </w:pPr>
      <w:r>
        <w:t>(3) Die zuständige Landesbehörde kann im Einvernehmen mit der Bundesanstalt für Materialforschung und -prüfung für besondere technische Anwendungen auf Antrag befristete Ausnahmen von dem Verbot nach Absatz 1 zulassen, wenn die in § 1 Abs. 1 und 2 genannten Stoffe nicht bestimmungsgemäß als Treibgase dienen und ihr Einsatz zwingend erforderlich ist.</w:t>
      </w:r>
      <w:r w:rsidR="00CE068B">
        <w:t xml:space="preserve"> </w:t>
      </w:r>
    </w:p>
    <w:p w:rsidR="00CE068B" w:rsidRDefault="00CE068B">
      <w:pPr>
        <w:pStyle w:val="berschrift3"/>
      </w:pPr>
      <w:bookmarkStart w:id="20" w:name="_Toc430155814"/>
      <w:bookmarkStart w:id="21" w:name="_Toc441916576"/>
      <w:bookmarkStart w:id="22" w:name="_Toc442178857"/>
      <w:bookmarkStart w:id="23" w:name="_Toc444060396"/>
      <w:bookmarkStart w:id="24" w:name="_Toc115842708"/>
      <w:r>
        <w:t>§ 3</w:t>
      </w:r>
      <w:r>
        <w:br/>
        <w:t>Kältemittel</w:t>
      </w:r>
      <w:bookmarkEnd w:id="20"/>
      <w:bookmarkEnd w:id="21"/>
      <w:bookmarkEnd w:id="22"/>
      <w:bookmarkEnd w:id="23"/>
      <w:bookmarkEnd w:id="24"/>
    </w:p>
    <w:p w:rsidR="008308F6" w:rsidRDefault="008308F6" w:rsidP="008308F6">
      <w:pPr>
        <w:pStyle w:val="GesAbsatz"/>
      </w:pPr>
      <w:r>
        <w:t>(1) Es ist verboten, Kältemittel mit einem Massengehalt von insgesamt mehr als 1 vom Hundert der in § 1 Abs. 1 und 2 genannten Stoffe in den Verkehr zu bringen oder zu verwenden.</w:t>
      </w:r>
    </w:p>
    <w:p w:rsidR="00CE068B" w:rsidRDefault="008308F6" w:rsidP="008308F6">
      <w:pPr>
        <w:pStyle w:val="GesAbsatz"/>
      </w:pPr>
      <w:r>
        <w:t>(2) Es ist verboten, Erzeugnisse, die in Absatz 1 genannte Kältemittel enthalten, herzustellen oder in den Verkehr zu bringen.</w:t>
      </w:r>
    </w:p>
    <w:p w:rsidR="00CE068B" w:rsidRDefault="00CE068B">
      <w:pPr>
        <w:pStyle w:val="berschrift3"/>
      </w:pPr>
      <w:bookmarkStart w:id="25" w:name="_Toc430155815"/>
      <w:bookmarkStart w:id="26" w:name="_Toc441916577"/>
      <w:bookmarkStart w:id="27" w:name="_Toc442178858"/>
      <w:bookmarkStart w:id="28" w:name="_Toc444060397"/>
      <w:bookmarkStart w:id="29" w:name="_Toc115842709"/>
      <w:r>
        <w:t>§ 4</w:t>
      </w:r>
      <w:r>
        <w:br/>
        <w:t>Schaumstoffe</w:t>
      </w:r>
      <w:bookmarkEnd w:id="25"/>
      <w:bookmarkEnd w:id="26"/>
      <w:bookmarkEnd w:id="27"/>
      <w:bookmarkEnd w:id="28"/>
      <w:bookmarkEnd w:id="29"/>
    </w:p>
    <w:p w:rsidR="008308F6" w:rsidRDefault="008308F6" w:rsidP="008308F6">
      <w:pPr>
        <w:pStyle w:val="GesAbsatz"/>
      </w:pPr>
      <w:r>
        <w:t>(1) Es ist verboten, die in § 1 Abs. 1 und 2 genannten Stoffe zur Herstellung von</w:t>
      </w:r>
    </w:p>
    <w:p w:rsidR="008308F6" w:rsidRDefault="008308F6" w:rsidP="008308F6">
      <w:pPr>
        <w:pStyle w:val="GesAbsatz"/>
        <w:ind w:left="426" w:hanging="426"/>
      </w:pPr>
      <w:r>
        <w:t>1.</w:t>
      </w:r>
      <w:r>
        <w:tab/>
        <w:t>Verpackungsmaterial und Geschirr aus Schaumstoff,</w:t>
      </w:r>
    </w:p>
    <w:p w:rsidR="008308F6" w:rsidRDefault="008308F6" w:rsidP="008308F6">
      <w:pPr>
        <w:pStyle w:val="GesAbsatz"/>
        <w:ind w:left="426" w:hanging="426"/>
      </w:pPr>
      <w:r>
        <w:t>2.</w:t>
      </w:r>
      <w:r>
        <w:tab/>
        <w:t>Dämmstoffen, in denen die in § 1 Abs. 1 und 2 genannten Stoffe bestimmungsgemäß eingeschlossen sind,</w:t>
      </w:r>
    </w:p>
    <w:p w:rsidR="008308F6" w:rsidRDefault="008308F6" w:rsidP="008308F6">
      <w:pPr>
        <w:pStyle w:val="GesAbsatz"/>
        <w:ind w:left="426" w:hanging="426"/>
      </w:pPr>
      <w:r>
        <w:t>3.</w:t>
      </w:r>
      <w:r>
        <w:tab/>
        <w:t>Montageschäumen in Druckgaspackungen oder</w:t>
      </w:r>
    </w:p>
    <w:p w:rsidR="008308F6" w:rsidRDefault="008308F6" w:rsidP="008308F6">
      <w:pPr>
        <w:pStyle w:val="GesAbsatz"/>
        <w:ind w:left="426" w:hanging="426"/>
      </w:pPr>
      <w:r>
        <w:t>4.</w:t>
      </w:r>
      <w:r>
        <w:tab/>
        <w:t>sonstigen Schaumstoffen</w:t>
      </w:r>
    </w:p>
    <w:p w:rsidR="008308F6" w:rsidRDefault="008308F6" w:rsidP="008308F6">
      <w:pPr>
        <w:pStyle w:val="GesAbsatz"/>
      </w:pPr>
      <w:r>
        <w:t>zu verwenden.</w:t>
      </w:r>
    </w:p>
    <w:p w:rsidR="00CE068B" w:rsidRDefault="008308F6" w:rsidP="008308F6">
      <w:pPr>
        <w:pStyle w:val="GesAbsatz"/>
      </w:pPr>
      <w:r>
        <w:t>(2) Es ist verboten, Schaumstoffe, die die in § 1 Abs. 1 und 2 genannten Stoffe freisetzen können oder en</w:t>
      </w:r>
      <w:r>
        <w:t>t</w:t>
      </w:r>
      <w:r>
        <w:t>halten, sowie Erzeugnisse, die aus derartigen Schaumstoffen bestehen, in den Verkehr zu bringen.</w:t>
      </w:r>
      <w:r w:rsidR="00CE068B">
        <w:t xml:space="preserve"> </w:t>
      </w:r>
    </w:p>
    <w:p w:rsidR="00CE068B" w:rsidRDefault="00CE068B">
      <w:pPr>
        <w:pStyle w:val="berschrift3"/>
      </w:pPr>
      <w:bookmarkStart w:id="30" w:name="_Toc430155816"/>
      <w:bookmarkStart w:id="31" w:name="_Toc441916578"/>
      <w:bookmarkStart w:id="32" w:name="_Toc442178859"/>
      <w:bookmarkStart w:id="33" w:name="_Toc444060398"/>
      <w:bookmarkStart w:id="34" w:name="_Toc115842710"/>
      <w:r>
        <w:t>§ 5</w:t>
      </w:r>
      <w:r>
        <w:br/>
        <w:t>Reinigungs- und Lösungsmittel</w:t>
      </w:r>
      <w:bookmarkEnd w:id="30"/>
      <w:bookmarkEnd w:id="31"/>
      <w:bookmarkEnd w:id="32"/>
      <w:bookmarkEnd w:id="33"/>
      <w:bookmarkEnd w:id="34"/>
    </w:p>
    <w:p w:rsidR="008308F6" w:rsidRDefault="008308F6" w:rsidP="008308F6">
      <w:pPr>
        <w:pStyle w:val="GesAbsatz"/>
      </w:pPr>
      <w:r>
        <w:t>(1) Es ist verboten, Reinigungs- und Lösungsmittel mit einem Massengehalt von insgesamt mehr als 1 vom Hundert der in § 1 Abs. 1 und 2 genannten Stoffe herzustellen, in den Verkehr zu bringen oder zu verwe</w:t>
      </w:r>
      <w:r>
        <w:t>n</w:t>
      </w:r>
      <w:r>
        <w:t>den.</w:t>
      </w:r>
    </w:p>
    <w:p w:rsidR="008308F6" w:rsidRDefault="008308F6" w:rsidP="008308F6">
      <w:pPr>
        <w:pStyle w:val="GesAbsatz"/>
      </w:pPr>
      <w:r>
        <w:t>(2) Das Verbot nach Absatz 1 gilt nicht, soweit</w:t>
      </w:r>
    </w:p>
    <w:p w:rsidR="008308F6" w:rsidRDefault="008308F6" w:rsidP="008308F6">
      <w:pPr>
        <w:pStyle w:val="GesAbsatz"/>
        <w:ind w:left="426" w:hanging="426"/>
      </w:pPr>
      <w:r>
        <w:t>1.</w:t>
      </w:r>
      <w:r>
        <w:tab/>
        <w:t xml:space="preserve">der in § 1 Abs. 1 Nr. 11 genannte Stoff als Lösungsmittel bei Chlorierungsprozessen in geschlossenen Systemen aus technischen Gründen nicht durch andere, weniger gefährliche Stoffe, Zubereitungen </w:t>
      </w:r>
      <w:r>
        <w:t>o</w:t>
      </w:r>
      <w:r>
        <w:t>der Erzeugnisse ersetzt werden kann,</w:t>
      </w:r>
    </w:p>
    <w:p w:rsidR="008308F6" w:rsidRDefault="008308F6" w:rsidP="008308F6">
      <w:pPr>
        <w:pStyle w:val="GesAbsatz"/>
        <w:ind w:left="426" w:hanging="426"/>
      </w:pPr>
      <w:r>
        <w:lastRenderedPageBreak/>
        <w:t>2.</w:t>
      </w:r>
      <w:r>
        <w:tab/>
        <w:t>die Reinigungs- und Lösungsmittel in Anlagen nach der Zweiten Verordnung zur Durchführung des Bundes-Immissionsschutzgesetzes verwendet werden dürfen und ausschließlich für den Einsatz in di</w:t>
      </w:r>
      <w:r>
        <w:t>e</w:t>
      </w:r>
      <w:r>
        <w:t>sen Anlagen bestimmt sind.</w:t>
      </w:r>
    </w:p>
    <w:p w:rsidR="008308F6" w:rsidRDefault="008308F6" w:rsidP="008308F6">
      <w:pPr>
        <w:pStyle w:val="GesAbsatz"/>
      </w:pPr>
      <w:r>
        <w:t>Bei Oberflächenbehandlungsanlagen, Chemischreinigungs- und Textilausrüstungsanlagen sowie Extrakt</w:t>
      </w:r>
      <w:r>
        <w:t>i</w:t>
      </w:r>
      <w:r>
        <w:t>onsanlagen, die Anlagenteile oder Nebeneinrichtungen genehmigungsbedürftiger Anlagen nach der Vierten Verordnung zur Durchführung des Bundes-Immissionsschutzgesetzes sind, gilt die Regelung nach Nummer 2 entsprechend.</w:t>
      </w:r>
    </w:p>
    <w:p w:rsidR="00CE068B" w:rsidRDefault="008308F6" w:rsidP="008308F6">
      <w:pPr>
        <w:pStyle w:val="GesAbsatz"/>
      </w:pPr>
      <w:r>
        <w:t>(3) Die zuständige Landesbehörde kann auf Antrag befristete Ausnahmen von dem Verbot nach Absatz 1 hinsichtlich der in § 1 Abs. 1 Nr. 11 und 12 genannten Stoffe zulassen, wenn der Einsatz dieser Stoffe zwi</w:t>
      </w:r>
      <w:r>
        <w:t>n</w:t>
      </w:r>
      <w:r>
        <w:t>gend erforderlich ist.</w:t>
      </w:r>
    </w:p>
    <w:p w:rsidR="00CE068B" w:rsidRDefault="00CE068B">
      <w:pPr>
        <w:pStyle w:val="berschrift3"/>
      </w:pPr>
      <w:bookmarkStart w:id="35" w:name="_Toc430155817"/>
      <w:bookmarkStart w:id="36" w:name="_Toc441916579"/>
      <w:bookmarkStart w:id="37" w:name="_Toc442178860"/>
      <w:bookmarkStart w:id="38" w:name="_Toc444060399"/>
      <w:bookmarkStart w:id="39" w:name="_Toc115842711"/>
      <w:r>
        <w:t>§ 6</w:t>
      </w:r>
      <w:r>
        <w:br/>
        <w:t>Löschmittel</w:t>
      </w:r>
      <w:bookmarkEnd w:id="35"/>
      <w:bookmarkEnd w:id="36"/>
      <w:bookmarkEnd w:id="37"/>
      <w:bookmarkEnd w:id="38"/>
      <w:bookmarkEnd w:id="39"/>
    </w:p>
    <w:p w:rsidR="008308F6" w:rsidRDefault="008308F6" w:rsidP="008308F6">
      <w:pPr>
        <w:pStyle w:val="GesAbsatz"/>
      </w:pPr>
      <w:r>
        <w:t>(1) Es ist verboten, Löschmittel mit einem Massengehalt von insgesamt mehr als 1 vom Hundert der in § 1 Abs. 1 Nr. 8 bis 10 genannten Stoffe herzustellen, in den Verkehr zu bringen oder zu verwenden.</w:t>
      </w:r>
    </w:p>
    <w:p w:rsidR="00CE068B" w:rsidRDefault="008308F6" w:rsidP="008308F6">
      <w:pPr>
        <w:pStyle w:val="GesAbsatz"/>
      </w:pPr>
      <w:r>
        <w:t>(2) Die für die Zulassung der Geräte und Anlagen der Brandbekämpfung zuständige Behörde kann im B</w:t>
      </w:r>
      <w:r>
        <w:t>e</w:t>
      </w:r>
      <w:r>
        <w:t>nehmen mit dem Umweltbundesamt auf Antrag befristete Ausnahmen von dem Verbot nach Absatz 1 zula</w:t>
      </w:r>
      <w:r>
        <w:t>s</w:t>
      </w:r>
      <w:r>
        <w:t>sen, wenn die Stoffe bei der Brandbekämpfung zum Schutz von Leben und Gesundheit des Menschen zwingend erforderlich sind.</w:t>
      </w:r>
    </w:p>
    <w:p w:rsidR="00CE068B" w:rsidRDefault="00CE068B">
      <w:pPr>
        <w:pStyle w:val="berschrift3"/>
      </w:pPr>
      <w:bookmarkStart w:id="40" w:name="_Toc430155818"/>
      <w:bookmarkStart w:id="41" w:name="_Toc441916580"/>
      <w:bookmarkStart w:id="42" w:name="_Toc442178861"/>
      <w:bookmarkStart w:id="43" w:name="_Toc444060400"/>
      <w:bookmarkStart w:id="44" w:name="_Toc115842712"/>
      <w:r>
        <w:t>§ 7</w:t>
      </w:r>
      <w:r>
        <w:br/>
        <w:t>Kennzeichnung</w:t>
      </w:r>
      <w:bookmarkEnd w:id="40"/>
      <w:bookmarkEnd w:id="41"/>
      <w:bookmarkEnd w:id="42"/>
      <w:bookmarkEnd w:id="43"/>
      <w:bookmarkEnd w:id="44"/>
    </w:p>
    <w:p w:rsidR="008308F6" w:rsidRDefault="008308F6" w:rsidP="008308F6">
      <w:pPr>
        <w:pStyle w:val="GesAbsatz"/>
      </w:pPr>
      <w:r>
        <w:t>(1) Druckgaspackungen nach § 2 Abs. 3, Kältemittel nach § 3 in Gebinden, Erzeugnisse nach § 3 Abs. 2, Dämmstoffe nach § 4 Abs. 1 Nr. 2 und Reinigungs- und Lösungsmittel nach § 5 in Gebinden dürfen, wenn sie Stoffe nach § 1 Abs. 1 Nr. 1 bis 7 oder Abs. 2 enthalten, nur in den Verkehr gebracht werden, falls sie durch Aufdruck, Prägung oder Aufkleber dauerhaft, leicht erkennbar und lesbar folgendermaßen geken</w:t>
      </w:r>
      <w:r>
        <w:t>n</w:t>
      </w:r>
      <w:r>
        <w:t>zeichnet sind:</w:t>
      </w:r>
    </w:p>
    <w:p w:rsidR="008308F6" w:rsidRDefault="008308F6" w:rsidP="008308F6">
      <w:pPr>
        <w:pStyle w:val="GesAbsatz"/>
      </w:pPr>
      <w:r>
        <w:t>„Enthält ozonabbauenden FCKW".</w:t>
      </w:r>
    </w:p>
    <w:p w:rsidR="008308F6" w:rsidRDefault="008308F6" w:rsidP="008308F6">
      <w:pPr>
        <w:pStyle w:val="GesAbsatz"/>
      </w:pPr>
      <w:r>
        <w:t>Diese Regelung gilt nicht für Dämmstoffe nach § 4 Abs. 1 Nr. 2, sofern sie den Stoff nach § 1 Abs. 2 entha</w:t>
      </w:r>
      <w:r>
        <w:t>l</w:t>
      </w:r>
      <w:r>
        <w:t>ten.</w:t>
      </w:r>
    </w:p>
    <w:p w:rsidR="008308F6" w:rsidRDefault="008308F6" w:rsidP="008308F6">
      <w:pPr>
        <w:pStyle w:val="GesAbsatz"/>
      </w:pPr>
      <w:r>
        <w:t>(2) Löschmittel nach § 6 dürfen in Gebinden nur in den Verkehr gebracht werden, wenn diese durch Au</w:t>
      </w:r>
      <w:r>
        <w:t>f</w:t>
      </w:r>
      <w:r>
        <w:t>druck, Prägung oder Aufkleber dauerhaft, leicht erkennbar und lesbar folgendermaßen gekennzeichnet sind:</w:t>
      </w:r>
    </w:p>
    <w:p w:rsidR="00CE068B" w:rsidRDefault="008308F6" w:rsidP="008308F6">
      <w:pPr>
        <w:pStyle w:val="GesAbsatz"/>
      </w:pPr>
      <w:r>
        <w:t>„Enthält ozonabbauendes Halon".</w:t>
      </w:r>
    </w:p>
    <w:p w:rsidR="00CE068B" w:rsidRDefault="00CE068B">
      <w:pPr>
        <w:pStyle w:val="berschrift3"/>
      </w:pPr>
      <w:bookmarkStart w:id="45" w:name="_Toc430155819"/>
      <w:bookmarkStart w:id="46" w:name="_Toc441916581"/>
      <w:bookmarkStart w:id="47" w:name="_Toc442178862"/>
      <w:bookmarkStart w:id="48" w:name="_Toc444060401"/>
      <w:bookmarkStart w:id="49" w:name="_Toc115842713"/>
      <w:r>
        <w:t>§ 8</w:t>
      </w:r>
      <w:r>
        <w:br/>
        <w:t>Betrieb, Instandhaltung, Außerbetriebnahme, Rücknahmeverpflichtung</w:t>
      </w:r>
      <w:bookmarkEnd w:id="45"/>
      <w:bookmarkEnd w:id="46"/>
      <w:bookmarkEnd w:id="47"/>
      <w:bookmarkEnd w:id="48"/>
      <w:bookmarkEnd w:id="49"/>
    </w:p>
    <w:p w:rsidR="00C64818" w:rsidRDefault="00C64818" w:rsidP="00C64818">
      <w:pPr>
        <w:pStyle w:val="GesAbsatz"/>
      </w:pPr>
      <w:r>
        <w:t>(1) Es ist verboten, beim Betrieb, bei Instandhaltungsarbeiten und bei Außerbetriebnahme von Erzeugni</w:t>
      </w:r>
      <w:r>
        <w:t>s</w:t>
      </w:r>
      <w:r>
        <w:t>sen, die Kältemittel nach § 3 oder Löschmittel nach § 6 enthalten, entgegen dem Stand der Technik die in ihnen enthaltenen Stoffe in die Atmosphäre entweichen zu lassen, ausgenommen bei der bestimmungsg</w:t>
      </w:r>
      <w:r>
        <w:t>e</w:t>
      </w:r>
      <w:r>
        <w:t>mäßen Verwendung von Löschmitteln, unter Ausschluß von Übungszwecken. Über die Einsatzmengen beim Betrieb und bei Instandhaltungsarbeiten sind Aufzeichnungen zu führen und der zuständigen Behörde auf Verlangen vorzulegen.</w:t>
      </w:r>
    </w:p>
    <w:p w:rsidR="00C64818" w:rsidRDefault="00C64818" w:rsidP="00C64818">
      <w:pPr>
        <w:pStyle w:val="GesAbsatz"/>
      </w:pPr>
      <w:r>
        <w:t>(2) Vertreiber der in § 1 Abs. 1 und 2 genannten Stoffe und Zubereitungen sind verpflichtet, diese Stoffe und Zubereitungen nach Gebrauch zurückzunehmen oder die Rücknahme durch einen von ihnen bestimmten Dritten sicherzustellen. Satz 1 gilt nicht, soweit die Vorschriften der Verordnung über die Entsorgung g</w:t>
      </w:r>
      <w:r>
        <w:t>e</w:t>
      </w:r>
      <w:r>
        <w:t>brauchter halogenierter Lösemittel anzuwenden sind.</w:t>
      </w:r>
    </w:p>
    <w:p w:rsidR="00C64818" w:rsidRDefault="00C64818" w:rsidP="00C64818">
      <w:pPr>
        <w:pStyle w:val="GesAbsatz"/>
      </w:pPr>
      <w:r>
        <w:t>(3) Instandhaltungsarbeiten und die Außerbetriebnahme von Erzeugnissen, die Kältemittel nach § 3 oder Löschmittel nach § 6 enthalten, sowie die Rücknahme der in § 1 Abs. 1 und 2 genannten Stoffe und Zubere</w:t>
      </w:r>
      <w:r>
        <w:t>i</w:t>
      </w:r>
      <w:r>
        <w:t>tungen dürfen nur von Personen ausgeführt werden, die über die hierzu erforderliche Sachkunde und tec</w:t>
      </w:r>
      <w:r>
        <w:t>h</w:t>
      </w:r>
      <w:r>
        <w:t>nische Ausstattung verfügen.</w:t>
      </w:r>
    </w:p>
    <w:p w:rsidR="00CE068B" w:rsidRDefault="00C64818" w:rsidP="00C64818">
      <w:pPr>
        <w:pStyle w:val="GesAbsatz"/>
      </w:pPr>
      <w:r>
        <w:t>(4) Über Art und Menge der in § 1 Abs. 1 und 2 genannten zurückgenommenen Stoffe und Zubereitungen sowie über deren Verbleib sind vom Hersteller oder Vertreiber Aufzeichnungen zu führen. Die Aufzeichnu</w:t>
      </w:r>
      <w:r>
        <w:t>n</w:t>
      </w:r>
      <w:r>
        <w:t>gen sind mindestens drei Jahre lang aufzubewahren und der zuständigen Behörde auf Verlangen vorzul</w:t>
      </w:r>
      <w:r>
        <w:t>e</w:t>
      </w:r>
      <w:r>
        <w:t>gen.</w:t>
      </w:r>
    </w:p>
    <w:p w:rsidR="00CE068B" w:rsidRDefault="00CE068B">
      <w:pPr>
        <w:pStyle w:val="berschrift3"/>
      </w:pPr>
      <w:bookmarkStart w:id="50" w:name="_Toc430155820"/>
      <w:bookmarkStart w:id="51" w:name="_Toc441916582"/>
      <w:bookmarkStart w:id="52" w:name="_Toc442178863"/>
      <w:bookmarkStart w:id="53" w:name="_Toc444060402"/>
      <w:bookmarkStart w:id="54" w:name="_Toc115842714"/>
      <w:r>
        <w:lastRenderedPageBreak/>
        <w:t>§ 9</w:t>
      </w:r>
      <w:r>
        <w:br/>
        <w:t>Straftaten und Ordnungswidrigkeiten</w:t>
      </w:r>
      <w:bookmarkEnd w:id="50"/>
      <w:bookmarkEnd w:id="51"/>
      <w:bookmarkEnd w:id="52"/>
      <w:bookmarkEnd w:id="53"/>
      <w:bookmarkEnd w:id="54"/>
    </w:p>
    <w:p w:rsidR="00C64818" w:rsidRDefault="00C64818" w:rsidP="00C64818">
      <w:pPr>
        <w:pStyle w:val="GesAbsatz"/>
      </w:pPr>
      <w:r>
        <w:t>(1) Nach § 27 Abs. 1 Nr. 1, Abs. 2 bis 4 des Chemikaliengesetzes wird bestraft, wer vorsätzlich oder fahrlä</w:t>
      </w:r>
      <w:r>
        <w:t>s</w:t>
      </w:r>
      <w:r>
        <w:t>sig entgegen</w:t>
      </w:r>
    </w:p>
    <w:p w:rsidR="00C64818" w:rsidRDefault="00C64818" w:rsidP="00C64818">
      <w:pPr>
        <w:pStyle w:val="GesAbsatz"/>
        <w:ind w:left="426" w:hanging="426"/>
      </w:pPr>
      <w:r>
        <w:t>1.</w:t>
      </w:r>
      <w:r>
        <w:tab/>
        <w:t>§ 2 Abs. 1 Satz 1 Druckgaspackungen herstellt oder in den Verkehr bringt,</w:t>
      </w:r>
    </w:p>
    <w:p w:rsidR="00C64818" w:rsidRDefault="00C64818" w:rsidP="00C64818">
      <w:pPr>
        <w:pStyle w:val="GesAbsatz"/>
        <w:ind w:left="426" w:hanging="426"/>
      </w:pPr>
      <w:r>
        <w:t>2.</w:t>
      </w:r>
      <w:r>
        <w:tab/>
        <w:t>§ 3 Abs. 1 Kältemittel in den Verkehr bringt oder verwendet,</w:t>
      </w:r>
    </w:p>
    <w:p w:rsidR="00C64818" w:rsidRDefault="00C64818" w:rsidP="00C64818">
      <w:pPr>
        <w:pStyle w:val="GesAbsatz"/>
        <w:ind w:left="426" w:hanging="426"/>
      </w:pPr>
      <w:r>
        <w:t>3.</w:t>
      </w:r>
      <w:r>
        <w:tab/>
        <w:t>§ 3 Abs. 2 Erzeugnisse, die in § 3 Abs. 1 genannte Kältemittel enthalten, herstellt oder in den Verkehr bringt,</w:t>
      </w:r>
    </w:p>
    <w:p w:rsidR="00C64818" w:rsidRDefault="00C64818" w:rsidP="00C64818">
      <w:pPr>
        <w:pStyle w:val="GesAbsatz"/>
        <w:ind w:left="426" w:hanging="426"/>
      </w:pPr>
      <w:r>
        <w:t>4.</w:t>
      </w:r>
      <w:r>
        <w:tab/>
        <w:t>§ 4 Abs. 1 dort genannte Stoffe zur Herstellung von Schaumstoffen verwendet,</w:t>
      </w:r>
    </w:p>
    <w:p w:rsidR="00C64818" w:rsidRDefault="00C64818" w:rsidP="00C64818">
      <w:pPr>
        <w:pStyle w:val="GesAbsatz"/>
        <w:ind w:left="426" w:hanging="426"/>
      </w:pPr>
      <w:r>
        <w:t>5.</w:t>
      </w:r>
      <w:r>
        <w:tab/>
        <w:t>§ 4 Abs. 2 Schaumstoffe oder Erzeugnisse aus Schaumstoffen in den Verkehr bringt,</w:t>
      </w:r>
    </w:p>
    <w:p w:rsidR="00C64818" w:rsidRDefault="00C64818" w:rsidP="00C64818">
      <w:pPr>
        <w:pStyle w:val="GesAbsatz"/>
        <w:ind w:left="426" w:hanging="426"/>
      </w:pPr>
      <w:r>
        <w:t>6.</w:t>
      </w:r>
      <w:r>
        <w:tab/>
        <w:t>§ 5 Abs. 1 Reinigungs- und Lösungsmittel herstellt, in den Verkehr bringt oder verwendet oder</w:t>
      </w:r>
    </w:p>
    <w:p w:rsidR="00C64818" w:rsidRDefault="00C64818" w:rsidP="00C64818">
      <w:pPr>
        <w:pStyle w:val="GesAbsatz"/>
        <w:ind w:left="426" w:hanging="426"/>
      </w:pPr>
      <w:r>
        <w:t>7.</w:t>
      </w:r>
      <w:r>
        <w:tab/>
        <w:t>§ 6 Abs. 1 Löschmittel herstellt, in den Verkehr bringt oder verwendet.</w:t>
      </w:r>
    </w:p>
    <w:p w:rsidR="00C64818" w:rsidRDefault="00C64818" w:rsidP="00C64818">
      <w:pPr>
        <w:pStyle w:val="GesAbsatz"/>
      </w:pPr>
      <w:r>
        <w:t>(2) Ordnungswidrig im Sinne des § 26 Abs. 1 Nr. 5 Buchstabe c des Chemikaliengesetzes handelt, wer vo</w:t>
      </w:r>
      <w:r>
        <w:t>r</w:t>
      </w:r>
      <w:r>
        <w:t>sätzlich oder fahrlässig entgegen § 7 Abs. 1 Satz 1 oder Abs. 2 dort genannte Stoffe, Zubereitungen oder Erzeugnisse ohne die vorgeschriebene Kennzeichnung in den Verkehr bringt.</w:t>
      </w:r>
    </w:p>
    <w:p w:rsidR="00C64818" w:rsidRDefault="00C64818" w:rsidP="00C64818">
      <w:pPr>
        <w:pStyle w:val="GesAbsatz"/>
      </w:pPr>
      <w:r>
        <w:t>(3) Ordnungswidrig im Sinne des § 26 Abs. 1 Nr. 7 des Chemikaliengesetzes handelt, wer vorsätzlich oder fahrlässig entgegen § 8 Abs. 1 Satz 1 beim Betrieb, bei Instandhaltungsarbeiten oder bei Außerbetriebna</w:t>
      </w:r>
      <w:r>
        <w:t>h</w:t>
      </w:r>
      <w:r>
        <w:t>me von Erzeugnissen, die Kältemittel nach § 3 oder Löschmittel nach § 6 enthalten, entgegen dem Stand der Technik die in ihnen enthaltenen Stoffe in die Atmosphäre entweichen läßt oder vorsätzlich oder fahrlä</w:t>
      </w:r>
      <w:r>
        <w:t>s</w:t>
      </w:r>
      <w:r>
        <w:t>sig gegen die Aufzeichnungspflicht nach § 8 Abs. 1 Satz 2 verstößt.</w:t>
      </w:r>
    </w:p>
    <w:p w:rsidR="00CE068B" w:rsidRDefault="00C64818" w:rsidP="00C64818">
      <w:pPr>
        <w:pStyle w:val="GesAbsatz"/>
      </w:pPr>
      <w:r>
        <w:t>(4) Ordnungswidrig im Sinne des § 18 Abs. 1 Nr. 11 des Abfallgesetzes handelt, wer vorsätzlich oder fah</w:t>
      </w:r>
      <w:r>
        <w:t>r</w:t>
      </w:r>
      <w:r>
        <w:t>lässig entgegen § 8 Abs. 2 Satz 1 einen Stoff oder eine Zubereitung weder nach Gebrauch zurücknimmt noch die Rücknahme durch einen Dritten sicherstellt.</w:t>
      </w:r>
    </w:p>
    <w:p w:rsidR="00CE068B" w:rsidRDefault="00CE068B">
      <w:pPr>
        <w:pStyle w:val="berschrift3"/>
      </w:pPr>
      <w:bookmarkStart w:id="55" w:name="_Toc430155821"/>
      <w:bookmarkStart w:id="56" w:name="_Toc441916583"/>
      <w:bookmarkStart w:id="57" w:name="_Toc442178864"/>
      <w:bookmarkStart w:id="58" w:name="_Toc444060403"/>
      <w:bookmarkStart w:id="59" w:name="_Toc115842715"/>
      <w:r>
        <w:t>§ 10</w:t>
      </w:r>
      <w:r>
        <w:br/>
        <w:t>Übergangsvorschriften</w:t>
      </w:r>
      <w:bookmarkEnd w:id="55"/>
      <w:bookmarkEnd w:id="56"/>
      <w:bookmarkEnd w:id="57"/>
      <w:bookmarkEnd w:id="58"/>
      <w:bookmarkEnd w:id="59"/>
    </w:p>
    <w:p w:rsidR="00C64818" w:rsidRDefault="00C64818" w:rsidP="00C64818">
      <w:pPr>
        <w:pStyle w:val="GesAbsatz"/>
      </w:pPr>
      <w:r>
        <w:t>(1) Erzeugnisse nach § 2 dürfen bis zu sechs Monaten nach dem Inkrafttreten des § 2 in den Verkehr g</w:t>
      </w:r>
      <w:r>
        <w:t>e</w:t>
      </w:r>
      <w:r>
        <w:t>bracht werden.</w:t>
      </w:r>
    </w:p>
    <w:p w:rsidR="00C64818" w:rsidRDefault="00C64818" w:rsidP="00C64818">
      <w:pPr>
        <w:pStyle w:val="GesAbsatz"/>
      </w:pPr>
      <w:r>
        <w:t>(2) Kältemittel nach § 3 Abs. 1 dürfen zum Zweck der Verwendung in Erzeugnissen, die vor dem Inkrafttr</w:t>
      </w:r>
      <w:r>
        <w:t>e</w:t>
      </w:r>
      <w:r>
        <w:t>ten des § 3 hergestellt worden sind, bis zur Außerbetriebnahme der Erzeugnisse hergestellt, in den Verkehr g</w:t>
      </w:r>
      <w:r>
        <w:t>e</w:t>
      </w:r>
      <w:r>
        <w:t>bracht und verwendet werden, es sei denn, daß Kältemittel mit geringerem Ozonabbaupotential nach dem Stand der Technik in diesen Erzeugnissen eingesetzt werden können. Derartige Kältemittel sind vom U</w:t>
      </w:r>
      <w:r>
        <w:t>m</w:t>
      </w:r>
      <w:r>
        <w:t>weltbundesamt bekanntzugeben.</w:t>
      </w:r>
    </w:p>
    <w:p w:rsidR="00C64818" w:rsidRDefault="00C64818" w:rsidP="00C64818">
      <w:pPr>
        <w:pStyle w:val="GesAbsatz"/>
      </w:pPr>
      <w:r>
        <w:t>(3) Erzeugnisse nach § 3 Abs. 2 sowie Schaumstoffe und Erzeugnisse nach § 4, die vor dem Inkrafttreten des Verbots der Herstellung hergestellt worden sind, dürfen außer von dem Hersteller weiterhin in den Ve</w:t>
      </w:r>
      <w:r>
        <w:t>r</w:t>
      </w:r>
      <w:r>
        <w:t>kehr gebracht werden.</w:t>
      </w:r>
    </w:p>
    <w:p w:rsidR="00C64818" w:rsidRDefault="00C64818" w:rsidP="00C64818">
      <w:pPr>
        <w:pStyle w:val="GesAbsatz"/>
      </w:pPr>
      <w:r>
        <w:t>(4) Reinigungs- und Lösungsmittel nach § 5 dürfen nach dem Inkrafttreten des Verbots der Herstellung bis zu sechs Monaten in den Verkehr gebracht und bis zu neun Monaten verwendet werden.</w:t>
      </w:r>
    </w:p>
    <w:p w:rsidR="00CE068B" w:rsidRDefault="00C64818" w:rsidP="00C64818">
      <w:pPr>
        <w:pStyle w:val="GesAbsatz"/>
      </w:pPr>
      <w:r>
        <w:t>(5) Löschmittel nach § 6, die in Geräten und Anlagen der Brandbekämpfung enthalten sind, dürfen bis zum 31. Dezember 1993 verwendet werden, wenn sie vor dem Inkrafttreten des § 6 hergestellt worden sind.</w:t>
      </w:r>
    </w:p>
    <w:p w:rsidR="00CE068B" w:rsidRDefault="00CE068B">
      <w:pPr>
        <w:pStyle w:val="berschrift3"/>
      </w:pPr>
      <w:bookmarkStart w:id="60" w:name="_Toc430155822"/>
      <w:bookmarkStart w:id="61" w:name="_Toc441916584"/>
      <w:bookmarkStart w:id="62" w:name="_Toc442178865"/>
      <w:bookmarkStart w:id="63" w:name="_Toc444060404"/>
      <w:bookmarkStart w:id="64" w:name="_Toc115842716"/>
      <w:r>
        <w:t>§ 11</w:t>
      </w:r>
      <w:r>
        <w:br/>
        <w:t>Inkrafttreten</w:t>
      </w:r>
      <w:bookmarkEnd w:id="60"/>
      <w:bookmarkEnd w:id="61"/>
      <w:bookmarkEnd w:id="62"/>
      <w:bookmarkEnd w:id="63"/>
      <w:bookmarkEnd w:id="64"/>
    </w:p>
    <w:p w:rsidR="00C64818" w:rsidRDefault="00C64818" w:rsidP="00C64818">
      <w:pPr>
        <w:pStyle w:val="GesAbsatz"/>
      </w:pPr>
      <w:r>
        <w:t xml:space="preserve">(1) Diese Verordnung tritt vorbehaltlich der Regelung der Absätze 2 und </w:t>
      </w:r>
      <w:smartTag w:uri="urn:schemas-microsoft-com:office:smarttags" w:element="time">
        <w:smartTagPr>
          <w:attr w:name="Hour" w:val="3"/>
          <w:attr w:name="Minute" w:val="0"/>
        </w:smartTagPr>
        <w:r>
          <w:t>3 am</w:t>
        </w:r>
      </w:smartTag>
      <w:r>
        <w:t xml:space="preserve"> ersten Tage des auf die Ve</w:t>
      </w:r>
      <w:r>
        <w:t>r</w:t>
      </w:r>
      <w:r>
        <w:t>kündung folgenden dritten Kalendermonats in Kraft.</w:t>
      </w:r>
    </w:p>
    <w:p w:rsidR="00C64818" w:rsidRDefault="00C64818" w:rsidP="00C64818">
      <w:pPr>
        <w:pStyle w:val="GesAbsatz"/>
      </w:pPr>
      <w:r>
        <w:t>(2) Abweichend von Absatz 1 treten folgende Vorschriften in Kraft:</w:t>
      </w:r>
    </w:p>
    <w:p w:rsidR="00C64818" w:rsidRDefault="00C64818" w:rsidP="00C64818">
      <w:pPr>
        <w:pStyle w:val="GesAbsatz"/>
        <w:ind w:left="426" w:hanging="426"/>
      </w:pPr>
      <w:r>
        <w:t>1.</w:t>
      </w:r>
      <w:r>
        <w:tab/>
        <w:t>am ersten Tage des auf die Verkündung folgenden sechsten Kalendermonats § 8 Abs. 2;</w:t>
      </w:r>
    </w:p>
    <w:p w:rsidR="00C64818" w:rsidRDefault="00C64818" w:rsidP="00C64818">
      <w:pPr>
        <w:pStyle w:val="GesAbsatz"/>
        <w:ind w:left="426" w:hanging="426"/>
      </w:pPr>
      <w:r>
        <w:t>2.</w:t>
      </w:r>
      <w:r>
        <w:tab/>
        <w:t xml:space="preserve">am 1. Januar 1992 § 3, vorbehaltlich der Regelung in Nummer 4, für Erzeugnisse, die diese Kältemittel ab einer Menge von 5 kg in geschlossenen Kreisläufen enthalten, sowie für das Inverkehrbringen und Verwenden von Kältemitteln in solchen Erzeugnissen; § 4 Abs. 1 Nr. 4 sowie Abs. 2 für Schaumstoffe nach § 4 Abs. 1 Nr. 4 oder Erzeugnisse, die aus derartigen Schaumstoffen bestehen; § 5 sowie § 6 für </w:t>
      </w:r>
      <w:r>
        <w:lastRenderedPageBreak/>
        <w:t>Löschmittel mit einem Massengehalt von insgesamt mehr als 1 vom Hundert der in § 1 Abs. 1 Nr. 8, 9 und 10 genannten Stoffe;</w:t>
      </w:r>
    </w:p>
    <w:p w:rsidR="00C64818" w:rsidRDefault="00C64818" w:rsidP="00C64818">
      <w:pPr>
        <w:pStyle w:val="GesAbsatz"/>
        <w:ind w:left="426" w:hanging="426"/>
      </w:pPr>
      <w:r>
        <w:t>3.</w:t>
      </w:r>
      <w:r>
        <w:tab/>
        <w:t>am 1. Januar 1993 § 4 Abs. 1 Nr. 3 sowie Abs. 2 für Schaumstoffe nach § 4 Abs. 1 Nr. 3, soweit der in § 1 Abs. 2 genannte Stoff verwendet wird;</w:t>
      </w:r>
    </w:p>
    <w:p w:rsidR="00C64818" w:rsidRDefault="00C64818" w:rsidP="00C64818">
      <w:pPr>
        <w:pStyle w:val="GesAbsatz"/>
        <w:ind w:left="426" w:hanging="426"/>
      </w:pPr>
      <w:r>
        <w:t>4.</w:t>
      </w:r>
      <w:r>
        <w:tab/>
        <w:t>am 1. Januar 1994 § 3 für mobile Kälteanlagen, die diese Kältemittel ab einer Menge von 5 kg in g</w:t>
      </w:r>
      <w:r>
        <w:t>e</w:t>
      </w:r>
      <w:r>
        <w:t>schlossenen Kreisläufen enthalten, sowie für das Inverkehrbringen und Verwenden von Kältemitteln in solchen Erzeugnissen;</w:t>
      </w:r>
    </w:p>
    <w:p w:rsidR="00C64818" w:rsidRDefault="00C64818" w:rsidP="00C64818">
      <w:pPr>
        <w:pStyle w:val="GesAbsatz"/>
        <w:ind w:left="426" w:hanging="426"/>
      </w:pPr>
      <w:r>
        <w:t>5.</w:t>
      </w:r>
      <w:r>
        <w:tab/>
        <w:t>am 1. Januar 1995 § 3 für Erzeugnisse, die diese Kältemittel zu weniger als 5 kg in geschlossenen Kreisläufen enthalten, sowie für das Inverkehrbringen und Verwenden von Kältemitteln in solchen E</w:t>
      </w:r>
      <w:r>
        <w:t>r</w:t>
      </w:r>
      <w:r>
        <w:t>zeugnissen; § 4 Abs. 1 Nr. 2 sowie Abs. 2 für Schaumstoffe nach § 4 Abs. 1 Nr. 2 oder Erzeugnisse, die aus derartigen Schaumstoffen bestehen.</w:t>
      </w:r>
    </w:p>
    <w:p w:rsidR="00CE068B" w:rsidRDefault="00C64818" w:rsidP="00C64818">
      <w:pPr>
        <w:pStyle w:val="GesAbsatz"/>
      </w:pPr>
      <w:r>
        <w:t>(3) Abweichend von Absatz 2 treten für den in § 1 Abs. 2 genannten Stoff und für Zubereitungen, die diesen, jedoch keinen in § 1 Abs. 1 genannten Stoff enthalten, die Vorschriften des § 3 für die Verwendung in g</w:t>
      </w:r>
      <w:r>
        <w:t>e</w:t>
      </w:r>
      <w:r>
        <w:t>schlossenen Kreisläufen, § 4 Abs. 1 Nr. 2 und 4 sowie Abs. 2 für Schaumstoffe nach § 4 Abs. 1 Nr. 2 und 4 oder Erzeugnisse, die aus derartigen Schaumstoffen bestehen, am 1. Januar 2000 in Kraft.</w:t>
      </w:r>
    </w:p>
    <w:p w:rsidR="00C64818" w:rsidRDefault="00C64818">
      <w:pPr>
        <w:pStyle w:val="GesAbsatz"/>
      </w:pPr>
    </w:p>
    <w:p w:rsidR="00BA2A0D" w:rsidRDefault="00BA2A0D">
      <w:pPr>
        <w:pStyle w:val="GesAbsatz"/>
      </w:pPr>
    </w:p>
    <w:p w:rsidR="00BA2A0D" w:rsidRDefault="00BA2A0D">
      <w:pPr>
        <w:pStyle w:val="GesAbsatz"/>
      </w:pPr>
    </w:p>
    <w:p w:rsidR="00BA2A0D" w:rsidRDefault="00BA2A0D">
      <w:pPr>
        <w:pStyle w:val="GesAbsatz"/>
      </w:pPr>
    </w:p>
    <w:p w:rsidR="00BA2A0D" w:rsidRDefault="00BA2A0D">
      <w:pPr>
        <w:pStyle w:val="GesAbsatz"/>
      </w:pPr>
    </w:p>
    <w:p w:rsidR="00BA2A0D" w:rsidRDefault="00BA2A0D">
      <w:pPr>
        <w:pStyle w:val="GesAbsatz"/>
      </w:pPr>
    </w:p>
    <w:p w:rsidR="00D52D4F" w:rsidRPr="00F72281" w:rsidRDefault="00D52D4F">
      <w:pPr>
        <w:pStyle w:val="GesAbsatz"/>
        <w:rPr>
          <w:b/>
          <w:sz w:val="22"/>
          <w:szCs w:val="22"/>
        </w:rPr>
      </w:pPr>
      <w:bookmarkStart w:id="65" w:name="Änderungen"/>
      <w:bookmarkEnd w:id="65"/>
      <w:r w:rsidRPr="00F72281">
        <w:rPr>
          <w:b/>
          <w:sz w:val="22"/>
          <w:szCs w:val="22"/>
        </w:rPr>
        <w:t>Änderungen:</w:t>
      </w:r>
    </w:p>
    <w:p w:rsidR="00D52D4F" w:rsidRDefault="00D52D4F" w:rsidP="00F72281">
      <w:pPr>
        <w:pStyle w:val="GesAbsatz"/>
        <w:tabs>
          <w:tab w:val="clear" w:pos="425"/>
          <w:tab w:val="left" w:pos="2835"/>
        </w:tabs>
        <w:jc w:val="left"/>
      </w:pPr>
      <w:r w:rsidRPr="00D52D4F">
        <w:rPr>
          <w:rFonts w:cs="Arial"/>
        </w:rPr>
        <w:t>29.10.2001</w:t>
      </w:r>
      <w:r w:rsidRPr="00D52D4F">
        <w:rPr>
          <w:rFonts w:cs="Arial"/>
        </w:rPr>
        <w:tab/>
      </w:r>
      <w:r w:rsidRPr="00F72281">
        <w:rPr>
          <w:rFonts w:cs="Arial"/>
        </w:rPr>
        <w:t>BGBl. I Nr. 55 S</w:t>
      </w:r>
      <w:r w:rsidRPr="00F72281">
        <w:rPr>
          <w:rFonts w:cs="Arial"/>
        </w:rPr>
        <w:t>.</w:t>
      </w:r>
      <w:r w:rsidRPr="00F72281">
        <w:rPr>
          <w:rFonts w:cs="Arial"/>
        </w:rPr>
        <w:t> 2785, 2865</w:t>
      </w:r>
      <w:r w:rsidR="00F30937">
        <w:rPr>
          <w:rFonts w:cs="Arial"/>
        </w:rPr>
        <w:t xml:space="preserve"> Inkrafttreten </w:t>
      </w:r>
      <w:r w:rsidR="00BA2A0D">
        <w:rPr>
          <w:rFonts w:cs="Arial"/>
        </w:rPr>
        <w:t>0</w:t>
      </w:r>
      <w:r w:rsidR="00F30937">
        <w:rPr>
          <w:rFonts w:cs="Arial"/>
        </w:rPr>
        <w:t>7.11.2001</w:t>
      </w:r>
    </w:p>
    <w:p w:rsidR="00F72281" w:rsidRDefault="00F72281" w:rsidP="00BA2A0D">
      <w:pPr>
        <w:pStyle w:val="GesAbsatz"/>
      </w:pPr>
    </w:p>
    <w:p w:rsidR="00F72281" w:rsidRPr="00F72281" w:rsidRDefault="00F72281" w:rsidP="00BA2A0D">
      <w:pPr>
        <w:pStyle w:val="GesAbsatz"/>
      </w:pPr>
    </w:p>
    <w:p w:rsidR="00F72281" w:rsidRPr="00F72281" w:rsidRDefault="00F72281" w:rsidP="00BA2A0D">
      <w:pPr>
        <w:pStyle w:val="GesAbsatz"/>
      </w:pPr>
    </w:p>
    <w:p w:rsidR="00F72281" w:rsidRPr="00F72281" w:rsidRDefault="00F72281" w:rsidP="00BA2A0D">
      <w:pPr>
        <w:pStyle w:val="GesAbsatz"/>
      </w:pPr>
    </w:p>
    <w:p w:rsidR="00F72281" w:rsidRPr="00F72281" w:rsidRDefault="00F72281" w:rsidP="00BA2A0D">
      <w:pPr>
        <w:pStyle w:val="GesAbsatz"/>
      </w:pPr>
    </w:p>
    <w:p w:rsidR="00F72281" w:rsidRPr="00F72281" w:rsidRDefault="00F72281" w:rsidP="00BA2A0D">
      <w:pPr>
        <w:pStyle w:val="GesAbsatz"/>
      </w:pPr>
    </w:p>
    <w:p w:rsidR="00F72281" w:rsidRPr="00F72281" w:rsidRDefault="00F72281" w:rsidP="00BA2A0D">
      <w:pPr>
        <w:pStyle w:val="GesAbsatz"/>
      </w:pPr>
    </w:p>
    <w:p w:rsidR="00F72281" w:rsidRPr="00F72281" w:rsidRDefault="00F72281" w:rsidP="00BA2A0D">
      <w:pPr>
        <w:pStyle w:val="GesAbsatz"/>
      </w:pPr>
    </w:p>
    <w:p w:rsidR="00F72281" w:rsidRPr="00F72281" w:rsidRDefault="00F72281" w:rsidP="00BA2A0D">
      <w:pPr>
        <w:pStyle w:val="GesAbsatz"/>
      </w:pPr>
    </w:p>
    <w:p w:rsidR="00F72281" w:rsidRPr="00F72281" w:rsidRDefault="00F72281" w:rsidP="00BA2A0D">
      <w:pPr>
        <w:pStyle w:val="GesAbsatz"/>
      </w:pPr>
    </w:p>
    <w:p w:rsidR="00F72281" w:rsidRPr="00F72281" w:rsidRDefault="00F72281" w:rsidP="00BA2A0D">
      <w:pPr>
        <w:pStyle w:val="GesAbsatz"/>
      </w:pPr>
    </w:p>
    <w:p w:rsidR="00F72281" w:rsidRPr="00F72281" w:rsidRDefault="00F72281" w:rsidP="00BA2A0D">
      <w:pPr>
        <w:pStyle w:val="GesAbsatz"/>
      </w:pPr>
    </w:p>
    <w:p w:rsidR="00F72281" w:rsidRDefault="00F72281" w:rsidP="00BA2A0D">
      <w:pPr>
        <w:pStyle w:val="GesAbsatz"/>
      </w:pPr>
    </w:p>
    <w:p w:rsidR="00F72281" w:rsidRDefault="00F72281" w:rsidP="00BA2A0D">
      <w:pPr>
        <w:pStyle w:val="GesAbsatz"/>
      </w:pPr>
    </w:p>
    <w:p w:rsidR="00D52D4F" w:rsidRPr="00F72281" w:rsidRDefault="00F72281" w:rsidP="00BA2A0D">
      <w:pPr>
        <w:pStyle w:val="GesAbsatz"/>
      </w:pPr>
      <w:r>
        <w:t xml:space="preserve">Suchbegriffe:  FCKW  Verbotsverordnung  </w:t>
      </w:r>
    </w:p>
    <w:sectPr w:rsidR="00D52D4F" w:rsidRPr="00F72281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91" w:rsidRDefault="005B3E91">
      <w:r>
        <w:separator/>
      </w:r>
    </w:p>
  </w:endnote>
  <w:endnote w:type="continuationSeparator" w:id="0">
    <w:p w:rsidR="005B3E91" w:rsidRDefault="005B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38" w:rsidRDefault="000E2A3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5</w:t>
    </w:r>
    <w:r>
      <w:rPr>
        <w:rStyle w:val="Seitenzahl"/>
      </w:rPr>
      <w:fldChar w:fldCharType="end"/>
    </w:r>
  </w:p>
  <w:p w:rsidR="000E2A38" w:rsidRDefault="000E2A3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38" w:rsidRPr="00BA2A0D" w:rsidRDefault="000E2A38" w:rsidP="00BA2A0D">
    <w:pPr>
      <w:pStyle w:val="Fuzeile"/>
      <w:rPr>
        <w:lang w:val="en-US"/>
      </w:rPr>
    </w:pPr>
    <w:r>
      <w:tab/>
    </w:r>
    <w:r w:rsidR="00BA2A0D">
      <w:t>0</w:t>
    </w:r>
    <w:r w:rsidRPr="00BA2A0D">
      <w:rPr>
        <w:lang w:val="en-US"/>
      </w:rPr>
      <w:t>6.</w:t>
    </w:r>
    <w:r w:rsidR="00BA2A0D">
      <w:rPr>
        <w:lang w:val="en-US"/>
      </w:rPr>
      <w:t>0</w:t>
    </w:r>
    <w:r w:rsidRPr="00BA2A0D">
      <w:rPr>
        <w:lang w:val="en-US"/>
      </w:rPr>
      <w:t>5.1991 (BGBl. I S. 1090</w:t>
    </w:r>
    <w:r w:rsidR="00BA2A0D" w:rsidRPr="00BA2A0D">
      <w:rPr>
        <w:lang w:val="en-US"/>
      </w:rPr>
      <w:t xml:space="preserve"> / FNA 8053-6-17</w:t>
    </w:r>
    <w:r w:rsidRPr="00BA2A0D">
      <w:rPr>
        <w:lang w:val="en-US"/>
      </w:rPr>
      <w:t>)</w:t>
    </w:r>
    <w:r w:rsidRPr="00BA2A0D">
      <w:rPr>
        <w:lang w:val="en-US"/>
      </w:rPr>
      <w:tab/>
    </w:r>
    <w:r w:rsidRPr="00BA2A0D">
      <w:t>Seite</w:t>
    </w:r>
    <w:r w:rsidRPr="00BA2A0D">
      <w:rPr>
        <w:lang w:val="en-US"/>
      </w:rPr>
      <w:t xml:space="preserve"> </w:t>
    </w:r>
    <w:r w:rsidRPr="00BA2A0D">
      <w:fldChar w:fldCharType="begin"/>
    </w:r>
    <w:r w:rsidRPr="00BA2A0D">
      <w:rPr>
        <w:lang w:val="en-US"/>
      </w:rPr>
      <w:instrText xml:space="preserve"> PAGE  \* MERGEFORMAT </w:instrText>
    </w:r>
    <w:r w:rsidRPr="00BA2A0D">
      <w:fldChar w:fldCharType="separate"/>
    </w:r>
    <w:r w:rsidR="00BA2A0D">
      <w:rPr>
        <w:noProof/>
        <w:lang w:val="en-US"/>
      </w:rPr>
      <w:t>1</w:t>
    </w:r>
    <w:r w:rsidRPr="00BA2A0D">
      <w:fldChar w:fldCharType="end"/>
    </w:r>
  </w:p>
  <w:p w:rsidR="000E2A38" w:rsidRPr="00BA2A0D" w:rsidRDefault="000E2A38" w:rsidP="00BA2A0D">
    <w:pPr>
      <w:pStyle w:val="Fuzeile"/>
      <w:rPr>
        <w:lang w:val="en-US"/>
      </w:rPr>
    </w:pPr>
    <w:r w:rsidRPr="00BA2A0D">
      <w:rPr>
        <w:lang w:val="en-US"/>
      </w:rPr>
      <w:tab/>
      <w:t>Stand 29.10.2001 (BGBl. I S. 2865)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91" w:rsidRDefault="005B3E91">
      <w:r>
        <w:separator/>
      </w:r>
    </w:p>
  </w:footnote>
  <w:footnote w:type="continuationSeparator" w:id="0">
    <w:p w:rsidR="005B3E91" w:rsidRDefault="005B3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38" w:rsidRDefault="000E2A38" w:rsidP="00BA2A0D">
    <w:pPr>
      <w:pStyle w:val="Kopfzeile0"/>
    </w:pPr>
    <w:r>
      <w:t>Archiv8.06</w:t>
    </w:r>
  </w:p>
  <w:p w:rsidR="000E2A38" w:rsidRDefault="000E2A3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10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D66C0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0969F4"/>
    <w:multiLevelType w:val="singleLevel"/>
    <w:tmpl w:val="F61634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9213F83"/>
    <w:multiLevelType w:val="singleLevel"/>
    <w:tmpl w:val="695C6A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B314D3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CF30785"/>
    <w:multiLevelType w:val="singleLevel"/>
    <w:tmpl w:val="E7DA5D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5723723"/>
    <w:multiLevelType w:val="singleLevel"/>
    <w:tmpl w:val="FC90D2C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6216394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0D3B4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C064D89"/>
    <w:multiLevelType w:val="singleLevel"/>
    <w:tmpl w:val="878EB7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7C5C3358"/>
    <w:multiLevelType w:val="singleLevel"/>
    <w:tmpl w:val="E7DA5D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C7739AE"/>
    <w:multiLevelType w:val="singleLevel"/>
    <w:tmpl w:val="2ACC46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9"/>
  </w:num>
  <w:num w:numId="1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1"/>
  </w:num>
  <w:num w:numId="2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3"/>
  </w:num>
  <w:num w:numId="2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6"/>
  </w:num>
  <w:num w:numId="3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8"/>
  </w:num>
  <w:num w:numId="35">
    <w:abstractNumId w:val="0"/>
  </w:num>
  <w:num w:numId="36">
    <w:abstractNumId w:val="4"/>
  </w:num>
  <w:num w:numId="37">
    <w:abstractNumId w:val="1"/>
  </w:num>
  <w:num w:numId="38">
    <w:abstractNumId w:val="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14"/>
    <w:rsid w:val="00074D43"/>
    <w:rsid w:val="000E2A38"/>
    <w:rsid w:val="002114E4"/>
    <w:rsid w:val="003974AA"/>
    <w:rsid w:val="005B3E91"/>
    <w:rsid w:val="00710014"/>
    <w:rsid w:val="008308F6"/>
    <w:rsid w:val="00865D3E"/>
    <w:rsid w:val="009C3C79"/>
    <w:rsid w:val="00B971E3"/>
    <w:rsid w:val="00BA2A0D"/>
    <w:rsid w:val="00C64818"/>
    <w:rsid w:val="00CE068B"/>
    <w:rsid w:val="00D52D4F"/>
    <w:rsid w:val="00DE46DB"/>
    <w:rsid w:val="00F30937"/>
    <w:rsid w:val="00F72281"/>
    <w:rsid w:val="00F8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A2A0D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BA2A0D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BA2A0D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BA2A0D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BA2A0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BA2A0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BA2A0D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A2A0D"/>
  </w:style>
  <w:style w:type="paragraph" w:styleId="Kopfzeile">
    <w:name w:val="header"/>
    <w:basedOn w:val="Standard"/>
    <w:qFormat/>
    <w:rsid w:val="00BA2A0D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BA2A0D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BA2A0D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BA2A0D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BA2A0D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BA2A0D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BA2A0D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BA2A0D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BA2A0D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rsid w:val="00BA2A0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BA2A0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BA2A0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BA2A0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BA2A0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BA2A0D"/>
    <w:rPr>
      <w:sz w:val="20"/>
      <w:szCs w:val="20"/>
      <w:vertAlign w:val="superscript"/>
    </w:rPr>
  </w:style>
  <w:style w:type="character" w:styleId="Hyperlink">
    <w:name w:val="Hyperlink"/>
    <w:rsid w:val="00BA2A0D"/>
    <w:rPr>
      <w:color w:val="0000FF"/>
      <w:u w:val="single"/>
    </w:rPr>
  </w:style>
  <w:style w:type="character" w:styleId="BesuchterHyperlink">
    <w:name w:val="FollowedHyperlink"/>
    <w:basedOn w:val="Absatz-Standardschriftart"/>
    <w:rsid w:val="00865D3E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rsid w:val="00BA2A0D"/>
    <w:pPr>
      <w:spacing w:before="0" w:after="0"/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A2A0D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BA2A0D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BA2A0D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BA2A0D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BA2A0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BA2A0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BA2A0D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A2A0D"/>
  </w:style>
  <w:style w:type="paragraph" w:styleId="Kopfzeile">
    <w:name w:val="header"/>
    <w:basedOn w:val="Standard"/>
    <w:qFormat/>
    <w:rsid w:val="00BA2A0D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BA2A0D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BA2A0D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BA2A0D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BA2A0D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BA2A0D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BA2A0D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BA2A0D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BA2A0D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rsid w:val="00BA2A0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BA2A0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BA2A0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BA2A0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BA2A0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BA2A0D"/>
    <w:rPr>
      <w:sz w:val="20"/>
      <w:szCs w:val="20"/>
      <w:vertAlign w:val="superscript"/>
    </w:rPr>
  </w:style>
  <w:style w:type="character" w:styleId="Hyperlink">
    <w:name w:val="Hyperlink"/>
    <w:rsid w:val="00BA2A0D"/>
    <w:rPr>
      <w:color w:val="0000FF"/>
      <w:u w:val="single"/>
    </w:rPr>
  </w:style>
  <w:style w:type="character" w:styleId="BesuchterHyperlink">
    <w:name w:val="FollowedHyperlink"/>
    <w:basedOn w:val="Absatz-Standardschriftart"/>
    <w:rsid w:val="00865D3E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rsid w:val="00BA2A0D"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3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55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5</Pages>
  <Words>2139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FCKW-Halon-Verbots-Verordnung</vt:lpstr>
    </vt:vector>
  </TitlesOfParts>
  <Company>LANUV NRW</Company>
  <LinksUpToDate>false</LinksUpToDate>
  <CharactersWithSpaces>14460</CharactersWithSpaces>
  <SharedDoc>false</SharedDoc>
  <HLinks>
    <vt:vector size="6" baseType="variant">
      <vt:variant>
        <vt:i4>7799033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Änderungen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FCKW-Halon-Verbots-Verordnung</dc:title>
  <dc:creator>Natrop</dc:creator>
  <dc:description>durchgesehen 11.2006</dc:description>
  <cp:lastModifiedBy>rueter</cp:lastModifiedBy>
  <cp:revision>2</cp:revision>
  <cp:lastPrinted>1999-01-25T14:39:00Z</cp:lastPrinted>
  <dcterms:created xsi:type="dcterms:W3CDTF">2015-05-12T06:17:00Z</dcterms:created>
  <dcterms:modified xsi:type="dcterms:W3CDTF">2015-05-12T06:17:00Z</dcterms:modified>
</cp:coreProperties>
</file>