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1A" w:rsidRPr="00443A4A" w:rsidRDefault="0062331A" w:rsidP="00443A4A">
      <w:pPr>
        <w:pStyle w:val="berschrift1"/>
      </w:pPr>
      <w:r w:rsidRPr="00443A4A">
        <w:t xml:space="preserve">Verwaltungsvorschrift zur Ermittlung der Jahresschmutzwassermenge bei Einleitung von mit Niederschlagswasser vermischtem </w:t>
      </w:r>
      <w:r w:rsidRPr="00443A4A">
        <w:br/>
        <w:t>Schmutzwasser</w:t>
      </w:r>
    </w:p>
    <w:p w:rsidR="0062331A" w:rsidRDefault="0062331A">
      <w:pPr>
        <w:pStyle w:val="GesAbsatz"/>
        <w:jc w:val="center"/>
        <w:rPr>
          <w:rFonts w:cs="Arial"/>
        </w:rPr>
      </w:pPr>
      <w:r>
        <w:rPr>
          <w:rFonts w:cs="Arial"/>
        </w:rPr>
        <w:t xml:space="preserve">RdErl. d. Ministeriums für Umwelt, Raumordnung </w:t>
      </w:r>
      <w:bookmarkStart w:id="0" w:name="_GoBack"/>
      <w:bookmarkEnd w:id="0"/>
      <w:r>
        <w:rPr>
          <w:rFonts w:cs="Arial"/>
        </w:rPr>
        <w:t xml:space="preserve">und Landwirtschaft -IV B 6 - 031 003 0101/IV B 5 - 676/5-28728 v. </w:t>
      </w:r>
      <w:r w:rsidR="00AC04FA">
        <w:rPr>
          <w:rFonts w:cs="Arial"/>
        </w:rPr>
        <w:t>0</w:t>
      </w:r>
      <w:r>
        <w:rPr>
          <w:rFonts w:cs="Arial"/>
        </w:rPr>
        <w:t>4.</w:t>
      </w:r>
      <w:r w:rsidR="00AC04FA">
        <w:rPr>
          <w:rFonts w:cs="Arial"/>
        </w:rPr>
        <w:t>0</w:t>
      </w:r>
      <w:r>
        <w:rPr>
          <w:rFonts w:cs="Arial"/>
        </w:rPr>
        <w:t>2.1991</w:t>
      </w:r>
    </w:p>
    <w:p w:rsidR="00094A3F" w:rsidRPr="00094A3F" w:rsidRDefault="00094A3F">
      <w:pPr>
        <w:pStyle w:val="GesAbsatz"/>
        <w:rPr>
          <w:b/>
          <w:i/>
          <w:color w:val="FF0000"/>
          <w:sz w:val="24"/>
          <w:szCs w:val="24"/>
        </w:rPr>
      </w:pPr>
      <w:r w:rsidRPr="00094A3F">
        <w:rPr>
          <w:b/>
          <w:i/>
          <w:color w:val="FF0000"/>
          <w:sz w:val="24"/>
          <w:szCs w:val="24"/>
        </w:rPr>
        <w:t>Aufgehoben durch Erlass vom 23.10.2017</w:t>
      </w:r>
    </w:p>
    <w:p w:rsidR="0062331A" w:rsidRDefault="00CF2613">
      <w:pPr>
        <w:pStyle w:val="GesAbsatz"/>
        <w:rPr>
          <w:rFonts w:cs="Arial"/>
        </w:rPr>
      </w:pPr>
      <w:hyperlink r:id="rId8" w:history="1">
        <w:r w:rsidR="0062331A">
          <w:rPr>
            <w:rStyle w:val="Hyperlink"/>
            <w:rFonts w:cs="Arial"/>
          </w:rPr>
          <w:t xml:space="preserve">Link zur Vorschrift im SMBl. </w:t>
        </w:r>
        <w:r w:rsidR="00E975AD">
          <w:rPr>
            <w:rStyle w:val="Hyperlink"/>
            <w:rFonts w:cs="Arial"/>
          </w:rPr>
          <w:t xml:space="preserve">NRW. </w:t>
        </w:r>
        <w:r w:rsidR="0062331A">
          <w:rPr>
            <w:rStyle w:val="Hyperlink"/>
            <w:rFonts w:cs="Arial"/>
          </w:rPr>
          <w:t>772:</w:t>
        </w:r>
      </w:hyperlink>
    </w:p>
    <w:p w:rsidR="00443A4A" w:rsidRDefault="00443A4A">
      <w:pPr>
        <w:pStyle w:val="GesAbsatz"/>
        <w:rPr>
          <w:rFonts w:cs="Arial"/>
        </w:rPr>
      </w:pPr>
    </w:p>
    <w:p w:rsidR="0062331A" w:rsidRDefault="0062331A">
      <w:pPr>
        <w:pStyle w:val="GesAbsatz"/>
      </w:pPr>
      <w:r>
        <w:rPr>
          <w:rFonts w:cs="Arial"/>
        </w:rPr>
        <w:t>Zur Durchführung des § 69 Abs. 2 des Landeswassergesetzes (LWG) in der Fassung der Bekanntmachung vom 25. Juni 1995 (GV. NRW. S. 926), in der jeweils geltenden Fassung, ergeht folgende Verwaltungsvo</w:t>
      </w:r>
      <w:r>
        <w:rPr>
          <w:rFonts w:cs="Arial"/>
        </w:rPr>
        <w:t>r</w:t>
      </w:r>
      <w:r>
        <w:rPr>
          <w:rFonts w:cs="Arial"/>
        </w:rPr>
        <w:t xml:space="preserve">schrift: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Die Jahresschmutzwassermenge ist neben den Überwachungswerten für die nach § 3 Abs. 1 des Abwa</w:t>
      </w:r>
      <w:r>
        <w:rPr>
          <w:rFonts w:cs="Arial"/>
        </w:rPr>
        <w:t>s</w:t>
      </w:r>
      <w:r>
        <w:rPr>
          <w:rFonts w:cs="Arial"/>
        </w:rPr>
        <w:t>serabgabengesetzes (AbwAG) in der Fassung vom 3. November 1994 (BGBl. I S. 3370), in der jeweils ge</w:t>
      </w:r>
      <w:r>
        <w:rPr>
          <w:rFonts w:cs="Arial"/>
        </w:rPr>
        <w:t>l</w:t>
      </w:r>
      <w:r>
        <w:rPr>
          <w:rFonts w:cs="Arial"/>
        </w:rPr>
        <w:t xml:space="preserve">tenden Fassung, festgelegten Parameter die entscheidende Größe zur Ermittlung der Schädlichkeit des Abwassers im Sinne des Abwasserabgabengesetzes.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  <w:b/>
          <w:bCs/>
        </w:rPr>
        <w:t>1</w:t>
      </w:r>
      <w:r w:rsidR="00A8063E">
        <w:rPr>
          <w:rFonts w:cs="Arial"/>
        </w:rPr>
        <w:t xml:space="preserve"> </w:t>
      </w:r>
      <w:r>
        <w:rPr>
          <w:rFonts w:cs="Arial"/>
          <w:b/>
          <w:bCs/>
        </w:rPr>
        <w:t>Begriffsbestimmung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Schmutzwasser ist gemäß § 2 Abs. 1 AbwAG das durch häuslichen, gewerblichen, landwirtschaftlichen und sonstigen Gebrauch in seinen Eigenschaften veränderte und das bei Trockenwetter damit zusammen abfli</w:t>
      </w:r>
      <w:r>
        <w:rPr>
          <w:rFonts w:cs="Arial"/>
        </w:rPr>
        <w:t>e</w:t>
      </w:r>
      <w:r>
        <w:rPr>
          <w:rFonts w:cs="Arial"/>
        </w:rPr>
        <w:t>ßende Wasser. Als Schmutzwasser gelten auch die aus Anlagen zum Behandeln, Lagern und Ablagern von Abfällen austretenden und gesammelten Flüssigkeiten. Die Jahresschmutzwassermenge wird aus der Hoc</w:t>
      </w:r>
      <w:r>
        <w:rPr>
          <w:rFonts w:cs="Arial"/>
        </w:rPr>
        <w:t>h</w:t>
      </w:r>
      <w:r>
        <w:rPr>
          <w:rFonts w:cs="Arial"/>
        </w:rPr>
        <w:t xml:space="preserve">rechnung der Schmutzwassermengen an Trockenwettertagen ermittelt.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  <w:b/>
          <w:bCs/>
        </w:rPr>
        <w:t xml:space="preserve">2 </w:t>
      </w:r>
      <w:proofErr w:type="gramStart"/>
      <w:r>
        <w:rPr>
          <w:rFonts w:cs="Arial"/>
          <w:b/>
          <w:bCs/>
        </w:rPr>
        <w:t>Ermittlungsmethode</w:t>
      </w:r>
      <w:proofErr w:type="gramEnd"/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 xml:space="preserve">Die mit Hilfe der Durchflussmesseinrichtung ermittelten Tagessummen des Abwasserdurchflusses werden unterschieden in Ergebnisse an Trockenwettertagen und an Tagen mit Niederschlagseinfluss.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 xml:space="preserve">Aus der Mittelwertbildung der Ergebnisse an Trockenwettertagen und einer anschließenden Hochrechnung auf das Jahr ergibt sich die Jahresschmutzwassermenge (s. Beispiel in Abschnitt 4 und in der Anlage).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  <w:b/>
          <w:bCs/>
        </w:rPr>
        <w:t xml:space="preserve">3 </w:t>
      </w:r>
      <w:proofErr w:type="gramStart"/>
      <w:r>
        <w:rPr>
          <w:rFonts w:cs="Arial"/>
          <w:b/>
          <w:bCs/>
        </w:rPr>
        <w:t>E</w:t>
      </w:r>
      <w:r w:rsidR="00A8063E">
        <w:rPr>
          <w:rFonts w:cs="Arial"/>
          <w:b/>
          <w:bCs/>
        </w:rPr>
        <w:t>rmittlung</w:t>
      </w:r>
      <w:proofErr w:type="gramEnd"/>
      <w:r w:rsidR="00A8063E">
        <w:rPr>
          <w:rFonts w:cs="Arial"/>
          <w:b/>
          <w:bCs/>
        </w:rPr>
        <w:t xml:space="preserve"> der Trockenwettertage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 xml:space="preserve">Zur Unterscheidung zwischen Trockenwettertagen und Regentagen sind die Ergebnisse von einer oder mehrerer Niederschlagsmessstationen im Entwässerungsgebiet oder auf der Abwasserbehandlungsanlage heranzuziehen.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 xml:space="preserve">Dabei erfolgt die Festlegung des Trockenwettertages folgendermaßen: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 xml:space="preserve">Es werden die Tagesmessergebnisse herausgesucht, an denen folgende Niederschlagsbedingungen erfüllt sind: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N wenige</w:t>
      </w:r>
      <w:r w:rsidR="00A8063E">
        <w:rPr>
          <w:rFonts w:cs="Arial"/>
        </w:rPr>
        <w:t>r oder gleich 0,3 mm am Tag und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N weniger oder gleich 0,3 mm am Vortag.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Sollten keine Niederschlagsmessungen vorliegen, kann hi</w:t>
      </w:r>
      <w:r w:rsidR="00A05797">
        <w:rPr>
          <w:rFonts w:cs="Arial"/>
        </w:rPr>
        <w:t>l</w:t>
      </w:r>
      <w:r>
        <w:rPr>
          <w:rFonts w:cs="Arial"/>
        </w:rPr>
        <w:t xml:space="preserve">fsweise die amtliche Niederschlagsstatistik des Deutschen Wetterdienstes herangezogen werden.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Durch die Einbeziehung eines Nachlauftages werden in normalen Einzugsgebieten nachlaufende Regena</w:t>
      </w:r>
      <w:r>
        <w:rPr>
          <w:rFonts w:cs="Arial"/>
        </w:rPr>
        <w:t>b</w:t>
      </w:r>
      <w:r>
        <w:rPr>
          <w:rFonts w:cs="Arial"/>
        </w:rPr>
        <w:t xml:space="preserve">flüsse aus der Berechnung ausgeschlossen. </w:t>
      </w:r>
    </w:p>
    <w:p w:rsidR="0062331A" w:rsidRDefault="0062331A">
      <w:pPr>
        <w:pStyle w:val="GesAbsatz"/>
        <w:rPr>
          <w:rFonts w:cs="Arial"/>
        </w:rPr>
      </w:pPr>
      <w:r>
        <w:rPr>
          <w:rFonts w:cs="Arial"/>
        </w:rPr>
        <w:t>Müssen in einem Netz weitere Nachlauftage berücksichtigt werden, so ist vom Einleiter oder Abgabepflicht</w:t>
      </w:r>
      <w:r>
        <w:rPr>
          <w:rFonts w:cs="Arial"/>
        </w:rPr>
        <w:t>i</w:t>
      </w:r>
      <w:r>
        <w:rPr>
          <w:rFonts w:cs="Arial"/>
        </w:rPr>
        <w:t xml:space="preserve">gen ein Nachweis der Fließzeiten oder Beckenentleerungszeiten zu erbringen. </w:t>
      </w:r>
    </w:p>
    <w:p w:rsidR="0062331A" w:rsidRDefault="00A8063E">
      <w:pPr>
        <w:pStyle w:val="GesAbsatz"/>
        <w:rPr>
          <w:rFonts w:cs="Arial"/>
        </w:rPr>
      </w:pPr>
      <w:r>
        <w:rPr>
          <w:rFonts w:cs="Arial"/>
          <w:b/>
          <w:bCs/>
        </w:rPr>
        <w:t xml:space="preserve">4 </w:t>
      </w:r>
      <w:proofErr w:type="gramStart"/>
      <w:r>
        <w:rPr>
          <w:rFonts w:cs="Arial"/>
          <w:b/>
          <w:bCs/>
        </w:rPr>
        <w:t>Beispiel</w:t>
      </w:r>
      <w:proofErr w:type="gramEnd"/>
      <w:r>
        <w:rPr>
          <w:rFonts w:cs="Arial"/>
          <w:b/>
          <w:bCs/>
        </w:rPr>
        <w:t xml:space="preserve"> zur Berechnung</w:t>
      </w:r>
    </w:p>
    <w:p w:rsidR="0062331A" w:rsidRDefault="00A8063E" w:rsidP="00A8063E">
      <w:pPr>
        <w:pStyle w:val="GesAbsatz"/>
        <w:tabs>
          <w:tab w:val="clear" w:pos="425"/>
          <w:tab w:val="left" w:pos="3686"/>
        </w:tabs>
        <w:rPr>
          <w:rFonts w:cs="Arial"/>
        </w:rPr>
      </w:pPr>
      <w:r>
        <w:rPr>
          <w:rFonts w:cs="Arial"/>
        </w:rPr>
        <w:t>Trockenwettertage:</w:t>
      </w:r>
      <w:r>
        <w:rPr>
          <w:rFonts w:cs="Arial"/>
        </w:rPr>
        <w:tab/>
        <w:t>123</w:t>
      </w:r>
    </w:p>
    <w:p w:rsidR="0062331A" w:rsidRDefault="00A8063E">
      <w:pPr>
        <w:pStyle w:val="GesAbsatz"/>
        <w:rPr>
          <w:rFonts w:cs="Arial"/>
        </w:rPr>
      </w:pPr>
      <w:r>
        <w:rPr>
          <w:rFonts w:cs="Arial"/>
        </w:rPr>
        <w:t>Summe der Abflüsse</w:t>
      </w:r>
    </w:p>
    <w:p w:rsidR="0062331A" w:rsidRDefault="0062331A">
      <w:pPr>
        <w:pStyle w:val="GesAbsatz"/>
        <w:tabs>
          <w:tab w:val="clear" w:pos="425"/>
          <w:tab w:val="left" w:pos="3686"/>
        </w:tabs>
        <w:rPr>
          <w:rFonts w:cs="Arial"/>
        </w:rPr>
      </w:pPr>
      <w:r>
        <w:rPr>
          <w:rFonts w:cs="Arial"/>
        </w:rPr>
        <w:t>an diesen Trockenwettertagen:</w:t>
      </w:r>
      <w:r>
        <w:rPr>
          <w:rFonts w:cs="Arial"/>
        </w:rPr>
        <w:tab/>
        <w:t>200.000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</w:p>
    <w:p w:rsidR="0062331A" w:rsidRDefault="0062331A">
      <w:pPr>
        <w:pStyle w:val="GesAbsatz"/>
        <w:tabs>
          <w:tab w:val="clear" w:pos="425"/>
          <w:tab w:val="left" w:pos="3686"/>
        </w:tabs>
        <w:rPr>
          <w:rFonts w:cs="Arial"/>
        </w:rPr>
      </w:pPr>
      <w:r>
        <w:rPr>
          <w:rFonts w:cs="Arial"/>
        </w:rPr>
        <w:t>mittlerer Trockenwetterabfluss:</w:t>
      </w:r>
      <w:r>
        <w:rPr>
          <w:rFonts w:cs="Arial"/>
        </w:rPr>
        <w:tab/>
        <w:t>200.000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/ 123 = 1.626 m</w:t>
      </w:r>
      <w:r>
        <w:rPr>
          <w:rFonts w:cs="Arial"/>
          <w:vertAlign w:val="superscript"/>
        </w:rPr>
        <w:t>3</w:t>
      </w:r>
      <w:r w:rsidR="00A8063E">
        <w:rPr>
          <w:rFonts w:cs="Arial"/>
        </w:rPr>
        <w:t>/d</w:t>
      </w:r>
    </w:p>
    <w:p w:rsidR="0062331A" w:rsidRDefault="0062331A">
      <w:pPr>
        <w:pStyle w:val="GesAbsatz"/>
        <w:tabs>
          <w:tab w:val="clear" w:pos="425"/>
          <w:tab w:val="left" w:pos="3686"/>
        </w:tabs>
        <w:rPr>
          <w:rFonts w:cs="Arial"/>
        </w:rPr>
      </w:pPr>
      <w:r>
        <w:rPr>
          <w:rFonts w:cs="Arial"/>
        </w:rPr>
        <w:t>Jahresschmutzwassermenge:</w:t>
      </w:r>
      <w:r>
        <w:rPr>
          <w:rFonts w:cs="Arial"/>
        </w:rPr>
        <w:tab/>
        <w:t>1.626 m</w:t>
      </w:r>
      <w:r>
        <w:rPr>
          <w:rFonts w:cs="Arial"/>
          <w:vertAlign w:val="superscript"/>
        </w:rPr>
        <w:t>3</w:t>
      </w:r>
      <w:r>
        <w:rPr>
          <w:rFonts w:cs="Arial"/>
        </w:rPr>
        <w:t>/d x 365 d = 593.490 m</w:t>
      </w:r>
      <w:r>
        <w:rPr>
          <w:rFonts w:cs="Arial"/>
          <w:vertAlign w:val="superscript"/>
        </w:rPr>
        <w:t>3</w:t>
      </w:r>
      <w:r>
        <w:rPr>
          <w:rFonts w:cs="Arial"/>
        </w:rPr>
        <w:t>.</w:t>
      </w:r>
    </w:p>
    <w:p w:rsidR="0062331A" w:rsidRDefault="0062331A">
      <w:pPr>
        <w:pStyle w:val="GesAbsatz"/>
        <w:rPr>
          <w:rFonts w:cs="Arial"/>
        </w:rPr>
      </w:pPr>
    </w:p>
    <w:sectPr w:rsidR="0062331A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C7" w:rsidRDefault="00D139C7">
      <w:r>
        <w:separator/>
      </w:r>
    </w:p>
  </w:endnote>
  <w:endnote w:type="continuationSeparator" w:id="0">
    <w:p w:rsidR="00D139C7" w:rsidRDefault="00D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AD" w:rsidRDefault="00E975AD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975AD" w:rsidRDefault="00E975A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AD" w:rsidRPr="00443A4A" w:rsidRDefault="00E975AD" w:rsidP="00443A4A">
    <w:pPr>
      <w:pStyle w:val="Fuzeile"/>
    </w:pPr>
    <w:r>
      <w:tab/>
    </w:r>
    <w:r w:rsidR="00443A4A">
      <w:t>0</w:t>
    </w:r>
    <w:r>
      <w:t>4.</w:t>
    </w:r>
    <w:r w:rsidR="00443A4A">
      <w:t>0</w:t>
    </w:r>
    <w:r>
      <w:t xml:space="preserve">2.1991 (MBl. </w:t>
    </w:r>
    <w:r w:rsidRPr="00443A4A">
      <w:t xml:space="preserve">NRW. S. 281 / SMBl. </w:t>
    </w:r>
    <w:r w:rsidR="00AC04FA" w:rsidRPr="00443A4A">
      <w:t xml:space="preserve">NRW. </w:t>
    </w:r>
    <w:r w:rsidRPr="00443A4A">
      <w:t>772)</w:t>
    </w:r>
    <w:r w:rsidRPr="00443A4A">
      <w:tab/>
      <w:t xml:space="preserve">Seite </w:t>
    </w:r>
    <w:r w:rsidRPr="00443A4A">
      <w:fldChar w:fldCharType="begin"/>
    </w:r>
    <w:r w:rsidRPr="00443A4A">
      <w:instrText xml:space="preserve"> PAGE  \* MERGEFORMAT </w:instrText>
    </w:r>
    <w:r w:rsidRPr="00443A4A">
      <w:fldChar w:fldCharType="separate"/>
    </w:r>
    <w:r w:rsidR="00CF2613">
      <w:rPr>
        <w:noProof/>
      </w:rPr>
      <w:t>1</w:t>
    </w:r>
    <w:r w:rsidRPr="00443A4A">
      <w:fldChar w:fldCharType="end"/>
    </w:r>
  </w:p>
  <w:p w:rsidR="00E975AD" w:rsidRDefault="00E975AD" w:rsidP="00443A4A">
    <w:pPr>
      <w:pStyle w:val="Fuzeile"/>
      <w:rPr>
        <w:lang w:val="en-GB"/>
      </w:rPr>
    </w:pPr>
    <w:r w:rsidRPr="00443A4A">
      <w:tab/>
      <w:t>Stand 12.11.2001 (M</w:t>
    </w:r>
    <w:r>
      <w:rPr>
        <w:lang w:val="en-GB"/>
      </w:rPr>
      <w:t>Bl. NRW. S. 1627)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C7" w:rsidRDefault="00D139C7">
      <w:r>
        <w:separator/>
      </w:r>
    </w:p>
  </w:footnote>
  <w:footnote w:type="continuationSeparator" w:id="0">
    <w:p w:rsidR="00D139C7" w:rsidRDefault="00D1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AD" w:rsidRDefault="008319A7" w:rsidP="00443A4A">
    <w:pPr>
      <w:pStyle w:val="Kopfzeile0"/>
    </w:pPr>
    <w:r>
      <w:t>Archiv7.75</w:t>
    </w:r>
  </w:p>
  <w:p w:rsidR="00443A4A" w:rsidRPr="00443A4A" w:rsidRDefault="00443A4A" w:rsidP="00443A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7BDA"/>
    <w:multiLevelType w:val="singleLevel"/>
    <w:tmpl w:val="7F7A0D54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7"/>
    <w:rsid w:val="00094A3F"/>
    <w:rsid w:val="00443A4A"/>
    <w:rsid w:val="005C4CF6"/>
    <w:rsid w:val="0062331A"/>
    <w:rsid w:val="006C5FED"/>
    <w:rsid w:val="006E13C5"/>
    <w:rsid w:val="008319A7"/>
    <w:rsid w:val="008E2D38"/>
    <w:rsid w:val="00A05797"/>
    <w:rsid w:val="00A8063E"/>
    <w:rsid w:val="00AC04FA"/>
    <w:rsid w:val="00CF2613"/>
    <w:rsid w:val="00D139C7"/>
    <w:rsid w:val="00E975AD"/>
    <w:rsid w:val="00F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3A4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43A4A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43A4A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43A4A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43A4A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43A4A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443A4A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43A4A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43A4A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443A4A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443A4A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443A4A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sid w:val="00443A4A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443A4A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443A4A"/>
    <w:rPr>
      <w:rFonts w:ascii="Arial" w:hAnsi="Arial"/>
      <w:sz w:val="16"/>
    </w:rPr>
  </w:style>
  <w:style w:type="paragraph" w:styleId="Verzeichnis5">
    <w:name w:val="toc 5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3A4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43A4A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43A4A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43A4A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43A4A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43A4A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443A4A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43A4A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43A4A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443A4A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443A4A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443A4A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443A4A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sid w:val="00443A4A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443A4A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443A4A"/>
    <w:rPr>
      <w:rFonts w:ascii="Arial" w:hAnsi="Arial"/>
      <w:sz w:val="16"/>
    </w:rPr>
  </w:style>
  <w:style w:type="paragraph" w:styleId="Verzeichnis5">
    <w:name w:val="toc 5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443A4A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1&amp;gld_nr=7&amp;ugl_nr=772&amp;bes_id=2833&amp;val=2833&amp;ver=7&amp;sg=0&amp;aufgehoben=J&amp;menu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374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MURL-Erlass v. 04.02.1991: Verwaltungsvorschrift zur Ermittlung der Jahresschmutzwassermenge bei Einleitung von mit Niederschlagswasser vermischtem Schmutzwasser</vt:lpstr>
    </vt:vector>
  </TitlesOfParts>
  <Company>LANUV NRW</Company>
  <LinksUpToDate>false</LinksUpToDate>
  <CharactersWithSpaces>3136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https://lv.recht.nrw.de/lmi/owa/br_bes_text?anw_nr=1&amp;gld_nr=7&amp;ugl_nr=772&amp;bes_id=2833&amp;val=2833&amp;ver=7&amp;sg=0&amp;aufgehoben=N&amp;menu=1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MURL-Erlass v. 04.02.1991: Verwaltungsvorschrift zur Ermittlung der Jahresschmutzwassermenge bei Einleitung von mit Niederschlagswasser vermischtem Schmutzwasser</dc:title>
  <dc:creator>LANUV NRW</dc:creator>
  <dc:description>durchgesehen 2.2006</dc:description>
  <cp:lastModifiedBy>rueter</cp:lastModifiedBy>
  <cp:revision>3</cp:revision>
  <cp:lastPrinted>1997-03-24T13:05:00Z</cp:lastPrinted>
  <dcterms:created xsi:type="dcterms:W3CDTF">2017-11-30T07:24:00Z</dcterms:created>
  <dcterms:modified xsi:type="dcterms:W3CDTF">2017-12-05T09:00:00Z</dcterms:modified>
</cp:coreProperties>
</file>