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F14" w:rsidRDefault="00BB5F14" w:rsidP="0006729F">
      <w:pPr>
        <w:pStyle w:val="berschrift1"/>
      </w:pPr>
      <w:bookmarkStart w:id="0" w:name="_Toc403638573"/>
      <w:r>
        <w:t>Verordnung zur Umse</w:t>
      </w:r>
      <w:r w:rsidR="0006729F">
        <w:t xml:space="preserve">tzung der Anhänge II, III und V </w:t>
      </w:r>
      <w:r>
        <w:t>der</w:t>
      </w:r>
      <w:r w:rsidR="0006729F">
        <w:br/>
      </w:r>
      <w:r>
        <w:t>Richtlinie 2000/60/EG vom 23. Oktober 2000 über die</w:t>
      </w:r>
      <w:r w:rsidR="001903F8">
        <w:t xml:space="preserve"> </w:t>
      </w:r>
      <w:r>
        <w:t>Bestandsaufnahme und Einstufung der Gewässer</w:t>
      </w:r>
      <w:r w:rsidR="001903F8">
        <w:t xml:space="preserve"> </w:t>
      </w:r>
      <w:r w:rsidR="0006729F">
        <w:t xml:space="preserve">- </w:t>
      </w:r>
      <w:bookmarkStart w:id="1" w:name="_GoBack"/>
      <w:bookmarkEnd w:id="1"/>
      <w:r>
        <w:t>Gewässerbestandsaufnahme-,</w:t>
      </w:r>
      <w:r w:rsidR="001903F8">
        <w:br/>
      </w:r>
      <w:r>
        <w:t>Einstufungs- und</w:t>
      </w:r>
      <w:r w:rsidR="001903F8">
        <w:t xml:space="preserve"> </w:t>
      </w:r>
      <w:r>
        <w:t xml:space="preserve">Überwachungsverordnung </w:t>
      </w:r>
      <w:r w:rsidR="001903F8">
        <w:t>-</w:t>
      </w:r>
      <w:r>
        <w:t xml:space="preserve"> GewBEÜV</w:t>
      </w:r>
      <w:bookmarkEnd w:id="0"/>
    </w:p>
    <w:p w:rsidR="00BB5F14" w:rsidRDefault="002159B7" w:rsidP="002159B7">
      <w:pPr>
        <w:pStyle w:val="GesAbsatz"/>
        <w:jc w:val="center"/>
      </w:pPr>
      <w:r>
        <w:t>vom 10. Februar 2006</w:t>
      </w:r>
    </w:p>
    <w:p w:rsidR="004A3A61" w:rsidRPr="005F76C1" w:rsidRDefault="005F76C1" w:rsidP="004A3A61">
      <w:pPr>
        <w:pStyle w:val="GesAbsatz"/>
        <w:jc w:val="left"/>
        <w:rPr>
          <w:b/>
          <w:i/>
          <w:color w:val="FF0000"/>
          <w:sz w:val="24"/>
          <w:szCs w:val="24"/>
        </w:rPr>
      </w:pPr>
      <w:r w:rsidRPr="005F76C1">
        <w:rPr>
          <w:b/>
          <w:i/>
          <w:color w:val="FF0000"/>
          <w:sz w:val="24"/>
          <w:szCs w:val="24"/>
        </w:rPr>
        <w:t>Gültig bis 15.07.2016.</w:t>
      </w:r>
    </w:p>
    <w:p w:rsidR="00BB5F14" w:rsidRDefault="005F76C1" w:rsidP="00BB5F14">
      <w:pPr>
        <w:pStyle w:val="GesAbsatz"/>
      </w:pPr>
      <w:hyperlink r:id="rId8" w:history="1">
        <w:r w:rsidR="001F61D3" w:rsidRPr="001F61D3">
          <w:rPr>
            <w:rStyle w:val="Hyperlink"/>
          </w:rPr>
          <w:t>Link zur Vorschrift i</w:t>
        </w:r>
        <w:r w:rsidR="001F61D3" w:rsidRPr="001F61D3">
          <w:rPr>
            <w:rStyle w:val="Hyperlink"/>
          </w:rPr>
          <w:t>m</w:t>
        </w:r>
        <w:r w:rsidR="001F61D3" w:rsidRPr="001F61D3">
          <w:rPr>
            <w:rStyle w:val="Hyperlink"/>
          </w:rPr>
          <w:t xml:space="preserve"> SGV. NRW. 77</w:t>
        </w:r>
      </w:hyperlink>
    </w:p>
    <w:p w:rsidR="004A3A61" w:rsidRDefault="002159B7" w:rsidP="002159B7">
      <w:pPr>
        <w:pStyle w:val="GesAbsatz"/>
        <w:jc w:val="center"/>
        <w:rPr>
          <w:b/>
          <w:sz w:val="22"/>
          <w:szCs w:val="22"/>
        </w:rPr>
      </w:pPr>
      <w:r w:rsidRPr="002159B7">
        <w:rPr>
          <w:b/>
          <w:sz w:val="22"/>
          <w:szCs w:val="22"/>
        </w:rPr>
        <w:t>Inhalt:</w:t>
      </w:r>
    </w:p>
    <w:p w:rsidR="004A3A61" w:rsidRPr="002D08ED" w:rsidRDefault="004A3A61">
      <w:pPr>
        <w:pStyle w:val="Verzeichnis1"/>
        <w:tabs>
          <w:tab w:val="clear" w:pos="9638"/>
          <w:tab w:val="right" w:leader="dot" w:pos="9628"/>
        </w:tabs>
        <w:rPr>
          <w:rFonts w:ascii="Calibri" w:hAnsi="Calibr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03638573" w:history="1">
        <w:r w:rsidRPr="000A14D0">
          <w:rPr>
            <w:rStyle w:val="Hyperlink"/>
            <w:noProof/>
          </w:rPr>
          <w:t>GewBEÜV</w:t>
        </w:r>
        <w:r>
          <w:rPr>
            <w:noProof/>
            <w:webHidden/>
          </w:rPr>
          <w:tab/>
        </w:r>
        <w:r>
          <w:rPr>
            <w:noProof/>
            <w:webHidden/>
          </w:rPr>
          <w:fldChar w:fldCharType="begin"/>
        </w:r>
        <w:r>
          <w:rPr>
            <w:noProof/>
            <w:webHidden/>
          </w:rPr>
          <w:instrText xml:space="preserve"> PAGEREF _Toc403638573 \h </w:instrText>
        </w:r>
        <w:r>
          <w:rPr>
            <w:noProof/>
            <w:webHidden/>
          </w:rPr>
        </w:r>
        <w:r>
          <w:rPr>
            <w:noProof/>
            <w:webHidden/>
          </w:rPr>
          <w:fldChar w:fldCharType="separate"/>
        </w:r>
        <w:r w:rsidR="005F76C1">
          <w:rPr>
            <w:noProof/>
            <w:webHidden/>
          </w:rPr>
          <w:t>1</w:t>
        </w:r>
        <w:r>
          <w:rPr>
            <w:noProof/>
            <w:webHidden/>
          </w:rPr>
          <w:fldChar w:fldCharType="end"/>
        </w:r>
      </w:hyperlink>
    </w:p>
    <w:p w:rsidR="004A3A61" w:rsidRPr="002D08ED" w:rsidRDefault="005F76C1">
      <w:pPr>
        <w:pStyle w:val="Verzeichnis2"/>
        <w:tabs>
          <w:tab w:val="clear" w:pos="9638"/>
          <w:tab w:val="right" w:leader="dot" w:pos="9628"/>
        </w:tabs>
        <w:rPr>
          <w:rFonts w:ascii="Calibri" w:hAnsi="Calibri"/>
          <w:smallCaps w:val="0"/>
          <w:noProof/>
          <w:sz w:val="22"/>
          <w:szCs w:val="22"/>
        </w:rPr>
      </w:pPr>
      <w:hyperlink w:anchor="_Toc403638574" w:history="1">
        <w:r w:rsidR="004A3A61" w:rsidRPr="000A14D0">
          <w:rPr>
            <w:rStyle w:val="Hyperlink"/>
            <w:noProof/>
          </w:rPr>
          <w:t>Erster Teil Allgemeine Vorschriften</w:t>
        </w:r>
        <w:r w:rsidR="004A3A61">
          <w:rPr>
            <w:noProof/>
            <w:webHidden/>
          </w:rPr>
          <w:tab/>
        </w:r>
        <w:r w:rsidR="004A3A61">
          <w:rPr>
            <w:noProof/>
            <w:webHidden/>
          </w:rPr>
          <w:fldChar w:fldCharType="begin"/>
        </w:r>
        <w:r w:rsidR="004A3A61">
          <w:rPr>
            <w:noProof/>
            <w:webHidden/>
          </w:rPr>
          <w:instrText xml:space="preserve"> PAGEREF _Toc403638574 \h </w:instrText>
        </w:r>
        <w:r w:rsidR="004A3A61">
          <w:rPr>
            <w:noProof/>
            <w:webHidden/>
          </w:rPr>
        </w:r>
        <w:r w:rsidR="004A3A61">
          <w:rPr>
            <w:noProof/>
            <w:webHidden/>
          </w:rPr>
          <w:fldChar w:fldCharType="separate"/>
        </w:r>
        <w:r>
          <w:rPr>
            <w:noProof/>
            <w:webHidden/>
          </w:rPr>
          <w:t>1</w:t>
        </w:r>
        <w:r w:rsidR="004A3A61">
          <w:rPr>
            <w:noProof/>
            <w:webHidden/>
          </w:rPr>
          <w:fldChar w:fldCharType="end"/>
        </w:r>
      </w:hyperlink>
    </w:p>
    <w:p w:rsidR="004A3A61" w:rsidRPr="002D08ED" w:rsidRDefault="005F76C1">
      <w:pPr>
        <w:pStyle w:val="Verzeichnis3"/>
        <w:tabs>
          <w:tab w:val="clear" w:pos="9638"/>
          <w:tab w:val="right" w:leader="dot" w:pos="9628"/>
        </w:tabs>
        <w:rPr>
          <w:rFonts w:ascii="Calibri" w:hAnsi="Calibri"/>
          <w:i w:val="0"/>
          <w:iCs/>
          <w:noProof/>
          <w:sz w:val="22"/>
          <w:szCs w:val="22"/>
        </w:rPr>
      </w:pPr>
      <w:hyperlink w:anchor="_Toc403638575" w:history="1">
        <w:r w:rsidR="004A3A61" w:rsidRPr="000A14D0">
          <w:rPr>
            <w:rStyle w:val="Hyperlink"/>
            <w:noProof/>
          </w:rPr>
          <w:t>§ 1 Zweck, Anwendungsbereich</w:t>
        </w:r>
        <w:r w:rsidR="004A3A61">
          <w:rPr>
            <w:noProof/>
            <w:webHidden/>
          </w:rPr>
          <w:tab/>
        </w:r>
        <w:r w:rsidR="004A3A61">
          <w:rPr>
            <w:noProof/>
            <w:webHidden/>
          </w:rPr>
          <w:fldChar w:fldCharType="begin"/>
        </w:r>
        <w:r w:rsidR="004A3A61">
          <w:rPr>
            <w:noProof/>
            <w:webHidden/>
          </w:rPr>
          <w:instrText xml:space="preserve"> PAGEREF _Toc403638575 \h </w:instrText>
        </w:r>
        <w:r w:rsidR="004A3A61">
          <w:rPr>
            <w:noProof/>
            <w:webHidden/>
          </w:rPr>
        </w:r>
        <w:r w:rsidR="004A3A61">
          <w:rPr>
            <w:noProof/>
            <w:webHidden/>
          </w:rPr>
          <w:fldChar w:fldCharType="separate"/>
        </w:r>
        <w:r>
          <w:rPr>
            <w:noProof/>
            <w:webHidden/>
          </w:rPr>
          <w:t>1</w:t>
        </w:r>
        <w:r w:rsidR="004A3A61">
          <w:rPr>
            <w:noProof/>
            <w:webHidden/>
          </w:rPr>
          <w:fldChar w:fldCharType="end"/>
        </w:r>
      </w:hyperlink>
    </w:p>
    <w:p w:rsidR="004A3A61" w:rsidRPr="002D08ED" w:rsidRDefault="005F76C1">
      <w:pPr>
        <w:pStyle w:val="Verzeichnis3"/>
        <w:tabs>
          <w:tab w:val="clear" w:pos="9638"/>
          <w:tab w:val="right" w:leader="dot" w:pos="9628"/>
        </w:tabs>
        <w:rPr>
          <w:rFonts w:ascii="Calibri" w:hAnsi="Calibri"/>
          <w:i w:val="0"/>
          <w:iCs/>
          <w:noProof/>
          <w:sz w:val="22"/>
          <w:szCs w:val="22"/>
        </w:rPr>
      </w:pPr>
      <w:hyperlink w:anchor="_Toc403638576" w:history="1">
        <w:r w:rsidR="004A3A61" w:rsidRPr="000A14D0">
          <w:rPr>
            <w:rStyle w:val="Hyperlink"/>
            <w:noProof/>
          </w:rPr>
          <w:t>§ 2 Begriffsbestimmungen</w:t>
        </w:r>
        <w:r w:rsidR="004A3A61">
          <w:rPr>
            <w:noProof/>
            <w:webHidden/>
          </w:rPr>
          <w:tab/>
        </w:r>
        <w:r w:rsidR="004A3A61">
          <w:rPr>
            <w:noProof/>
            <w:webHidden/>
          </w:rPr>
          <w:fldChar w:fldCharType="begin"/>
        </w:r>
        <w:r w:rsidR="004A3A61">
          <w:rPr>
            <w:noProof/>
            <w:webHidden/>
          </w:rPr>
          <w:instrText xml:space="preserve"> PAGEREF _Toc403638576 \h </w:instrText>
        </w:r>
        <w:r w:rsidR="004A3A61">
          <w:rPr>
            <w:noProof/>
            <w:webHidden/>
          </w:rPr>
        </w:r>
        <w:r w:rsidR="004A3A61">
          <w:rPr>
            <w:noProof/>
            <w:webHidden/>
          </w:rPr>
          <w:fldChar w:fldCharType="separate"/>
        </w:r>
        <w:r>
          <w:rPr>
            <w:noProof/>
            <w:webHidden/>
          </w:rPr>
          <w:t>2</w:t>
        </w:r>
        <w:r w:rsidR="004A3A61">
          <w:rPr>
            <w:noProof/>
            <w:webHidden/>
          </w:rPr>
          <w:fldChar w:fldCharType="end"/>
        </w:r>
      </w:hyperlink>
    </w:p>
    <w:p w:rsidR="004A3A61" w:rsidRPr="002D08ED" w:rsidRDefault="005F76C1">
      <w:pPr>
        <w:pStyle w:val="Verzeichnis2"/>
        <w:tabs>
          <w:tab w:val="clear" w:pos="9638"/>
          <w:tab w:val="right" w:leader="dot" w:pos="9628"/>
        </w:tabs>
        <w:rPr>
          <w:rFonts w:ascii="Calibri" w:hAnsi="Calibri"/>
          <w:smallCaps w:val="0"/>
          <w:noProof/>
          <w:sz w:val="22"/>
          <w:szCs w:val="22"/>
        </w:rPr>
      </w:pPr>
      <w:hyperlink w:anchor="_Toc403638577" w:history="1">
        <w:r w:rsidR="004A3A61" w:rsidRPr="000A14D0">
          <w:rPr>
            <w:rStyle w:val="Hyperlink"/>
            <w:noProof/>
          </w:rPr>
          <w:t>Zweiter Teil Oberflächengewässer</w:t>
        </w:r>
        <w:r w:rsidR="004A3A61">
          <w:rPr>
            <w:noProof/>
            <w:webHidden/>
          </w:rPr>
          <w:tab/>
        </w:r>
        <w:r w:rsidR="004A3A61">
          <w:rPr>
            <w:noProof/>
            <w:webHidden/>
          </w:rPr>
          <w:fldChar w:fldCharType="begin"/>
        </w:r>
        <w:r w:rsidR="004A3A61">
          <w:rPr>
            <w:noProof/>
            <w:webHidden/>
          </w:rPr>
          <w:instrText xml:space="preserve"> PAGEREF _Toc403638577 \h </w:instrText>
        </w:r>
        <w:r w:rsidR="004A3A61">
          <w:rPr>
            <w:noProof/>
            <w:webHidden/>
          </w:rPr>
        </w:r>
        <w:r w:rsidR="004A3A61">
          <w:rPr>
            <w:noProof/>
            <w:webHidden/>
          </w:rPr>
          <w:fldChar w:fldCharType="separate"/>
        </w:r>
        <w:r>
          <w:rPr>
            <w:noProof/>
            <w:webHidden/>
          </w:rPr>
          <w:t>2</w:t>
        </w:r>
        <w:r w:rsidR="004A3A61">
          <w:rPr>
            <w:noProof/>
            <w:webHidden/>
          </w:rPr>
          <w:fldChar w:fldCharType="end"/>
        </w:r>
      </w:hyperlink>
    </w:p>
    <w:p w:rsidR="004A3A61" w:rsidRPr="002D08ED" w:rsidRDefault="005F76C1">
      <w:pPr>
        <w:pStyle w:val="Verzeichnis3"/>
        <w:tabs>
          <w:tab w:val="clear" w:pos="9638"/>
          <w:tab w:val="right" w:leader="dot" w:pos="9628"/>
        </w:tabs>
        <w:rPr>
          <w:rFonts w:ascii="Calibri" w:hAnsi="Calibri"/>
          <w:i w:val="0"/>
          <w:iCs/>
          <w:noProof/>
          <w:sz w:val="22"/>
          <w:szCs w:val="22"/>
        </w:rPr>
      </w:pPr>
      <w:hyperlink w:anchor="_Toc403638578" w:history="1">
        <w:r w:rsidR="004A3A61" w:rsidRPr="000A14D0">
          <w:rPr>
            <w:rStyle w:val="Hyperlink"/>
            <w:noProof/>
          </w:rPr>
          <w:t>§ 3 Lage, Grenzen und Zuordnung der Oberflächenwasserkörper, typspezifische Referenzbedingungen</w:t>
        </w:r>
        <w:r w:rsidR="004A3A61">
          <w:rPr>
            <w:noProof/>
            <w:webHidden/>
          </w:rPr>
          <w:tab/>
        </w:r>
        <w:r w:rsidR="004A3A61">
          <w:rPr>
            <w:noProof/>
            <w:webHidden/>
          </w:rPr>
          <w:fldChar w:fldCharType="begin"/>
        </w:r>
        <w:r w:rsidR="004A3A61">
          <w:rPr>
            <w:noProof/>
            <w:webHidden/>
          </w:rPr>
          <w:instrText xml:space="preserve"> PAGEREF _Toc403638578 \h </w:instrText>
        </w:r>
        <w:r w:rsidR="004A3A61">
          <w:rPr>
            <w:noProof/>
            <w:webHidden/>
          </w:rPr>
        </w:r>
        <w:r w:rsidR="004A3A61">
          <w:rPr>
            <w:noProof/>
            <w:webHidden/>
          </w:rPr>
          <w:fldChar w:fldCharType="separate"/>
        </w:r>
        <w:r>
          <w:rPr>
            <w:noProof/>
            <w:webHidden/>
          </w:rPr>
          <w:t>2</w:t>
        </w:r>
        <w:r w:rsidR="004A3A61">
          <w:rPr>
            <w:noProof/>
            <w:webHidden/>
          </w:rPr>
          <w:fldChar w:fldCharType="end"/>
        </w:r>
      </w:hyperlink>
    </w:p>
    <w:p w:rsidR="004A3A61" w:rsidRPr="002D08ED" w:rsidRDefault="005F76C1">
      <w:pPr>
        <w:pStyle w:val="Verzeichnis3"/>
        <w:tabs>
          <w:tab w:val="clear" w:pos="9638"/>
          <w:tab w:val="right" w:leader="dot" w:pos="9628"/>
        </w:tabs>
        <w:rPr>
          <w:rFonts w:ascii="Calibri" w:hAnsi="Calibri"/>
          <w:i w:val="0"/>
          <w:iCs/>
          <w:noProof/>
          <w:sz w:val="22"/>
          <w:szCs w:val="22"/>
        </w:rPr>
      </w:pPr>
      <w:hyperlink w:anchor="_Toc403638579" w:history="1">
        <w:r w:rsidR="004A3A61" w:rsidRPr="000A14D0">
          <w:rPr>
            <w:rStyle w:val="Hyperlink"/>
            <w:noProof/>
          </w:rPr>
          <w:t>§ 4 Zusammenstellung der Gewässerbelastungen und Beurteilung ihrer Auswirkungen</w:t>
        </w:r>
        <w:r w:rsidR="004A3A61">
          <w:rPr>
            <w:noProof/>
            <w:webHidden/>
          </w:rPr>
          <w:tab/>
        </w:r>
        <w:r w:rsidR="004A3A61">
          <w:rPr>
            <w:noProof/>
            <w:webHidden/>
          </w:rPr>
          <w:fldChar w:fldCharType="begin"/>
        </w:r>
        <w:r w:rsidR="004A3A61">
          <w:rPr>
            <w:noProof/>
            <w:webHidden/>
          </w:rPr>
          <w:instrText xml:space="preserve"> PAGEREF _Toc403638579 \h </w:instrText>
        </w:r>
        <w:r w:rsidR="004A3A61">
          <w:rPr>
            <w:noProof/>
            <w:webHidden/>
          </w:rPr>
        </w:r>
        <w:r w:rsidR="004A3A61">
          <w:rPr>
            <w:noProof/>
            <w:webHidden/>
          </w:rPr>
          <w:fldChar w:fldCharType="separate"/>
        </w:r>
        <w:r>
          <w:rPr>
            <w:noProof/>
            <w:webHidden/>
          </w:rPr>
          <w:t>3</w:t>
        </w:r>
        <w:r w:rsidR="004A3A61">
          <w:rPr>
            <w:noProof/>
            <w:webHidden/>
          </w:rPr>
          <w:fldChar w:fldCharType="end"/>
        </w:r>
      </w:hyperlink>
    </w:p>
    <w:p w:rsidR="004A3A61" w:rsidRPr="002D08ED" w:rsidRDefault="005F76C1">
      <w:pPr>
        <w:pStyle w:val="Verzeichnis3"/>
        <w:tabs>
          <w:tab w:val="clear" w:pos="9638"/>
          <w:tab w:val="right" w:leader="dot" w:pos="9628"/>
        </w:tabs>
        <w:rPr>
          <w:rFonts w:ascii="Calibri" w:hAnsi="Calibri"/>
          <w:i w:val="0"/>
          <w:iCs/>
          <w:noProof/>
          <w:sz w:val="22"/>
          <w:szCs w:val="22"/>
        </w:rPr>
      </w:pPr>
      <w:hyperlink w:anchor="_Toc403638580" w:history="1">
        <w:r w:rsidR="004A3A61" w:rsidRPr="000A14D0">
          <w:rPr>
            <w:rStyle w:val="Hyperlink"/>
            <w:noProof/>
          </w:rPr>
          <w:t>§ 5 Anforderungen an die Einstufung des ökologischen Zustands der Oberflächengewässer</w:t>
        </w:r>
        <w:r w:rsidR="004A3A61">
          <w:rPr>
            <w:noProof/>
            <w:webHidden/>
          </w:rPr>
          <w:tab/>
        </w:r>
        <w:r w:rsidR="004A3A61">
          <w:rPr>
            <w:noProof/>
            <w:webHidden/>
          </w:rPr>
          <w:fldChar w:fldCharType="begin"/>
        </w:r>
        <w:r w:rsidR="004A3A61">
          <w:rPr>
            <w:noProof/>
            <w:webHidden/>
          </w:rPr>
          <w:instrText xml:space="preserve"> PAGEREF _Toc403638580 \h </w:instrText>
        </w:r>
        <w:r w:rsidR="004A3A61">
          <w:rPr>
            <w:noProof/>
            <w:webHidden/>
          </w:rPr>
        </w:r>
        <w:r w:rsidR="004A3A61">
          <w:rPr>
            <w:noProof/>
            <w:webHidden/>
          </w:rPr>
          <w:fldChar w:fldCharType="separate"/>
        </w:r>
        <w:r>
          <w:rPr>
            <w:noProof/>
            <w:webHidden/>
          </w:rPr>
          <w:t>3</w:t>
        </w:r>
        <w:r w:rsidR="004A3A61">
          <w:rPr>
            <w:noProof/>
            <w:webHidden/>
          </w:rPr>
          <w:fldChar w:fldCharType="end"/>
        </w:r>
      </w:hyperlink>
    </w:p>
    <w:p w:rsidR="004A3A61" w:rsidRPr="002D08ED" w:rsidRDefault="005F76C1">
      <w:pPr>
        <w:pStyle w:val="Verzeichnis3"/>
        <w:tabs>
          <w:tab w:val="clear" w:pos="9638"/>
          <w:tab w:val="right" w:leader="dot" w:pos="9628"/>
        </w:tabs>
        <w:rPr>
          <w:rFonts w:ascii="Calibri" w:hAnsi="Calibri"/>
          <w:i w:val="0"/>
          <w:iCs/>
          <w:noProof/>
          <w:sz w:val="22"/>
          <w:szCs w:val="22"/>
        </w:rPr>
      </w:pPr>
      <w:hyperlink w:anchor="_Toc403638581" w:history="1">
        <w:r w:rsidR="004A3A61" w:rsidRPr="000A14D0">
          <w:rPr>
            <w:rStyle w:val="Hyperlink"/>
            <w:noProof/>
          </w:rPr>
          <w:t>§ 6 Anforderungen an die Einstufung des chemischen Zustands der Oberflächengewässer</w:t>
        </w:r>
        <w:r w:rsidR="004A3A61">
          <w:rPr>
            <w:noProof/>
            <w:webHidden/>
          </w:rPr>
          <w:tab/>
        </w:r>
        <w:r w:rsidR="004A3A61">
          <w:rPr>
            <w:noProof/>
            <w:webHidden/>
          </w:rPr>
          <w:fldChar w:fldCharType="begin"/>
        </w:r>
        <w:r w:rsidR="004A3A61">
          <w:rPr>
            <w:noProof/>
            <w:webHidden/>
          </w:rPr>
          <w:instrText xml:space="preserve"> PAGEREF _Toc403638581 \h </w:instrText>
        </w:r>
        <w:r w:rsidR="004A3A61">
          <w:rPr>
            <w:noProof/>
            <w:webHidden/>
          </w:rPr>
        </w:r>
        <w:r w:rsidR="004A3A61">
          <w:rPr>
            <w:noProof/>
            <w:webHidden/>
          </w:rPr>
          <w:fldChar w:fldCharType="separate"/>
        </w:r>
        <w:r>
          <w:rPr>
            <w:noProof/>
            <w:webHidden/>
          </w:rPr>
          <w:t>3</w:t>
        </w:r>
        <w:r w:rsidR="004A3A61">
          <w:rPr>
            <w:noProof/>
            <w:webHidden/>
          </w:rPr>
          <w:fldChar w:fldCharType="end"/>
        </w:r>
      </w:hyperlink>
    </w:p>
    <w:p w:rsidR="004A3A61" w:rsidRPr="002D08ED" w:rsidRDefault="005F76C1">
      <w:pPr>
        <w:pStyle w:val="Verzeichnis3"/>
        <w:tabs>
          <w:tab w:val="clear" w:pos="9638"/>
          <w:tab w:val="right" w:leader="dot" w:pos="9628"/>
        </w:tabs>
        <w:rPr>
          <w:rFonts w:ascii="Calibri" w:hAnsi="Calibri"/>
          <w:i w:val="0"/>
          <w:iCs/>
          <w:noProof/>
          <w:sz w:val="22"/>
          <w:szCs w:val="22"/>
        </w:rPr>
      </w:pPr>
      <w:hyperlink w:anchor="_Toc403638582" w:history="1">
        <w:r w:rsidR="004A3A61" w:rsidRPr="000A14D0">
          <w:rPr>
            <w:rStyle w:val="Hyperlink"/>
            <w:noProof/>
          </w:rPr>
          <w:t>§ 7 Überwachung des ökologischen und chemischen Zustands der Oberflächengewässer, Überwachungsnetz</w:t>
        </w:r>
        <w:r w:rsidR="004A3A61">
          <w:rPr>
            <w:noProof/>
            <w:webHidden/>
          </w:rPr>
          <w:tab/>
        </w:r>
        <w:r w:rsidR="004A3A61">
          <w:rPr>
            <w:noProof/>
            <w:webHidden/>
          </w:rPr>
          <w:fldChar w:fldCharType="begin"/>
        </w:r>
        <w:r w:rsidR="004A3A61">
          <w:rPr>
            <w:noProof/>
            <w:webHidden/>
          </w:rPr>
          <w:instrText xml:space="preserve"> PAGEREF _Toc403638582 \h </w:instrText>
        </w:r>
        <w:r w:rsidR="004A3A61">
          <w:rPr>
            <w:noProof/>
            <w:webHidden/>
          </w:rPr>
        </w:r>
        <w:r w:rsidR="004A3A61">
          <w:rPr>
            <w:noProof/>
            <w:webHidden/>
          </w:rPr>
          <w:fldChar w:fldCharType="separate"/>
        </w:r>
        <w:r>
          <w:rPr>
            <w:noProof/>
            <w:webHidden/>
          </w:rPr>
          <w:t>3</w:t>
        </w:r>
        <w:r w:rsidR="004A3A61">
          <w:rPr>
            <w:noProof/>
            <w:webHidden/>
          </w:rPr>
          <w:fldChar w:fldCharType="end"/>
        </w:r>
      </w:hyperlink>
    </w:p>
    <w:p w:rsidR="004A3A61" w:rsidRPr="002D08ED" w:rsidRDefault="005F76C1">
      <w:pPr>
        <w:pStyle w:val="Verzeichnis3"/>
        <w:tabs>
          <w:tab w:val="clear" w:pos="9638"/>
          <w:tab w:val="right" w:leader="dot" w:pos="9628"/>
        </w:tabs>
        <w:rPr>
          <w:rFonts w:ascii="Calibri" w:hAnsi="Calibri"/>
          <w:i w:val="0"/>
          <w:iCs/>
          <w:noProof/>
          <w:sz w:val="22"/>
          <w:szCs w:val="22"/>
        </w:rPr>
      </w:pPr>
      <w:hyperlink w:anchor="_Toc403638583" w:history="1">
        <w:r w:rsidR="004A3A61" w:rsidRPr="000A14D0">
          <w:rPr>
            <w:rStyle w:val="Hyperlink"/>
            <w:noProof/>
          </w:rPr>
          <w:t>§ 8 Einstufung des ökologischen Zustands, des ökologischen Potentials und des chemischen Zustands der Oberflächengewässer, Darstellung der Überwachungsergebnisse</w:t>
        </w:r>
        <w:r w:rsidR="004A3A61">
          <w:rPr>
            <w:noProof/>
            <w:webHidden/>
          </w:rPr>
          <w:tab/>
        </w:r>
        <w:r w:rsidR="004A3A61">
          <w:rPr>
            <w:noProof/>
            <w:webHidden/>
          </w:rPr>
          <w:fldChar w:fldCharType="begin"/>
        </w:r>
        <w:r w:rsidR="004A3A61">
          <w:rPr>
            <w:noProof/>
            <w:webHidden/>
          </w:rPr>
          <w:instrText xml:space="preserve"> PAGEREF _Toc403638583 \h </w:instrText>
        </w:r>
        <w:r w:rsidR="004A3A61">
          <w:rPr>
            <w:noProof/>
            <w:webHidden/>
          </w:rPr>
        </w:r>
        <w:r w:rsidR="004A3A61">
          <w:rPr>
            <w:noProof/>
            <w:webHidden/>
          </w:rPr>
          <w:fldChar w:fldCharType="separate"/>
        </w:r>
        <w:r>
          <w:rPr>
            <w:noProof/>
            <w:webHidden/>
          </w:rPr>
          <w:t>3</w:t>
        </w:r>
        <w:r w:rsidR="004A3A61">
          <w:rPr>
            <w:noProof/>
            <w:webHidden/>
          </w:rPr>
          <w:fldChar w:fldCharType="end"/>
        </w:r>
      </w:hyperlink>
    </w:p>
    <w:p w:rsidR="004A3A61" w:rsidRPr="002D08ED" w:rsidRDefault="005F76C1">
      <w:pPr>
        <w:pStyle w:val="Verzeichnis2"/>
        <w:tabs>
          <w:tab w:val="clear" w:pos="9638"/>
          <w:tab w:val="right" w:leader="dot" w:pos="9628"/>
        </w:tabs>
        <w:rPr>
          <w:rFonts w:ascii="Calibri" w:hAnsi="Calibri"/>
          <w:smallCaps w:val="0"/>
          <w:noProof/>
          <w:sz w:val="22"/>
          <w:szCs w:val="22"/>
        </w:rPr>
      </w:pPr>
      <w:hyperlink w:anchor="_Toc403638584" w:history="1">
        <w:r w:rsidR="004A3A61" w:rsidRPr="000A14D0">
          <w:rPr>
            <w:rStyle w:val="Hyperlink"/>
            <w:noProof/>
          </w:rPr>
          <w:t>Dritter Teil Grundwasser</w:t>
        </w:r>
        <w:r w:rsidR="004A3A61">
          <w:rPr>
            <w:noProof/>
            <w:webHidden/>
          </w:rPr>
          <w:tab/>
        </w:r>
        <w:r w:rsidR="004A3A61">
          <w:rPr>
            <w:noProof/>
            <w:webHidden/>
          </w:rPr>
          <w:fldChar w:fldCharType="begin"/>
        </w:r>
        <w:r w:rsidR="004A3A61">
          <w:rPr>
            <w:noProof/>
            <w:webHidden/>
          </w:rPr>
          <w:instrText xml:space="preserve"> PAGEREF _Toc403638584 \h </w:instrText>
        </w:r>
        <w:r w:rsidR="004A3A61">
          <w:rPr>
            <w:noProof/>
            <w:webHidden/>
          </w:rPr>
        </w:r>
        <w:r w:rsidR="004A3A61">
          <w:rPr>
            <w:noProof/>
            <w:webHidden/>
          </w:rPr>
          <w:fldChar w:fldCharType="separate"/>
        </w:r>
        <w:r>
          <w:rPr>
            <w:noProof/>
            <w:webHidden/>
          </w:rPr>
          <w:t>4</w:t>
        </w:r>
        <w:r w:rsidR="004A3A61">
          <w:rPr>
            <w:noProof/>
            <w:webHidden/>
          </w:rPr>
          <w:fldChar w:fldCharType="end"/>
        </w:r>
      </w:hyperlink>
    </w:p>
    <w:p w:rsidR="004A3A61" w:rsidRPr="002D08ED" w:rsidRDefault="005F76C1">
      <w:pPr>
        <w:pStyle w:val="Verzeichnis3"/>
        <w:tabs>
          <w:tab w:val="clear" w:pos="9638"/>
          <w:tab w:val="right" w:leader="dot" w:pos="9628"/>
        </w:tabs>
        <w:rPr>
          <w:rFonts w:ascii="Calibri" w:hAnsi="Calibri"/>
          <w:i w:val="0"/>
          <w:iCs/>
          <w:noProof/>
          <w:sz w:val="22"/>
          <w:szCs w:val="22"/>
        </w:rPr>
      </w:pPr>
      <w:hyperlink w:anchor="_Toc403638585" w:history="1">
        <w:r w:rsidR="004A3A61" w:rsidRPr="000A14D0">
          <w:rPr>
            <w:rStyle w:val="Hyperlink"/>
            <w:noProof/>
          </w:rPr>
          <w:t>§ 9 Beschreibung und Beurteilung der Grundwasserkörper</w:t>
        </w:r>
        <w:r w:rsidR="004A3A61">
          <w:rPr>
            <w:noProof/>
            <w:webHidden/>
          </w:rPr>
          <w:tab/>
        </w:r>
        <w:r w:rsidR="004A3A61">
          <w:rPr>
            <w:noProof/>
            <w:webHidden/>
          </w:rPr>
          <w:fldChar w:fldCharType="begin"/>
        </w:r>
        <w:r w:rsidR="004A3A61">
          <w:rPr>
            <w:noProof/>
            <w:webHidden/>
          </w:rPr>
          <w:instrText xml:space="preserve"> PAGEREF _Toc403638585 \h </w:instrText>
        </w:r>
        <w:r w:rsidR="004A3A61">
          <w:rPr>
            <w:noProof/>
            <w:webHidden/>
          </w:rPr>
        </w:r>
        <w:r w:rsidR="004A3A61">
          <w:rPr>
            <w:noProof/>
            <w:webHidden/>
          </w:rPr>
          <w:fldChar w:fldCharType="separate"/>
        </w:r>
        <w:r>
          <w:rPr>
            <w:noProof/>
            <w:webHidden/>
          </w:rPr>
          <w:t>4</w:t>
        </w:r>
        <w:r w:rsidR="004A3A61">
          <w:rPr>
            <w:noProof/>
            <w:webHidden/>
          </w:rPr>
          <w:fldChar w:fldCharType="end"/>
        </w:r>
      </w:hyperlink>
    </w:p>
    <w:p w:rsidR="004A3A61" w:rsidRPr="002D08ED" w:rsidRDefault="005F76C1">
      <w:pPr>
        <w:pStyle w:val="Verzeichnis3"/>
        <w:tabs>
          <w:tab w:val="clear" w:pos="9638"/>
          <w:tab w:val="right" w:leader="dot" w:pos="9628"/>
        </w:tabs>
        <w:rPr>
          <w:rFonts w:ascii="Calibri" w:hAnsi="Calibri"/>
          <w:i w:val="0"/>
          <w:iCs/>
          <w:noProof/>
          <w:sz w:val="22"/>
          <w:szCs w:val="22"/>
        </w:rPr>
      </w:pPr>
      <w:hyperlink w:anchor="_Toc403638586" w:history="1">
        <w:r w:rsidR="004A3A61" w:rsidRPr="000A14D0">
          <w:rPr>
            <w:rStyle w:val="Hyperlink"/>
            <w:noProof/>
          </w:rPr>
          <w:t>§ 10 Einstufung und Überwachung des mengenmäßigen Zustands der Grundwasserkörper</w:t>
        </w:r>
        <w:r w:rsidR="004A3A61">
          <w:rPr>
            <w:noProof/>
            <w:webHidden/>
          </w:rPr>
          <w:tab/>
        </w:r>
        <w:r w:rsidR="004A3A61">
          <w:rPr>
            <w:noProof/>
            <w:webHidden/>
          </w:rPr>
          <w:fldChar w:fldCharType="begin"/>
        </w:r>
        <w:r w:rsidR="004A3A61">
          <w:rPr>
            <w:noProof/>
            <w:webHidden/>
          </w:rPr>
          <w:instrText xml:space="preserve"> PAGEREF _Toc403638586 \h </w:instrText>
        </w:r>
        <w:r w:rsidR="004A3A61">
          <w:rPr>
            <w:noProof/>
            <w:webHidden/>
          </w:rPr>
        </w:r>
        <w:r w:rsidR="004A3A61">
          <w:rPr>
            <w:noProof/>
            <w:webHidden/>
          </w:rPr>
          <w:fldChar w:fldCharType="separate"/>
        </w:r>
        <w:r>
          <w:rPr>
            <w:noProof/>
            <w:webHidden/>
          </w:rPr>
          <w:t>4</w:t>
        </w:r>
        <w:r w:rsidR="004A3A61">
          <w:rPr>
            <w:noProof/>
            <w:webHidden/>
          </w:rPr>
          <w:fldChar w:fldCharType="end"/>
        </w:r>
      </w:hyperlink>
    </w:p>
    <w:p w:rsidR="004A3A61" w:rsidRPr="002D08ED" w:rsidRDefault="005F76C1">
      <w:pPr>
        <w:pStyle w:val="Verzeichnis3"/>
        <w:tabs>
          <w:tab w:val="clear" w:pos="9638"/>
          <w:tab w:val="right" w:leader="dot" w:pos="9628"/>
        </w:tabs>
        <w:rPr>
          <w:rFonts w:ascii="Calibri" w:hAnsi="Calibri"/>
          <w:i w:val="0"/>
          <w:iCs/>
          <w:noProof/>
          <w:sz w:val="22"/>
          <w:szCs w:val="22"/>
        </w:rPr>
      </w:pPr>
      <w:hyperlink w:anchor="_Toc403638587" w:history="1">
        <w:r w:rsidR="004A3A61" w:rsidRPr="000A14D0">
          <w:rPr>
            <w:rStyle w:val="Hyperlink"/>
            <w:noProof/>
          </w:rPr>
          <w:t>§ 11 Einstufung und Überwachung des chemischen Zustands der Grundwasserkörper</w:t>
        </w:r>
        <w:r w:rsidR="004A3A61">
          <w:rPr>
            <w:noProof/>
            <w:webHidden/>
          </w:rPr>
          <w:tab/>
        </w:r>
        <w:r w:rsidR="004A3A61">
          <w:rPr>
            <w:noProof/>
            <w:webHidden/>
          </w:rPr>
          <w:fldChar w:fldCharType="begin"/>
        </w:r>
        <w:r w:rsidR="004A3A61">
          <w:rPr>
            <w:noProof/>
            <w:webHidden/>
          </w:rPr>
          <w:instrText xml:space="preserve"> PAGEREF _Toc403638587 \h </w:instrText>
        </w:r>
        <w:r w:rsidR="004A3A61">
          <w:rPr>
            <w:noProof/>
            <w:webHidden/>
          </w:rPr>
        </w:r>
        <w:r w:rsidR="004A3A61">
          <w:rPr>
            <w:noProof/>
            <w:webHidden/>
          </w:rPr>
          <w:fldChar w:fldCharType="separate"/>
        </w:r>
        <w:r>
          <w:rPr>
            <w:noProof/>
            <w:webHidden/>
          </w:rPr>
          <w:t>4</w:t>
        </w:r>
        <w:r w:rsidR="004A3A61">
          <w:rPr>
            <w:noProof/>
            <w:webHidden/>
          </w:rPr>
          <w:fldChar w:fldCharType="end"/>
        </w:r>
      </w:hyperlink>
    </w:p>
    <w:p w:rsidR="004A3A61" w:rsidRPr="002D08ED" w:rsidRDefault="005F76C1">
      <w:pPr>
        <w:pStyle w:val="Verzeichnis3"/>
        <w:tabs>
          <w:tab w:val="clear" w:pos="9638"/>
          <w:tab w:val="right" w:leader="dot" w:pos="9628"/>
        </w:tabs>
        <w:rPr>
          <w:rFonts w:ascii="Calibri" w:hAnsi="Calibri"/>
          <w:i w:val="0"/>
          <w:iCs/>
          <w:noProof/>
          <w:sz w:val="22"/>
          <w:szCs w:val="22"/>
        </w:rPr>
      </w:pPr>
      <w:hyperlink w:anchor="_Toc403638588" w:history="1">
        <w:r w:rsidR="004A3A61" w:rsidRPr="000A14D0">
          <w:rPr>
            <w:rStyle w:val="Hyperlink"/>
            <w:noProof/>
          </w:rPr>
          <w:t>§ 12 Darstellung des mengenmäßigen und des chemischen Zustands der Grundwasserkörper</w:t>
        </w:r>
        <w:r w:rsidR="004A3A61">
          <w:rPr>
            <w:noProof/>
            <w:webHidden/>
          </w:rPr>
          <w:tab/>
        </w:r>
        <w:r w:rsidR="004A3A61">
          <w:rPr>
            <w:noProof/>
            <w:webHidden/>
          </w:rPr>
          <w:fldChar w:fldCharType="begin"/>
        </w:r>
        <w:r w:rsidR="004A3A61">
          <w:rPr>
            <w:noProof/>
            <w:webHidden/>
          </w:rPr>
          <w:instrText xml:space="preserve"> PAGEREF _Toc403638588 \h </w:instrText>
        </w:r>
        <w:r w:rsidR="004A3A61">
          <w:rPr>
            <w:noProof/>
            <w:webHidden/>
          </w:rPr>
        </w:r>
        <w:r w:rsidR="004A3A61">
          <w:rPr>
            <w:noProof/>
            <w:webHidden/>
          </w:rPr>
          <w:fldChar w:fldCharType="separate"/>
        </w:r>
        <w:r>
          <w:rPr>
            <w:noProof/>
            <w:webHidden/>
          </w:rPr>
          <w:t>5</w:t>
        </w:r>
        <w:r w:rsidR="004A3A61">
          <w:rPr>
            <w:noProof/>
            <w:webHidden/>
          </w:rPr>
          <w:fldChar w:fldCharType="end"/>
        </w:r>
      </w:hyperlink>
    </w:p>
    <w:p w:rsidR="004A3A61" w:rsidRPr="002D08ED" w:rsidRDefault="005F76C1">
      <w:pPr>
        <w:pStyle w:val="Verzeichnis2"/>
        <w:tabs>
          <w:tab w:val="clear" w:pos="9638"/>
          <w:tab w:val="right" w:leader="dot" w:pos="9628"/>
        </w:tabs>
        <w:rPr>
          <w:rFonts w:ascii="Calibri" w:hAnsi="Calibri"/>
          <w:smallCaps w:val="0"/>
          <w:noProof/>
          <w:sz w:val="22"/>
          <w:szCs w:val="22"/>
        </w:rPr>
      </w:pPr>
      <w:hyperlink w:anchor="_Toc403638589" w:history="1">
        <w:r w:rsidR="004A3A61" w:rsidRPr="000A14D0">
          <w:rPr>
            <w:rStyle w:val="Hyperlink"/>
            <w:noProof/>
          </w:rPr>
          <w:t>Vierter Teil Wirtschaftliche Analyse</w:t>
        </w:r>
        <w:r w:rsidR="004A3A61">
          <w:rPr>
            <w:noProof/>
            <w:webHidden/>
          </w:rPr>
          <w:tab/>
        </w:r>
        <w:r w:rsidR="004A3A61">
          <w:rPr>
            <w:noProof/>
            <w:webHidden/>
          </w:rPr>
          <w:fldChar w:fldCharType="begin"/>
        </w:r>
        <w:r w:rsidR="004A3A61">
          <w:rPr>
            <w:noProof/>
            <w:webHidden/>
          </w:rPr>
          <w:instrText xml:space="preserve"> PAGEREF _Toc403638589 \h </w:instrText>
        </w:r>
        <w:r w:rsidR="004A3A61">
          <w:rPr>
            <w:noProof/>
            <w:webHidden/>
          </w:rPr>
        </w:r>
        <w:r w:rsidR="004A3A61">
          <w:rPr>
            <w:noProof/>
            <w:webHidden/>
          </w:rPr>
          <w:fldChar w:fldCharType="separate"/>
        </w:r>
        <w:r>
          <w:rPr>
            <w:noProof/>
            <w:webHidden/>
          </w:rPr>
          <w:t>5</w:t>
        </w:r>
        <w:r w:rsidR="004A3A61">
          <w:rPr>
            <w:noProof/>
            <w:webHidden/>
          </w:rPr>
          <w:fldChar w:fldCharType="end"/>
        </w:r>
      </w:hyperlink>
    </w:p>
    <w:p w:rsidR="004A3A61" w:rsidRPr="002D08ED" w:rsidRDefault="005F76C1">
      <w:pPr>
        <w:pStyle w:val="Verzeichnis3"/>
        <w:tabs>
          <w:tab w:val="clear" w:pos="9638"/>
          <w:tab w:val="right" w:leader="dot" w:pos="9628"/>
        </w:tabs>
        <w:rPr>
          <w:rFonts w:ascii="Calibri" w:hAnsi="Calibri"/>
          <w:i w:val="0"/>
          <w:iCs/>
          <w:noProof/>
          <w:sz w:val="22"/>
          <w:szCs w:val="22"/>
        </w:rPr>
      </w:pPr>
      <w:hyperlink w:anchor="_Toc403638590" w:history="1">
        <w:r w:rsidR="004A3A61" w:rsidRPr="000A14D0">
          <w:rPr>
            <w:rStyle w:val="Hyperlink"/>
            <w:noProof/>
          </w:rPr>
          <w:t>§ 13 Wirtschaftliche Analyse der Wassernutzungen</w:t>
        </w:r>
        <w:r w:rsidR="004A3A61">
          <w:rPr>
            <w:noProof/>
            <w:webHidden/>
          </w:rPr>
          <w:tab/>
        </w:r>
        <w:r w:rsidR="004A3A61">
          <w:rPr>
            <w:noProof/>
            <w:webHidden/>
          </w:rPr>
          <w:fldChar w:fldCharType="begin"/>
        </w:r>
        <w:r w:rsidR="004A3A61">
          <w:rPr>
            <w:noProof/>
            <w:webHidden/>
          </w:rPr>
          <w:instrText xml:space="preserve"> PAGEREF _Toc403638590 \h </w:instrText>
        </w:r>
        <w:r w:rsidR="004A3A61">
          <w:rPr>
            <w:noProof/>
            <w:webHidden/>
          </w:rPr>
        </w:r>
        <w:r w:rsidR="004A3A61">
          <w:rPr>
            <w:noProof/>
            <w:webHidden/>
          </w:rPr>
          <w:fldChar w:fldCharType="separate"/>
        </w:r>
        <w:r>
          <w:rPr>
            <w:noProof/>
            <w:webHidden/>
          </w:rPr>
          <w:t>5</w:t>
        </w:r>
        <w:r w:rsidR="004A3A61">
          <w:rPr>
            <w:noProof/>
            <w:webHidden/>
          </w:rPr>
          <w:fldChar w:fldCharType="end"/>
        </w:r>
      </w:hyperlink>
    </w:p>
    <w:p w:rsidR="004A3A61" w:rsidRPr="002D08ED" w:rsidRDefault="005F76C1">
      <w:pPr>
        <w:pStyle w:val="Verzeichnis3"/>
        <w:tabs>
          <w:tab w:val="clear" w:pos="9638"/>
          <w:tab w:val="right" w:leader="dot" w:pos="9628"/>
        </w:tabs>
        <w:rPr>
          <w:rFonts w:ascii="Calibri" w:hAnsi="Calibri"/>
          <w:i w:val="0"/>
          <w:iCs/>
          <w:noProof/>
          <w:sz w:val="22"/>
          <w:szCs w:val="22"/>
        </w:rPr>
      </w:pPr>
      <w:hyperlink w:anchor="_Toc403638591" w:history="1">
        <w:r w:rsidR="004A3A61" w:rsidRPr="000A14D0">
          <w:rPr>
            <w:rStyle w:val="Hyperlink"/>
            <w:noProof/>
          </w:rPr>
          <w:t>In-Kraft-Treten</w:t>
        </w:r>
        <w:r w:rsidR="004A3A61">
          <w:rPr>
            <w:noProof/>
            <w:webHidden/>
          </w:rPr>
          <w:tab/>
        </w:r>
        <w:r w:rsidR="004A3A61">
          <w:rPr>
            <w:noProof/>
            <w:webHidden/>
          </w:rPr>
          <w:fldChar w:fldCharType="begin"/>
        </w:r>
        <w:r w:rsidR="004A3A61">
          <w:rPr>
            <w:noProof/>
            <w:webHidden/>
          </w:rPr>
          <w:instrText xml:space="preserve"> PAGEREF _Toc403638591 \h </w:instrText>
        </w:r>
        <w:r w:rsidR="004A3A61">
          <w:rPr>
            <w:noProof/>
            <w:webHidden/>
          </w:rPr>
        </w:r>
        <w:r w:rsidR="004A3A61">
          <w:rPr>
            <w:noProof/>
            <w:webHidden/>
          </w:rPr>
          <w:fldChar w:fldCharType="separate"/>
        </w:r>
        <w:r>
          <w:rPr>
            <w:noProof/>
            <w:webHidden/>
          </w:rPr>
          <w:t>5</w:t>
        </w:r>
        <w:r w:rsidR="004A3A61">
          <w:rPr>
            <w:noProof/>
            <w:webHidden/>
          </w:rPr>
          <w:fldChar w:fldCharType="end"/>
        </w:r>
      </w:hyperlink>
    </w:p>
    <w:p w:rsidR="004A3A61" w:rsidRPr="002D08ED" w:rsidRDefault="005F76C1">
      <w:pPr>
        <w:pStyle w:val="Verzeichnis2"/>
        <w:tabs>
          <w:tab w:val="clear" w:pos="9638"/>
          <w:tab w:val="right" w:leader="dot" w:pos="9628"/>
        </w:tabs>
        <w:rPr>
          <w:rFonts w:ascii="Calibri" w:hAnsi="Calibri"/>
          <w:smallCaps w:val="0"/>
          <w:noProof/>
          <w:sz w:val="22"/>
          <w:szCs w:val="22"/>
        </w:rPr>
      </w:pPr>
      <w:hyperlink w:anchor="_Toc403638592" w:history="1">
        <w:r w:rsidR="004A3A61" w:rsidRPr="000A14D0">
          <w:rPr>
            <w:rStyle w:val="Hyperlink"/>
            <w:noProof/>
          </w:rPr>
          <w:t>Anhang 1 (zu § 3)</w:t>
        </w:r>
        <w:r w:rsidR="004A3A61">
          <w:rPr>
            <w:noProof/>
            <w:webHidden/>
          </w:rPr>
          <w:tab/>
        </w:r>
        <w:r w:rsidR="004A3A61">
          <w:rPr>
            <w:noProof/>
            <w:webHidden/>
          </w:rPr>
          <w:fldChar w:fldCharType="begin"/>
        </w:r>
        <w:r w:rsidR="004A3A61">
          <w:rPr>
            <w:noProof/>
            <w:webHidden/>
          </w:rPr>
          <w:instrText xml:space="preserve"> PAGEREF _Toc403638592 \h </w:instrText>
        </w:r>
        <w:r w:rsidR="004A3A61">
          <w:rPr>
            <w:noProof/>
            <w:webHidden/>
          </w:rPr>
        </w:r>
        <w:r w:rsidR="004A3A61">
          <w:rPr>
            <w:noProof/>
            <w:webHidden/>
          </w:rPr>
          <w:fldChar w:fldCharType="separate"/>
        </w:r>
        <w:r>
          <w:rPr>
            <w:noProof/>
            <w:webHidden/>
          </w:rPr>
          <w:t>6</w:t>
        </w:r>
        <w:r w:rsidR="004A3A61">
          <w:rPr>
            <w:noProof/>
            <w:webHidden/>
          </w:rPr>
          <w:fldChar w:fldCharType="end"/>
        </w:r>
      </w:hyperlink>
    </w:p>
    <w:p w:rsidR="004A3A61" w:rsidRPr="002D08ED" w:rsidRDefault="005F76C1">
      <w:pPr>
        <w:pStyle w:val="Verzeichnis2"/>
        <w:tabs>
          <w:tab w:val="clear" w:pos="9638"/>
          <w:tab w:val="right" w:leader="dot" w:pos="9628"/>
        </w:tabs>
        <w:rPr>
          <w:rFonts w:ascii="Calibri" w:hAnsi="Calibri"/>
          <w:smallCaps w:val="0"/>
          <w:noProof/>
          <w:sz w:val="22"/>
          <w:szCs w:val="22"/>
        </w:rPr>
      </w:pPr>
      <w:hyperlink w:anchor="_Toc403638593" w:history="1">
        <w:r w:rsidR="004A3A61" w:rsidRPr="000A14D0">
          <w:rPr>
            <w:rStyle w:val="Hyperlink"/>
            <w:noProof/>
          </w:rPr>
          <w:t>Anhang 2 (zu § 4)</w:t>
        </w:r>
        <w:r w:rsidR="004A3A61">
          <w:rPr>
            <w:noProof/>
            <w:webHidden/>
          </w:rPr>
          <w:tab/>
        </w:r>
        <w:r w:rsidR="004A3A61">
          <w:rPr>
            <w:noProof/>
            <w:webHidden/>
          </w:rPr>
          <w:fldChar w:fldCharType="begin"/>
        </w:r>
        <w:r w:rsidR="004A3A61">
          <w:rPr>
            <w:noProof/>
            <w:webHidden/>
          </w:rPr>
          <w:instrText xml:space="preserve"> PAGEREF _Toc403638593 \h </w:instrText>
        </w:r>
        <w:r w:rsidR="004A3A61">
          <w:rPr>
            <w:noProof/>
            <w:webHidden/>
          </w:rPr>
        </w:r>
        <w:r w:rsidR="004A3A61">
          <w:rPr>
            <w:noProof/>
            <w:webHidden/>
          </w:rPr>
          <w:fldChar w:fldCharType="separate"/>
        </w:r>
        <w:r>
          <w:rPr>
            <w:noProof/>
            <w:webHidden/>
          </w:rPr>
          <w:t>8</w:t>
        </w:r>
        <w:r w:rsidR="004A3A61">
          <w:rPr>
            <w:noProof/>
            <w:webHidden/>
          </w:rPr>
          <w:fldChar w:fldCharType="end"/>
        </w:r>
      </w:hyperlink>
    </w:p>
    <w:p w:rsidR="004A3A61" w:rsidRPr="002D08ED" w:rsidRDefault="005F76C1">
      <w:pPr>
        <w:pStyle w:val="Verzeichnis2"/>
        <w:tabs>
          <w:tab w:val="clear" w:pos="9638"/>
          <w:tab w:val="right" w:leader="dot" w:pos="9628"/>
        </w:tabs>
        <w:rPr>
          <w:rFonts w:ascii="Calibri" w:hAnsi="Calibri"/>
          <w:smallCaps w:val="0"/>
          <w:noProof/>
          <w:sz w:val="22"/>
          <w:szCs w:val="22"/>
        </w:rPr>
      </w:pPr>
      <w:hyperlink w:anchor="_Toc403638594" w:history="1">
        <w:r w:rsidR="004A3A61" w:rsidRPr="000A14D0">
          <w:rPr>
            <w:rStyle w:val="Hyperlink"/>
            <w:noProof/>
          </w:rPr>
          <w:t>Anhang 3 (zu § 5 Abs. 1 Satz 1)</w:t>
        </w:r>
        <w:r w:rsidR="004A3A61">
          <w:rPr>
            <w:noProof/>
            <w:webHidden/>
          </w:rPr>
          <w:tab/>
        </w:r>
        <w:r w:rsidR="004A3A61">
          <w:rPr>
            <w:noProof/>
            <w:webHidden/>
          </w:rPr>
          <w:fldChar w:fldCharType="begin"/>
        </w:r>
        <w:r w:rsidR="004A3A61">
          <w:rPr>
            <w:noProof/>
            <w:webHidden/>
          </w:rPr>
          <w:instrText xml:space="preserve"> PAGEREF _Toc403638594 \h </w:instrText>
        </w:r>
        <w:r w:rsidR="004A3A61">
          <w:rPr>
            <w:noProof/>
            <w:webHidden/>
          </w:rPr>
        </w:r>
        <w:r w:rsidR="004A3A61">
          <w:rPr>
            <w:noProof/>
            <w:webHidden/>
          </w:rPr>
          <w:fldChar w:fldCharType="separate"/>
        </w:r>
        <w:r>
          <w:rPr>
            <w:noProof/>
            <w:webHidden/>
          </w:rPr>
          <w:t>9</w:t>
        </w:r>
        <w:r w:rsidR="004A3A61">
          <w:rPr>
            <w:noProof/>
            <w:webHidden/>
          </w:rPr>
          <w:fldChar w:fldCharType="end"/>
        </w:r>
      </w:hyperlink>
    </w:p>
    <w:p w:rsidR="004A3A61" w:rsidRPr="002D08ED" w:rsidRDefault="005F76C1">
      <w:pPr>
        <w:pStyle w:val="Verzeichnis2"/>
        <w:tabs>
          <w:tab w:val="clear" w:pos="9638"/>
          <w:tab w:val="right" w:leader="dot" w:pos="9628"/>
        </w:tabs>
        <w:rPr>
          <w:rFonts w:ascii="Calibri" w:hAnsi="Calibri"/>
          <w:smallCaps w:val="0"/>
          <w:noProof/>
          <w:sz w:val="22"/>
          <w:szCs w:val="22"/>
        </w:rPr>
      </w:pPr>
      <w:hyperlink w:anchor="_Toc403638595" w:history="1">
        <w:r w:rsidR="004A3A61" w:rsidRPr="000A14D0">
          <w:rPr>
            <w:rStyle w:val="Hyperlink"/>
            <w:noProof/>
          </w:rPr>
          <w:t>Anhang 4 (zu § 5 Abs. 1 Satz 2, Abs. 2)</w:t>
        </w:r>
        <w:r w:rsidR="004A3A61">
          <w:rPr>
            <w:noProof/>
            <w:webHidden/>
          </w:rPr>
          <w:tab/>
        </w:r>
        <w:r w:rsidR="004A3A61">
          <w:rPr>
            <w:noProof/>
            <w:webHidden/>
          </w:rPr>
          <w:fldChar w:fldCharType="begin"/>
        </w:r>
        <w:r w:rsidR="004A3A61">
          <w:rPr>
            <w:noProof/>
            <w:webHidden/>
          </w:rPr>
          <w:instrText xml:space="preserve"> PAGEREF _Toc403638595 \h </w:instrText>
        </w:r>
        <w:r w:rsidR="004A3A61">
          <w:rPr>
            <w:noProof/>
            <w:webHidden/>
          </w:rPr>
        </w:r>
        <w:r w:rsidR="004A3A61">
          <w:rPr>
            <w:noProof/>
            <w:webHidden/>
          </w:rPr>
          <w:fldChar w:fldCharType="separate"/>
        </w:r>
        <w:r>
          <w:rPr>
            <w:noProof/>
            <w:webHidden/>
          </w:rPr>
          <w:t>10</w:t>
        </w:r>
        <w:r w:rsidR="004A3A61">
          <w:rPr>
            <w:noProof/>
            <w:webHidden/>
          </w:rPr>
          <w:fldChar w:fldCharType="end"/>
        </w:r>
      </w:hyperlink>
    </w:p>
    <w:p w:rsidR="004A3A61" w:rsidRPr="002D08ED" w:rsidRDefault="005F76C1">
      <w:pPr>
        <w:pStyle w:val="Verzeichnis2"/>
        <w:tabs>
          <w:tab w:val="clear" w:pos="9638"/>
          <w:tab w:val="right" w:leader="dot" w:pos="9628"/>
        </w:tabs>
        <w:rPr>
          <w:rFonts w:ascii="Calibri" w:hAnsi="Calibri"/>
          <w:smallCaps w:val="0"/>
          <w:noProof/>
          <w:sz w:val="22"/>
          <w:szCs w:val="22"/>
        </w:rPr>
      </w:pPr>
      <w:hyperlink w:anchor="_Toc403638596" w:history="1">
        <w:r w:rsidR="004A3A61" w:rsidRPr="000A14D0">
          <w:rPr>
            <w:rStyle w:val="Hyperlink"/>
            <w:noProof/>
          </w:rPr>
          <w:t>Anhang 5 (zu § 6)</w:t>
        </w:r>
        <w:r w:rsidR="004A3A61">
          <w:rPr>
            <w:noProof/>
            <w:webHidden/>
          </w:rPr>
          <w:tab/>
        </w:r>
        <w:r w:rsidR="004A3A61">
          <w:rPr>
            <w:noProof/>
            <w:webHidden/>
          </w:rPr>
          <w:fldChar w:fldCharType="begin"/>
        </w:r>
        <w:r w:rsidR="004A3A61">
          <w:rPr>
            <w:noProof/>
            <w:webHidden/>
          </w:rPr>
          <w:instrText xml:space="preserve"> PAGEREF _Toc403638596 \h </w:instrText>
        </w:r>
        <w:r w:rsidR="004A3A61">
          <w:rPr>
            <w:noProof/>
            <w:webHidden/>
          </w:rPr>
        </w:r>
        <w:r w:rsidR="004A3A61">
          <w:rPr>
            <w:noProof/>
            <w:webHidden/>
          </w:rPr>
          <w:fldChar w:fldCharType="separate"/>
        </w:r>
        <w:r>
          <w:rPr>
            <w:noProof/>
            <w:webHidden/>
          </w:rPr>
          <w:t>24</w:t>
        </w:r>
        <w:r w:rsidR="004A3A61">
          <w:rPr>
            <w:noProof/>
            <w:webHidden/>
          </w:rPr>
          <w:fldChar w:fldCharType="end"/>
        </w:r>
      </w:hyperlink>
    </w:p>
    <w:p w:rsidR="004A3A61" w:rsidRPr="002D08ED" w:rsidRDefault="005F76C1">
      <w:pPr>
        <w:pStyle w:val="Verzeichnis2"/>
        <w:tabs>
          <w:tab w:val="clear" w:pos="9638"/>
          <w:tab w:val="right" w:leader="dot" w:pos="9628"/>
        </w:tabs>
        <w:rPr>
          <w:rFonts w:ascii="Calibri" w:hAnsi="Calibri"/>
          <w:smallCaps w:val="0"/>
          <w:noProof/>
          <w:sz w:val="22"/>
          <w:szCs w:val="22"/>
        </w:rPr>
      </w:pPr>
      <w:hyperlink w:anchor="_Toc403638597" w:history="1">
        <w:r w:rsidR="004A3A61" w:rsidRPr="000A14D0">
          <w:rPr>
            <w:rStyle w:val="Hyperlink"/>
            <w:noProof/>
          </w:rPr>
          <w:t>Anhang 6 (zu § 7)</w:t>
        </w:r>
        <w:r w:rsidR="004A3A61">
          <w:rPr>
            <w:noProof/>
            <w:webHidden/>
          </w:rPr>
          <w:tab/>
        </w:r>
        <w:r w:rsidR="004A3A61">
          <w:rPr>
            <w:noProof/>
            <w:webHidden/>
          </w:rPr>
          <w:fldChar w:fldCharType="begin"/>
        </w:r>
        <w:r w:rsidR="004A3A61">
          <w:rPr>
            <w:noProof/>
            <w:webHidden/>
          </w:rPr>
          <w:instrText xml:space="preserve"> PAGEREF _Toc403638597 \h </w:instrText>
        </w:r>
        <w:r w:rsidR="004A3A61">
          <w:rPr>
            <w:noProof/>
            <w:webHidden/>
          </w:rPr>
        </w:r>
        <w:r w:rsidR="004A3A61">
          <w:rPr>
            <w:noProof/>
            <w:webHidden/>
          </w:rPr>
          <w:fldChar w:fldCharType="separate"/>
        </w:r>
        <w:r>
          <w:rPr>
            <w:noProof/>
            <w:webHidden/>
          </w:rPr>
          <w:t>25</w:t>
        </w:r>
        <w:r w:rsidR="004A3A61">
          <w:rPr>
            <w:noProof/>
            <w:webHidden/>
          </w:rPr>
          <w:fldChar w:fldCharType="end"/>
        </w:r>
      </w:hyperlink>
    </w:p>
    <w:p w:rsidR="004A3A61" w:rsidRPr="002D08ED" w:rsidRDefault="005F76C1">
      <w:pPr>
        <w:pStyle w:val="Verzeichnis2"/>
        <w:tabs>
          <w:tab w:val="clear" w:pos="9638"/>
          <w:tab w:val="right" w:leader="dot" w:pos="9628"/>
        </w:tabs>
        <w:rPr>
          <w:rFonts w:ascii="Calibri" w:hAnsi="Calibri"/>
          <w:smallCaps w:val="0"/>
          <w:noProof/>
          <w:sz w:val="22"/>
          <w:szCs w:val="22"/>
        </w:rPr>
      </w:pPr>
      <w:hyperlink w:anchor="_Toc403638598" w:history="1">
        <w:r w:rsidR="004A3A61" w:rsidRPr="000A14D0">
          <w:rPr>
            <w:rStyle w:val="Hyperlink"/>
            <w:noProof/>
          </w:rPr>
          <w:t>Anhang 7 (zu § 8)</w:t>
        </w:r>
        <w:r w:rsidR="004A3A61">
          <w:rPr>
            <w:noProof/>
            <w:webHidden/>
          </w:rPr>
          <w:tab/>
        </w:r>
        <w:r w:rsidR="004A3A61">
          <w:rPr>
            <w:noProof/>
            <w:webHidden/>
          </w:rPr>
          <w:fldChar w:fldCharType="begin"/>
        </w:r>
        <w:r w:rsidR="004A3A61">
          <w:rPr>
            <w:noProof/>
            <w:webHidden/>
          </w:rPr>
          <w:instrText xml:space="preserve"> PAGEREF _Toc403638598 \h </w:instrText>
        </w:r>
        <w:r w:rsidR="004A3A61">
          <w:rPr>
            <w:noProof/>
            <w:webHidden/>
          </w:rPr>
        </w:r>
        <w:r w:rsidR="004A3A61">
          <w:rPr>
            <w:noProof/>
            <w:webHidden/>
          </w:rPr>
          <w:fldChar w:fldCharType="separate"/>
        </w:r>
        <w:r>
          <w:rPr>
            <w:noProof/>
            <w:webHidden/>
          </w:rPr>
          <w:t>30</w:t>
        </w:r>
        <w:r w:rsidR="004A3A61">
          <w:rPr>
            <w:noProof/>
            <w:webHidden/>
          </w:rPr>
          <w:fldChar w:fldCharType="end"/>
        </w:r>
      </w:hyperlink>
    </w:p>
    <w:p w:rsidR="004A3A61" w:rsidRPr="002D08ED" w:rsidRDefault="005F76C1">
      <w:pPr>
        <w:pStyle w:val="Verzeichnis2"/>
        <w:tabs>
          <w:tab w:val="clear" w:pos="9638"/>
          <w:tab w:val="right" w:leader="dot" w:pos="9628"/>
        </w:tabs>
        <w:rPr>
          <w:rFonts w:ascii="Calibri" w:hAnsi="Calibri"/>
          <w:smallCaps w:val="0"/>
          <w:noProof/>
          <w:sz w:val="22"/>
          <w:szCs w:val="22"/>
        </w:rPr>
      </w:pPr>
      <w:hyperlink w:anchor="_Toc403638599" w:history="1">
        <w:r w:rsidR="004A3A61" w:rsidRPr="000A14D0">
          <w:rPr>
            <w:rStyle w:val="Hyperlink"/>
            <w:noProof/>
          </w:rPr>
          <w:t>Anhang 8 (zu § 9)</w:t>
        </w:r>
        <w:r w:rsidR="004A3A61">
          <w:rPr>
            <w:noProof/>
            <w:webHidden/>
          </w:rPr>
          <w:tab/>
        </w:r>
        <w:r w:rsidR="004A3A61">
          <w:rPr>
            <w:noProof/>
            <w:webHidden/>
          </w:rPr>
          <w:fldChar w:fldCharType="begin"/>
        </w:r>
        <w:r w:rsidR="004A3A61">
          <w:rPr>
            <w:noProof/>
            <w:webHidden/>
          </w:rPr>
          <w:instrText xml:space="preserve"> PAGEREF _Toc403638599 \h </w:instrText>
        </w:r>
        <w:r w:rsidR="004A3A61">
          <w:rPr>
            <w:noProof/>
            <w:webHidden/>
          </w:rPr>
        </w:r>
        <w:r w:rsidR="004A3A61">
          <w:rPr>
            <w:noProof/>
            <w:webHidden/>
          </w:rPr>
          <w:fldChar w:fldCharType="separate"/>
        </w:r>
        <w:r>
          <w:rPr>
            <w:noProof/>
            <w:webHidden/>
          </w:rPr>
          <w:t>31</w:t>
        </w:r>
        <w:r w:rsidR="004A3A61">
          <w:rPr>
            <w:noProof/>
            <w:webHidden/>
          </w:rPr>
          <w:fldChar w:fldCharType="end"/>
        </w:r>
      </w:hyperlink>
    </w:p>
    <w:p w:rsidR="004A3A61" w:rsidRPr="002D08ED" w:rsidRDefault="005F76C1">
      <w:pPr>
        <w:pStyle w:val="Verzeichnis2"/>
        <w:tabs>
          <w:tab w:val="clear" w:pos="9638"/>
          <w:tab w:val="right" w:leader="dot" w:pos="9628"/>
        </w:tabs>
        <w:rPr>
          <w:rFonts w:ascii="Calibri" w:hAnsi="Calibri"/>
          <w:smallCaps w:val="0"/>
          <w:noProof/>
          <w:sz w:val="22"/>
          <w:szCs w:val="22"/>
        </w:rPr>
      </w:pPr>
      <w:hyperlink w:anchor="_Toc403638600" w:history="1">
        <w:r w:rsidR="004A3A61" w:rsidRPr="000A14D0">
          <w:rPr>
            <w:rStyle w:val="Hyperlink"/>
            <w:noProof/>
          </w:rPr>
          <w:t>Anhang 9 (zu § 10 Abs. 1)</w:t>
        </w:r>
        <w:r w:rsidR="004A3A61">
          <w:rPr>
            <w:noProof/>
            <w:webHidden/>
          </w:rPr>
          <w:tab/>
        </w:r>
        <w:r w:rsidR="004A3A61">
          <w:rPr>
            <w:noProof/>
            <w:webHidden/>
          </w:rPr>
          <w:fldChar w:fldCharType="begin"/>
        </w:r>
        <w:r w:rsidR="004A3A61">
          <w:rPr>
            <w:noProof/>
            <w:webHidden/>
          </w:rPr>
          <w:instrText xml:space="preserve"> PAGEREF _Toc403638600 \h </w:instrText>
        </w:r>
        <w:r w:rsidR="004A3A61">
          <w:rPr>
            <w:noProof/>
            <w:webHidden/>
          </w:rPr>
        </w:r>
        <w:r w:rsidR="004A3A61">
          <w:rPr>
            <w:noProof/>
            <w:webHidden/>
          </w:rPr>
          <w:fldChar w:fldCharType="separate"/>
        </w:r>
        <w:r>
          <w:rPr>
            <w:noProof/>
            <w:webHidden/>
          </w:rPr>
          <w:t>32</w:t>
        </w:r>
        <w:r w:rsidR="004A3A61">
          <w:rPr>
            <w:noProof/>
            <w:webHidden/>
          </w:rPr>
          <w:fldChar w:fldCharType="end"/>
        </w:r>
      </w:hyperlink>
    </w:p>
    <w:p w:rsidR="004A3A61" w:rsidRPr="002D08ED" w:rsidRDefault="005F76C1">
      <w:pPr>
        <w:pStyle w:val="Verzeichnis2"/>
        <w:tabs>
          <w:tab w:val="clear" w:pos="9638"/>
          <w:tab w:val="right" w:leader="dot" w:pos="9628"/>
        </w:tabs>
        <w:rPr>
          <w:rFonts w:ascii="Calibri" w:hAnsi="Calibri"/>
          <w:smallCaps w:val="0"/>
          <w:noProof/>
          <w:sz w:val="22"/>
          <w:szCs w:val="22"/>
        </w:rPr>
      </w:pPr>
      <w:hyperlink w:anchor="_Toc403638601" w:history="1">
        <w:r w:rsidR="004A3A61" w:rsidRPr="000A14D0">
          <w:rPr>
            <w:rStyle w:val="Hyperlink"/>
            <w:noProof/>
          </w:rPr>
          <w:t>Anhang 10 (zu § 11 Abs. 1)</w:t>
        </w:r>
        <w:r w:rsidR="004A3A61">
          <w:rPr>
            <w:noProof/>
            <w:webHidden/>
          </w:rPr>
          <w:tab/>
        </w:r>
        <w:r w:rsidR="004A3A61">
          <w:rPr>
            <w:noProof/>
            <w:webHidden/>
          </w:rPr>
          <w:fldChar w:fldCharType="begin"/>
        </w:r>
        <w:r w:rsidR="004A3A61">
          <w:rPr>
            <w:noProof/>
            <w:webHidden/>
          </w:rPr>
          <w:instrText xml:space="preserve"> PAGEREF _Toc403638601 \h </w:instrText>
        </w:r>
        <w:r w:rsidR="004A3A61">
          <w:rPr>
            <w:noProof/>
            <w:webHidden/>
          </w:rPr>
        </w:r>
        <w:r w:rsidR="004A3A61">
          <w:rPr>
            <w:noProof/>
            <w:webHidden/>
          </w:rPr>
          <w:fldChar w:fldCharType="separate"/>
        </w:r>
        <w:r>
          <w:rPr>
            <w:noProof/>
            <w:webHidden/>
          </w:rPr>
          <w:t>33</w:t>
        </w:r>
        <w:r w:rsidR="004A3A61">
          <w:rPr>
            <w:noProof/>
            <w:webHidden/>
          </w:rPr>
          <w:fldChar w:fldCharType="end"/>
        </w:r>
      </w:hyperlink>
    </w:p>
    <w:p w:rsidR="004A3A61" w:rsidRPr="002D08ED" w:rsidRDefault="005F76C1">
      <w:pPr>
        <w:pStyle w:val="Verzeichnis2"/>
        <w:tabs>
          <w:tab w:val="clear" w:pos="9638"/>
          <w:tab w:val="right" w:leader="dot" w:pos="9628"/>
        </w:tabs>
        <w:rPr>
          <w:rFonts w:ascii="Calibri" w:hAnsi="Calibri"/>
          <w:smallCaps w:val="0"/>
          <w:noProof/>
          <w:sz w:val="22"/>
          <w:szCs w:val="22"/>
        </w:rPr>
      </w:pPr>
      <w:hyperlink w:anchor="_Toc403638602" w:history="1">
        <w:r w:rsidR="004A3A61" w:rsidRPr="000A14D0">
          <w:rPr>
            <w:rStyle w:val="Hyperlink"/>
            <w:noProof/>
          </w:rPr>
          <w:t>Anhang 11 (zu § 10 Abs. 2)</w:t>
        </w:r>
        <w:r w:rsidR="004A3A61">
          <w:rPr>
            <w:noProof/>
            <w:webHidden/>
          </w:rPr>
          <w:tab/>
        </w:r>
        <w:r w:rsidR="004A3A61">
          <w:rPr>
            <w:noProof/>
            <w:webHidden/>
          </w:rPr>
          <w:fldChar w:fldCharType="begin"/>
        </w:r>
        <w:r w:rsidR="004A3A61">
          <w:rPr>
            <w:noProof/>
            <w:webHidden/>
          </w:rPr>
          <w:instrText xml:space="preserve"> PAGEREF _Toc403638602 \h </w:instrText>
        </w:r>
        <w:r w:rsidR="004A3A61">
          <w:rPr>
            <w:noProof/>
            <w:webHidden/>
          </w:rPr>
        </w:r>
        <w:r w:rsidR="004A3A61">
          <w:rPr>
            <w:noProof/>
            <w:webHidden/>
          </w:rPr>
          <w:fldChar w:fldCharType="separate"/>
        </w:r>
        <w:r>
          <w:rPr>
            <w:noProof/>
            <w:webHidden/>
          </w:rPr>
          <w:t>34</w:t>
        </w:r>
        <w:r w:rsidR="004A3A61">
          <w:rPr>
            <w:noProof/>
            <w:webHidden/>
          </w:rPr>
          <w:fldChar w:fldCharType="end"/>
        </w:r>
      </w:hyperlink>
    </w:p>
    <w:p w:rsidR="004A3A61" w:rsidRPr="002D08ED" w:rsidRDefault="005F76C1">
      <w:pPr>
        <w:pStyle w:val="Verzeichnis2"/>
        <w:tabs>
          <w:tab w:val="clear" w:pos="9638"/>
          <w:tab w:val="right" w:leader="dot" w:pos="9628"/>
        </w:tabs>
        <w:rPr>
          <w:rFonts w:ascii="Calibri" w:hAnsi="Calibri"/>
          <w:smallCaps w:val="0"/>
          <w:noProof/>
          <w:sz w:val="22"/>
          <w:szCs w:val="22"/>
        </w:rPr>
      </w:pPr>
      <w:hyperlink w:anchor="_Toc403638603" w:history="1">
        <w:r w:rsidR="004A3A61" w:rsidRPr="000A14D0">
          <w:rPr>
            <w:rStyle w:val="Hyperlink"/>
            <w:noProof/>
          </w:rPr>
          <w:t>Anhang 12 (zu § 11 Abs. 2 und 3)</w:t>
        </w:r>
        <w:r w:rsidR="004A3A61">
          <w:rPr>
            <w:noProof/>
            <w:webHidden/>
          </w:rPr>
          <w:tab/>
        </w:r>
        <w:r w:rsidR="004A3A61">
          <w:rPr>
            <w:noProof/>
            <w:webHidden/>
          </w:rPr>
          <w:fldChar w:fldCharType="begin"/>
        </w:r>
        <w:r w:rsidR="004A3A61">
          <w:rPr>
            <w:noProof/>
            <w:webHidden/>
          </w:rPr>
          <w:instrText xml:space="preserve"> PAGEREF _Toc403638603 \h </w:instrText>
        </w:r>
        <w:r w:rsidR="004A3A61">
          <w:rPr>
            <w:noProof/>
            <w:webHidden/>
          </w:rPr>
        </w:r>
        <w:r w:rsidR="004A3A61">
          <w:rPr>
            <w:noProof/>
            <w:webHidden/>
          </w:rPr>
          <w:fldChar w:fldCharType="separate"/>
        </w:r>
        <w:r>
          <w:rPr>
            <w:noProof/>
            <w:webHidden/>
          </w:rPr>
          <w:t>34</w:t>
        </w:r>
        <w:r w:rsidR="004A3A61">
          <w:rPr>
            <w:noProof/>
            <w:webHidden/>
          </w:rPr>
          <w:fldChar w:fldCharType="end"/>
        </w:r>
      </w:hyperlink>
    </w:p>
    <w:p w:rsidR="004A3A61" w:rsidRPr="002D08ED" w:rsidRDefault="005F76C1">
      <w:pPr>
        <w:pStyle w:val="Verzeichnis2"/>
        <w:tabs>
          <w:tab w:val="clear" w:pos="9638"/>
          <w:tab w:val="right" w:leader="dot" w:pos="9628"/>
        </w:tabs>
        <w:rPr>
          <w:rFonts w:ascii="Calibri" w:hAnsi="Calibri"/>
          <w:smallCaps w:val="0"/>
          <w:noProof/>
          <w:sz w:val="22"/>
          <w:szCs w:val="22"/>
        </w:rPr>
      </w:pPr>
      <w:hyperlink w:anchor="_Toc403638604" w:history="1">
        <w:r w:rsidR="004A3A61" w:rsidRPr="000A14D0">
          <w:rPr>
            <w:rStyle w:val="Hyperlink"/>
            <w:noProof/>
          </w:rPr>
          <w:t>Anhang 13 (zu § 12)</w:t>
        </w:r>
        <w:r w:rsidR="004A3A61">
          <w:rPr>
            <w:noProof/>
            <w:webHidden/>
          </w:rPr>
          <w:tab/>
        </w:r>
        <w:r w:rsidR="004A3A61">
          <w:rPr>
            <w:noProof/>
            <w:webHidden/>
          </w:rPr>
          <w:fldChar w:fldCharType="begin"/>
        </w:r>
        <w:r w:rsidR="004A3A61">
          <w:rPr>
            <w:noProof/>
            <w:webHidden/>
          </w:rPr>
          <w:instrText xml:space="preserve"> PAGEREF _Toc403638604 \h </w:instrText>
        </w:r>
        <w:r w:rsidR="004A3A61">
          <w:rPr>
            <w:noProof/>
            <w:webHidden/>
          </w:rPr>
        </w:r>
        <w:r w:rsidR="004A3A61">
          <w:rPr>
            <w:noProof/>
            <w:webHidden/>
          </w:rPr>
          <w:fldChar w:fldCharType="separate"/>
        </w:r>
        <w:r>
          <w:rPr>
            <w:noProof/>
            <w:webHidden/>
          </w:rPr>
          <w:t>36</w:t>
        </w:r>
        <w:r w:rsidR="004A3A61">
          <w:rPr>
            <w:noProof/>
            <w:webHidden/>
          </w:rPr>
          <w:fldChar w:fldCharType="end"/>
        </w:r>
      </w:hyperlink>
    </w:p>
    <w:p w:rsidR="002159B7" w:rsidRPr="004A3A61" w:rsidRDefault="004A3A61" w:rsidP="004A3A61">
      <w:pPr>
        <w:pStyle w:val="GesAbsatz"/>
      </w:pPr>
      <w:r>
        <w:rPr>
          <w:b/>
          <w:sz w:val="22"/>
          <w:szCs w:val="22"/>
        </w:rPr>
        <w:fldChar w:fldCharType="end"/>
      </w:r>
    </w:p>
    <w:p w:rsidR="00BB5F14" w:rsidRDefault="00BB5F14" w:rsidP="00BB5F14">
      <w:pPr>
        <w:pStyle w:val="GesAbsatz"/>
      </w:pPr>
      <w:r>
        <w:t>(Artikel 1 der Verordnung zur Umsetzung der Richtlinie 2000/60/EG des Europäischen Parlaments und des Rates vom 23. Oktober 2000 zur Schaffung eines Ordnungsrahmens für Maßnahmen der Gemeinschaft im Bereich der Wasserpolitik vom 10.2.2006 (GV. NRW. S. 52)</w:t>
      </w:r>
    </w:p>
    <w:p w:rsidR="00BB5F14" w:rsidRDefault="00BB5F14" w:rsidP="002159B7">
      <w:pPr>
        <w:pStyle w:val="berschrift2"/>
      </w:pPr>
      <w:bookmarkStart w:id="2" w:name="_Toc403638574"/>
      <w:r>
        <w:t>Erster Teil</w:t>
      </w:r>
      <w:r w:rsidR="002159B7">
        <w:br/>
      </w:r>
      <w:r>
        <w:t>Allgemeine Vorschriften</w:t>
      </w:r>
      <w:bookmarkEnd w:id="2"/>
    </w:p>
    <w:p w:rsidR="00BB5F14" w:rsidRDefault="002159B7" w:rsidP="002159B7">
      <w:pPr>
        <w:pStyle w:val="berschrift3"/>
      </w:pPr>
      <w:bookmarkStart w:id="3" w:name="_Toc403638575"/>
      <w:r>
        <w:t>§ 1</w:t>
      </w:r>
      <w:r>
        <w:br/>
      </w:r>
      <w:r w:rsidR="00BB5F14">
        <w:t>Zweck, Anwendungsbereich</w:t>
      </w:r>
      <w:bookmarkEnd w:id="3"/>
    </w:p>
    <w:p w:rsidR="00BB5F14" w:rsidRDefault="00BB5F14" w:rsidP="00BB5F14">
      <w:pPr>
        <w:pStyle w:val="GesAbsatz"/>
      </w:pPr>
      <w:r>
        <w:t>(1) Diese Verordnung dient der Umsetzung der Anhänge II, III und V der Richtlinie 2000/60/EG vom 23. O</w:t>
      </w:r>
      <w:r>
        <w:t>k</w:t>
      </w:r>
      <w:r>
        <w:t>tober 2000 des Europäischen Parlaments und des Rates vom 23. Oktober 2000 zur Schaffung eines Or</w:t>
      </w:r>
      <w:r>
        <w:t>d</w:t>
      </w:r>
      <w:r>
        <w:t>nungsrahmens für Maßnahmen der Gemeinschaft im Bereich der Wasserpolitik (Abl. EG Nr. L 129 S. 23) und ist Grundlage für die Aktualisierung der wasserwirtschaftlichen Grundlagen gemäß § 19 LWG.</w:t>
      </w:r>
    </w:p>
    <w:p w:rsidR="00BB5F14" w:rsidRDefault="00BB5F14" w:rsidP="00BB5F14">
      <w:pPr>
        <w:pStyle w:val="GesAbsatz"/>
      </w:pPr>
      <w:r>
        <w:lastRenderedPageBreak/>
        <w:t>(2) Die Verordnung gilt für</w:t>
      </w:r>
    </w:p>
    <w:p w:rsidR="00BB5F14" w:rsidRDefault="00BB5F14" w:rsidP="002159B7">
      <w:pPr>
        <w:pStyle w:val="GesAbsatz"/>
        <w:ind w:left="426" w:hanging="426"/>
      </w:pPr>
      <w:r>
        <w:t>1.</w:t>
      </w:r>
      <w:r w:rsidR="002159B7">
        <w:tab/>
      </w:r>
      <w:r>
        <w:t>die Beschreibung, Kategorisierung und Typisierung von Gewässern, die Festlegung der typspezifischen Referenzbedingungen,</w:t>
      </w:r>
    </w:p>
    <w:p w:rsidR="00BB5F14" w:rsidRDefault="00BB5F14" w:rsidP="00BB5F14">
      <w:pPr>
        <w:pStyle w:val="GesAbsatz"/>
      </w:pPr>
      <w:r>
        <w:t>2.</w:t>
      </w:r>
      <w:r w:rsidR="002159B7">
        <w:tab/>
      </w:r>
      <w:r>
        <w:t>die Zusammenstellung und Beurteilung der Belastungen und Auswirkungen auf die Gewässer,</w:t>
      </w:r>
    </w:p>
    <w:p w:rsidR="00BB5F14" w:rsidRDefault="00BB5F14" w:rsidP="00BB5F14">
      <w:pPr>
        <w:pStyle w:val="GesAbsatz"/>
      </w:pPr>
      <w:r>
        <w:t>3.</w:t>
      </w:r>
      <w:r w:rsidR="002159B7">
        <w:tab/>
      </w:r>
      <w:r>
        <w:t>die Überwachung des Zustands der Gewässer,</w:t>
      </w:r>
    </w:p>
    <w:p w:rsidR="00BB5F14" w:rsidRDefault="00BB5F14" w:rsidP="00BB5F14">
      <w:pPr>
        <w:pStyle w:val="GesAbsatz"/>
      </w:pPr>
      <w:r>
        <w:t>4.</w:t>
      </w:r>
      <w:r w:rsidR="002159B7">
        <w:tab/>
      </w:r>
      <w:r>
        <w:t>die Einstufung und Darstellung des Zustands der Gewässer sowie</w:t>
      </w:r>
    </w:p>
    <w:p w:rsidR="00BB5F14" w:rsidRDefault="00BB5F14" w:rsidP="00BB5F14">
      <w:pPr>
        <w:pStyle w:val="GesAbsatz"/>
      </w:pPr>
      <w:r>
        <w:t>5.</w:t>
      </w:r>
      <w:r w:rsidR="002159B7">
        <w:tab/>
      </w:r>
      <w:r>
        <w:t>die wirtschaftliche Analyse der Wassernutzung.</w:t>
      </w:r>
    </w:p>
    <w:p w:rsidR="00BB5F14" w:rsidRDefault="002159B7" w:rsidP="002159B7">
      <w:pPr>
        <w:pStyle w:val="berschrift3"/>
      </w:pPr>
      <w:bookmarkStart w:id="4" w:name="_Toc403638576"/>
      <w:r>
        <w:t>§ 2</w:t>
      </w:r>
      <w:r>
        <w:br/>
      </w:r>
      <w:r w:rsidR="00BB5F14">
        <w:t>Begriffsbestimmungen</w:t>
      </w:r>
      <w:bookmarkEnd w:id="4"/>
    </w:p>
    <w:p w:rsidR="00BB5F14" w:rsidRDefault="00BB5F14" w:rsidP="00BB5F14">
      <w:pPr>
        <w:pStyle w:val="GesAbsatz"/>
      </w:pPr>
      <w:r>
        <w:t>Im Sinne dieser Verordnung ist</w:t>
      </w:r>
    </w:p>
    <w:p w:rsidR="00BB5F14" w:rsidRDefault="00BB5F14" w:rsidP="00BB5F14">
      <w:pPr>
        <w:pStyle w:val="GesAbsatz"/>
      </w:pPr>
      <w:r>
        <w:t>1.</w:t>
      </w:r>
      <w:r w:rsidR="002159B7">
        <w:tab/>
      </w:r>
      <w:r>
        <w:t>Oberflächengewässer:</w:t>
      </w:r>
    </w:p>
    <w:p w:rsidR="00BB5F14" w:rsidRDefault="00BB5F14" w:rsidP="002159B7">
      <w:pPr>
        <w:pStyle w:val="GesAbsatz"/>
        <w:ind w:left="426"/>
      </w:pPr>
      <w:r>
        <w:t>ein oberirdisches Gewässer nach § 1 Abs. 1 Nr. 1 WHG;</w:t>
      </w:r>
    </w:p>
    <w:p w:rsidR="00BB5F14" w:rsidRDefault="00BB5F14" w:rsidP="00BB5F14">
      <w:pPr>
        <w:pStyle w:val="GesAbsatz"/>
      </w:pPr>
      <w:r>
        <w:t>2.</w:t>
      </w:r>
      <w:r w:rsidR="002159B7">
        <w:tab/>
      </w:r>
      <w:r>
        <w:t>Oberflächenwasserkörper:</w:t>
      </w:r>
    </w:p>
    <w:p w:rsidR="00BB5F14" w:rsidRDefault="00BB5F14" w:rsidP="002159B7">
      <w:pPr>
        <w:pStyle w:val="GesAbsatz"/>
        <w:ind w:left="426"/>
      </w:pPr>
      <w:r>
        <w:t>ein einheitlicher und bedeutender Abschnitt eines Oberflächengewässers;</w:t>
      </w:r>
    </w:p>
    <w:p w:rsidR="00BB5F14" w:rsidRDefault="00BB5F14" w:rsidP="00BB5F14">
      <w:pPr>
        <w:pStyle w:val="GesAbsatz"/>
      </w:pPr>
      <w:r>
        <w:t>3.</w:t>
      </w:r>
      <w:r w:rsidR="002159B7">
        <w:tab/>
      </w:r>
      <w:r>
        <w:t>Grundwasserkörper:</w:t>
      </w:r>
    </w:p>
    <w:p w:rsidR="00BB5F14" w:rsidRDefault="00BB5F14" w:rsidP="002159B7">
      <w:pPr>
        <w:pStyle w:val="GesAbsatz"/>
        <w:ind w:left="426"/>
      </w:pPr>
      <w:r>
        <w:t>ein abgegrenztes Grundwasservolumen innerhalb eines oder mehrerer Grundwasserleiter;</w:t>
      </w:r>
    </w:p>
    <w:p w:rsidR="00BB5F14" w:rsidRDefault="00BB5F14" w:rsidP="00BB5F14">
      <w:pPr>
        <w:pStyle w:val="GesAbsatz"/>
      </w:pPr>
      <w:r>
        <w:t>4.</w:t>
      </w:r>
      <w:r w:rsidR="002159B7">
        <w:tab/>
      </w:r>
      <w:r>
        <w:t>Unmittelbare Einleitung in das Grundwasser:</w:t>
      </w:r>
    </w:p>
    <w:p w:rsidR="00BB5F14" w:rsidRDefault="00BB5F14" w:rsidP="002159B7">
      <w:pPr>
        <w:pStyle w:val="GesAbsatz"/>
        <w:ind w:left="426"/>
      </w:pPr>
      <w:r>
        <w:t>Einleitung von Stoffen in das Grundwasser ohne Versickern durch den Boden oder den Untergrund;</w:t>
      </w:r>
    </w:p>
    <w:p w:rsidR="00BB5F14" w:rsidRDefault="00BB5F14" w:rsidP="00BB5F14">
      <w:pPr>
        <w:pStyle w:val="GesAbsatz"/>
      </w:pPr>
      <w:r>
        <w:t>5.</w:t>
      </w:r>
      <w:r w:rsidR="002159B7">
        <w:tab/>
      </w:r>
      <w:r>
        <w:t>Umweltqualitätsnorm:</w:t>
      </w:r>
    </w:p>
    <w:p w:rsidR="00BB5F14" w:rsidRDefault="00BB5F14" w:rsidP="002159B7">
      <w:pPr>
        <w:pStyle w:val="GesAbsatz"/>
        <w:ind w:left="426"/>
      </w:pPr>
      <w:r>
        <w:t>die Konzentration eines bestimmten Schadstoffs oder einer bestimmten Schadstoffgruppe, die in Wa</w:t>
      </w:r>
      <w:r>
        <w:t>s</w:t>
      </w:r>
      <w:r>
        <w:t>ser, Sedimenten oder Biota aus Gründen des Gesundheits- und Umweltschutzes nicht überschritten werden darf;</w:t>
      </w:r>
    </w:p>
    <w:p w:rsidR="00BB5F14" w:rsidRDefault="00BB5F14" w:rsidP="00BB5F14">
      <w:pPr>
        <w:pStyle w:val="GesAbsatz"/>
      </w:pPr>
      <w:r>
        <w:t>6.</w:t>
      </w:r>
      <w:r w:rsidR="002159B7">
        <w:tab/>
      </w:r>
      <w:r>
        <w:t>Verschmutzung:</w:t>
      </w:r>
    </w:p>
    <w:p w:rsidR="00BB5F14" w:rsidRDefault="00BB5F14" w:rsidP="002159B7">
      <w:pPr>
        <w:pStyle w:val="GesAbsatz"/>
        <w:ind w:left="426"/>
      </w:pPr>
      <w:r>
        <w:t>die durch menschliche Tätigkeiten direkt oder indirekt bewirkte Freisetzung von Stoffen oder Wärme in Luft, Wasser oder Boden, die der menschlichen Gesundheit oder der Qualität der aquatischen Ökosy</w:t>
      </w:r>
      <w:r>
        <w:t>s</w:t>
      </w:r>
      <w:r>
        <w:t>teme oder der direkt von ihnen abhängenden Landökosysteme schaden können, zu einer Schädigung von Sachwerten führen oder eine Beeinträchtigung oder Störung des Erholungswertes und anderer leg</w:t>
      </w:r>
      <w:r>
        <w:t>i</w:t>
      </w:r>
      <w:r>
        <w:t>timer Nutzungen der Umwelt mit sich bringen.</w:t>
      </w:r>
    </w:p>
    <w:p w:rsidR="00BB5F14" w:rsidRDefault="00BB5F14" w:rsidP="002159B7">
      <w:pPr>
        <w:pStyle w:val="berschrift2"/>
      </w:pPr>
      <w:bookmarkStart w:id="5" w:name="_Toc403638577"/>
      <w:r>
        <w:t>Zweiter Teil</w:t>
      </w:r>
      <w:r w:rsidR="002159B7">
        <w:br/>
      </w:r>
      <w:r>
        <w:t>Oberflächengewässer</w:t>
      </w:r>
      <w:bookmarkEnd w:id="5"/>
    </w:p>
    <w:p w:rsidR="00BB5F14" w:rsidRDefault="002159B7" w:rsidP="002159B7">
      <w:pPr>
        <w:pStyle w:val="berschrift3"/>
      </w:pPr>
      <w:bookmarkStart w:id="6" w:name="_Toc403638578"/>
      <w:r>
        <w:t>§ 3</w:t>
      </w:r>
      <w:r>
        <w:br/>
      </w:r>
      <w:r w:rsidR="00BB5F14">
        <w:t>Lage, Grenzen und Zuordnu</w:t>
      </w:r>
      <w:r>
        <w:t>ng der Oberflächenwasserkörper,</w:t>
      </w:r>
      <w:r>
        <w:br/>
      </w:r>
      <w:r w:rsidR="00BB5F14">
        <w:t>typspezifische Referenzbedingungen</w:t>
      </w:r>
      <w:bookmarkEnd w:id="6"/>
    </w:p>
    <w:p w:rsidR="00BB5F14" w:rsidRDefault="00BB5F14" w:rsidP="00BB5F14">
      <w:pPr>
        <w:pStyle w:val="GesAbsatz"/>
      </w:pPr>
      <w:r>
        <w:t>(1) Die Oberflächenwasserkörper innerhalb einer Flussgebietseinheit sind nach Maßgabe des Anhangs 1 Nr.</w:t>
      </w:r>
      <w:r w:rsidR="002159B7">
        <w:t> </w:t>
      </w:r>
      <w:r>
        <w:t>1 in die Kategorien Flüsse und Seen eingeteilt. Ihre Lage und Grenzen sind festzulegen. Die Oberfl</w:t>
      </w:r>
      <w:r>
        <w:t>ä</w:t>
      </w:r>
      <w:r>
        <w:t>chenwasserkörper sind nach Absatz 2 und 3 erstmalig zu beschreiben. Oberflächenwasserkörper können zum Zweck dieser erstmaligen Beschreibung in Gruppen zusammengefasst werden.</w:t>
      </w:r>
    </w:p>
    <w:p w:rsidR="00BB5F14" w:rsidRDefault="00BB5F14" w:rsidP="00BB5F14">
      <w:pPr>
        <w:pStyle w:val="GesAbsatz"/>
      </w:pPr>
      <w:r>
        <w:t>(2) Die Oberflächenwasserkörper in jeder Kategorie sind nach Typen zu unterscheiden. Die Gewässertypen ergeben sich aus Anhang 1 Nr. 2.</w:t>
      </w:r>
    </w:p>
    <w:p w:rsidR="00BB5F14" w:rsidRDefault="00BB5F14" w:rsidP="00BB5F14">
      <w:pPr>
        <w:pStyle w:val="GesAbsatz"/>
      </w:pPr>
      <w:r>
        <w:t>(3) Die Oberflächenwasserkörper, die für eine Einstufung als künstlich oder erheblich verändert in Betracht kommen, sind zu kennzeichnen. Sie sind den Typen der Gewässerkategorie zuzuordnen, denen sie am ähnlichsten sind.</w:t>
      </w:r>
    </w:p>
    <w:p w:rsidR="00BB5F14" w:rsidRDefault="00BB5F14" w:rsidP="00BB5F14">
      <w:pPr>
        <w:pStyle w:val="GesAbsatz"/>
      </w:pPr>
      <w:r>
        <w:t>(4) Für jeden Gewässertyp sind typspezifische Referenzbedingungen nach Anhang 1 Nr. 3.1, 3.3 bis 3.6 festzulegen, die dem sehr guten ökologischen Zustand entsprechen. Das höchste ökologische Potential nach Anhang 1 Nr. 3.2 ist im Einzelfall aus den Referenzbedingungen des Gewässertyps abzuleiten, dem der künstliche oder erheblich veränderte Oberflächenwasserkörper am ähnlichsten ist.</w:t>
      </w:r>
    </w:p>
    <w:p w:rsidR="00BB5F14" w:rsidRDefault="00BB5F14" w:rsidP="00BB5F14">
      <w:pPr>
        <w:pStyle w:val="GesAbsatz"/>
      </w:pPr>
      <w:r>
        <w:t>(5) Die Anforderungen nach Absatz 1 bis 4 sind bis zum 22. Dezember 2013 und danach alle 6 Jahre zu überprüfen und gegebenenfalls zu aktualisieren.</w:t>
      </w:r>
    </w:p>
    <w:p w:rsidR="00BB5F14" w:rsidRDefault="00BB5F14" w:rsidP="002159B7">
      <w:pPr>
        <w:pStyle w:val="berschrift3"/>
      </w:pPr>
      <w:bookmarkStart w:id="7" w:name="_Toc403638579"/>
      <w:r>
        <w:lastRenderedPageBreak/>
        <w:t>§ 4</w:t>
      </w:r>
      <w:r w:rsidR="002159B7">
        <w:br/>
      </w:r>
      <w:r>
        <w:t>Zusammenstellung der Gewässerbelastungen und Beurteilung ihrer Auswirkungen</w:t>
      </w:r>
      <w:bookmarkEnd w:id="7"/>
    </w:p>
    <w:p w:rsidR="00BB5F14" w:rsidRDefault="00BB5F14" w:rsidP="00BB5F14">
      <w:pPr>
        <w:pStyle w:val="GesAbsatz"/>
      </w:pPr>
      <w:r>
        <w:t>(1) Daten über Art und Ausmaß der signifikanten anthropogenen Belastungen der Oberflächenwasserkörper sind nach Anhang 2 zusammenzustellen und aufzubewahren.</w:t>
      </w:r>
    </w:p>
    <w:p w:rsidR="00BB5F14" w:rsidRDefault="00BB5F14" w:rsidP="00BB5F14">
      <w:pPr>
        <w:pStyle w:val="GesAbsatz"/>
      </w:pPr>
      <w:r>
        <w:t>(2) Auf Grund der Zusammenstellung nach Absatz 1 ist zu beurteilen, wie empfindlich der Zustand von Obe</w:t>
      </w:r>
      <w:r>
        <w:t>r</w:t>
      </w:r>
      <w:r>
        <w:t>flächenwasserkörpern auf die Belastungen reagiert. Nach Anhang 2 sind die Oberflächenwasserkörper zu ermitteln und, soweit erforderlich, zusätzlich zu beschreiben, bei denen das Risiko besteht, dass sie die für die Gewässer festgelegten Bewirtschaftungsziele nach §§ 25a, 25b WHG ohne zusätzliche Maßnahmen nicht erfüllen (Oberflächenwasserkörper, deren Zielerreichung unwahrscheinlich oder unklar ist).</w:t>
      </w:r>
    </w:p>
    <w:p w:rsidR="00BB5F14" w:rsidRDefault="00BB5F14" w:rsidP="00BB5F14">
      <w:pPr>
        <w:pStyle w:val="GesAbsatz"/>
      </w:pPr>
      <w:r>
        <w:t>(3) Die Anforderungen nach Absatz 1 und 2 sind bis zum 22. Dezember 2013 und danach alle 6 Jahre zu überprüfen und gegebenenfalls zu aktualisieren.</w:t>
      </w:r>
    </w:p>
    <w:p w:rsidR="00BB5F14" w:rsidRDefault="002159B7" w:rsidP="002159B7">
      <w:pPr>
        <w:pStyle w:val="berschrift3"/>
      </w:pPr>
      <w:bookmarkStart w:id="8" w:name="_Toc403638580"/>
      <w:r>
        <w:t>§ 5</w:t>
      </w:r>
      <w:r>
        <w:br/>
      </w:r>
      <w:r w:rsidR="00BB5F14">
        <w:t>Anforderungen an die Einstufung des ökologischen Zustands der Oberflächengewässer</w:t>
      </w:r>
      <w:bookmarkEnd w:id="8"/>
    </w:p>
    <w:p w:rsidR="00BB5F14" w:rsidRDefault="00BB5F14" w:rsidP="00BB5F14">
      <w:pPr>
        <w:pStyle w:val="GesAbsatz"/>
      </w:pPr>
      <w:r>
        <w:t>(1) Die Ermittlung des ökologischen Zustands des jeweiligen Oberflächenwasserkörpers richtet sich nach den in Anhang 3 aufgeführten Qualitätskomponenten. Der ökologische Zustand der Oberflächengewässer ist nach den Bestimmungen in Anhang 4 Tabellen 1 bis 3 in die Klassen sehr gut, gut, mäßig, unbefriedigend oder schlecht einzustufen.</w:t>
      </w:r>
    </w:p>
    <w:p w:rsidR="00BB5F14" w:rsidRDefault="00BB5F14" w:rsidP="00BB5F14">
      <w:pPr>
        <w:pStyle w:val="GesAbsatz"/>
      </w:pPr>
      <w:r>
        <w:t>(2) Bei künstlichen oder erheblich veränderten Gewässern ist an Stelle des ökologischen Zustandes das ökologische Potential nach Anhang 4 Tabelle 4 in die Klassen gut und besser, mäßig, unbefriedigend oder schlecht einzustufen.</w:t>
      </w:r>
    </w:p>
    <w:p w:rsidR="00BB5F14" w:rsidRDefault="002159B7" w:rsidP="002159B7">
      <w:pPr>
        <w:pStyle w:val="berschrift3"/>
      </w:pPr>
      <w:bookmarkStart w:id="9" w:name="_Toc403638581"/>
      <w:r>
        <w:t>§ 6</w:t>
      </w:r>
      <w:r>
        <w:br/>
      </w:r>
      <w:r w:rsidR="00BB5F14">
        <w:t>Anforderungen an die Einstufung des chemischen Zustands der Oberflächengewässer</w:t>
      </w:r>
      <w:bookmarkEnd w:id="9"/>
    </w:p>
    <w:p w:rsidR="00BB5F14" w:rsidRDefault="00BB5F14" w:rsidP="00BB5F14">
      <w:pPr>
        <w:pStyle w:val="GesAbsatz"/>
      </w:pPr>
      <w:r>
        <w:t>Der chemische Zustand der Oberflächenwasserkörper ist als gut einzustufen, wenn die Oberflächenwasse</w:t>
      </w:r>
      <w:r>
        <w:t>r</w:t>
      </w:r>
      <w:r>
        <w:t>körper alle in Anhang 5 aufgeführten Umweltqualitätsnormen erfüllen. Ist das nicht der Fall, ist der chem</w:t>
      </w:r>
      <w:r>
        <w:t>i</w:t>
      </w:r>
      <w:r>
        <w:t>sche Zustand als nicht gut einzustufen.</w:t>
      </w:r>
    </w:p>
    <w:p w:rsidR="00BB5F14" w:rsidRDefault="002159B7" w:rsidP="002159B7">
      <w:pPr>
        <w:pStyle w:val="berschrift3"/>
      </w:pPr>
      <w:bookmarkStart w:id="10" w:name="_Toc403638582"/>
      <w:r>
        <w:t>§ 7</w:t>
      </w:r>
      <w:r>
        <w:br/>
      </w:r>
      <w:r w:rsidR="00BB5F14">
        <w:t xml:space="preserve">Überwachung </w:t>
      </w:r>
      <w:r>
        <w:t>des ökologischen und chemischen</w:t>
      </w:r>
      <w:r w:rsidR="001903F8">
        <w:br/>
      </w:r>
      <w:r w:rsidR="00BB5F14">
        <w:t>Zustands der Oberflächengewässer, Überwachungsnetz</w:t>
      </w:r>
      <w:bookmarkEnd w:id="10"/>
    </w:p>
    <w:p w:rsidR="00BB5F14" w:rsidRDefault="00BB5F14" w:rsidP="00BB5F14">
      <w:pPr>
        <w:pStyle w:val="GesAbsatz"/>
      </w:pPr>
      <w:r>
        <w:t>(1) Auf der Grundlage der Zuordnung der Oberflächenwasserkörper zu den Gewässertypen nach § 3 Abs. 2 sowie der Zusammenstellung der Gewässerbelastungen und der Beurteilung ihrer Auswirkungen nach § 4 sind Programme zur Überwachung des ökologischen und chemischen Zustands der Oberflächengewässer des Landes für jedes Einzugsgebiet aufzustellen, damit ein zusammenhängender und umfassender Übe</w:t>
      </w:r>
      <w:r>
        <w:t>r</w:t>
      </w:r>
      <w:r>
        <w:t>blick über ihren Zustand gewonnen wird. In jeder Flussgebietseinheit ist ein Programm für die überblickswe</w:t>
      </w:r>
      <w:r>
        <w:t>i</w:t>
      </w:r>
      <w:r>
        <w:t>se Überwachung zu erstellen. Für Oberflächenwasserkörper gemäß § 4 Abs. 2 Satz 2 ist, soweit auf der Grundlage der Analyse der Eigenschaften und der Zusammenstellung und Beurteilung der Belastungen nach §§ 3 und 4 erforderlich, ein Programm für die operative Überwachung zu erstellen, um den Zustand dieser Oberflächenwasserkörper und das Risiko des Nichterreichens der Bewirtschaftungsziele genauer zu ermitteln und um die nach § 36 WHG erforderlichen Maßnahmen festzulegen. An Stelle der operativen Überwachung sind Überwachungsprogramme zu Ermittlungszwecken zu erstellen, wenn die Gründe für das Nichterreichen der Bewirtschaftungsziele oder die Überschreitung von Umweltqualitätsnormen unbekannt sind oder wenn ein Oberflächenwasserkörper unbeabsichtigt verschmutzt wurde.</w:t>
      </w:r>
    </w:p>
    <w:p w:rsidR="00BB5F14" w:rsidRDefault="00BB5F14" w:rsidP="00BB5F14">
      <w:pPr>
        <w:pStyle w:val="GesAbsatz"/>
      </w:pPr>
      <w:r>
        <w:t>(2) Die Anforderungen an die Überwachungsprogramme nach Absatz 1 werden in Anhang 6 näher b</w:t>
      </w:r>
      <w:r>
        <w:t>e</w:t>
      </w:r>
      <w:r>
        <w:t>stimmt. Das Netz zur Überwachung des ökologischen und chemischen Zustands ist im Rahmen des Bewir</w:t>
      </w:r>
      <w:r>
        <w:t>t</w:t>
      </w:r>
      <w:r>
        <w:t>schaftungsplans in Karten darzustellen.</w:t>
      </w:r>
    </w:p>
    <w:p w:rsidR="00BB5F14" w:rsidRDefault="00BB5F14" w:rsidP="00BB5F14">
      <w:pPr>
        <w:pStyle w:val="GesAbsatz"/>
      </w:pPr>
      <w:r>
        <w:t>(3) Die nach Absatz 1 und 2 zu erstellenden Überwachungsprogramme müssen bis zum 22. Dezember 2006 anwendungsbereit sein.</w:t>
      </w:r>
    </w:p>
    <w:p w:rsidR="00BB5F14" w:rsidRDefault="002159B7" w:rsidP="002159B7">
      <w:pPr>
        <w:pStyle w:val="berschrift3"/>
      </w:pPr>
      <w:bookmarkStart w:id="11" w:name="_Toc403638583"/>
      <w:r>
        <w:t>§ 8</w:t>
      </w:r>
      <w:r>
        <w:br/>
      </w:r>
      <w:r w:rsidR="00BB5F14">
        <w:t>Einstufung des ökologischen Zustands, des ökologischen Potentials und des</w:t>
      </w:r>
      <w:r>
        <w:br/>
      </w:r>
      <w:r w:rsidR="00BB5F14">
        <w:t>chemischen Zustands der Oberflächengewässer, Darstellung der Überwachungsergebnisse</w:t>
      </w:r>
      <w:bookmarkEnd w:id="11"/>
    </w:p>
    <w:p w:rsidR="00BB5F14" w:rsidRDefault="00BB5F14" w:rsidP="00BB5F14">
      <w:pPr>
        <w:pStyle w:val="GesAbsatz"/>
      </w:pPr>
      <w:r>
        <w:t>(1) Die Einstufung des ökologischen Zustands und des ökologischen Potentials der Oberflächenwasserkö</w:t>
      </w:r>
      <w:r>
        <w:t>r</w:t>
      </w:r>
      <w:r>
        <w:t>per erfolgt nach Anhang 7 Nr. 1. Die Einstufung des chemischen Zustands der Oberflächenwasserkörper erfolgt nach Anhang 7 Nr. 2.</w:t>
      </w:r>
    </w:p>
    <w:p w:rsidR="00BB5F14" w:rsidRDefault="00BB5F14" w:rsidP="00BB5F14">
      <w:pPr>
        <w:pStyle w:val="GesAbsatz"/>
      </w:pPr>
      <w:r>
        <w:lastRenderedPageBreak/>
        <w:t>(2) Für die Oberflächengewässer des Landes sind für jede Flussgebietseinheit die Einstufung des ökolog</w:t>
      </w:r>
      <w:r>
        <w:t>i</w:t>
      </w:r>
      <w:r>
        <w:t xml:space="preserve">schen Zustands oder des ökologischen Potentials sowie </w:t>
      </w:r>
      <w:proofErr w:type="gramStart"/>
      <w:r>
        <w:t>des chemischen Zustands</w:t>
      </w:r>
      <w:proofErr w:type="gramEnd"/>
      <w:r>
        <w:t xml:space="preserve"> der Oberflächenwasse</w:t>
      </w:r>
      <w:r>
        <w:t>r</w:t>
      </w:r>
      <w:r>
        <w:t>körper in getrennten Karten darzustellen. Die Anforderungen im Einzelnen sind in Anhang 7 näher bestimmt.</w:t>
      </w:r>
    </w:p>
    <w:p w:rsidR="00BB5F14" w:rsidRDefault="00BB5F14" w:rsidP="002159B7">
      <w:pPr>
        <w:pStyle w:val="berschrift2"/>
      </w:pPr>
      <w:bookmarkStart w:id="12" w:name="_Toc403638584"/>
      <w:r>
        <w:t>Dritter Teil</w:t>
      </w:r>
      <w:r w:rsidR="002159B7">
        <w:br/>
      </w:r>
      <w:r>
        <w:t>Grundwasser</w:t>
      </w:r>
      <w:bookmarkEnd w:id="12"/>
    </w:p>
    <w:p w:rsidR="00BB5F14" w:rsidRDefault="002159B7" w:rsidP="002159B7">
      <w:pPr>
        <w:pStyle w:val="berschrift3"/>
      </w:pPr>
      <w:bookmarkStart w:id="13" w:name="_Toc403638585"/>
      <w:r>
        <w:t>§ 9</w:t>
      </w:r>
      <w:r>
        <w:br/>
      </w:r>
      <w:r w:rsidR="00BB5F14">
        <w:t>Beschreibung und Beurteilung der Grundwasserkörper</w:t>
      </w:r>
      <w:bookmarkEnd w:id="13"/>
    </w:p>
    <w:p w:rsidR="00BB5F14" w:rsidRDefault="00BB5F14" w:rsidP="00BB5F14">
      <w:pPr>
        <w:pStyle w:val="GesAbsatz"/>
      </w:pPr>
      <w:r>
        <w:t>(1) Grundwasserkörper sind nach Anhang 8 Nr. 1 erstmalig zu beschreiben. Auf Grund dieser Beschreibung ist zu beurteilen, inwieweit diese Grundwasserkörper genutzt werden und wie hoch das Risiko ist, dass sie die für sie festgelegten Bewirtschaftungsziele nach § 33a WHG nicht erfüllen (Grundwasserkörper, deren Zielerreichung unwahrscheinlich ist). Grundwasserkörper können zum Zweck dieser erstmaligen Beschre</w:t>
      </w:r>
      <w:r>
        <w:t>i</w:t>
      </w:r>
      <w:r>
        <w:t>bung in Gruppen zusammengefasst werden. Die Beschreibung kann abweichende Elemente enthalten, wenn damit eine gleichwertige Beurteilung der Grundwasserkörper möglich ist.</w:t>
      </w:r>
    </w:p>
    <w:p w:rsidR="00BB5F14" w:rsidRDefault="00BB5F14" w:rsidP="00BB5F14">
      <w:pPr>
        <w:pStyle w:val="GesAbsatz"/>
      </w:pPr>
      <w:r>
        <w:t>(2) Im Anschluss an die erstmalige Beschreibung nach Absatz 1 ist nach Anhang 8 Nr. 2 für Grundwasse</w:t>
      </w:r>
      <w:r>
        <w:t>r</w:t>
      </w:r>
      <w:r>
        <w:t>körper oder Gruppen von Grundwasserkörpern nach Absatz 1 Satz 2 eine weitergehende Beschreibung vorzunehmen, um das Ausmaß des Risikos, dass sie die Bewirtschaftungsziele nicht erreichen, genauer zu beurteilen und um zu ermitteln, welche Maßnahmen in das Maßnahmenprogramm nach § 36 WHG aufz</w:t>
      </w:r>
      <w:r>
        <w:t>u</w:t>
      </w:r>
      <w:r>
        <w:t>nehmen sind.</w:t>
      </w:r>
    </w:p>
    <w:p w:rsidR="00BB5F14" w:rsidRDefault="00BB5F14" w:rsidP="00BB5F14">
      <w:pPr>
        <w:pStyle w:val="GesAbsatz"/>
      </w:pPr>
      <w:r>
        <w:t>(3) Bei Grundwasserkörpern nach Absatz 1 Satz 2 und bei Grundwasserkörpern, die sich über die Grenzen der Bundesrepublik Deutschland zu einem oder mehreren Mitgliedstaaten der Europäischen Union hinaus erstrecken, sind nach Anhang 8 Nr. 3 für jeden Grundwasserkörper die Informationen über die Auswirku</w:t>
      </w:r>
      <w:r>
        <w:t>n</w:t>
      </w:r>
      <w:r>
        <w:t>gen menschlicher Tätigkeiten zu erheben und aufzubewahren, die für die Beurteilung des Grundwasserkö</w:t>
      </w:r>
      <w:r>
        <w:t>r</w:t>
      </w:r>
      <w:r>
        <w:t>pers relevant sind.</w:t>
      </w:r>
    </w:p>
    <w:p w:rsidR="00BB5F14" w:rsidRDefault="00BB5F14" w:rsidP="00BB5F14">
      <w:pPr>
        <w:pStyle w:val="GesAbsatz"/>
      </w:pPr>
      <w:r>
        <w:t>(4) Es sind die Grundwasserkörper zu ermitteln, für die nach § 33a Abs. 4 i.V.m. § 25d Abs. 1 WHG und aufgrund einer Prüfung der Auswirkungen des mengenmäßigen Zustands des Grundwasserkörpers auf</w:t>
      </w:r>
    </w:p>
    <w:p w:rsidR="00BB5F14" w:rsidRDefault="00BB5F14" w:rsidP="00BB5F14">
      <w:pPr>
        <w:pStyle w:val="GesAbsatz"/>
      </w:pPr>
      <w:r>
        <w:t>1.</w:t>
      </w:r>
      <w:r w:rsidR="00D13A10">
        <w:tab/>
      </w:r>
      <w:r>
        <w:t>Oberflächengewässer und mit ihnen in Verbindung stehende Landökosysteme,</w:t>
      </w:r>
    </w:p>
    <w:p w:rsidR="00BB5F14" w:rsidRDefault="00BB5F14" w:rsidP="00BB5F14">
      <w:pPr>
        <w:pStyle w:val="GesAbsatz"/>
      </w:pPr>
      <w:r>
        <w:t>2.</w:t>
      </w:r>
      <w:r w:rsidR="00D13A10">
        <w:tab/>
      </w:r>
      <w:r>
        <w:t>die Wasserregulierung, den Hochwasserschutz und die Trockenlegung von Land,</w:t>
      </w:r>
    </w:p>
    <w:p w:rsidR="00BB5F14" w:rsidRDefault="00BB5F14" w:rsidP="00BB5F14">
      <w:pPr>
        <w:pStyle w:val="GesAbsatz"/>
      </w:pPr>
      <w:r>
        <w:t>3.</w:t>
      </w:r>
      <w:r w:rsidR="00D13A10">
        <w:tab/>
      </w:r>
      <w:r>
        <w:t>die menschliche Entwicklung</w:t>
      </w:r>
    </w:p>
    <w:p w:rsidR="00BB5F14" w:rsidRDefault="00BB5F14" w:rsidP="00BB5F14">
      <w:pPr>
        <w:pStyle w:val="GesAbsatz"/>
      </w:pPr>
      <w:r>
        <w:t>weniger strenge Ziele festzulegen sind.</w:t>
      </w:r>
    </w:p>
    <w:p w:rsidR="00BB5F14" w:rsidRDefault="00BB5F14" w:rsidP="00BB5F14">
      <w:pPr>
        <w:pStyle w:val="GesAbsatz"/>
      </w:pPr>
      <w:r>
        <w:t>(5) Es sind die Grundwasserkörper zu bestimmen, für die weniger strenge Zielsetzungen nach § 33a Abs. 4 in Verbindung mit § 25d Abs. 1 WHG festzulegen sind, wenn der Grundwasserkörper infolge der Auswirku</w:t>
      </w:r>
      <w:r>
        <w:t>n</w:t>
      </w:r>
      <w:r>
        <w:t>gen menschlicher Tätigkeit so verschmutzt ist, dass ein guter chemischer Zustand des Grundwassers nicht oder nur mit unverhältnismäßig hohem Aufwand zu erreichen wäre.</w:t>
      </w:r>
    </w:p>
    <w:p w:rsidR="00BB5F14" w:rsidRDefault="00BB5F14" w:rsidP="00BB5F14">
      <w:pPr>
        <w:pStyle w:val="GesAbsatz"/>
      </w:pPr>
      <w:r>
        <w:t>(6) Die Anforderungen nach Absatz 1 bis 4 sind bis zum 22. Dezember 2013 und danach alle 6 Jahre zu überprüfen und gegebenenfalls zu aktualisieren.</w:t>
      </w:r>
    </w:p>
    <w:p w:rsidR="00BB5F14" w:rsidRDefault="00D13A10" w:rsidP="00D13A10">
      <w:pPr>
        <w:pStyle w:val="berschrift3"/>
      </w:pPr>
      <w:bookmarkStart w:id="14" w:name="_Toc403638586"/>
      <w:r>
        <w:t>§ 10</w:t>
      </w:r>
      <w:r>
        <w:br/>
      </w:r>
      <w:r w:rsidR="00BB5F14">
        <w:t>Einstufung und Überwachung des mengenmäßigen Zustands der Grundwasserkörper</w:t>
      </w:r>
      <w:bookmarkEnd w:id="14"/>
    </w:p>
    <w:p w:rsidR="00BB5F14" w:rsidRDefault="00BB5F14" w:rsidP="00BB5F14">
      <w:pPr>
        <w:pStyle w:val="GesAbsatz"/>
      </w:pPr>
      <w:r>
        <w:t>(1) Der mengenmäßige Zustand der Grundwasserkörper ist nach Anhang 9 als gut oder schlecht einzust</w:t>
      </w:r>
      <w:r>
        <w:t>u</w:t>
      </w:r>
      <w:r>
        <w:t>fen.</w:t>
      </w:r>
    </w:p>
    <w:p w:rsidR="00BB5F14" w:rsidRDefault="00BB5F14" w:rsidP="00BB5F14">
      <w:pPr>
        <w:pStyle w:val="GesAbsatz"/>
      </w:pPr>
      <w:r>
        <w:t>(2) Nach Anhang 11 sind für die Grundwasserkörper in den Einzugsgebieten Messnetze zur mengenmäß</w:t>
      </w:r>
      <w:r>
        <w:t>i</w:t>
      </w:r>
      <w:r>
        <w:t>gen Überwachung zu errichten. Sie müssen bis zum 22. Dezember 2006 anwendungsbereit sein.</w:t>
      </w:r>
    </w:p>
    <w:p w:rsidR="00BB5F14" w:rsidRDefault="00D13A10" w:rsidP="00D13A10">
      <w:pPr>
        <w:pStyle w:val="berschrift3"/>
      </w:pPr>
      <w:bookmarkStart w:id="15" w:name="_Toc403638587"/>
      <w:r>
        <w:t>§ 11</w:t>
      </w:r>
      <w:r>
        <w:br/>
      </w:r>
      <w:r w:rsidR="00BB5F14">
        <w:t>Einstufung und Überwachung des chemischen Zustands der Grundwasserkörper</w:t>
      </w:r>
      <w:bookmarkEnd w:id="15"/>
    </w:p>
    <w:p w:rsidR="00BB5F14" w:rsidRDefault="00BB5F14" w:rsidP="00BB5F14">
      <w:pPr>
        <w:pStyle w:val="GesAbsatz"/>
      </w:pPr>
      <w:r>
        <w:t>(1) Der chemische Zustand der Grundwasserkörper ist nach Anhang 10 als</w:t>
      </w:r>
      <w:r w:rsidR="00D13A10">
        <w:t xml:space="preserve"> gut oder schlecht einzustufen.</w:t>
      </w:r>
    </w:p>
    <w:p w:rsidR="00BB5F14" w:rsidRDefault="00BB5F14" w:rsidP="00BB5F14">
      <w:pPr>
        <w:pStyle w:val="GesAbsatz"/>
      </w:pPr>
      <w:r>
        <w:t>(2) Auf der Grundlage der Beschreibung und der Beurteilung der Auswirkungen nach § 9 Abs. 1 bis 3 ist für die Geltungsdauer des Bewirtschaftungsplans nach Anhang 12 Nr. 2 ein Programm für die überblicksweise Überwachung des Grundwassers im Land für jedes Einzugsgebiet aufzustellen. Auf Grund der Beurteilung der Einwirkungen auf die Grundwasserkörper nach § 10 und Anhang 8 oder der Ergebnisse der überblick</w:t>
      </w:r>
      <w:r>
        <w:t>s</w:t>
      </w:r>
      <w:r>
        <w:t>weisen Überwachung ist für Grundwasserkörper gemäß § 9 Abs. 1 Satz 2 zusätzlich zwischen den Pr</w:t>
      </w:r>
      <w:r>
        <w:t>o</w:t>
      </w:r>
      <w:r>
        <w:t>grammen für die überblicksweise Überwachung eine operative Überwachung nach Anhang 12 Nr. 3 durc</w:t>
      </w:r>
      <w:r>
        <w:t>h</w:t>
      </w:r>
      <w:r>
        <w:t>zuführen. Die Überwachungsprogramme müssen bis zum 22. Dezember 2006 anwendungsbereit sein.</w:t>
      </w:r>
    </w:p>
    <w:p w:rsidR="00BB5F14" w:rsidRDefault="00BB5F14" w:rsidP="00BB5F14">
      <w:pPr>
        <w:pStyle w:val="GesAbsatz"/>
      </w:pPr>
      <w:r>
        <w:lastRenderedPageBreak/>
        <w:t>(3) Auf der Grundlage der überblicksweisen und der operativen Überwachung nach Absatz 2 sind nach A</w:t>
      </w:r>
      <w:r>
        <w:t>n</w:t>
      </w:r>
      <w:r>
        <w:t>hang 12 Nr. 4 signifikante anhaltende, anthropogen bedingte Trends der Zunahme von Schadstoffkonzentr</w:t>
      </w:r>
      <w:r>
        <w:t>a</w:t>
      </w:r>
      <w:r>
        <w:t>tionen und die Umkehr dieser Trends zu ermitteln.</w:t>
      </w:r>
    </w:p>
    <w:p w:rsidR="00BB5F14" w:rsidRDefault="00D13A10" w:rsidP="00D13A10">
      <w:pPr>
        <w:pStyle w:val="berschrift3"/>
      </w:pPr>
      <w:bookmarkStart w:id="16" w:name="_Toc403638588"/>
      <w:r>
        <w:t>§ 12</w:t>
      </w:r>
      <w:r>
        <w:br/>
      </w:r>
      <w:r w:rsidR="00BB5F14">
        <w:t>Darstellung des mengenmäßigen und des chemischen Zustands der Grundwasserkörper</w:t>
      </w:r>
      <w:bookmarkEnd w:id="16"/>
    </w:p>
    <w:p w:rsidR="00BB5F14" w:rsidRDefault="00BB5F14" w:rsidP="00BB5F14">
      <w:pPr>
        <w:pStyle w:val="GesAbsatz"/>
      </w:pPr>
      <w:r>
        <w:t>Der mengenmäßige und der chemische Zustand aller im Land liegenden Grundwasserkörper sowie die nach § 11 Abs. 3 ermittelten Trends sind nach Anhang 13 in Karten darzustellen.</w:t>
      </w:r>
    </w:p>
    <w:p w:rsidR="00BB5F14" w:rsidRDefault="00BB5F14" w:rsidP="000660BC">
      <w:pPr>
        <w:pStyle w:val="berschrift2"/>
      </w:pPr>
      <w:bookmarkStart w:id="17" w:name="_Toc403638589"/>
      <w:r>
        <w:t>Vierter Teil</w:t>
      </w:r>
      <w:r w:rsidR="000660BC">
        <w:br/>
      </w:r>
      <w:r>
        <w:t>Wirtschaftliche Analyse</w:t>
      </w:r>
      <w:bookmarkEnd w:id="17"/>
    </w:p>
    <w:p w:rsidR="00BB5F14" w:rsidRDefault="000660BC" w:rsidP="000660BC">
      <w:pPr>
        <w:pStyle w:val="berschrift3"/>
      </w:pPr>
      <w:bookmarkStart w:id="18" w:name="_Toc403638590"/>
      <w:r>
        <w:t>§ 13</w:t>
      </w:r>
      <w:r>
        <w:br/>
      </w:r>
      <w:r w:rsidR="00BB5F14">
        <w:t>Wirtschaftliche Analyse der Wassernutzungen</w:t>
      </w:r>
      <w:bookmarkEnd w:id="18"/>
    </w:p>
    <w:p w:rsidR="00BB5F14" w:rsidRDefault="00BB5F14" w:rsidP="00BB5F14">
      <w:pPr>
        <w:pStyle w:val="GesAbsatz"/>
      </w:pPr>
      <w:r>
        <w:t>(1) Für die nordrhein-westfälischen Anteile der Flussgebietseinheiten ist eine wirtschaftliche Analyse der Wassernutzung durchzuführen.</w:t>
      </w:r>
    </w:p>
    <w:p w:rsidR="00BB5F14" w:rsidRDefault="00BB5F14" w:rsidP="00BB5F14">
      <w:pPr>
        <w:pStyle w:val="GesAbsatz"/>
      </w:pPr>
      <w:r>
        <w:t>(2) Die wirtschaftliche Analyse muss (unter Berücksichtigung der Kosten für die Erhebung der betreffenden Daten) genügend Informationen in ausreichender Detailliertheit enthalten, damit</w:t>
      </w:r>
    </w:p>
    <w:p w:rsidR="00BB5F14" w:rsidRDefault="00BB5F14" w:rsidP="000660BC">
      <w:pPr>
        <w:pStyle w:val="GesAbsatz"/>
        <w:ind w:left="426" w:hanging="426"/>
      </w:pPr>
      <w:r>
        <w:t>1.</w:t>
      </w:r>
      <w:r w:rsidR="000660BC">
        <w:tab/>
      </w:r>
      <w:r>
        <w:t>die einschlägigen Berechnungen durchgeführt werden können, die erforderlich sind, um dem Grundsatz der Deckung der Kosten der Wasserdienstleistungen gemäß Artikel 9 der Richtlinie 2000/60/EG unter Berücksichtigung der langfristigen Voraussagen für das Angebot und die Nachfrage von Wasser in der Flussgebietseinheit Rechnung zu tragen; erforderlichenfalls wird auch Folgendem Rechnung getragen:</w:t>
      </w:r>
    </w:p>
    <w:p w:rsidR="00BB5F14" w:rsidRDefault="00BB5F14" w:rsidP="000660BC">
      <w:pPr>
        <w:pStyle w:val="GesAbsatz"/>
        <w:ind w:left="851" w:hanging="425"/>
      </w:pPr>
      <w:r>
        <w:t>-</w:t>
      </w:r>
      <w:r w:rsidR="000660BC">
        <w:tab/>
      </w:r>
      <w:r>
        <w:t>den Schätzungen der Menge, der Preise und der Kosten im Zusammenhang mit den Wasse</w:t>
      </w:r>
      <w:r>
        <w:t>r</w:t>
      </w:r>
      <w:r>
        <w:t>dienstleistungen,</w:t>
      </w:r>
    </w:p>
    <w:p w:rsidR="00BB5F14" w:rsidRDefault="00BB5F14" w:rsidP="000660BC">
      <w:pPr>
        <w:pStyle w:val="GesAbsatz"/>
        <w:ind w:left="851" w:hanging="425"/>
      </w:pPr>
      <w:r>
        <w:t>-</w:t>
      </w:r>
      <w:r w:rsidR="000660BC">
        <w:tab/>
      </w:r>
      <w:r>
        <w:t>den Schätzungen der einschlägigen Investitionen einschließlich der entsprechenden Vorauspl</w:t>
      </w:r>
      <w:r>
        <w:t>a</w:t>
      </w:r>
      <w:r>
        <w:t>nungen;</w:t>
      </w:r>
    </w:p>
    <w:p w:rsidR="00BB5F14" w:rsidRDefault="00BB5F14" w:rsidP="000660BC">
      <w:pPr>
        <w:pStyle w:val="GesAbsatz"/>
        <w:ind w:left="426" w:hanging="426"/>
      </w:pPr>
      <w:r>
        <w:t>2.</w:t>
      </w:r>
      <w:r w:rsidR="000660BC">
        <w:tab/>
      </w:r>
      <w:r>
        <w:t>die in Bezug auf die Wassernutzung kosteneffizientesten Kombinationen der in das Maßnahmenpr</w:t>
      </w:r>
      <w:r>
        <w:t>o</w:t>
      </w:r>
      <w:r>
        <w:t>gramm nach § 36 des Wasserhaushaltsgesetzes aufzunehmenden Maßnahmen werden auf der Grun</w:t>
      </w:r>
      <w:r>
        <w:t>d</w:t>
      </w:r>
      <w:r>
        <w:t>lage von Schätzungen ihrer potentiellen Kosten beurteilt werden können.</w:t>
      </w:r>
    </w:p>
    <w:p w:rsidR="00BB5F14" w:rsidRDefault="00BB5F14" w:rsidP="00BB5F14">
      <w:pPr>
        <w:pStyle w:val="GesAbsatz"/>
      </w:pPr>
      <w:r>
        <w:t>(3) Die wirtschaftliche Analyse ist bis zum 22. Dezember 2013 und danach alle 6 Jahre zu überprüfen und gegebenenfalls zu aktualisieren.</w:t>
      </w:r>
    </w:p>
    <w:p w:rsidR="00BB5F14" w:rsidRDefault="00BB5F14" w:rsidP="000660BC">
      <w:pPr>
        <w:pStyle w:val="berschrift3"/>
      </w:pPr>
      <w:bookmarkStart w:id="19" w:name="_Toc403638591"/>
      <w:r>
        <w:t>In-Kraft-Treten</w:t>
      </w:r>
      <w:bookmarkEnd w:id="19"/>
    </w:p>
    <w:p w:rsidR="00BB5F14" w:rsidRDefault="00BB5F14" w:rsidP="00BB5F14">
      <w:pPr>
        <w:pStyle w:val="GesAbsatz"/>
      </w:pPr>
      <w:r>
        <w:t>(Artikel 5 der Verordnung zur Umsetzung der Richtlinie 2000/60/EG des Europäischen Parlaments und des Rates vom 23. Oktober 2000 zur Schaffung eines Ordnungsrahmens für Maßnahmen der Gemeinschaft im Bereich der Wasserpolitik vom 10.2.2006 (GV. NRW. S. 52)</w:t>
      </w:r>
    </w:p>
    <w:p w:rsidR="00B145E8" w:rsidRDefault="00BB5F14" w:rsidP="00BB5F14">
      <w:pPr>
        <w:pStyle w:val="GesAbsatz"/>
      </w:pPr>
      <w:r>
        <w:t>Diese Verordnung tritt am Tage nach der Verkündung in Kraft.</w:t>
      </w:r>
    </w:p>
    <w:p w:rsidR="004A6C78" w:rsidRDefault="00B145E8" w:rsidP="00367655">
      <w:pPr>
        <w:pStyle w:val="berschrift2"/>
        <w:jc w:val="left"/>
      </w:pPr>
      <w:r>
        <w:br w:type="page"/>
      </w:r>
      <w:bookmarkStart w:id="20" w:name="_Toc403638592"/>
      <w:r w:rsidR="004A6C78">
        <w:lastRenderedPageBreak/>
        <w:t>Anhang 1 (zu § 3)</w:t>
      </w:r>
      <w:bookmarkEnd w:id="20"/>
    </w:p>
    <w:p w:rsidR="004A6C78" w:rsidRPr="00367655" w:rsidRDefault="004A6C78" w:rsidP="004A6C78">
      <w:pPr>
        <w:pStyle w:val="GesAbsatz"/>
        <w:rPr>
          <w:b/>
        </w:rPr>
      </w:pPr>
      <w:r w:rsidRPr="00367655">
        <w:rPr>
          <w:b/>
        </w:rPr>
        <w:t>Oberflächengewässer: Lage, Grenzen und Zuordnung der Oberflächenwasserkörper,</w:t>
      </w:r>
      <w:r w:rsidR="00367655" w:rsidRPr="00367655">
        <w:rPr>
          <w:b/>
        </w:rPr>
        <w:t xml:space="preserve"> </w:t>
      </w:r>
      <w:r w:rsidRPr="00367655">
        <w:rPr>
          <w:b/>
        </w:rPr>
        <w:t>typspezifische Referenzbedingungen</w:t>
      </w:r>
    </w:p>
    <w:p w:rsidR="004A6C78" w:rsidRPr="00367655" w:rsidRDefault="004A6C78" w:rsidP="004A6C78">
      <w:pPr>
        <w:pStyle w:val="GesAbsatz"/>
        <w:rPr>
          <w:b/>
        </w:rPr>
      </w:pPr>
      <w:r w:rsidRPr="00367655">
        <w:rPr>
          <w:b/>
        </w:rPr>
        <w:t>1</w:t>
      </w:r>
    </w:p>
    <w:p w:rsidR="004A6C78" w:rsidRPr="00367655" w:rsidRDefault="004A6C78" w:rsidP="004A6C78">
      <w:pPr>
        <w:pStyle w:val="GesAbsatz"/>
        <w:rPr>
          <w:b/>
        </w:rPr>
      </w:pPr>
      <w:r w:rsidRPr="00367655">
        <w:rPr>
          <w:b/>
        </w:rPr>
        <w:t>Kategorien von Oberflächengewässern</w:t>
      </w:r>
    </w:p>
    <w:p w:rsidR="004A6C78" w:rsidRDefault="004A6C78" w:rsidP="004A6C78">
      <w:pPr>
        <w:pStyle w:val="GesAbsatz"/>
      </w:pPr>
      <w:r>
        <w:t>Die Oberflächengewässer sind in folgende Kategorien eingeteilt:</w:t>
      </w:r>
    </w:p>
    <w:p w:rsidR="004A6C78" w:rsidRDefault="004A6C78" w:rsidP="004A6C78">
      <w:pPr>
        <w:pStyle w:val="GesAbsatz"/>
      </w:pPr>
      <w:r>
        <w:t>1.1</w:t>
      </w:r>
    </w:p>
    <w:p w:rsidR="004A6C78" w:rsidRDefault="004A6C78" w:rsidP="004A6C78">
      <w:pPr>
        <w:pStyle w:val="GesAbsatz"/>
      </w:pPr>
      <w:r>
        <w:t>Flüsse</w:t>
      </w:r>
    </w:p>
    <w:p w:rsidR="004A6C78" w:rsidRDefault="004A6C78" w:rsidP="004A6C78">
      <w:pPr>
        <w:pStyle w:val="GesAbsatz"/>
      </w:pPr>
      <w:r>
        <w:t>1.2</w:t>
      </w:r>
    </w:p>
    <w:p w:rsidR="004A6C78" w:rsidRDefault="004A6C78" w:rsidP="004A6C78">
      <w:pPr>
        <w:pStyle w:val="GesAbsatz"/>
      </w:pPr>
      <w:r>
        <w:t>Seen.</w:t>
      </w:r>
    </w:p>
    <w:p w:rsidR="004A6C78" w:rsidRDefault="004A6C78" w:rsidP="004A6C78">
      <w:pPr>
        <w:pStyle w:val="GesAbsatz"/>
      </w:pPr>
      <w:r>
        <w:t>Die Lage und die Grenzen der Oberflächenwasserkörper sind zu ermitteln.</w:t>
      </w:r>
    </w:p>
    <w:p w:rsidR="004A6C78" w:rsidRPr="00367655" w:rsidRDefault="004A6C78" w:rsidP="004A6C78">
      <w:pPr>
        <w:pStyle w:val="GesAbsatz"/>
        <w:rPr>
          <w:b/>
        </w:rPr>
      </w:pPr>
      <w:r w:rsidRPr="00367655">
        <w:rPr>
          <w:b/>
        </w:rPr>
        <w:t>2</w:t>
      </w:r>
    </w:p>
    <w:p w:rsidR="004A6C78" w:rsidRPr="00367655" w:rsidRDefault="004A6C78" w:rsidP="004A6C78">
      <w:pPr>
        <w:pStyle w:val="GesAbsatz"/>
        <w:rPr>
          <w:b/>
        </w:rPr>
      </w:pPr>
      <w:r w:rsidRPr="00367655">
        <w:rPr>
          <w:b/>
        </w:rPr>
        <w:t>Gewässertypen</w:t>
      </w:r>
    </w:p>
    <w:p w:rsidR="004A6C78" w:rsidRDefault="004A6C78" w:rsidP="004A6C78">
      <w:pPr>
        <w:pStyle w:val="GesAbsatz"/>
      </w:pPr>
      <w:r>
        <w:t>2.1</w:t>
      </w:r>
    </w:p>
    <w:p w:rsidR="004A6C78" w:rsidRDefault="004A6C78" w:rsidP="004A6C78">
      <w:pPr>
        <w:pStyle w:val="GesAbsatz"/>
      </w:pPr>
      <w:r>
        <w:t>Fließgewässertypen (mit einem Einzugsgebiet von 10 km</w:t>
      </w:r>
      <w:r w:rsidR="00367655">
        <w:t>²</w:t>
      </w:r>
      <w:r>
        <w:t xml:space="preserve"> und größer)</w:t>
      </w:r>
    </w:p>
    <w:p w:rsidR="004A6C78" w:rsidRDefault="004A6C78" w:rsidP="004A6C78">
      <w:pPr>
        <w:pStyle w:val="GesAbsatz"/>
      </w:pPr>
      <w:r>
        <w:t>Die nachfolgenden Größenangaben werden als Größen der Einzugsgebiete angegeben. Da sich die</w:t>
      </w:r>
      <w:r w:rsidR="00367655">
        <w:t xml:space="preserve"> </w:t>
      </w:r>
      <w:r>
        <w:t>biolog</w:t>
      </w:r>
      <w:r>
        <w:t>i</w:t>
      </w:r>
      <w:r>
        <w:t>sche Ausprägung der Flüsse im Längsverlauf in den jeweiligen Ökoregionen nicht in gleicher</w:t>
      </w:r>
      <w:r w:rsidR="00367655">
        <w:t xml:space="preserve"> </w:t>
      </w:r>
      <w:r>
        <w:t>Weise mit der Änderung der Größenklasse des Einzugsgebiets ändert, haben die Angaben einen</w:t>
      </w:r>
      <w:r w:rsidR="00367655">
        <w:t xml:space="preserve"> </w:t>
      </w:r>
      <w:r>
        <w:t>orientierenden Chara</w:t>
      </w:r>
      <w:r>
        <w:t>k</w:t>
      </w:r>
      <w:r>
        <w:t>ter:</w:t>
      </w:r>
    </w:p>
    <w:p w:rsidR="004A6C78" w:rsidRDefault="004A6C78" w:rsidP="004A6C78">
      <w:pPr>
        <w:pStyle w:val="GesAbsatz"/>
      </w:pPr>
      <w:r>
        <w:t>klein</w:t>
      </w:r>
    </w:p>
    <w:p w:rsidR="004A6C78" w:rsidRDefault="004A6C78" w:rsidP="004A6C78">
      <w:pPr>
        <w:pStyle w:val="GesAbsatz"/>
      </w:pPr>
      <w:r>
        <w:t>(10 - ca. 100 km</w:t>
      </w:r>
      <w:r w:rsidR="00367655">
        <w:t>²</w:t>
      </w:r>
      <w:r>
        <w:t>)</w:t>
      </w:r>
    </w:p>
    <w:p w:rsidR="004A6C78" w:rsidRDefault="004A6C78" w:rsidP="004A6C78">
      <w:pPr>
        <w:pStyle w:val="GesAbsatz"/>
      </w:pPr>
      <w:r>
        <w:t>mittelgroß</w:t>
      </w:r>
    </w:p>
    <w:p w:rsidR="004A6C78" w:rsidRDefault="004A6C78" w:rsidP="004A6C78">
      <w:pPr>
        <w:pStyle w:val="GesAbsatz"/>
      </w:pPr>
      <w:r>
        <w:t>(ca. &gt;100 - 1.000 km</w:t>
      </w:r>
      <w:r w:rsidR="00367655">
        <w:t>²</w:t>
      </w:r>
      <w:r>
        <w:t>)</w:t>
      </w:r>
    </w:p>
    <w:p w:rsidR="004A6C78" w:rsidRDefault="004A6C78" w:rsidP="004A6C78">
      <w:pPr>
        <w:pStyle w:val="GesAbsatz"/>
      </w:pPr>
      <w:r>
        <w:t>groß</w:t>
      </w:r>
    </w:p>
    <w:p w:rsidR="004A6C78" w:rsidRDefault="004A6C78" w:rsidP="004A6C78">
      <w:pPr>
        <w:pStyle w:val="GesAbsatz"/>
      </w:pPr>
      <w:r>
        <w:t>(ca. &gt;</w:t>
      </w:r>
      <w:r w:rsidR="00680C59">
        <w:t xml:space="preserve"> </w:t>
      </w:r>
      <w:r>
        <w:t>1.000 - 10.000 km</w:t>
      </w:r>
      <w:r w:rsidR="00367655">
        <w:t>²</w:t>
      </w:r>
      <w:r>
        <w:t>)</w:t>
      </w:r>
    </w:p>
    <w:p w:rsidR="004A6C78" w:rsidRDefault="004A6C78" w:rsidP="004A6C78">
      <w:pPr>
        <w:pStyle w:val="GesAbsatz"/>
      </w:pPr>
      <w:r>
        <w:t>sehr groß</w:t>
      </w:r>
    </w:p>
    <w:p w:rsidR="004A6C78" w:rsidRDefault="004A6C78" w:rsidP="004A6C78">
      <w:pPr>
        <w:pStyle w:val="GesAbsatz"/>
      </w:pPr>
      <w:r>
        <w:t>(ca. &gt;</w:t>
      </w:r>
      <w:r w:rsidR="00680C59">
        <w:t xml:space="preserve"> </w:t>
      </w:r>
      <w:r>
        <w:t>10.000 km</w:t>
      </w:r>
      <w:r w:rsidR="00367655">
        <w:t>²</w:t>
      </w:r>
      <w:r>
        <w:t>).</w:t>
      </w:r>
    </w:p>
    <w:p w:rsidR="004A6C78" w:rsidRPr="00367655" w:rsidRDefault="004A6C78" w:rsidP="004A6C78">
      <w:pPr>
        <w:pStyle w:val="GesAbsatz"/>
        <w:rPr>
          <w:b/>
        </w:rPr>
      </w:pPr>
      <w:r w:rsidRPr="00367655">
        <w:rPr>
          <w:b/>
        </w:rPr>
        <w:t>Ökoregionen 8 und 9: Westliches und zentrales Mittelgebirge, Höhe ca. 200</w:t>
      </w:r>
      <w:r w:rsidR="00680C59">
        <w:rPr>
          <w:b/>
        </w:rPr>
        <w:t xml:space="preserve"> </w:t>
      </w:r>
      <w:r w:rsidRPr="00367655">
        <w:rPr>
          <w:b/>
        </w:rPr>
        <w:t>-</w:t>
      </w:r>
      <w:r w:rsidR="00680C59">
        <w:rPr>
          <w:b/>
        </w:rPr>
        <w:t xml:space="preserve"> </w:t>
      </w:r>
      <w:r w:rsidRPr="00367655">
        <w:rPr>
          <w:b/>
        </w:rPr>
        <w:t>800 m</w:t>
      </w:r>
    </w:p>
    <w:p w:rsidR="00367655" w:rsidRDefault="00367655" w:rsidP="004A6C78">
      <w:pPr>
        <w:pStyle w:val="GesAbsatz"/>
      </w:pPr>
    </w:p>
    <w:tbl>
      <w:tblPr>
        <w:tblW w:w="895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952"/>
        <w:gridCol w:w="1323"/>
        <w:gridCol w:w="1678"/>
      </w:tblGrid>
      <w:tr w:rsidR="008F123A" w:rsidRPr="000C0E31" w:rsidTr="008F123A">
        <w:trPr>
          <w:trHeight w:val="265"/>
        </w:trPr>
        <w:tc>
          <w:tcPr>
            <w:tcW w:w="5952" w:type="dxa"/>
          </w:tcPr>
          <w:p w:rsidR="008F123A" w:rsidRPr="000C0E31" w:rsidRDefault="008F123A" w:rsidP="000C0E31">
            <w:pPr>
              <w:pStyle w:val="GesAbsatz"/>
              <w:jc w:val="center"/>
              <w:rPr>
                <w:b/>
              </w:rPr>
            </w:pPr>
            <w:r w:rsidRPr="000C0E31">
              <w:rPr>
                <w:b/>
              </w:rPr>
              <w:t>Fließgewässertypen</w:t>
            </w:r>
          </w:p>
        </w:tc>
        <w:tc>
          <w:tcPr>
            <w:tcW w:w="1323" w:type="dxa"/>
          </w:tcPr>
          <w:p w:rsidR="008F123A" w:rsidRPr="000C0E31" w:rsidRDefault="008F123A" w:rsidP="000C0E31">
            <w:pPr>
              <w:pStyle w:val="GesAbsatz"/>
              <w:jc w:val="center"/>
              <w:rPr>
                <w:b/>
              </w:rPr>
            </w:pPr>
            <w:r w:rsidRPr="000C0E31">
              <w:rPr>
                <w:b/>
              </w:rPr>
              <w:t>Typ-Nr.:</w:t>
            </w:r>
          </w:p>
        </w:tc>
        <w:tc>
          <w:tcPr>
            <w:tcW w:w="1678" w:type="dxa"/>
          </w:tcPr>
          <w:p w:rsidR="008F123A" w:rsidRPr="000C0E31" w:rsidRDefault="008F123A" w:rsidP="000C0E31">
            <w:pPr>
              <w:pStyle w:val="GesAbsatz"/>
              <w:jc w:val="center"/>
              <w:rPr>
                <w:b/>
              </w:rPr>
            </w:pPr>
            <w:r w:rsidRPr="000C0E31">
              <w:rPr>
                <w:b/>
              </w:rPr>
              <w:t>Größenklasse</w:t>
            </w:r>
          </w:p>
        </w:tc>
      </w:tr>
      <w:tr w:rsidR="008F123A" w:rsidTr="008F123A">
        <w:trPr>
          <w:trHeight w:val="293"/>
        </w:trPr>
        <w:tc>
          <w:tcPr>
            <w:tcW w:w="5952" w:type="dxa"/>
          </w:tcPr>
          <w:p w:rsidR="008F123A" w:rsidRDefault="008F123A" w:rsidP="008F123A">
            <w:pPr>
              <w:pStyle w:val="GesAbsatz"/>
            </w:pPr>
            <w:r>
              <w:t xml:space="preserve">Grobmaterialreiche, silikatische Mittelgebirgsbäche </w:t>
            </w:r>
          </w:p>
        </w:tc>
        <w:tc>
          <w:tcPr>
            <w:tcW w:w="1323" w:type="dxa"/>
          </w:tcPr>
          <w:p w:rsidR="008F123A" w:rsidRDefault="008F123A" w:rsidP="008F123A">
            <w:pPr>
              <w:pStyle w:val="GesAbsatz"/>
            </w:pPr>
            <w:r>
              <w:t xml:space="preserve">5.0 </w:t>
            </w:r>
          </w:p>
        </w:tc>
        <w:tc>
          <w:tcPr>
            <w:tcW w:w="1678" w:type="dxa"/>
          </w:tcPr>
          <w:p w:rsidR="008F123A" w:rsidRDefault="008F123A" w:rsidP="008F123A">
            <w:pPr>
              <w:pStyle w:val="GesAbsatz"/>
            </w:pPr>
            <w:r>
              <w:t xml:space="preserve">Bach </w:t>
            </w:r>
          </w:p>
        </w:tc>
      </w:tr>
      <w:tr w:rsidR="008F123A" w:rsidTr="008F123A">
        <w:trPr>
          <w:trHeight w:val="285"/>
        </w:trPr>
        <w:tc>
          <w:tcPr>
            <w:tcW w:w="5952" w:type="dxa"/>
          </w:tcPr>
          <w:p w:rsidR="008F123A" w:rsidRDefault="008F123A" w:rsidP="008F123A">
            <w:pPr>
              <w:pStyle w:val="GesAbsatz"/>
            </w:pPr>
            <w:r>
              <w:t xml:space="preserve">Feinmaterialreiche, silikatische Mittelgebirgsbäche </w:t>
            </w:r>
          </w:p>
        </w:tc>
        <w:tc>
          <w:tcPr>
            <w:tcW w:w="1323" w:type="dxa"/>
          </w:tcPr>
          <w:p w:rsidR="008F123A" w:rsidRDefault="008F123A" w:rsidP="008F123A">
            <w:pPr>
              <w:pStyle w:val="GesAbsatz"/>
            </w:pPr>
            <w:r>
              <w:t xml:space="preserve">5.1 </w:t>
            </w:r>
          </w:p>
        </w:tc>
        <w:tc>
          <w:tcPr>
            <w:tcW w:w="1678" w:type="dxa"/>
          </w:tcPr>
          <w:p w:rsidR="008F123A" w:rsidRDefault="008F123A" w:rsidP="008F123A">
            <w:pPr>
              <w:pStyle w:val="GesAbsatz"/>
            </w:pPr>
            <w:r>
              <w:t xml:space="preserve">Bach </w:t>
            </w:r>
          </w:p>
        </w:tc>
      </w:tr>
      <w:tr w:rsidR="008F123A" w:rsidTr="008F123A">
        <w:trPr>
          <w:trHeight w:val="283"/>
        </w:trPr>
        <w:tc>
          <w:tcPr>
            <w:tcW w:w="5952" w:type="dxa"/>
          </w:tcPr>
          <w:p w:rsidR="008F123A" w:rsidRDefault="008F123A" w:rsidP="008F123A">
            <w:pPr>
              <w:pStyle w:val="GesAbsatz"/>
            </w:pPr>
            <w:r>
              <w:t xml:space="preserve">Feinmaterialreiche, karbonatische Mittelgebirgsbäche </w:t>
            </w:r>
          </w:p>
        </w:tc>
        <w:tc>
          <w:tcPr>
            <w:tcW w:w="1323" w:type="dxa"/>
          </w:tcPr>
          <w:p w:rsidR="008F123A" w:rsidRDefault="008F123A" w:rsidP="008F123A">
            <w:pPr>
              <w:pStyle w:val="GesAbsatz"/>
            </w:pPr>
            <w:r>
              <w:t xml:space="preserve">6 </w:t>
            </w:r>
          </w:p>
        </w:tc>
        <w:tc>
          <w:tcPr>
            <w:tcW w:w="1678" w:type="dxa"/>
          </w:tcPr>
          <w:p w:rsidR="008F123A" w:rsidRDefault="008F123A" w:rsidP="008F123A">
            <w:pPr>
              <w:pStyle w:val="GesAbsatz"/>
            </w:pPr>
            <w:r>
              <w:t xml:space="preserve">Bach </w:t>
            </w:r>
          </w:p>
        </w:tc>
      </w:tr>
      <w:tr w:rsidR="008F123A" w:rsidTr="008F123A">
        <w:trPr>
          <w:trHeight w:val="285"/>
        </w:trPr>
        <w:tc>
          <w:tcPr>
            <w:tcW w:w="5952" w:type="dxa"/>
          </w:tcPr>
          <w:p w:rsidR="008F123A" w:rsidRDefault="008F123A" w:rsidP="008F123A">
            <w:pPr>
              <w:pStyle w:val="GesAbsatz"/>
            </w:pPr>
            <w:r>
              <w:t xml:space="preserve">Grobmaterialreiche, karbonatische Mittelgebirgsbäche </w:t>
            </w:r>
          </w:p>
        </w:tc>
        <w:tc>
          <w:tcPr>
            <w:tcW w:w="1323" w:type="dxa"/>
          </w:tcPr>
          <w:p w:rsidR="008F123A" w:rsidRDefault="008F123A" w:rsidP="008F123A">
            <w:pPr>
              <w:pStyle w:val="GesAbsatz"/>
            </w:pPr>
            <w:r>
              <w:t xml:space="preserve">7 </w:t>
            </w:r>
          </w:p>
        </w:tc>
        <w:tc>
          <w:tcPr>
            <w:tcW w:w="1678" w:type="dxa"/>
          </w:tcPr>
          <w:p w:rsidR="008F123A" w:rsidRDefault="008F123A" w:rsidP="008F123A">
            <w:pPr>
              <w:pStyle w:val="GesAbsatz"/>
            </w:pPr>
            <w:r>
              <w:t xml:space="preserve">Bach </w:t>
            </w:r>
          </w:p>
        </w:tc>
      </w:tr>
      <w:tr w:rsidR="008F123A" w:rsidTr="008F123A">
        <w:trPr>
          <w:trHeight w:val="285"/>
        </w:trPr>
        <w:tc>
          <w:tcPr>
            <w:tcW w:w="5952" w:type="dxa"/>
          </w:tcPr>
          <w:p w:rsidR="008F123A" w:rsidRDefault="008F123A" w:rsidP="008F123A">
            <w:pPr>
              <w:pStyle w:val="GesAbsatz"/>
            </w:pPr>
            <w:r>
              <w:t xml:space="preserve">Silikatische, fein- bis grobmaterialreiche Mittelgebirgsflüsse </w:t>
            </w:r>
          </w:p>
        </w:tc>
        <w:tc>
          <w:tcPr>
            <w:tcW w:w="1323" w:type="dxa"/>
          </w:tcPr>
          <w:p w:rsidR="008F123A" w:rsidRDefault="008F123A" w:rsidP="008F123A">
            <w:pPr>
              <w:pStyle w:val="GesAbsatz"/>
            </w:pPr>
            <w:r>
              <w:t xml:space="preserve">9.0 </w:t>
            </w:r>
          </w:p>
        </w:tc>
        <w:tc>
          <w:tcPr>
            <w:tcW w:w="1678" w:type="dxa"/>
          </w:tcPr>
          <w:p w:rsidR="008F123A" w:rsidRDefault="008F123A" w:rsidP="008F123A">
            <w:pPr>
              <w:pStyle w:val="GesAbsatz"/>
            </w:pPr>
            <w:r>
              <w:t xml:space="preserve">Kleiner Fluss </w:t>
            </w:r>
          </w:p>
        </w:tc>
      </w:tr>
      <w:tr w:rsidR="008F123A" w:rsidTr="008F123A">
        <w:trPr>
          <w:trHeight w:val="275"/>
        </w:trPr>
        <w:tc>
          <w:tcPr>
            <w:tcW w:w="5952" w:type="dxa"/>
          </w:tcPr>
          <w:p w:rsidR="008F123A" w:rsidRDefault="008F123A" w:rsidP="008F123A">
            <w:pPr>
              <w:pStyle w:val="GesAbsatz"/>
            </w:pPr>
            <w:r>
              <w:t xml:space="preserve">Karbonatische, fein- bis grobmaterialreiche </w:t>
            </w:r>
          </w:p>
        </w:tc>
        <w:tc>
          <w:tcPr>
            <w:tcW w:w="1323" w:type="dxa"/>
          </w:tcPr>
          <w:p w:rsidR="008F123A" w:rsidRDefault="008F123A" w:rsidP="008F123A">
            <w:pPr>
              <w:pStyle w:val="GesAbsatz"/>
            </w:pPr>
            <w:r>
              <w:t xml:space="preserve">9.1 </w:t>
            </w:r>
          </w:p>
        </w:tc>
        <w:tc>
          <w:tcPr>
            <w:tcW w:w="1678" w:type="dxa"/>
          </w:tcPr>
          <w:p w:rsidR="008F123A" w:rsidRDefault="008F123A" w:rsidP="008F123A">
            <w:pPr>
              <w:pStyle w:val="GesAbsatz"/>
            </w:pPr>
            <w:r>
              <w:t xml:space="preserve">Kleiner Fluss </w:t>
            </w:r>
          </w:p>
        </w:tc>
      </w:tr>
      <w:tr w:rsidR="008F123A" w:rsidTr="008F123A">
        <w:trPr>
          <w:trHeight w:val="265"/>
        </w:trPr>
        <w:tc>
          <w:tcPr>
            <w:tcW w:w="5952" w:type="dxa"/>
          </w:tcPr>
          <w:p w:rsidR="008F123A" w:rsidRDefault="008F123A" w:rsidP="008F123A">
            <w:pPr>
              <w:pStyle w:val="GesAbsatz"/>
            </w:pPr>
            <w:r>
              <w:t xml:space="preserve">Mittelgebirgsflüsse </w:t>
            </w:r>
          </w:p>
        </w:tc>
        <w:tc>
          <w:tcPr>
            <w:tcW w:w="1323" w:type="dxa"/>
          </w:tcPr>
          <w:p w:rsidR="008F123A" w:rsidRDefault="008F123A" w:rsidP="008F123A">
            <w:pPr>
              <w:pStyle w:val="GesAbsatz"/>
              <w:rPr>
                <w:color w:val="auto"/>
              </w:rPr>
            </w:pPr>
          </w:p>
        </w:tc>
        <w:tc>
          <w:tcPr>
            <w:tcW w:w="1678" w:type="dxa"/>
          </w:tcPr>
          <w:p w:rsidR="008F123A" w:rsidRDefault="008F123A" w:rsidP="008F123A">
            <w:pPr>
              <w:pStyle w:val="GesAbsatz"/>
              <w:rPr>
                <w:color w:val="auto"/>
              </w:rPr>
            </w:pPr>
          </w:p>
        </w:tc>
      </w:tr>
      <w:tr w:rsidR="008F123A" w:rsidTr="008F123A">
        <w:trPr>
          <w:trHeight w:val="293"/>
        </w:trPr>
        <w:tc>
          <w:tcPr>
            <w:tcW w:w="5952" w:type="dxa"/>
          </w:tcPr>
          <w:p w:rsidR="008F123A" w:rsidRDefault="008F123A" w:rsidP="008F123A">
            <w:pPr>
              <w:pStyle w:val="GesAbsatz"/>
            </w:pPr>
            <w:r>
              <w:t xml:space="preserve">Große Flüsse des Mittelgebirges </w:t>
            </w:r>
          </w:p>
        </w:tc>
        <w:tc>
          <w:tcPr>
            <w:tcW w:w="1323" w:type="dxa"/>
          </w:tcPr>
          <w:p w:rsidR="008F123A" w:rsidRDefault="008F123A" w:rsidP="008F123A">
            <w:pPr>
              <w:pStyle w:val="GesAbsatz"/>
            </w:pPr>
            <w:r>
              <w:t xml:space="preserve">9.2 </w:t>
            </w:r>
          </w:p>
        </w:tc>
        <w:tc>
          <w:tcPr>
            <w:tcW w:w="1678" w:type="dxa"/>
          </w:tcPr>
          <w:p w:rsidR="008F123A" w:rsidRDefault="008F123A" w:rsidP="008F123A">
            <w:pPr>
              <w:pStyle w:val="GesAbsatz"/>
            </w:pPr>
            <w:r>
              <w:t xml:space="preserve">Großer Fluss </w:t>
            </w:r>
          </w:p>
        </w:tc>
      </w:tr>
      <w:tr w:rsidR="008F123A" w:rsidTr="008F123A">
        <w:trPr>
          <w:trHeight w:val="248"/>
        </w:trPr>
        <w:tc>
          <w:tcPr>
            <w:tcW w:w="5952" w:type="dxa"/>
          </w:tcPr>
          <w:p w:rsidR="008F123A" w:rsidRDefault="008F123A" w:rsidP="008F123A">
            <w:pPr>
              <w:pStyle w:val="GesAbsatz"/>
            </w:pPr>
            <w:r>
              <w:t xml:space="preserve">Kiesgeprägte Ströme </w:t>
            </w:r>
          </w:p>
        </w:tc>
        <w:tc>
          <w:tcPr>
            <w:tcW w:w="1323" w:type="dxa"/>
          </w:tcPr>
          <w:p w:rsidR="008F123A" w:rsidRDefault="008F123A" w:rsidP="008F123A">
            <w:pPr>
              <w:pStyle w:val="GesAbsatz"/>
            </w:pPr>
            <w:r>
              <w:t xml:space="preserve">10 </w:t>
            </w:r>
          </w:p>
        </w:tc>
        <w:tc>
          <w:tcPr>
            <w:tcW w:w="1678" w:type="dxa"/>
          </w:tcPr>
          <w:p w:rsidR="008F123A" w:rsidRDefault="008F123A" w:rsidP="008F123A">
            <w:pPr>
              <w:pStyle w:val="GesAbsatz"/>
            </w:pPr>
            <w:r>
              <w:t xml:space="preserve">Strom </w:t>
            </w:r>
          </w:p>
        </w:tc>
      </w:tr>
    </w:tbl>
    <w:p w:rsidR="008B64FA" w:rsidRDefault="008B64FA" w:rsidP="004A6C78">
      <w:pPr>
        <w:pStyle w:val="GesAbsatz"/>
      </w:pPr>
    </w:p>
    <w:p w:rsidR="004A6C78" w:rsidRPr="002E0443" w:rsidRDefault="004A6C78" w:rsidP="004A6C78">
      <w:pPr>
        <w:pStyle w:val="GesAbsatz"/>
        <w:rPr>
          <w:b/>
        </w:rPr>
      </w:pPr>
      <w:r w:rsidRPr="002E0443">
        <w:rPr>
          <w:b/>
        </w:rPr>
        <w:t>Ökoregionen 13 und 14: Westliches und zentrales Tiefland, Höhe &lt; 200 m</w:t>
      </w:r>
    </w:p>
    <w:p w:rsidR="000C0E31" w:rsidRDefault="000C0E31" w:rsidP="004A6C78">
      <w:pPr>
        <w:pStyle w:val="GesAbsatz"/>
      </w:pPr>
    </w:p>
    <w:tbl>
      <w:tblPr>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7"/>
        <w:gridCol w:w="2255"/>
        <w:gridCol w:w="1678"/>
      </w:tblGrid>
      <w:tr w:rsidR="000C0E31" w:rsidRPr="000C0E31" w:rsidTr="000C0E31">
        <w:trPr>
          <w:trHeight w:val="263"/>
        </w:trPr>
        <w:tc>
          <w:tcPr>
            <w:tcW w:w="5017" w:type="dxa"/>
          </w:tcPr>
          <w:p w:rsidR="000C0E31" w:rsidRPr="000C0E31" w:rsidRDefault="000C0E31" w:rsidP="000C0E31">
            <w:pPr>
              <w:pStyle w:val="GesAbsatz"/>
              <w:jc w:val="center"/>
              <w:rPr>
                <w:b/>
              </w:rPr>
            </w:pPr>
            <w:r w:rsidRPr="000C0E31">
              <w:rPr>
                <w:b/>
              </w:rPr>
              <w:lastRenderedPageBreak/>
              <w:t>Fließgewässertypen</w:t>
            </w:r>
          </w:p>
        </w:tc>
        <w:tc>
          <w:tcPr>
            <w:tcW w:w="2255" w:type="dxa"/>
          </w:tcPr>
          <w:p w:rsidR="000C0E31" w:rsidRPr="000C0E31" w:rsidRDefault="000C0E31" w:rsidP="000C0E31">
            <w:pPr>
              <w:pStyle w:val="GesAbsatz"/>
              <w:jc w:val="center"/>
              <w:rPr>
                <w:b/>
              </w:rPr>
            </w:pPr>
            <w:r w:rsidRPr="000C0E31">
              <w:rPr>
                <w:b/>
              </w:rPr>
              <w:t>Typ-Nr.:</w:t>
            </w:r>
          </w:p>
        </w:tc>
        <w:tc>
          <w:tcPr>
            <w:tcW w:w="1678" w:type="dxa"/>
          </w:tcPr>
          <w:p w:rsidR="000C0E31" w:rsidRPr="000C0E31" w:rsidRDefault="000C0E31" w:rsidP="000C0E31">
            <w:pPr>
              <w:pStyle w:val="GesAbsatz"/>
              <w:jc w:val="center"/>
              <w:rPr>
                <w:b/>
              </w:rPr>
            </w:pPr>
            <w:r w:rsidRPr="000C0E31">
              <w:rPr>
                <w:b/>
              </w:rPr>
              <w:t>Größenklasse</w:t>
            </w:r>
          </w:p>
        </w:tc>
      </w:tr>
      <w:tr w:rsidR="000C0E31" w:rsidTr="000C0E31">
        <w:trPr>
          <w:trHeight w:val="293"/>
        </w:trPr>
        <w:tc>
          <w:tcPr>
            <w:tcW w:w="5017" w:type="dxa"/>
          </w:tcPr>
          <w:p w:rsidR="000C0E31" w:rsidRDefault="000C0E31" w:rsidP="000C0E31">
            <w:pPr>
              <w:pStyle w:val="GesAbsatz"/>
            </w:pPr>
            <w:r>
              <w:t xml:space="preserve">Sandgeprägte Tiefländbäche </w:t>
            </w:r>
          </w:p>
        </w:tc>
        <w:tc>
          <w:tcPr>
            <w:tcW w:w="2255" w:type="dxa"/>
          </w:tcPr>
          <w:p w:rsidR="000C0E31" w:rsidRDefault="000C0E31" w:rsidP="000C0E31">
            <w:pPr>
              <w:pStyle w:val="GesAbsatz"/>
            </w:pPr>
            <w:r>
              <w:t xml:space="preserve">14 </w:t>
            </w:r>
          </w:p>
        </w:tc>
        <w:tc>
          <w:tcPr>
            <w:tcW w:w="1678" w:type="dxa"/>
          </w:tcPr>
          <w:p w:rsidR="000C0E31" w:rsidRDefault="000C0E31" w:rsidP="000C0E31">
            <w:pPr>
              <w:pStyle w:val="GesAbsatz"/>
            </w:pPr>
            <w:r>
              <w:t xml:space="preserve">Bach </w:t>
            </w:r>
          </w:p>
        </w:tc>
      </w:tr>
      <w:tr w:rsidR="000C0E31" w:rsidTr="000C0E31">
        <w:trPr>
          <w:trHeight w:val="285"/>
        </w:trPr>
        <w:tc>
          <w:tcPr>
            <w:tcW w:w="5017" w:type="dxa"/>
          </w:tcPr>
          <w:p w:rsidR="000C0E31" w:rsidRDefault="000C0E31" w:rsidP="000C0E31">
            <w:pPr>
              <w:pStyle w:val="GesAbsatz"/>
            </w:pPr>
            <w:r>
              <w:t xml:space="preserve">Sand- und lehmgeprägte Tieflandflüsse </w:t>
            </w:r>
          </w:p>
        </w:tc>
        <w:tc>
          <w:tcPr>
            <w:tcW w:w="2255" w:type="dxa"/>
          </w:tcPr>
          <w:p w:rsidR="000C0E31" w:rsidRDefault="000C0E31" w:rsidP="000C0E31">
            <w:pPr>
              <w:pStyle w:val="GesAbsatz"/>
            </w:pPr>
            <w:r>
              <w:t xml:space="preserve">15 </w:t>
            </w:r>
          </w:p>
        </w:tc>
        <w:tc>
          <w:tcPr>
            <w:tcW w:w="1678" w:type="dxa"/>
          </w:tcPr>
          <w:p w:rsidR="000C0E31" w:rsidRDefault="000C0E31" w:rsidP="000C0E31">
            <w:pPr>
              <w:pStyle w:val="GesAbsatz"/>
            </w:pPr>
            <w:r>
              <w:t xml:space="preserve">Kleiner Fluss </w:t>
            </w:r>
          </w:p>
        </w:tc>
      </w:tr>
      <w:tr w:rsidR="000C0E31" w:rsidTr="000C0E31">
        <w:trPr>
          <w:trHeight w:val="285"/>
        </w:trPr>
        <w:tc>
          <w:tcPr>
            <w:tcW w:w="5017" w:type="dxa"/>
          </w:tcPr>
          <w:p w:rsidR="000C0E31" w:rsidRDefault="000C0E31" w:rsidP="000C0E31">
            <w:pPr>
              <w:pStyle w:val="GesAbsatz"/>
            </w:pPr>
            <w:r>
              <w:t xml:space="preserve">Kiesgeprägte Tieflandbäche </w:t>
            </w:r>
          </w:p>
        </w:tc>
        <w:tc>
          <w:tcPr>
            <w:tcW w:w="2255" w:type="dxa"/>
          </w:tcPr>
          <w:p w:rsidR="000C0E31" w:rsidRDefault="000C0E31" w:rsidP="000C0E31">
            <w:pPr>
              <w:pStyle w:val="GesAbsatz"/>
            </w:pPr>
            <w:r>
              <w:t xml:space="preserve">16 </w:t>
            </w:r>
          </w:p>
        </w:tc>
        <w:tc>
          <w:tcPr>
            <w:tcW w:w="1678" w:type="dxa"/>
          </w:tcPr>
          <w:p w:rsidR="000C0E31" w:rsidRDefault="000C0E31" w:rsidP="000C0E31">
            <w:pPr>
              <w:pStyle w:val="GesAbsatz"/>
            </w:pPr>
            <w:r>
              <w:t xml:space="preserve">Bach </w:t>
            </w:r>
          </w:p>
        </w:tc>
      </w:tr>
      <w:tr w:rsidR="000C0E31" w:rsidTr="000C0E31">
        <w:trPr>
          <w:trHeight w:val="283"/>
        </w:trPr>
        <w:tc>
          <w:tcPr>
            <w:tcW w:w="5017" w:type="dxa"/>
          </w:tcPr>
          <w:p w:rsidR="000C0E31" w:rsidRDefault="000C0E31" w:rsidP="000C0E31">
            <w:pPr>
              <w:pStyle w:val="GesAbsatz"/>
            </w:pPr>
            <w:r>
              <w:t xml:space="preserve">Kiesgeprägte Tieflandflüsse </w:t>
            </w:r>
          </w:p>
        </w:tc>
        <w:tc>
          <w:tcPr>
            <w:tcW w:w="2255" w:type="dxa"/>
          </w:tcPr>
          <w:p w:rsidR="000C0E31" w:rsidRDefault="000C0E31" w:rsidP="000C0E31">
            <w:pPr>
              <w:pStyle w:val="GesAbsatz"/>
            </w:pPr>
            <w:r>
              <w:t xml:space="preserve">17 </w:t>
            </w:r>
          </w:p>
        </w:tc>
        <w:tc>
          <w:tcPr>
            <w:tcW w:w="1678" w:type="dxa"/>
          </w:tcPr>
          <w:p w:rsidR="000C0E31" w:rsidRDefault="000C0E31" w:rsidP="000C0E31">
            <w:pPr>
              <w:pStyle w:val="GesAbsatz"/>
            </w:pPr>
            <w:r>
              <w:t xml:space="preserve">Kleiner Fluss </w:t>
            </w:r>
          </w:p>
        </w:tc>
      </w:tr>
      <w:tr w:rsidR="000C0E31" w:rsidTr="000C0E31">
        <w:trPr>
          <w:trHeight w:val="250"/>
        </w:trPr>
        <w:tc>
          <w:tcPr>
            <w:tcW w:w="5017" w:type="dxa"/>
          </w:tcPr>
          <w:p w:rsidR="000C0E31" w:rsidRDefault="000C0E31" w:rsidP="000C0E31">
            <w:pPr>
              <w:pStyle w:val="GesAbsatz"/>
            </w:pPr>
            <w:r>
              <w:t xml:space="preserve">Löss-lehmgeprägte Tieflandbäche </w:t>
            </w:r>
          </w:p>
        </w:tc>
        <w:tc>
          <w:tcPr>
            <w:tcW w:w="2255" w:type="dxa"/>
          </w:tcPr>
          <w:p w:rsidR="000C0E31" w:rsidRDefault="000C0E31" w:rsidP="000C0E31">
            <w:pPr>
              <w:pStyle w:val="GesAbsatz"/>
            </w:pPr>
            <w:r>
              <w:t xml:space="preserve">18 </w:t>
            </w:r>
          </w:p>
        </w:tc>
        <w:tc>
          <w:tcPr>
            <w:tcW w:w="1678" w:type="dxa"/>
          </w:tcPr>
          <w:p w:rsidR="000C0E31" w:rsidRDefault="000C0E31" w:rsidP="000C0E31">
            <w:pPr>
              <w:pStyle w:val="GesAbsatz"/>
            </w:pPr>
            <w:r>
              <w:t xml:space="preserve">Bach </w:t>
            </w:r>
          </w:p>
        </w:tc>
      </w:tr>
    </w:tbl>
    <w:p w:rsidR="000C0E31" w:rsidRDefault="000C0E31" w:rsidP="004A6C78">
      <w:pPr>
        <w:pStyle w:val="GesAbsatz"/>
      </w:pPr>
    </w:p>
    <w:p w:rsidR="004A6C78" w:rsidRDefault="004A6C78" w:rsidP="004A6C78">
      <w:pPr>
        <w:pStyle w:val="GesAbsatz"/>
      </w:pPr>
      <w:r>
        <w:t>Ökoregion-unabhängige Typen</w:t>
      </w:r>
    </w:p>
    <w:p w:rsidR="000C0E31" w:rsidRDefault="000C0E31" w:rsidP="000C0E31">
      <w:pPr>
        <w:pStyle w:val="GesAbsatz"/>
      </w:pPr>
    </w:p>
    <w:tbl>
      <w:tblPr>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7"/>
        <w:gridCol w:w="1725"/>
        <w:gridCol w:w="1678"/>
      </w:tblGrid>
      <w:tr w:rsidR="000C0E31" w:rsidRPr="000C0E31" w:rsidTr="000C0E31">
        <w:trPr>
          <w:trHeight w:val="265"/>
        </w:trPr>
        <w:tc>
          <w:tcPr>
            <w:tcW w:w="5548" w:type="dxa"/>
          </w:tcPr>
          <w:p w:rsidR="000C0E31" w:rsidRPr="000C0E31" w:rsidRDefault="000C0E31" w:rsidP="000C0E31">
            <w:pPr>
              <w:pStyle w:val="GesAbsatz"/>
              <w:jc w:val="center"/>
              <w:rPr>
                <w:b/>
              </w:rPr>
            </w:pPr>
            <w:r w:rsidRPr="000C0E31">
              <w:rPr>
                <w:b/>
              </w:rPr>
              <w:t>Fließgewässertypen</w:t>
            </w:r>
          </w:p>
        </w:tc>
        <w:tc>
          <w:tcPr>
            <w:tcW w:w="1725" w:type="dxa"/>
          </w:tcPr>
          <w:p w:rsidR="000C0E31" w:rsidRPr="000C0E31" w:rsidRDefault="000C0E31" w:rsidP="000C0E31">
            <w:pPr>
              <w:pStyle w:val="GesAbsatz"/>
              <w:jc w:val="center"/>
              <w:rPr>
                <w:b/>
              </w:rPr>
            </w:pPr>
            <w:r w:rsidRPr="000C0E31">
              <w:rPr>
                <w:b/>
              </w:rPr>
              <w:t>Typ-Nr.:</w:t>
            </w:r>
          </w:p>
        </w:tc>
        <w:tc>
          <w:tcPr>
            <w:tcW w:w="1678" w:type="dxa"/>
          </w:tcPr>
          <w:p w:rsidR="000C0E31" w:rsidRPr="000C0E31" w:rsidRDefault="000C0E31" w:rsidP="000C0E31">
            <w:pPr>
              <w:pStyle w:val="GesAbsatz"/>
              <w:jc w:val="center"/>
              <w:rPr>
                <w:b/>
              </w:rPr>
            </w:pPr>
            <w:r w:rsidRPr="000C0E31">
              <w:rPr>
                <w:b/>
              </w:rPr>
              <w:t>Größenklasse</w:t>
            </w:r>
          </w:p>
        </w:tc>
      </w:tr>
      <w:tr w:rsidR="000C0E31" w:rsidTr="000C0E31">
        <w:trPr>
          <w:trHeight w:val="70"/>
        </w:trPr>
        <w:tc>
          <w:tcPr>
            <w:tcW w:w="5548" w:type="dxa"/>
          </w:tcPr>
          <w:p w:rsidR="000C0E31" w:rsidRDefault="000C0E31" w:rsidP="000C0E31">
            <w:pPr>
              <w:pStyle w:val="GesAbsatz"/>
            </w:pPr>
            <w:r>
              <w:t xml:space="preserve">Organisch geprägte Flüsse </w:t>
            </w:r>
          </w:p>
        </w:tc>
        <w:tc>
          <w:tcPr>
            <w:tcW w:w="1725" w:type="dxa"/>
          </w:tcPr>
          <w:p w:rsidR="000C0E31" w:rsidRDefault="000C0E31" w:rsidP="000C0E31">
            <w:pPr>
              <w:pStyle w:val="GesAbsatz"/>
            </w:pPr>
            <w:r>
              <w:t xml:space="preserve">12 </w:t>
            </w:r>
          </w:p>
        </w:tc>
        <w:tc>
          <w:tcPr>
            <w:tcW w:w="1678" w:type="dxa"/>
          </w:tcPr>
          <w:p w:rsidR="000C0E31" w:rsidRDefault="000C0E31" w:rsidP="000C0E31">
            <w:pPr>
              <w:pStyle w:val="GesAbsatz"/>
            </w:pPr>
            <w:r>
              <w:t xml:space="preserve">Kleiner Fluss </w:t>
            </w:r>
          </w:p>
        </w:tc>
      </w:tr>
      <w:tr w:rsidR="000C0E31" w:rsidTr="000C0E31">
        <w:trPr>
          <w:trHeight w:val="102"/>
        </w:trPr>
        <w:tc>
          <w:tcPr>
            <w:tcW w:w="5548" w:type="dxa"/>
          </w:tcPr>
          <w:p w:rsidR="000C0E31" w:rsidRDefault="000C0E31" w:rsidP="000C0E31">
            <w:pPr>
              <w:pStyle w:val="GesAbsatz"/>
            </w:pPr>
            <w:r>
              <w:t xml:space="preserve">Organisch geprägte Bäche </w:t>
            </w:r>
          </w:p>
        </w:tc>
        <w:tc>
          <w:tcPr>
            <w:tcW w:w="1725" w:type="dxa"/>
          </w:tcPr>
          <w:p w:rsidR="000C0E31" w:rsidRDefault="000C0E31" w:rsidP="000C0E31">
            <w:pPr>
              <w:pStyle w:val="GesAbsatz"/>
            </w:pPr>
            <w:r>
              <w:t xml:space="preserve">11 </w:t>
            </w:r>
          </w:p>
        </w:tc>
        <w:tc>
          <w:tcPr>
            <w:tcW w:w="1678" w:type="dxa"/>
          </w:tcPr>
          <w:p w:rsidR="000C0E31" w:rsidRDefault="000C0E31" w:rsidP="000C0E31">
            <w:pPr>
              <w:pStyle w:val="GesAbsatz"/>
            </w:pPr>
            <w:r>
              <w:t xml:space="preserve">Bach </w:t>
            </w:r>
          </w:p>
        </w:tc>
      </w:tr>
      <w:tr w:rsidR="000C0E31" w:rsidTr="000C0E31">
        <w:trPr>
          <w:trHeight w:val="285"/>
        </w:trPr>
        <w:tc>
          <w:tcPr>
            <w:tcW w:w="5548" w:type="dxa"/>
          </w:tcPr>
          <w:p w:rsidR="000C0E31" w:rsidRDefault="000C0E31" w:rsidP="000C0E31">
            <w:pPr>
              <w:pStyle w:val="GesAbsatz"/>
            </w:pPr>
            <w:r>
              <w:t xml:space="preserve">Sandgeprägte Ströme </w:t>
            </w:r>
          </w:p>
        </w:tc>
        <w:tc>
          <w:tcPr>
            <w:tcW w:w="1725" w:type="dxa"/>
          </w:tcPr>
          <w:p w:rsidR="000C0E31" w:rsidRDefault="000C0E31" w:rsidP="000C0E31">
            <w:pPr>
              <w:pStyle w:val="GesAbsatz"/>
            </w:pPr>
            <w:r>
              <w:t xml:space="preserve">20 </w:t>
            </w:r>
          </w:p>
        </w:tc>
        <w:tc>
          <w:tcPr>
            <w:tcW w:w="1678" w:type="dxa"/>
          </w:tcPr>
          <w:p w:rsidR="000C0E31" w:rsidRDefault="000C0E31" w:rsidP="000C0E31">
            <w:pPr>
              <w:pStyle w:val="GesAbsatz"/>
            </w:pPr>
            <w:r>
              <w:t xml:space="preserve">Strom </w:t>
            </w:r>
          </w:p>
        </w:tc>
      </w:tr>
      <w:tr w:rsidR="000C0E31" w:rsidTr="000C0E31">
        <w:trPr>
          <w:trHeight w:val="250"/>
        </w:trPr>
        <w:tc>
          <w:tcPr>
            <w:tcW w:w="5548" w:type="dxa"/>
          </w:tcPr>
          <w:p w:rsidR="000C0E31" w:rsidRDefault="000C0E31" w:rsidP="000C0E31">
            <w:pPr>
              <w:pStyle w:val="GesAbsatz"/>
            </w:pPr>
            <w:r>
              <w:t xml:space="preserve">Kleine Niederungsgewässer in Fluss- u. Stromtälern </w:t>
            </w:r>
          </w:p>
        </w:tc>
        <w:tc>
          <w:tcPr>
            <w:tcW w:w="1725" w:type="dxa"/>
          </w:tcPr>
          <w:p w:rsidR="000C0E31" w:rsidRDefault="000C0E31" w:rsidP="000C0E31">
            <w:pPr>
              <w:pStyle w:val="GesAbsatz"/>
            </w:pPr>
            <w:r>
              <w:t xml:space="preserve">19 </w:t>
            </w:r>
          </w:p>
        </w:tc>
        <w:tc>
          <w:tcPr>
            <w:tcW w:w="1678" w:type="dxa"/>
          </w:tcPr>
          <w:p w:rsidR="000C0E31" w:rsidRDefault="000C0E31" w:rsidP="000C0E31">
            <w:pPr>
              <w:pStyle w:val="GesAbsatz"/>
            </w:pPr>
            <w:r>
              <w:t xml:space="preserve">Bach </w:t>
            </w:r>
          </w:p>
        </w:tc>
      </w:tr>
    </w:tbl>
    <w:p w:rsidR="000C0E31" w:rsidRDefault="000C0E31" w:rsidP="004A6C78">
      <w:pPr>
        <w:pStyle w:val="GesAbsatz"/>
      </w:pPr>
    </w:p>
    <w:p w:rsidR="004A6C78" w:rsidRDefault="004A6C78" w:rsidP="004A6C78">
      <w:pPr>
        <w:pStyle w:val="GesAbsatz"/>
      </w:pPr>
      <w:r>
        <w:t>2.2</w:t>
      </w:r>
    </w:p>
    <w:p w:rsidR="004A6C78" w:rsidRDefault="004A6C78" w:rsidP="004A6C78">
      <w:pPr>
        <w:pStyle w:val="GesAbsatz"/>
      </w:pPr>
      <w:r>
        <w:t>Seentypen mit einer Fläche ≥0,5 km² (natürlich entstandene Seen)</w:t>
      </w:r>
    </w:p>
    <w:p w:rsidR="000C0E31" w:rsidRDefault="000C0E31" w:rsidP="004A6C78">
      <w:pPr>
        <w:pStyle w:val="GesAbsatz"/>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7"/>
        <w:gridCol w:w="2698"/>
        <w:gridCol w:w="1843"/>
      </w:tblGrid>
      <w:tr w:rsidR="000C0E31" w:rsidRPr="000C0E31" w:rsidTr="000C0E31">
        <w:trPr>
          <w:trHeight w:val="265"/>
        </w:trPr>
        <w:tc>
          <w:tcPr>
            <w:tcW w:w="4407" w:type="dxa"/>
          </w:tcPr>
          <w:p w:rsidR="000C0E31" w:rsidRPr="000C0E31" w:rsidRDefault="000C0E31" w:rsidP="000C0E31">
            <w:pPr>
              <w:pStyle w:val="GesAbsatz"/>
              <w:jc w:val="center"/>
              <w:rPr>
                <w:b/>
              </w:rPr>
            </w:pPr>
            <w:r w:rsidRPr="000C0E31">
              <w:rPr>
                <w:b/>
              </w:rPr>
              <w:t>Seentypen</w:t>
            </w:r>
          </w:p>
        </w:tc>
        <w:tc>
          <w:tcPr>
            <w:tcW w:w="2698" w:type="dxa"/>
          </w:tcPr>
          <w:p w:rsidR="000C0E31" w:rsidRPr="000C0E31" w:rsidRDefault="000C0E31" w:rsidP="000C0E31">
            <w:pPr>
              <w:pStyle w:val="GesAbsatz"/>
              <w:jc w:val="center"/>
              <w:rPr>
                <w:b/>
              </w:rPr>
            </w:pPr>
            <w:r w:rsidRPr="000C0E31">
              <w:rPr>
                <w:b/>
              </w:rPr>
              <w:t>Typ-Nr.:</w:t>
            </w:r>
          </w:p>
        </w:tc>
        <w:tc>
          <w:tcPr>
            <w:tcW w:w="1843" w:type="dxa"/>
          </w:tcPr>
          <w:p w:rsidR="000C0E31" w:rsidRPr="000C0E31" w:rsidRDefault="000C0E31" w:rsidP="000C0E31">
            <w:pPr>
              <w:pStyle w:val="GesAbsatz"/>
              <w:jc w:val="center"/>
              <w:rPr>
                <w:b/>
              </w:rPr>
            </w:pPr>
            <w:r w:rsidRPr="000C0E31">
              <w:rPr>
                <w:b/>
              </w:rPr>
              <w:t>Größenklasse</w:t>
            </w:r>
          </w:p>
        </w:tc>
      </w:tr>
      <w:tr w:rsidR="000C0E31" w:rsidTr="000C0E31">
        <w:trPr>
          <w:trHeight w:val="275"/>
        </w:trPr>
        <w:tc>
          <w:tcPr>
            <w:tcW w:w="4407" w:type="dxa"/>
          </w:tcPr>
          <w:p w:rsidR="000C0E31" w:rsidRDefault="000C0E31" w:rsidP="000C0E31">
            <w:pPr>
              <w:pStyle w:val="GesAbsatz"/>
              <w:jc w:val="left"/>
            </w:pPr>
            <w:r>
              <w:t xml:space="preserve">Abgetrennte Altarme des Rheins </w:t>
            </w:r>
          </w:p>
        </w:tc>
        <w:tc>
          <w:tcPr>
            <w:tcW w:w="2698" w:type="dxa"/>
          </w:tcPr>
          <w:p w:rsidR="000C0E31" w:rsidRDefault="000C0E31" w:rsidP="000C0E31">
            <w:pPr>
              <w:pStyle w:val="GesAbsatz"/>
              <w:jc w:val="left"/>
            </w:pPr>
            <w:r>
              <w:t xml:space="preserve">Sondertyp </w:t>
            </w:r>
          </w:p>
        </w:tc>
        <w:tc>
          <w:tcPr>
            <w:tcW w:w="1843" w:type="dxa"/>
          </w:tcPr>
          <w:p w:rsidR="000C0E31" w:rsidRPr="000C0E31" w:rsidRDefault="000C0E31" w:rsidP="000C0E31">
            <w:pPr>
              <w:pStyle w:val="GesAbsatz"/>
              <w:jc w:val="left"/>
              <w:rPr>
                <w:rFonts w:eastAsia="SimSun" w:cs="Arial"/>
              </w:rPr>
            </w:pPr>
            <w:r w:rsidRPr="000C0E31">
              <w:rPr>
                <w:rFonts w:eastAsia="SimSun" w:cs="Arial"/>
              </w:rPr>
              <w:t>≥</w:t>
            </w:r>
            <w:r>
              <w:rPr>
                <w:rFonts w:eastAsia="SimSun" w:cs="Arial"/>
              </w:rPr>
              <w:t xml:space="preserve"> </w:t>
            </w:r>
            <w:r w:rsidRPr="000C0E31">
              <w:rPr>
                <w:rFonts w:eastAsia="SimSun" w:cs="Arial"/>
              </w:rPr>
              <w:t xml:space="preserve">0,5 km² </w:t>
            </w:r>
          </w:p>
        </w:tc>
      </w:tr>
    </w:tbl>
    <w:p w:rsidR="000C0E31" w:rsidRDefault="000C0E31" w:rsidP="004A6C78">
      <w:pPr>
        <w:pStyle w:val="GesAbsatz"/>
      </w:pPr>
    </w:p>
    <w:p w:rsidR="004A6C78" w:rsidRPr="00934E33" w:rsidRDefault="004A6C78" w:rsidP="004A6C78">
      <w:pPr>
        <w:pStyle w:val="GesAbsatz"/>
        <w:rPr>
          <w:b/>
        </w:rPr>
      </w:pPr>
      <w:r w:rsidRPr="00934E33">
        <w:rPr>
          <w:b/>
        </w:rPr>
        <w:t>3</w:t>
      </w:r>
    </w:p>
    <w:p w:rsidR="004A6C78" w:rsidRPr="00934E33" w:rsidRDefault="004A6C78" w:rsidP="004A6C78">
      <w:pPr>
        <w:pStyle w:val="GesAbsatz"/>
        <w:rPr>
          <w:b/>
        </w:rPr>
      </w:pPr>
      <w:r w:rsidRPr="00934E33">
        <w:rPr>
          <w:b/>
        </w:rPr>
        <w:t>Festlegung von Referenzbedingungen für Typen von Oberflächenwasserkörpern</w:t>
      </w:r>
    </w:p>
    <w:p w:rsidR="004A6C78" w:rsidRDefault="004A6C78" w:rsidP="004A6C78">
      <w:pPr>
        <w:pStyle w:val="GesAbsatz"/>
      </w:pPr>
      <w:r>
        <w:t>3.1</w:t>
      </w:r>
    </w:p>
    <w:p w:rsidR="004A6C78" w:rsidRDefault="004A6C78" w:rsidP="004A6C78">
      <w:pPr>
        <w:pStyle w:val="GesAbsatz"/>
      </w:pPr>
      <w:r>
        <w:t>Für jeden Typ von Oberflächenwasserkörpern nach Nummer 2 sind typspezifische</w:t>
      </w:r>
      <w:r w:rsidR="00934E33">
        <w:t xml:space="preserve"> </w:t>
      </w:r>
      <w:r>
        <w:t>hydromorphologische und physikalisch-chemische Bedingungen festzulegen, die denjenigen</w:t>
      </w:r>
      <w:r w:rsidR="00934E33">
        <w:t xml:space="preserve"> </w:t>
      </w:r>
      <w:r>
        <w:t>hydromorphologischen und physik</w:t>
      </w:r>
      <w:r>
        <w:t>a</w:t>
      </w:r>
      <w:r>
        <w:t>lisch-chemischen Qualitätskomponenten entsprechen, die in</w:t>
      </w:r>
      <w:r w:rsidR="00934E33">
        <w:t xml:space="preserve"> </w:t>
      </w:r>
      <w:r>
        <w:t>Anhang 3 Nr. 2 und 3 für diesen Typ von Obe</w:t>
      </w:r>
      <w:r>
        <w:t>r</w:t>
      </w:r>
      <w:r>
        <w:t>flächenwasserkörper für den sehr guten ökologischen</w:t>
      </w:r>
      <w:r w:rsidR="00934E33">
        <w:t xml:space="preserve"> </w:t>
      </w:r>
      <w:r>
        <w:t>Zustand gemäß der entsprechenden Tabelle in A</w:t>
      </w:r>
      <w:r>
        <w:t>n</w:t>
      </w:r>
      <w:r>
        <w:t>hang 4 Nr. 1 angegeben sind. Außerdem sind</w:t>
      </w:r>
      <w:r w:rsidR="00934E33">
        <w:t xml:space="preserve"> </w:t>
      </w:r>
      <w:r>
        <w:t>typspezifische biologische Referenzbedingungen festzulegen, die die biologischen</w:t>
      </w:r>
      <w:r w:rsidR="00934E33">
        <w:t xml:space="preserve"> </w:t>
      </w:r>
      <w:r>
        <w:t>Qualitätskomponenten abbilden, die in Anhang 3 Nr. 1 für diesen Typ von Oberfläche</w:t>
      </w:r>
      <w:r>
        <w:t>n</w:t>
      </w:r>
      <w:r>
        <w:t>wasserkörper</w:t>
      </w:r>
      <w:r w:rsidR="00934E33">
        <w:t xml:space="preserve"> </w:t>
      </w:r>
      <w:r>
        <w:t>bei sehr gutem ökologischen Zustand gemäß der entsprechenden Tabelle in Anhang 4 Nr. 1</w:t>
      </w:r>
      <w:r w:rsidR="00934E33">
        <w:t xml:space="preserve"> </w:t>
      </w:r>
      <w:r>
        <w:t>angegeben sind.</w:t>
      </w:r>
    </w:p>
    <w:p w:rsidR="004A6C78" w:rsidRDefault="004A6C78" w:rsidP="004A6C78">
      <w:pPr>
        <w:pStyle w:val="GesAbsatz"/>
      </w:pPr>
      <w:r>
        <w:t>3.2</w:t>
      </w:r>
    </w:p>
    <w:p w:rsidR="004A6C78" w:rsidRDefault="004A6C78" w:rsidP="004A6C78">
      <w:pPr>
        <w:pStyle w:val="GesAbsatz"/>
      </w:pPr>
      <w:r>
        <w:t>Bei Anwendung der in diesem Abschnitt beschriebenen Verfahren auf erheblich veränderte oder</w:t>
      </w:r>
      <w:r w:rsidR="00934E33">
        <w:t xml:space="preserve"> </w:t>
      </w:r>
      <w:r>
        <w:t>künstliche Oberflächenwasserkörper sind Bezugnahmen auf den sehr guten ökologischen Zustand als</w:t>
      </w:r>
      <w:r w:rsidR="00934E33">
        <w:t xml:space="preserve"> </w:t>
      </w:r>
      <w:r>
        <w:t>Bezugnahmen auf das höchste ökologische Potential gemäß Anhang 4 Nr. 1 Tabelle 4 zu verstehen.</w:t>
      </w:r>
      <w:r w:rsidR="00934E33">
        <w:t xml:space="preserve"> </w:t>
      </w:r>
      <w:r>
        <w:t>Die Werte für das höchste ökologische Potential eines Oberflächenwasserkörpers sind alle sechs</w:t>
      </w:r>
      <w:r w:rsidR="00934E33">
        <w:t xml:space="preserve"> </w:t>
      </w:r>
      <w:r>
        <w:t>Jahre zu überprüfen.</w:t>
      </w:r>
    </w:p>
    <w:p w:rsidR="004A6C78" w:rsidRDefault="004A6C78" w:rsidP="004A6C78">
      <w:pPr>
        <w:pStyle w:val="GesAbsatz"/>
      </w:pPr>
      <w:r>
        <w:t>3.3</w:t>
      </w:r>
    </w:p>
    <w:p w:rsidR="004A6C78" w:rsidRDefault="004A6C78" w:rsidP="004A6C78">
      <w:pPr>
        <w:pStyle w:val="GesAbsatz"/>
      </w:pPr>
      <w:r>
        <w:t>Die typspezifischen Bedingungen für die Zwecke der Nummern 3.1 und 3.2 und die typspezifischen</w:t>
      </w:r>
      <w:r w:rsidR="00934E33">
        <w:t xml:space="preserve"> </w:t>
      </w:r>
      <w:r>
        <w:t>biolog</w:t>
      </w:r>
      <w:r>
        <w:t>i</w:t>
      </w:r>
      <w:r>
        <w:t>schen Referenzbedingungen können entweder raumbezogen oder modellbasiert sein oder sie</w:t>
      </w:r>
      <w:r w:rsidR="00934E33">
        <w:t xml:space="preserve"> </w:t>
      </w:r>
      <w:r>
        <w:t>können durch Kombination dieser Verfahren abgeleitet werden. Ist die Anwendung dieser Verfahren</w:t>
      </w:r>
      <w:r w:rsidR="00934E33">
        <w:t xml:space="preserve"> </w:t>
      </w:r>
      <w:r>
        <w:t>nicht möglich, können Sachverständige zu Rate gezogen werden, um diese Bedingungen festzulegen.</w:t>
      </w:r>
    </w:p>
    <w:p w:rsidR="004A6C78" w:rsidRDefault="004A6C78" w:rsidP="004A6C78">
      <w:pPr>
        <w:pStyle w:val="GesAbsatz"/>
      </w:pPr>
      <w:r>
        <w:t>Bei der Definition des sehr guten ökologischen Zustands im Hinblick auf die Konzentration</w:t>
      </w:r>
      <w:r w:rsidR="00934E33">
        <w:t xml:space="preserve"> </w:t>
      </w:r>
      <w:r>
        <w:t>bestimmter sy</w:t>
      </w:r>
      <w:r>
        <w:t>n</w:t>
      </w:r>
      <w:r>
        <w:t>thetischer Schadstoffe gelten als Nachweisgrenze die Werte, die mit den Techniken</w:t>
      </w:r>
      <w:r w:rsidR="00934E33">
        <w:t xml:space="preserve"> </w:t>
      </w:r>
      <w:r>
        <w:t>ermittelt werden kö</w:t>
      </w:r>
      <w:r>
        <w:t>n</w:t>
      </w:r>
      <w:r>
        <w:t>nen, die zum Zeitpunkt der Festlegung der typspezifischen Bedingungen</w:t>
      </w:r>
      <w:r w:rsidR="00934E33">
        <w:t xml:space="preserve"> </w:t>
      </w:r>
      <w:r>
        <w:t>verfügbar sind.</w:t>
      </w:r>
    </w:p>
    <w:p w:rsidR="004A6C78" w:rsidRDefault="004A6C78" w:rsidP="004A6C78">
      <w:pPr>
        <w:pStyle w:val="GesAbsatz"/>
      </w:pPr>
      <w:r>
        <w:lastRenderedPageBreak/>
        <w:t>3.4</w:t>
      </w:r>
    </w:p>
    <w:p w:rsidR="004A6C78" w:rsidRDefault="004A6C78" w:rsidP="004A6C78">
      <w:pPr>
        <w:pStyle w:val="GesAbsatz"/>
      </w:pPr>
      <w:r>
        <w:t>Für raumbezogene typspezifische biologische Referenzbedingungen ist ein Bezugsnetz für jede Art</w:t>
      </w:r>
      <w:r w:rsidR="00934E33">
        <w:t xml:space="preserve"> </w:t>
      </w:r>
      <w:r>
        <w:t>von Oberflächenwasserkörper zu entwickeln. Das Netz muss eine ausreichende Anzahl von Stellen</w:t>
      </w:r>
      <w:r w:rsidR="00934E33">
        <w:t xml:space="preserve"> </w:t>
      </w:r>
      <w:r>
        <w:t>mit sehr gutem Zustand umfassen, damit angesichts der Veränderlichkeit der Werte der</w:t>
      </w:r>
      <w:r w:rsidR="00934E33">
        <w:t xml:space="preserve"> </w:t>
      </w:r>
      <w:r>
        <w:t>Qualitätskomponenten, die einem sehr guten ökologischen Zustand des betreffenden</w:t>
      </w:r>
      <w:r w:rsidR="00934E33">
        <w:t xml:space="preserve"> </w:t>
      </w:r>
      <w:r>
        <w:t>Oberflächenwasserkörpers entsprechen, und a</w:t>
      </w:r>
      <w:r>
        <w:t>n</w:t>
      </w:r>
      <w:r>
        <w:t>gesichts der nach Nummer 3.5 anzuwendenden</w:t>
      </w:r>
      <w:r w:rsidR="00934E33">
        <w:t xml:space="preserve"> </w:t>
      </w:r>
      <w:r>
        <w:t>Modellierungstechniken ein ausreichender Grad an Zuve</w:t>
      </w:r>
      <w:r>
        <w:t>r</w:t>
      </w:r>
      <w:r>
        <w:t>lässigkeit der Werte für die</w:t>
      </w:r>
      <w:r w:rsidR="00934E33">
        <w:t xml:space="preserve"> </w:t>
      </w:r>
      <w:r>
        <w:t>Referenzbedingungen gegeben ist.</w:t>
      </w:r>
    </w:p>
    <w:p w:rsidR="004A6C78" w:rsidRDefault="004A6C78" w:rsidP="004A6C78">
      <w:pPr>
        <w:pStyle w:val="GesAbsatz"/>
      </w:pPr>
      <w:r>
        <w:t>3.5</w:t>
      </w:r>
    </w:p>
    <w:p w:rsidR="004A6C78" w:rsidRDefault="004A6C78" w:rsidP="004A6C78">
      <w:pPr>
        <w:pStyle w:val="GesAbsatz"/>
      </w:pPr>
      <w:r>
        <w:t>Modellbasierte typspezifische biologische Referenzbedingungen können entweder aus</w:t>
      </w:r>
      <w:r w:rsidR="00934E33">
        <w:t xml:space="preserve"> </w:t>
      </w:r>
      <w:r>
        <w:t>Vorhersagemodellen oder durch Rückberechnungsverfahren abgeleitet werden. Für die Verfahren</w:t>
      </w:r>
      <w:r w:rsidR="00934E33">
        <w:t xml:space="preserve"> </w:t>
      </w:r>
      <w:r>
        <w:t>sind historische, paläologische und andere verfügbare Daten zu verwenden, und es muss ein</w:t>
      </w:r>
      <w:r w:rsidR="00934E33">
        <w:t xml:space="preserve"> </w:t>
      </w:r>
      <w:r>
        <w:t>ausreichender Grad an Zuverlässigkeit der Werte für die Referenzbedingungen gegeben sein, damit</w:t>
      </w:r>
      <w:r w:rsidR="00934E33">
        <w:t xml:space="preserve"> </w:t>
      </w:r>
      <w:r>
        <w:t>sichergestellt ist, dass die auf diese Weise abgele</w:t>
      </w:r>
      <w:r>
        <w:t>i</w:t>
      </w:r>
      <w:r>
        <w:t>teten Bedingungen für jede Art von</w:t>
      </w:r>
      <w:r w:rsidR="00934E33">
        <w:t xml:space="preserve"> </w:t>
      </w:r>
      <w:r>
        <w:t>Oberflächenwasserkörper zutreffend und stichhaltig sind.</w:t>
      </w:r>
    </w:p>
    <w:p w:rsidR="004A6C78" w:rsidRDefault="004A6C78" w:rsidP="004A6C78">
      <w:pPr>
        <w:pStyle w:val="GesAbsatz"/>
      </w:pPr>
      <w:r>
        <w:t>3.6</w:t>
      </w:r>
    </w:p>
    <w:p w:rsidR="004A6C78" w:rsidRDefault="004A6C78" w:rsidP="004A6C78">
      <w:pPr>
        <w:pStyle w:val="GesAbsatz"/>
      </w:pPr>
      <w:r>
        <w:t xml:space="preserve">Ist es aufgrund eines hohen Maßes an natürlicher Veränderlichkeit einer Qualitätskomponente </w:t>
      </w:r>
      <w:r w:rsidR="00680C59">
        <w:t>-</w:t>
      </w:r>
      <w:r>
        <w:t xml:space="preserve"> also</w:t>
      </w:r>
      <w:r w:rsidR="00934E33">
        <w:t xml:space="preserve"> </w:t>
      </w:r>
      <w:r>
        <w:t>nicht etwa aufgrund saisonaler Veränderungen - nicht möglich, zuverlässige typspezifische</w:t>
      </w:r>
      <w:r w:rsidR="00934E33">
        <w:t xml:space="preserve"> </w:t>
      </w:r>
      <w:r>
        <w:t>Referenzbedingungen für diese Komponente eines Oberflächenwasserkörpers festzulegen, kann</w:t>
      </w:r>
      <w:r w:rsidR="00934E33">
        <w:t xml:space="preserve"> </w:t>
      </w:r>
      <w:r>
        <w:t>diese Komponente von der Beu</w:t>
      </w:r>
      <w:r>
        <w:t>r</w:t>
      </w:r>
      <w:r>
        <w:t>teilung des ökologischen Zustands dieses Typs von</w:t>
      </w:r>
      <w:r w:rsidR="00934E33">
        <w:t xml:space="preserve"> </w:t>
      </w:r>
      <w:r>
        <w:t>Oberflächengewässer ausgeklammert werden. In di</w:t>
      </w:r>
      <w:r>
        <w:t>e</w:t>
      </w:r>
      <w:r>
        <w:t>sem Fall sind im Bewirtschaftungsplan für die</w:t>
      </w:r>
      <w:r w:rsidR="00934E33">
        <w:t xml:space="preserve"> </w:t>
      </w:r>
      <w:r>
        <w:t>Einzugsgebiete die Gründe für die Ausklammerung anzug</w:t>
      </w:r>
      <w:r>
        <w:t>e</w:t>
      </w:r>
      <w:r>
        <w:t>ben.</w:t>
      </w:r>
    </w:p>
    <w:p w:rsidR="007C5FB5" w:rsidRDefault="007C5FB5" w:rsidP="007C5FB5">
      <w:pPr>
        <w:pStyle w:val="berschrift2"/>
        <w:jc w:val="left"/>
      </w:pPr>
      <w:bookmarkStart w:id="21" w:name="_Toc403638593"/>
      <w:r>
        <w:t>Anhang 2 (zu § 4)</w:t>
      </w:r>
      <w:bookmarkEnd w:id="21"/>
    </w:p>
    <w:p w:rsidR="007C5FB5" w:rsidRPr="007C5FB5" w:rsidRDefault="007C5FB5" w:rsidP="007C5FB5">
      <w:pPr>
        <w:pStyle w:val="GesAbsatz"/>
        <w:rPr>
          <w:b/>
        </w:rPr>
      </w:pPr>
      <w:r w:rsidRPr="007C5FB5">
        <w:rPr>
          <w:b/>
        </w:rPr>
        <w:t>Oberflächengewässer: Zusammenstellung der Gewässerbelastungen und Beurteilung der Auswi</w:t>
      </w:r>
      <w:r w:rsidRPr="007C5FB5">
        <w:rPr>
          <w:b/>
        </w:rPr>
        <w:t>r</w:t>
      </w:r>
      <w:r w:rsidRPr="007C5FB5">
        <w:rPr>
          <w:b/>
        </w:rPr>
        <w:t>kungen</w:t>
      </w:r>
    </w:p>
    <w:p w:rsidR="007C5FB5" w:rsidRPr="007C5FB5" w:rsidRDefault="007C5FB5" w:rsidP="007C5FB5">
      <w:pPr>
        <w:pStyle w:val="GesAbsatz"/>
        <w:rPr>
          <w:b/>
        </w:rPr>
      </w:pPr>
      <w:r w:rsidRPr="007C5FB5">
        <w:rPr>
          <w:b/>
        </w:rPr>
        <w:t>1</w:t>
      </w:r>
    </w:p>
    <w:p w:rsidR="007C5FB5" w:rsidRPr="007C5FB5" w:rsidRDefault="007C5FB5" w:rsidP="007C5FB5">
      <w:pPr>
        <w:pStyle w:val="GesAbsatz"/>
        <w:rPr>
          <w:b/>
        </w:rPr>
      </w:pPr>
      <w:r w:rsidRPr="007C5FB5">
        <w:rPr>
          <w:b/>
        </w:rPr>
        <w:t>Umfang</w:t>
      </w:r>
    </w:p>
    <w:p w:rsidR="007C5FB5" w:rsidRDefault="007C5FB5" w:rsidP="007C5FB5">
      <w:pPr>
        <w:pStyle w:val="GesAbsatz"/>
      </w:pPr>
      <w:r>
        <w:t>Die Zusammenstellung von Daten über die Art und das Ausmaß der signifikanten anthropogenen Belastu</w:t>
      </w:r>
      <w:r>
        <w:t>n</w:t>
      </w:r>
      <w:r>
        <w:t>gen der Oberflächenwasserkörper umfasst insbesondere folgende Bereiche:</w:t>
      </w:r>
    </w:p>
    <w:p w:rsidR="007C5FB5" w:rsidRDefault="007C5FB5" w:rsidP="007C5FB5">
      <w:pPr>
        <w:pStyle w:val="GesAbsatz"/>
      </w:pPr>
      <w:r>
        <w:t>1.1</w:t>
      </w:r>
    </w:p>
    <w:p w:rsidR="007C5FB5" w:rsidRDefault="007C5FB5" w:rsidP="007C5FB5">
      <w:pPr>
        <w:pStyle w:val="GesAbsatz"/>
      </w:pPr>
      <w:r>
        <w:t>Signifikante Punktquellen und diffuse Quellen</w:t>
      </w:r>
    </w:p>
    <w:p w:rsidR="007C5FB5" w:rsidRDefault="007C5FB5" w:rsidP="007C5FB5">
      <w:pPr>
        <w:pStyle w:val="GesAbsatz"/>
      </w:pPr>
      <w:r>
        <w:t>Einschätzung und Zusammenstellung der von kommunalen, industriellen, landwirtschaftlichen und</w:t>
      </w:r>
      <w:r w:rsidR="008726FB">
        <w:t xml:space="preserve"> </w:t>
      </w:r>
      <w:r>
        <w:t>anderen Anlagen und Tätigkeiten ausgehenden signifikanten Verschmutzungen durch Punktquellen</w:t>
      </w:r>
      <w:r w:rsidR="008726FB">
        <w:t xml:space="preserve"> </w:t>
      </w:r>
      <w:r>
        <w:t>oder durch diff</w:t>
      </w:r>
      <w:r>
        <w:t>u</w:t>
      </w:r>
      <w:r>
        <w:t>se Quellen, vor allem in Bezug auf folgende Stoffe:</w:t>
      </w:r>
    </w:p>
    <w:p w:rsidR="007C5FB5" w:rsidRDefault="007C5FB5" w:rsidP="007C5FB5">
      <w:pPr>
        <w:pStyle w:val="GesAbsatz"/>
      </w:pPr>
      <w:r>
        <w:t>-</w:t>
      </w:r>
      <w:r w:rsidR="008726FB">
        <w:tab/>
      </w:r>
      <w:r>
        <w:t>Organohalogene Verbindungen und Stoffe, die im Wasser derartige Verbindungen bilden können</w:t>
      </w:r>
    </w:p>
    <w:p w:rsidR="007C5FB5" w:rsidRDefault="007C5FB5" w:rsidP="007C5FB5">
      <w:pPr>
        <w:pStyle w:val="GesAbsatz"/>
      </w:pPr>
      <w:r>
        <w:t>-</w:t>
      </w:r>
      <w:r w:rsidR="008726FB">
        <w:tab/>
      </w:r>
      <w:r>
        <w:t>Organische Phosphorverbindungen</w:t>
      </w:r>
    </w:p>
    <w:p w:rsidR="007C5FB5" w:rsidRDefault="007C5FB5" w:rsidP="007C5FB5">
      <w:pPr>
        <w:pStyle w:val="GesAbsatz"/>
      </w:pPr>
      <w:r>
        <w:t>-</w:t>
      </w:r>
      <w:r w:rsidR="008726FB">
        <w:tab/>
      </w:r>
      <w:r>
        <w:t>Organische Zinnverbindungen</w:t>
      </w:r>
    </w:p>
    <w:p w:rsidR="007C5FB5" w:rsidRDefault="007C5FB5" w:rsidP="008726FB">
      <w:pPr>
        <w:pStyle w:val="GesAbsatz"/>
        <w:ind w:left="426" w:hanging="426"/>
      </w:pPr>
      <w:r>
        <w:t>-</w:t>
      </w:r>
      <w:r w:rsidR="008726FB">
        <w:tab/>
      </w:r>
      <w:r>
        <w:t>Stoffe und Zubereitungen oder deren Abbauprodukte, deren karzinogene oder mutagene</w:t>
      </w:r>
      <w:r w:rsidR="008726FB">
        <w:t xml:space="preserve"> </w:t>
      </w:r>
      <w:r>
        <w:t>Eigenschaften bzw. steroidogene, thyreoide, reproduktive oder andere Funktionen des endokrinen</w:t>
      </w:r>
      <w:r w:rsidR="008726FB">
        <w:t xml:space="preserve"> </w:t>
      </w:r>
      <w:r>
        <w:t>Systems beei</w:t>
      </w:r>
      <w:r>
        <w:t>n</w:t>
      </w:r>
      <w:r>
        <w:t>trächtigenden Eigenschaften im oder durch das Wasser erwiesen sind</w:t>
      </w:r>
    </w:p>
    <w:p w:rsidR="007C5FB5" w:rsidRDefault="007C5FB5" w:rsidP="007C5FB5">
      <w:pPr>
        <w:pStyle w:val="GesAbsatz"/>
      </w:pPr>
      <w:r>
        <w:t>-</w:t>
      </w:r>
      <w:r w:rsidR="008726FB">
        <w:tab/>
      </w:r>
      <w:r>
        <w:t>Persistente Kohlenwasserstoffe sowie persistente und bioakkumulierende organische toxische</w:t>
      </w:r>
      <w:r w:rsidR="008726FB">
        <w:t xml:space="preserve"> </w:t>
      </w:r>
      <w:r>
        <w:t>Stoffe</w:t>
      </w:r>
    </w:p>
    <w:p w:rsidR="007C5FB5" w:rsidRDefault="007C5FB5" w:rsidP="007C5FB5">
      <w:pPr>
        <w:pStyle w:val="GesAbsatz"/>
      </w:pPr>
      <w:r>
        <w:t>-</w:t>
      </w:r>
      <w:r w:rsidR="008726FB">
        <w:tab/>
      </w:r>
      <w:r>
        <w:t>Zyanide</w:t>
      </w:r>
    </w:p>
    <w:p w:rsidR="007C5FB5" w:rsidRDefault="007C5FB5" w:rsidP="007C5FB5">
      <w:pPr>
        <w:pStyle w:val="GesAbsatz"/>
      </w:pPr>
      <w:r>
        <w:t>-</w:t>
      </w:r>
      <w:r w:rsidR="008726FB">
        <w:tab/>
      </w:r>
      <w:r>
        <w:t>Metalle und Metallverbindungen</w:t>
      </w:r>
    </w:p>
    <w:p w:rsidR="007C5FB5" w:rsidRDefault="007C5FB5" w:rsidP="007C5FB5">
      <w:pPr>
        <w:pStyle w:val="GesAbsatz"/>
      </w:pPr>
      <w:r>
        <w:t>-</w:t>
      </w:r>
      <w:r w:rsidR="008726FB">
        <w:tab/>
      </w:r>
      <w:r>
        <w:t>Arsen und Arsenverbindungen</w:t>
      </w:r>
    </w:p>
    <w:p w:rsidR="007C5FB5" w:rsidRDefault="007C5FB5" w:rsidP="007C5FB5">
      <w:pPr>
        <w:pStyle w:val="GesAbsatz"/>
      </w:pPr>
      <w:r>
        <w:t>-</w:t>
      </w:r>
      <w:r w:rsidR="008726FB">
        <w:tab/>
      </w:r>
      <w:r>
        <w:t>Biozide und Pflanzenschutzmittel</w:t>
      </w:r>
    </w:p>
    <w:p w:rsidR="007C5FB5" w:rsidRDefault="007C5FB5" w:rsidP="007C5FB5">
      <w:pPr>
        <w:pStyle w:val="GesAbsatz"/>
      </w:pPr>
      <w:r>
        <w:t>-</w:t>
      </w:r>
      <w:r w:rsidR="008726FB">
        <w:tab/>
      </w:r>
      <w:r>
        <w:t>Schwebstoffe</w:t>
      </w:r>
    </w:p>
    <w:p w:rsidR="007C5FB5" w:rsidRDefault="007C5FB5" w:rsidP="007C5FB5">
      <w:pPr>
        <w:pStyle w:val="GesAbsatz"/>
      </w:pPr>
      <w:r>
        <w:t>-</w:t>
      </w:r>
      <w:r w:rsidR="008726FB">
        <w:tab/>
      </w:r>
      <w:r>
        <w:t>Stoffe, die zur Eutrophierung beitragen, insbesondere Nitrate und Phosphate</w:t>
      </w:r>
    </w:p>
    <w:p w:rsidR="007C5FB5" w:rsidRDefault="007C5FB5" w:rsidP="008726FB">
      <w:pPr>
        <w:pStyle w:val="GesAbsatz"/>
        <w:ind w:left="426" w:hanging="426"/>
      </w:pPr>
      <w:r>
        <w:t>-</w:t>
      </w:r>
      <w:r w:rsidR="008726FB">
        <w:tab/>
      </w:r>
      <w:r>
        <w:t>Stoffe mit nachhaltigem Einfluss auf die Sauerstoffbilanz, die anhand von Parametern wie BSB,</w:t>
      </w:r>
      <w:r w:rsidR="008726FB">
        <w:t xml:space="preserve"> </w:t>
      </w:r>
      <w:r>
        <w:t>CSB usw. gemessen werden können.</w:t>
      </w:r>
    </w:p>
    <w:p w:rsidR="007C5FB5" w:rsidRDefault="007C5FB5" w:rsidP="007C5FB5">
      <w:pPr>
        <w:pStyle w:val="GesAbsatz"/>
      </w:pPr>
      <w:r>
        <w:t>Dabei sind Erkenntnisse, die aufgrund bereits bestehender gemeinschaftsrechtlicher Vorschriften</w:t>
      </w:r>
      <w:r w:rsidR="008726FB">
        <w:t xml:space="preserve"> </w:t>
      </w:r>
      <w:r>
        <w:t>gesammelt oder als Grundlagen der Wasserwirtschaft gemäß § 19 des Landeswassergesetzes</w:t>
      </w:r>
      <w:r w:rsidR="008726FB">
        <w:t xml:space="preserve"> </w:t>
      </w:r>
      <w:r>
        <w:t>ermittelt wurden, zu verwenden.</w:t>
      </w:r>
    </w:p>
    <w:p w:rsidR="007C5FB5" w:rsidRDefault="007C5FB5" w:rsidP="007C5FB5">
      <w:pPr>
        <w:pStyle w:val="GesAbsatz"/>
      </w:pPr>
      <w:r>
        <w:lastRenderedPageBreak/>
        <w:t>1.2</w:t>
      </w:r>
    </w:p>
    <w:p w:rsidR="007C5FB5" w:rsidRDefault="007C5FB5" w:rsidP="007C5FB5">
      <w:pPr>
        <w:pStyle w:val="GesAbsatz"/>
      </w:pPr>
      <w:r>
        <w:t>Einschätzung und Zusammenstellung signifikanter Wasserentnahmen für kommunale, industrielle,</w:t>
      </w:r>
      <w:r w:rsidR="008726FB">
        <w:t xml:space="preserve"> </w:t>
      </w:r>
      <w:r>
        <w:t>landwir</w:t>
      </w:r>
      <w:r>
        <w:t>t</w:t>
      </w:r>
      <w:r>
        <w:t>schaftliche und andere Zwecke einschließlich saisonaler Schwankungen und des jährlichen</w:t>
      </w:r>
      <w:r w:rsidR="008726FB">
        <w:t xml:space="preserve"> </w:t>
      </w:r>
      <w:r>
        <w:t>Gesamtbedarfs sowie der Wasserverluste in Versorgungssystemen</w:t>
      </w:r>
    </w:p>
    <w:p w:rsidR="007C5FB5" w:rsidRDefault="007C5FB5" w:rsidP="007C5FB5">
      <w:pPr>
        <w:pStyle w:val="GesAbsatz"/>
      </w:pPr>
      <w:r>
        <w:t>1.3</w:t>
      </w:r>
    </w:p>
    <w:p w:rsidR="007C5FB5" w:rsidRDefault="007C5FB5" w:rsidP="007C5FB5">
      <w:pPr>
        <w:pStyle w:val="GesAbsatz"/>
      </w:pPr>
      <w:r>
        <w:t>Einschätzung und Zusammenstellung signifikanter Abflussregulierungen, einschließlich der</w:t>
      </w:r>
      <w:r w:rsidR="008726FB">
        <w:t xml:space="preserve"> </w:t>
      </w:r>
      <w:r>
        <w:t>Wasserüber- und -umleitungen, im Hinblick auf die Fließeigenschaften und die Wasserbilanzen</w:t>
      </w:r>
    </w:p>
    <w:p w:rsidR="007C5FB5" w:rsidRDefault="007C5FB5" w:rsidP="007C5FB5">
      <w:pPr>
        <w:pStyle w:val="GesAbsatz"/>
      </w:pPr>
      <w:r>
        <w:t>1.4</w:t>
      </w:r>
    </w:p>
    <w:p w:rsidR="007C5FB5" w:rsidRDefault="007C5FB5" w:rsidP="007C5FB5">
      <w:pPr>
        <w:pStyle w:val="GesAbsatz"/>
      </w:pPr>
      <w:r>
        <w:t>Zusammenstellung signifikanter morphologischer Veränderungen</w:t>
      </w:r>
    </w:p>
    <w:p w:rsidR="007C5FB5" w:rsidRDefault="007C5FB5" w:rsidP="007C5FB5">
      <w:pPr>
        <w:pStyle w:val="GesAbsatz"/>
      </w:pPr>
      <w:r>
        <w:t>1.5</w:t>
      </w:r>
    </w:p>
    <w:p w:rsidR="007C5FB5" w:rsidRDefault="007C5FB5" w:rsidP="007C5FB5">
      <w:pPr>
        <w:pStyle w:val="GesAbsatz"/>
      </w:pPr>
      <w:r>
        <w:t>Einschätzung und Zusammenstellung anderer signifikanter anthropogener Belastungen der Gewässer</w:t>
      </w:r>
    </w:p>
    <w:p w:rsidR="007C5FB5" w:rsidRDefault="007C5FB5" w:rsidP="007C5FB5">
      <w:pPr>
        <w:pStyle w:val="GesAbsatz"/>
      </w:pPr>
      <w:r>
        <w:t>1.6</w:t>
      </w:r>
    </w:p>
    <w:p w:rsidR="007C5FB5" w:rsidRDefault="007C5FB5" w:rsidP="007C5FB5">
      <w:pPr>
        <w:pStyle w:val="GesAbsatz"/>
      </w:pPr>
      <w:r>
        <w:t>Einschätzung von Bodennutzungsstrukturen einschließlich der größten städtischen, industriellen und</w:t>
      </w:r>
      <w:r w:rsidR="008726FB">
        <w:t xml:space="preserve"> </w:t>
      </w:r>
      <w:r>
        <w:t>lan</w:t>
      </w:r>
      <w:r>
        <w:t>d</w:t>
      </w:r>
      <w:r>
        <w:t>wirtschaftlichen Gebiete, ggf. auch Fischereigebiete und Wälder.</w:t>
      </w:r>
    </w:p>
    <w:p w:rsidR="007C5FB5" w:rsidRDefault="007C5FB5" w:rsidP="007C5FB5">
      <w:pPr>
        <w:pStyle w:val="GesAbsatz"/>
      </w:pPr>
      <w:r>
        <w:t>Die erhobenen Daten sind aufzubewahren.</w:t>
      </w:r>
    </w:p>
    <w:p w:rsidR="007C5FB5" w:rsidRPr="008726FB" w:rsidRDefault="007C5FB5" w:rsidP="007C5FB5">
      <w:pPr>
        <w:pStyle w:val="GesAbsatz"/>
        <w:rPr>
          <w:b/>
        </w:rPr>
      </w:pPr>
      <w:r w:rsidRPr="008726FB">
        <w:rPr>
          <w:b/>
        </w:rPr>
        <w:t>2</w:t>
      </w:r>
    </w:p>
    <w:p w:rsidR="007C5FB5" w:rsidRPr="008726FB" w:rsidRDefault="007C5FB5" w:rsidP="007C5FB5">
      <w:pPr>
        <w:pStyle w:val="GesAbsatz"/>
        <w:rPr>
          <w:b/>
        </w:rPr>
      </w:pPr>
      <w:r w:rsidRPr="008726FB">
        <w:rPr>
          <w:b/>
        </w:rPr>
        <w:t>Beurteilung der Auswirkungen</w:t>
      </w:r>
    </w:p>
    <w:p w:rsidR="007C5FB5" w:rsidRDefault="007C5FB5" w:rsidP="007C5FB5">
      <w:pPr>
        <w:pStyle w:val="GesAbsatz"/>
      </w:pPr>
      <w:r>
        <w:t>Es ist zu beurteilen, bei welchen Oberflächenwasserkörpern aufgrund der in Nummer 1</w:t>
      </w:r>
      <w:r w:rsidR="008726FB">
        <w:t xml:space="preserve"> </w:t>
      </w:r>
      <w:r>
        <w:t>zusammengestellten Belastungen, das Risiko besteht, dass sie die für sie festgelegten</w:t>
      </w:r>
      <w:r w:rsidR="008726FB">
        <w:t xml:space="preserve"> </w:t>
      </w:r>
      <w:r>
        <w:t>Bewirtschaftungsziele nicht erreichen. Dieser Beurteilung sind die nach Nummer 1 gesammelten</w:t>
      </w:r>
      <w:r w:rsidR="008726FB">
        <w:t xml:space="preserve"> </w:t>
      </w:r>
      <w:r>
        <w:t>Daten sowie andere einschlägige Informationen einschließlich vorhandener Daten aus der</w:t>
      </w:r>
      <w:r w:rsidR="008726FB">
        <w:t xml:space="preserve"> </w:t>
      </w:r>
      <w:r>
        <w:t>Umweltüberwachung zugrunde zu legen. Die Beurteilung kann durch Modellierungstechniken</w:t>
      </w:r>
      <w:r w:rsidR="008726FB">
        <w:t xml:space="preserve"> </w:t>
      </w:r>
      <w:r>
        <w:t>unterstützt werden. Für aufgrund der Beurteilung ermittelte Oberflächenwa</w:t>
      </w:r>
      <w:r>
        <w:t>s</w:t>
      </w:r>
      <w:r>
        <w:t>serkörper gemäß § 4</w:t>
      </w:r>
      <w:r w:rsidR="008726FB">
        <w:t xml:space="preserve"> </w:t>
      </w:r>
      <w:r>
        <w:t>Abs. 2 Satz 2 ist, soweit erforderlich, eine zusätzliche Beschreibung vorzunehmen, um die</w:t>
      </w:r>
      <w:r w:rsidR="008726FB">
        <w:t xml:space="preserve"> </w:t>
      </w:r>
      <w:r>
        <w:t>Überwachungsprogramme nach § 7 und die Maßnahmenprogramme nach § 36 WHG zu verbessern.</w:t>
      </w:r>
    </w:p>
    <w:p w:rsidR="00745255" w:rsidRDefault="00745255" w:rsidP="004A0CB3">
      <w:pPr>
        <w:pStyle w:val="berschrift2"/>
        <w:jc w:val="left"/>
      </w:pPr>
      <w:bookmarkStart w:id="22" w:name="_Toc403638594"/>
      <w:r>
        <w:t>Anhang 3 (zu § 5 Abs. 1 Satz 1)</w:t>
      </w:r>
      <w:bookmarkEnd w:id="22"/>
    </w:p>
    <w:p w:rsidR="00745255" w:rsidRPr="004A0CB3" w:rsidRDefault="00745255" w:rsidP="00745255">
      <w:pPr>
        <w:pStyle w:val="GesAbsatz"/>
        <w:rPr>
          <w:b/>
        </w:rPr>
      </w:pPr>
      <w:r w:rsidRPr="004A0CB3">
        <w:rPr>
          <w:b/>
        </w:rPr>
        <w:t>Oberflächengewässer: Qualitätskomponenten zur Einstufung des ökologischen Zustands</w:t>
      </w:r>
    </w:p>
    <w:p w:rsidR="00745255" w:rsidRDefault="00745255" w:rsidP="00745255">
      <w:pPr>
        <w:pStyle w:val="GesAbsatz"/>
      </w:pPr>
      <w:r>
        <w:t>Der ökologische Zustand der Oberflächenwasserkörper ist nach biologischen und unterstützend</w:t>
      </w:r>
      <w:r w:rsidR="004A0CB3">
        <w:t xml:space="preserve"> </w:t>
      </w:r>
      <w:r>
        <w:t>nach hy</w:t>
      </w:r>
      <w:r>
        <w:t>d</w:t>
      </w:r>
      <w:r>
        <w:t>romorphologischen sowie chemischen und chemisch-physikalischen Qualitätskomponenten</w:t>
      </w:r>
      <w:r w:rsidR="004A0CB3">
        <w:t xml:space="preserve"> </w:t>
      </w:r>
      <w:r>
        <w:t>einzustufen.</w:t>
      </w:r>
    </w:p>
    <w:p w:rsidR="00745255" w:rsidRPr="004A0CB3" w:rsidRDefault="00745255" w:rsidP="00745255">
      <w:pPr>
        <w:pStyle w:val="GesAbsatz"/>
        <w:rPr>
          <w:b/>
        </w:rPr>
      </w:pPr>
      <w:r w:rsidRPr="004A0CB3">
        <w:rPr>
          <w:b/>
        </w:rPr>
        <w:t>1</w:t>
      </w:r>
    </w:p>
    <w:p w:rsidR="00745255" w:rsidRPr="004A0CB3" w:rsidRDefault="00745255" w:rsidP="00745255">
      <w:pPr>
        <w:pStyle w:val="GesAbsatz"/>
        <w:rPr>
          <w:b/>
        </w:rPr>
      </w:pPr>
      <w:r w:rsidRPr="004A0CB3">
        <w:rPr>
          <w:b/>
        </w:rPr>
        <w:t>Biologische Qualitätskomponenten</w:t>
      </w:r>
    </w:p>
    <w:p w:rsidR="00745255" w:rsidRDefault="00745255" w:rsidP="00745255">
      <w:pPr>
        <w:pStyle w:val="GesAbsatz"/>
      </w:pPr>
      <w:r>
        <w:t>Die biologischen Qualitätskomponenten umfassen die aquatische Flora, die Wirbellosenfauna</w:t>
      </w:r>
      <w:r w:rsidR="004A0CB3">
        <w:t xml:space="preserve"> </w:t>
      </w:r>
      <w:r>
        <w:t>und die Fisc</w:t>
      </w:r>
      <w:r>
        <w:t>h</w:t>
      </w:r>
      <w:r>
        <w:t>fauna nach Maßgabe der nachstehenden Tabelle:</w:t>
      </w:r>
    </w:p>
    <w:p w:rsidR="00745255" w:rsidRDefault="00745255" w:rsidP="004A0CB3">
      <w:pPr>
        <w:pStyle w:val="GesAbsatz"/>
      </w:pPr>
    </w:p>
    <w:tbl>
      <w:tblPr>
        <w:tblW w:w="9085" w:type="dxa"/>
        <w:tblBorders>
          <w:top w:val="nil"/>
          <w:left w:val="nil"/>
          <w:bottom w:val="nil"/>
          <w:right w:val="nil"/>
        </w:tblBorders>
        <w:tblLook w:val="0000" w:firstRow="0" w:lastRow="0" w:firstColumn="0" w:lastColumn="0" w:noHBand="0" w:noVBand="0"/>
      </w:tblPr>
      <w:tblGrid>
        <w:gridCol w:w="2782"/>
        <w:gridCol w:w="3420"/>
        <w:gridCol w:w="1440"/>
        <w:gridCol w:w="1443"/>
      </w:tblGrid>
      <w:tr w:rsidR="00745255" w:rsidRPr="000F37A7" w:rsidTr="000F37A7">
        <w:trPr>
          <w:trHeight w:val="298"/>
        </w:trPr>
        <w:tc>
          <w:tcPr>
            <w:tcW w:w="2782" w:type="dxa"/>
            <w:tcBorders>
              <w:top w:val="single" w:sz="5" w:space="0" w:color="000000"/>
              <w:left w:val="single" w:sz="5" w:space="0" w:color="000000"/>
              <w:bottom w:val="single" w:sz="5" w:space="0" w:color="000000"/>
              <w:right w:val="single" w:sz="5" w:space="0" w:color="000000"/>
            </w:tcBorders>
          </w:tcPr>
          <w:p w:rsidR="00745255" w:rsidRPr="000F37A7" w:rsidRDefault="00745255" w:rsidP="000F37A7">
            <w:pPr>
              <w:pStyle w:val="GesAbsatz"/>
              <w:jc w:val="center"/>
              <w:rPr>
                <w:b/>
              </w:rPr>
            </w:pPr>
            <w:r w:rsidRPr="000F37A7">
              <w:rPr>
                <w:b/>
              </w:rPr>
              <w:t>Qualitätskomponente</w:t>
            </w:r>
          </w:p>
        </w:tc>
        <w:tc>
          <w:tcPr>
            <w:tcW w:w="3420" w:type="dxa"/>
            <w:tcBorders>
              <w:top w:val="single" w:sz="5" w:space="0" w:color="000000"/>
              <w:left w:val="single" w:sz="5" w:space="0" w:color="000000"/>
              <w:bottom w:val="single" w:sz="5" w:space="0" w:color="000000"/>
              <w:right w:val="single" w:sz="5" w:space="0" w:color="000000"/>
            </w:tcBorders>
          </w:tcPr>
          <w:p w:rsidR="00745255" w:rsidRPr="000F37A7" w:rsidRDefault="00745255" w:rsidP="000F37A7">
            <w:pPr>
              <w:pStyle w:val="GesAbsatz"/>
              <w:jc w:val="center"/>
              <w:rPr>
                <w:b/>
              </w:rPr>
            </w:pPr>
            <w:r w:rsidRPr="000F37A7">
              <w:rPr>
                <w:b/>
              </w:rPr>
              <w:t>Teilkomponente</w:t>
            </w:r>
          </w:p>
        </w:tc>
        <w:tc>
          <w:tcPr>
            <w:tcW w:w="1440" w:type="dxa"/>
            <w:tcBorders>
              <w:top w:val="single" w:sz="5" w:space="0" w:color="000000"/>
              <w:left w:val="single" w:sz="5" w:space="0" w:color="000000"/>
              <w:bottom w:val="single" w:sz="5" w:space="0" w:color="000000"/>
              <w:right w:val="single" w:sz="5" w:space="0" w:color="000000"/>
            </w:tcBorders>
          </w:tcPr>
          <w:p w:rsidR="00745255" w:rsidRPr="000F37A7" w:rsidRDefault="00745255" w:rsidP="000F37A7">
            <w:pPr>
              <w:pStyle w:val="GesAbsatz"/>
              <w:jc w:val="center"/>
              <w:rPr>
                <w:b/>
              </w:rPr>
            </w:pPr>
            <w:r w:rsidRPr="000F37A7">
              <w:rPr>
                <w:b/>
              </w:rPr>
              <w:t>Flüsse</w:t>
            </w:r>
          </w:p>
        </w:tc>
        <w:tc>
          <w:tcPr>
            <w:tcW w:w="1443" w:type="dxa"/>
            <w:tcBorders>
              <w:top w:val="single" w:sz="5" w:space="0" w:color="000000"/>
              <w:left w:val="single" w:sz="5" w:space="0" w:color="000000"/>
              <w:bottom w:val="single" w:sz="5" w:space="0" w:color="000000"/>
              <w:right w:val="single" w:sz="5" w:space="0" w:color="000000"/>
            </w:tcBorders>
          </w:tcPr>
          <w:p w:rsidR="00745255" w:rsidRPr="000F37A7" w:rsidRDefault="00745255" w:rsidP="000F37A7">
            <w:pPr>
              <w:pStyle w:val="GesAbsatz"/>
              <w:jc w:val="center"/>
              <w:rPr>
                <w:b/>
              </w:rPr>
            </w:pPr>
            <w:r w:rsidRPr="000F37A7">
              <w:rPr>
                <w:b/>
              </w:rPr>
              <w:t>Seen</w:t>
            </w:r>
          </w:p>
        </w:tc>
      </w:tr>
      <w:tr w:rsidR="00745255" w:rsidTr="000F37A7">
        <w:trPr>
          <w:trHeight w:val="285"/>
        </w:trPr>
        <w:tc>
          <w:tcPr>
            <w:tcW w:w="2782" w:type="dxa"/>
            <w:tcBorders>
              <w:top w:val="single" w:sz="5" w:space="0" w:color="000000"/>
              <w:left w:val="single" w:sz="5" w:space="0" w:color="000000"/>
              <w:bottom w:val="single" w:sz="5" w:space="0" w:color="000000"/>
              <w:right w:val="single" w:sz="5" w:space="0" w:color="000000"/>
            </w:tcBorders>
          </w:tcPr>
          <w:p w:rsidR="00745255" w:rsidRDefault="00745255" w:rsidP="004A0CB3">
            <w:pPr>
              <w:pStyle w:val="GesAbsatz"/>
              <w:jc w:val="left"/>
            </w:pPr>
            <w:r>
              <w:t xml:space="preserve">Gewässerflora </w:t>
            </w:r>
          </w:p>
        </w:tc>
        <w:tc>
          <w:tcPr>
            <w:tcW w:w="3420" w:type="dxa"/>
            <w:tcBorders>
              <w:top w:val="single" w:sz="5" w:space="0" w:color="000000"/>
              <w:left w:val="single" w:sz="5" w:space="0" w:color="000000"/>
              <w:bottom w:val="single" w:sz="5" w:space="0" w:color="000000"/>
              <w:right w:val="single" w:sz="5" w:space="0" w:color="000000"/>
            </w:tcBorders>
          </w:tcPr>
          <w:p w:rsidR="00745255" w:rsidRDefault="00745255" w:rsidP="004A0CB3">
            <w:pPr>
              <w:pStyle w:val="GesAbsatz"/>
              <w:jc w:val="left"/>
            </w:pPr>
            <w:r>
              <w:t xml:space="preserve">Phytoplankton </w:t>
            </w:r>
          </w:p>
        </w:tc>
        <w:tc>
          <w:tcPr>
            <w:tcW w:w="1440" w:type="dxa"/>
            <w:tcBorders>
              <w:top w:val="single" w:sz="5" w:space="0" w:color="000000"/>
              <w:left w:val="single" w:sz="5" w:space="0" w:color="000000"/>
              <w:bottom w:val="single" w:sz="5" w:space="0" w:color="000000"/>
              <w:right w:val="single" w:sz="5" w:space="0" w:color="000000"/>
            </w:tcBorders>
          </w:tcPr>
          <w:p w:rsidR="00745255" w:rsidRDefault="00745255" w:rsidP="000F37A7">
            <w:pPr>
              <w:pStyle w:val="GesAbsatz"/>
              <w:jc w:val="center"/>
            </w:pPr>
            <w:r>
              <w:t>X*</w:t>
            </w:r>
          </w:p>
        </w:tc>
        <w:tc>
          <w:tcPr>
            <w:tcW w:w="1443" w:type="dxa"/>
            <w:tcBorders>
              <w:top w:val="single" w:sz="5" w:space="0" w:color="000000"/>
              <w:left w:val="single" w:sz="5" w:space="0" w:color="000000"/>
              <w:bottom w:val="single" w:sz="5" w:space="0" w:color="000000"/>
              <w:right w:val="single" w:sz="5" w:space="0" w:color="000000"/>
            </w:tcBorders>
          </w:tcPr>
          <w:p w:rsidR="00745255" w:rsidRDefault="00745255" w:rsidP="000F37A7">
            <w:pPr>
              <w:pStyle w:val="GesAbsatz"/>
              <w:jc w:val="center"/>
            </w:pPr>
            <w:r>
              <w:t>X</w:t>
            </w:r>
          </w:p>
        </w:tc>
      </w:tr>
      <w:tr w:rsidR="00745255" w:rsidTr="000F37A7">
        <w:trPr>
          <w:trHeight w:val="288"/>
        </w:trPr>
        <w:tc>
          <w:tcPr>
            <w:tcW w:w="2782" w:type="dxa"/>
            <w:tcBorders>
              <w:top w:val="single" w:sz="5" w:space="0" w:color="000000"/>
              <w:left w:val="single" w:sz="5" w:space="0" w:color="000000"/>
              <w:bottom w:val="single" w:sz="5" w:space="0" w:color="000000"/>
              <w:right w:val="single" w:sz="5" w:space="0" w:color="000000"/>
            </w:tcBorders>
          </w:tcPr>
          <w:p w:rsidR="00745255" w:rsidRDefault="00745255" w:rsidP="004A0CB3">
            <w:pPr>
              <w:pStyle w:val="GesAbsatz"/>
              <w:jc w:val="left"/>
              <w:rPr>
                <w:color w:val="auto"/>
              </w:rPr>
            </w:pPr>
          </w:p>
        </w:tc>
        <w:tc>
          <w:tcPr>
            <w:tcW w:w="3420" w:type="dxa"/>
            <w:tcBorders>
              <w:top w:val="single" w:sz="5" w:space="0" w:color="000000"/>
              <w:left w:val="single" w:sz="5" w:space="0" w:color="000000"/>
              <w:bottom w:val="single" w:sz="5" w:space="0" w:color="000000"/>
              <w:right w:val="single" w:sz="5" w:space="0" w:color="000000"/>
            </w:tcBorders>
          </w:tcPr>
          <w:p w:rsidR="00745255" w:rsidRDefault="00745255" w:rsidP="004A0CB3">
            <w:pPr>
              <w:pStyle w:val="GesAbsatz"/>
              <w:jc w:val="left"/>
            </w:pPr>
            <w:r>
              <w:t xml:space="preserve">Makrophyten, Phytobenthos </w:t>
            </w:r>
          </w:p>
        </w:tc>
        <w:tc>
          <w:tcPr>
            <w:tcW w:w="1440" w:type="dxa"/>
            <w:tcBorders>
              <w:top w:val="single" w:sz="5" w:space="0" w:color="000000"/>
              <w:left w:val="single" w:sz="5" w:space="0" w:color="000000"/>
              <w:bottom w:val="single" w:sz="5" w:space="0" w:color="000000"/>
              <w:right w:val="single" w:sz="5" w:space="0" w:color="000000"/>
            </w:tcBorders>
          </w:tcPr>
          <w:p w:rsidR="00745255" w:rsidRDefault="00745255" w:rsidP="000F37A7">
            <w:pPr>
              <w:pStyle w:val="GesAbsatz"/>
              <w:jc w:val="center"/>
            </w:pPr>
            <w:r>
              <w:t>X*</w:t>
            </w:r>
          </w:p>
        </w:tc>
        <w:tc>
          <w:tcPr>
            <w:tcW w:w="1443" w:type="dxa"/>
            <w:tcBorders>
              <w:top w:val="single" w:sz="5" w:space="0" w:color="000000"/>
              <w:left w:val="single" w:sz="5" w:space="0" w:color="000000"/>
              <w:bottom w:val="single" w:sz="5" w:space="0" w:color="000000"/>
              <w:right w:val="single" w:sz="5" w:space="0" w:color="000000"/>
            </w:tcBorders>
          </w:tcPr>
          <w:p w:rsidR="00745255" w:rsidRDefault="00745255" w:rsidP="000F37A7">
            <w:pPr>
              <w:pStyle w:val="GesAbsatz"/>
              <w:jc w:val="center"/>
            </w:pPr>
            <w:r>
              <w:t>X</w:t>
            </w:r>
          </w:p>
        </w:tc>
      </w:tr>
      <w:tr w:rsidR="000F37A7" w:rsidTr="000F37A7">
        <w:trPr>
          <w:trHeight w:val="206"/>
        </w:trPr>
        <w:tc>
          <w:tcPr>
            <w:tcW w:w="2782" w:type="dxa"/>
            <w:tcBorders>
              <w:top w:val="single" w:sz="5" w:space="0" w:color="000000"/>
              <w:left w:val="single" w:sz="5" w:space="0" w:color="000000"/>
              <w:right w:val="single" w:sz="5" w:space="0" w:color="000000"/>
            </w:tcBorders>
          </w:tcPr>
          <w:p w:rsidR="000F37A7" w:rsidRDefault="000F37A7" w:rsidP="004A0CB3">
            <w:pPr>
              <w:pStyle w:val="GesAbsatz"/>
              <w:jc w:val="left"/>
            </w:pPr>
            <w:r>
              <w:t xml:space="preserve">benthische wirbellose Fauna </w:t>
            </w:r>
          </w:p>
        </w:tc>
        <w:tc>
          <w:tcPr>
            <w:tcW w:w="3420" w:type="dxa"/>
            <w:tcBorders>
              <w:top w:val="single" w:sz="5" w:space="0" w:color="000000"/>
              <w:left w:val="single" w:sz="5" w:space="0" w:color="000000"/>
              <w:right w:val="single" w:sz="5" w:space="0" w:color="000000"/>
            </w:tcBorders>
          </w:tcPr>
          <w:p w:rsidR="000F37A7" w:rsidRDefault="000F37A7" w:rsidP="004A0CB3">
            <w:pPr>
              <w:pStyle w:val="GesAbsatz"/>
              <w:jc w:val="left"/>
            </w:pPr>
            <w:r>
              <w:t xml:space="preserve">Makrozoobenthos </w:t>
            </w:r>
          </w:p>
        </w:tc>
        <w:tc>
          <w:tcPr>
            <w:tcW w:w="1440" w:type="dxa"/>
            <w:tcBorders>
              <w:top w:val="single" w:sz="5" w:space="0" w:color="000000"/>
              <w:left w:val="single" w:sz="5" w:space="0" w:color="000000"/>
              <w:right w:val="single" w:sz="5" w:space="0" w:color="000000"/>
            </w:tcBorders>
          </w:tcPr>
          <w:p w:rsidR="000F37A7" w:rsidRDefault="000F37A7" w:rsidP="000F37A7">
            <w:pPr>
              <w:pStyle w:val="GesAbsatz"/>
              <w:jc w:val="center"/>
            </w:pPr>
            <w:r>
              <w:t>X</w:t>
            </w:r>
          </w:p>
        </w:tc>
        <w:tc>
          <w:tcPr>
            <w:tcW w:w="1443" w:type="dxa"/>
            <w:tcBorders>
              <w:top w:val="single" w:sz="5" w:space="0" w:color="000000"/>
              <w:left w:val="single" w:sz="5" w:space="0" w:color="000000"/>
              <w:right w:val="single" w:sz="5" w:space="0" w:color="000000"/>
            </w:tcBorders>
          </w:tcPr>
          <w:p w:rsidR="000F37A7" w:rsidRDefault="000F37A7" w:rsidP="000F37A7">
            <w:pPr>
              <w:pStyle w:val="GesAbsatz"/>
              <w:jc w:val="center"/>
            </w:pPr>
            <w:r>
              <w:t>X</w:t>
            </w:r>
          </w:p>
        </w:tc>
      </w:tr>
      <w:tr w:rsidR="00745255" w:rsidTr="000F37A7">
        <w:trPr>
          <w:trHeight w:val="288"/>
        </w:trPr>
        <w:tc>
          <w:tcPr>
            <w:tcW w:w="2782" w:type="dxa"/>
            <w:tcBorders>
              <w:top w:val="single" w:sz="5" w:space="0" w:color="000000"/>
              <w:left w:val="single" w:sz="5" w:space="0" w:color="000000"/>
              <w:bottom w:val="single" w:sz="5" w:space="0" w:color="000000"/>
              <w:right w:val="single" w:sz="5" w:space="0" w:color="000000"/>
            </w:tcBorders>
          </w:tcPr>
          <w:p w:rsidR="00745255" w:rsidRDefault="00745255" w:rsidP="004A0CB3">
            <w:pPr>
              <w:pStyle w:val="GesAbsatz"/>
              <w:jc w:val="left"/>
            </w:pPr>
            <w:r>
              <w:t xml:space="preserve">Fischfauna </w:t>
            </w:r>
          </w:p>
        </w:tc>
        <w:tc>
          <w:tcPr>
            <w:tcW w:w="3420" w:type="dxa"/>
            <w:tcBorders>
              <w:top w:val="single" w:sz="5" w:space="0" w:color="000000"/>
              <w:left w:val="single" w:sz="5" w:space="0" w:color="000000"/>
              <w:bottom w:val="single" w:sz="5" w:space="0" w:color="000000"/>
              <w:right w:val="single" w:sz="5" w:space="0" w:color="000000"/>
            </w:tcBorders>
          </w:tcPr>
          <w:p w:rsidR="00745255" w:rsidRDefault="00745255" w:rsidP="004A0CB3">
            <w:pPr>
              <w:pStyle w:val="GesAbsatz"/>
              <w:jc w:val="left"/>
              <w:rPr>
                <w:color w:val="auto"/>
              </w:rPr>
            </w:pPr>
          </w:p>
        </w:tc>
        <w:tc>
          <w:tcPr>
            <w:tcW w:w="1440" w:type="dxa"/>
            <w:tcBorders>
              <w:top w:val="single" w:sz="5" w:space="0" w:color="000000"/>
              <w:left w:val="single" w:sz="5" w:space="0" w:color="000000"/>
              <w:bottom w:val="single" w:sz="5" w:space="0" w:color="000000"/>
              <w:right w:val="single" w:sz="5" w:space="0" w:color="000000"/>
            </w:tcBorders>
          </w:tcPr>
          <w:p w:rsidR="00745255" w:rsidRDefault="00745255" w:rsidP="000F37A7">
            <w:pPr>
              <w:pStyle w:val="GesAbsatz"/>
              <w:jc w:val="center"/>
            </w:pPr>
            <w:r>
              <w:t>X</w:t>
            </w:r>
          </w:p>
        </w:tc>
        <w:tc>
          <w:tcPr>
            <w:tcW w:w="1443" w:type="dxa"/>
            <w:tcBorders>
              <w:top w:val="single" w:sz="5" w:space="0" w:color="000000"/>
              <w:left w:val="single" w:sz="5" w:space="0" w:color="000000"/>
              <w:bottom w:val="single" w:sz="5" w:space="0" w:color="000000"/>
              <w:right w:val="single" w:sz="5" w:space="0" w:color="000000"/>
            </w:tcBorders>
          </w:tcPr>
          <w:p w:rsidR="00745255" w:rsidRDefault="00745255" w:rsidP="000F37A7">
            <w:pPr>
              <w:pStyle w:val="GesAbsatz"/>
              <w:jc w:val="center"/>
            </w:pPr>
            <w:r>
              <w:t>X</w:t>
            </w:r>
          </w:p>
        </w:tc>
      </w:tr>
      <w:tr w:rsidR="000F37A7" w:rsidTr="000C05C1">
        <w:trPr>
          <w:trHeight w:val="288"/>
        </w:trPr>
        <w:tc>
          <w:tcPr>
            <w:tcW w:w="9085" w:type="dxa"/>
            <w:gridSpan w:val="4"/>
            <w:tcBorders>
              <w:top w:val="single" w:sz="5" w:space="0" w:color="000000"/>
              <w:left w:val="single" w:sz="5" w:space="0" w:color="000000"/>
              <w:bottom w:val="single" w:sz="5" w:space="0" w:color="000000"/>
              <w:right w:val="single" w:sz="5" w:space="0" w:color="000000"/>
            </w:tcBorders>
          </w:tcPr>
          <w:p w:rsidR="000F37A7" w:rsidRDefault="000F37A7" w:rsidP="000F37A7">
            <w:pPr>
              <w:pStyle w:val="GesAbsatz"/>
            </w:pPr>
            <w:r>
              <w:t>*</w:t>
            </w:r>
            <w:r w:rsidR="00680C59">
              <w:t xml:space="preserve"> </w:t>
            </w:r>
            <w:r>
              <w:t>Bei planktondominierten Gewässern ist Phytoplankton zu bestimmen, bei nicht planktondominie</w:t>
            </w:r>
            <w:r>
              <w:t>r</w:t>
            </w:r>
            <w:r>
              <w:t>ten Gewässern sind Makrophyten bzw. Phytobenthos zu bestimmen.</w:t>
            </w:r>
          </w:p>
        </w:tc>
      </w:tr>
    </w:tbl>
    <w:p w:rsidR="00745255" w:rsidRDefault="00745255" w:rsidP="00745255">
      <w:pPr>
        <w:pStyle w:val="GesAbsatz"/>
      </w:pPr>
    </w:p>
    <w:p w:rsidR="00745255" w:rsidRDefault="00745255" w:rsidP="00745255">
      <w:pPr>
        <w:pStyle w:val="GesAbsatz"/>
      </w:pPr>
      <w:r>
        <w:t>Es sind immer die Artenzusammensetzung und Artenhäufigkeit zu bestimmen, bei der Fischfauna</w:t>
      </w:r>
      <w:r w:rsidR="000F37A7">
        <w:t xml:space="preserve"> </w:t>
      </w:r>
      <w:r>
        <w:t>zusätzlich die Altersstruktur, beim Phytoplankton zusätzlich die Biomasse (außer in</w:t>
      </w:r>
      <w:r w:rsidR="000F37A7">
        <w:t xml:space="preserve"> </w:t>
      </w:r>
      <w:r>
        <w:t>Flüssen).</w:t>
      </w:r>
    </w:p>
    <w:p w:rsidR="00745255" w:rsidRPr="000F37A7" w:rsidRDefault="00745255" w:rsidP="00745255">
      <w:pPr>
        <w:pStyle w:val="GesAbsatz"/>
        <w:rPr>
          <w:b/>
        </w:rPr>
      </w:pPr>
      <w:r w:rsidRPr="000F37A7">
        <w:rPr>
          <w:b/>
        </w:rPr>
        <w:t>2</w:t>
      </w:r>
    </w:p>
    <w:p w:rsidR="00745255" w:rsidRPr="000F37A7" w:rsidRDefault="00745255" w:rsidP="00745255">
      <w:pPr>
        <w:pStyle w:val="GesAbsatz"/>
        <w:rPr>
          <w:b/>
        </w:rPr>
      </w:pPr>
      <w:r w:rsidRPr="000F37A7">
        <w:rPr>
          <w:b/>
        </w:rPr>
        <w:t>Hydromorphologische Qualitätskomponenten</w:t>
      </w:r>
    </w:p>
    <w:p w:rsidR="00745255" w:rsidRDefault="00745255" w:rsidP="00745255">
      <w:pPr>
        <w:pStyle w:val="GesAbsatz"/>
      </w:pPr>
      <w:r>
        <w:t>Die hydromorphologischen Qualitätskomponenten ergeben sich aus der nachstehenden Tabelle:</w:t>
      </w:r>
    </w:p>
    <w:p w:rsidR="00745255" w:rsidRDefault="00745255" w:rsidP="000F37A7">
      <w:pPr>
        <w:pStyle w:val="GesAbsatz"/>
      </w:pPr>
    </w:p>
    <w:tbl>
      <w:tblPr>
        <w:tblW w:w="9795" w:type="dxa"/>
        <w:tblBorders>
          <w:top w:val="nil"/>
          <w:left w:val="nil"/>
          <w:bottom w:val="nil"/>
          <w:right w:val="nil"/>
        </w:tblBorders>
        <w:tblLook w:val="0000" w:firstRow="0" w:lastRow="0" w:firstColumn="0" w:lastColumn="0" w:noHBand="0" w:noVBand="0"/>
      </w:tblPr>
      <w:tblGrid>
        <w:gridCol w:w="2787"/>
        <w:gridCol w:w="4125"/>
        <w:gridCol w:w="1440"/>
        <w:gridCol w:w="1443"/>
      </w:tblGrid>
      <w:tr w:rsidR="00745255" w:rsidRPr="000F37A7" w:rsidTr="00680C59">
        <w:trPr>
          <w:trHeight w:val="290"/>
        </w:trPr>
        <w:tc>
          <w:tcPr>
            <w:tcW w:w="2787"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center"/>
              <w:rPr>
                <w:rFonts w:cs="Arial"/>
                <w:b/>
              </w:rPr>
            </w:pPr>
            <w:r w:rsidRPr="000F37A7">
              <w:rPr>
                <w:rFonts w:cs="Arial"/>
                <w:b/>
              </w:rPr>
              <w:t>Qualitätskomponente</w:t>
            </w:r>
          </w:p>
        </w:tc>
        <w:tc>
          <w:tcPr>
            <w:tcW w:w="4125"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center"/>
              <w:rPr>
                <w:rFonts w:cs="Arial"/>
                <w:b/>
              </w:rPr>
            </w:pPr>
            <w:r w:rsidRPr="000F37A7">
              <w:rPr>
                <w:rFonts w:cs="Arial"/>
                <w:b/>
              </w:rPr>
              <w:t>Teilkomponente</w:t>
            </w:r>
          </w:p>
        </w:tc>
        <w:tc>
          <w:tcPr>
            <w:tcW w:w="1440"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center"/>
              <w:rPr>
                <w:rFonts w:cs="Arial"/>
                <w:b/>
              </w:rPr>
            </w:pPr>
            <w:r w:rsidRPr="000F37A7">
              <w:rPr>
                <w:rFonts w:cs="Arial"/>
                <w:b/>
              </w:rPr>
              <w:t>Flüsse</w:t>
            </w:r>
          </w:p>
        </w:tc>
        <w:tc>
          <w:tcPr>
            <w:tcW w:w="1443"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center"/>
              <w:rPr>
                <w:rFonts w:cs="Arial"/>
                <w:b/>
              </w:rPr>
            </w:pPr>
            <w:r w:rsidRPr="000F37A7">
              <w:rPr>
                <w:rFonts w:cs="Arial"/>
                <w:b/>
              </w:rPr>
              <w:t>Seen</w:t>
            </w:r>
          </w:p>
        </w:tc>
      </w:tr>
      <w:tr w:rsidR="00745255" w:rsidRPr="000F37A7" w:rsidTr="00680C59">
        <w:trPr>
          <w:trHeight w:val="195"/>
        </w:trPr>
        <w:tc>
          <w:tcPr>
            <w:tcW w:w="2787"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left"/>
              <w:rPr>
                <w:rFonts w:cs="Arial"/>
              </w:rPr>
            </w:pPr>
            <w:r w:rsidRPr="000F37A7">
              <w:rPr>
                <w:rFonts w:cs="Arial"/>
              </w:rPr>
              <w:t xml:space="preserve">Wasserhaushalt </w:t>
            </w:r>
          </w:p>
        </w:tc>
        <w:tc>
          <w:tcPr>
            <w:tcW w:w="4125" w:type="dxa"/>
            <w:tcBorders>
              <w:top w:val="single" w:sz="7" w:space="0" w:color="000000"/>
              <w:left w:val="single" w:sz="7" w:space="0" w:color="000000"/>
              <w:bottom w:val="single" w:sz="7" w:space="0" w:color="000000"/>
              <w:right w:val="single" w:sz="7" w:space="0" w:color="000000"/>
            </w:tcBorders>
          </w:tcPr>
          <w:p w:rsidR="00745255" w:rsidRPr="000F37A7" w:rsidRDefault="00680C59" w:rsidP="000F37A7">
            <w:pPr>
              <w:pStyle w:val="GesAbsatz"/>
              <w:jc w:val="left"/>
              <w:rPr>
                <w:rFonts w:cs="Arial"/>
              </w:rPr>
            </w:pPr>
            <w:r>
              <w:rPr>
                <w:rFonts w:cs="Arial"/>
              </w:rPr>
              <w:t>Abfluss und Abflussdynamik</w:t>
            </w:r>
          </w:p>
        </w:tc>
        <w:tc>
          <w:tcPr>
            <w:tcW w:w="1440"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center"/>
              <w:rPr>
                <w:rFonts w:cs="Arial"/>
              </w:rPr>
            </w:pPr>
            <w:r w:rsidRPr="000F37A7">
              <w:rPr>
                <w:rFonts w:cs="Arial"/>
              </w:rPr>
              <w:t>X</w:t>
            </w:r>
          </w:p>
        </w:tc>
        <w:tc>
          <w:tcPr>
            <w:tcW w:w="1443"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center"/>
              <w:rPr>
                <w:rFonts w:cs="Arial"/>
                <w:color w:val="auto"/>
              </w:rPr>
            </w:pPr>
          </w:p>
        </w:tc>
      </w:tr>
      <w:tr w:rsidR="00745255" w:rsidRPr="000F37A7" w:rsidTr="00680C59">
        <w:trPr>
          <w:trHeight w:val="115"/>
        </w:trPr>
        <w:tc>
          <w:tcPr>
            <w:tcW w:w="2787"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left"/>
              <w:rPr>
                <w:rFonts w:cs="Arial"/>
                <w:color w:val="auto"/>
              </w:rPr>
            </w:pPr>
          </w:p>
        </w:tc>
        <w:tc>
          <w:tcPr>
            <w:tcW w:w="4125"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left"/>
              <w:rPr>
                <w:rFonts w:cs="Arial"/>
              </w:rPr>
            </w:pPr>
            <w:r w:rsidRPr="000F37A7">
              <w:rPr>
                <w:rFonts w:cs="Arial"/>
              </w:rPr>
              <w:t>Verbindung zu Grundwasser</w:t>
            </w:r>
            <w:r w:rsidR="00680C59">
              <w:rPr>
                <w:rFonts w:cs="Arial"/>
              </w:rPr>
              <w:t>körpern</w:t>
            </w:r>
          </w:p>
        </w:tc>
        <w:tc>
          <w:tcPr>
            <w:tcW w:w="1440"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center"/>
              <w:rPr>
                <w:rFonts w:cs="Arial"/>
              </w:rPr>
            </w:pPr>
            <w:r w:rsidRPr="000F37A7">
              <w:rPr>
                <w:rFonts w:cs="Arial"/>
              </w:rPr>
              <w:t>X</w:t>
            </w:r>
          </w:p>
        </w:tc>
        <w:tc>
          <w:tcPr>
            <w:tcW w:w="1443"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center"/>
              <w:rPr>
                <w:rFonts w:cs="Arial"/>
              </w:rPr>
            </w:pPr>
            <w:r w:rsidRPr="000F37A7">
              <w:rPr>
                <w:rFonts w:cs="Arial"/>
              </w:rPr>
              <w:t>X</w:t>
            </w:r>
          </w:p>
        </w:tc>
      </w:tr>
      <w:tr w:rsidR="00745255" w:rsidRPr="000F37A7" w:rsidTr="00680C59">
        <w:trPr>
          <w:trHeight w:val="290"/>
        </w:trPr>
        <w:tc>
          <w:tcPr>
            <w:tcW w:w="2787"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left"/>
              <w:rPr>
                <w:rFonts w:cs="Arial"/>
                <w:color w:val="auto"/>
              </w:rPr>
            </w:pPr>
          </w:p>
        </w:tc>
        <w:tc>
          <w:tcPr>
            <w:tcW w:w="4125" w:type="dxa"/>
            <w:tcBorders>
              <w:top w:val="single" w:sz="7" w:space="0" w:color="000000"/>
              <w:left w:val="single" w:sz="7" w:space="0" w:color="000000"/>
              <w:bottom w:val="single" w:sz="7" w:space="0" w:color="000000"/>
              <w:right w:val="single" w:sz="7" w:space="0" w:color="000000"/>
            </w:tcBorders>
          </w:tcPr>
          <w:p w:rsidR="00745255" w:rsidRPr="000F37A7" w:rsidRDefault="00680C59" w:rsidP="000F37A7">
            <w:pPr>
              <w:pStyle w:val="GesAbsatz"/>
              <w:jc w:val="left"/>
              <w:rPr>
                <w:rFonts w:cs="Arial"/>
              </w:rPr>
            </w:pPr>
            <w:r>
              <w:rPr>
                <w:rFonts w:cs="Arial"/>
              </w:rPr>
              <w:t>Wasserstandsdynamik</w:t>
            </w:r>
          </w:p>
        </w:tc>
        <w:tc>
          <w:tcPr>
            <w:tcW w:w="1440"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center"/>
              <w:rPr>
                <w:rFonts w:cs="Arial"/>
                <w:color w:val="auto"/>
              </w:rPr>
            </w:pPr>
          </w:p>
        </w:tc>
        <w:tc>
          <w:tcPr>
            <w:tcW w:w="1443"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center"/>
              <w:rPr>
                <w:rFonts w:cs="Arial"/>
              </w:rPr>
            </w:pPr>
            <w:r w:rsidRPr="000F37A7">
              <w:rPr>
                <w:rFonts w:cs="Arial"/>
              </w:rPr>
              <w:t>X</w:t>
            </w:r>
          </w:p>
        </w:tc>
      </w:tr>
      <w:tr w:rsidR="00745255" w:rsidRPr="000F37A7" w:rsidTr="00680C59">
        <w:trPr>
          <w:trHeight w:val="270"/>
        </w:trPr>
        <w:tc>
          <w:tcPr>
            <w:tcW w:w="2787"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left"/>
              <w:rPr>
                <w:rFonts w:cs="Arial"/>
                <w:color w:val="auto"/>
              </w:rPr>
            </w:pPr>
          </w:p>
        </w:tc>
        <w:tc>
          <w:tcPr>
            <w:tcW w:w="4125"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left"/>
              <w:rPr>
                <w:rFonts w:cs="Arial"/>
              </w:rPr>
            </w:pPr>
            <w:r w:rsidRPr="000F37A7">
              <w:rPr>
                <w:rFonts w:cs="Arial"/>
              </w:rPr>
              <w:t>Wassererneuerungszeit</w:t>
            </w:r>
          </w:p>
        </w:tc>
        <w:tc>
          <w:tcPr>
            <w:tcW w:w="1440"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center"/>
              <w:rPr>
                <w:rFonts w:cs="Arial"/>
                <w:color w:val="auto"/>
              </w:rPr>
            </w:pPr>
          </w:p>
        </w:tc>
        <w:tc>
          <w:tcPr>
            <w:tcW w:w="1443"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center"/>
              <w:rPr>
                <w:rFonts w:cs="Arial"/>
              </w:rPr>
            </w:pPr>
            <w:r w:rsidRPr="000F37A7">
              <w:rPr>
                <w:rFonts w:cs="Arial"/>
              </w:rPr>
              <w:t>X</w:t>
            </w:r>
          </w:p>
        </w:tc>
      </w:tr>
      <w:tr w:rsidR="00745255" w:rsidRPr="000F37A7" w:rsidTr="00680C59">
        <w:trPr>
          <w:trHeight w:val="270"/>
        </w:trPr>
        <w:tc>
          <w:tcPr>
            <w:tcW w:w="2787"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left"/>
              <w:rPr>
                <w:rFonts w:cs="Arial"/>
              </w:rPr>
            </w:pPr>
            <w:r w:rsidRPr="000F37A7">
              <w:rPr>
                <w:rFonts w:cs="Arial"/>
              </w:rPr>
              <w:t xml:space="preserve">Durchgängigkeit </w:t>
            </w:r>
          </w:p>
        </w:tc>
        <w:tc>
          <w:tcPr>
            <w:tcW w:w="4125"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left"/>
              <w:rPr>
                <w:rFonts w:cs="Arial"/>
                <w:color w:val="auto"/>
              </w:rPr>
            </w:pPr>
          </w:p>
        </w:tc>
        <w:tc>
          <w:tcPr>
            <w:tcW w:w="1440"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center"/>
              <w:rPr>
                <w:rFonts w:cs="Arial"/>
              </w:rPr>
            </w:pPr>
            <w:r w:rsidRPr="000F37A7">
              <w:rPr>
                <w:rFonts w:cs="Arial"/>
              </w:rPr>
              <w:t>X</w:t>
            </w:r>
          </w:p>
        </w:tc>
        <w:tc>
          <w:tcPr>
            <w:tcW w:w="1443"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center"/>
              <w:rPr>
                <w:rFonts w:cs="Arial"/>
                <w:color w:val="auto"/>
              </w:rPr>
            </w:pPr>
          </w:p>
        </w:tc>
      </w:tr>
      <w:tr w:rsidR="00745255" w:rsidRPr="000F37A7" w:rsidTr="00680C59">
        <w:trPr>
          <w:trHeight w:val="270"/>
        </w:trPr>
        <w:tc>
          <w:tcPr>
            <w:tcW w:w="2787"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left"/>
              <w:rPr>
                <w:rFonts w:cs="Arial"/>
              </w:rPr>
            </w:pPr>
            <w:r w:rsidRPr="000F37A7">
              <w:rPr>
                <w:rFonts w:cs="Arial"/>
              </w:rPr>
              <w:t xml:space="preserve">Morphologie </w:t>
            </w:r>
          </w:p>
        </w:tc>
        <w:tc>
          <w:tcPr>
            <w:tcW w:w="4125"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left"/>
              <w:rPr>
                <w:rFonts w:cs="Arial"/>
              </w:rPr>
            </w:pPr>
            <w:r w:rsidRPr="000F37A7">
              <w:rPr>
                <w:rFonts w:cs="Arial"/>
              </w:rPr>
              <w:t>Tiefen- und Breitenvariation</w:t>
            </w:r>
          </w:p>
        </w:tc>
        <w:tc>
          <w:tcPr>
            <w:tcW w:w="1440"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center"/>
              <w:rPr>
                <w:rFonts w:cs="Arial"/>
              </w:rPr>
            </w:pPr>
            <w:r w:rsidRPr="000F37A7">
              <w:rPr>
                <w:rFonts w:cs="Arial"/>
              </w:rPr>
              <w:t>X</w:t>
            </w:r>
          </w:p>
        </w:tc>
        <w:tc>
          <w:tcPr>
            <w:tcW w:w="1443"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center"/>
              <w:rPr>
                <w:rFonts w:cs="Arial"/>
                <w:color w:val="auto"/>
              </w:rPr>
            </w:pPr>
          </w:p>
        </w:tc>
      </w:tr>
      <w:tr w:rsidR="00745255" w:rsidRPr="000F37A7" w:rsidTr="00680C59">
        <w:trPr>
          <w:trHeight w:val="290"/>
        </w:trPr>
        <w:tc>
          <w:tcPr>
            <w:tcW w:w="2787"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left"/>
              <w:rPr>
                <w:rFonts w:cs="Arial"/>
                <w:color w:val="auto"/>
              </w:rPr>
            </w:pPr>
          </w:p>
        </w:tc>
        <w:tc>
          <w:tcPr>
            <w:tcW w:w="4125"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left"/>
              <w:rPr>
                <w:rFonts w:cs="Arial"/>
              </w:rPr>
            </w:pPr>
            <w:r w:rsidRPr="000F37A7">
              <w:rPr>
                <w:rFonts w:cs="Arial"/>
              </w:rPr>
              <w:t>Tiefenvariation</w:t>
            </w:r>
          </w:p>
        </w:tc>
        <w:tc>
          <w:tcPr>
            <w:tcW w:w="1440"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center"/>
              <w:rPr>
                <w:rFonts w:cs="Arial"/>
                <w:color w:val="auto"/>
              </w:rPr>
            </w:pPr>
          </w:p>
        </w:tc>
        <w:tc>
          <w:tcPr>
            <w:tcW w:w="1443"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center"/>
              <w:rPr>
                <w:rFonts w:cs="Arial"/>
              </w:rPr>
            </w:pPr>
            <w:r w:rsidRPr="000F37A7">
              <w:rPr>
                <w:rFonts w:cs="Arial"/>
              </w:rPr>
              <w:t>X</w:t>
            </w:r>
          </w:p>
        </w:tc>
      </w:tr>
      <w:tr w:rsidR="00745255" w:rsidRPr="000F37A7" w:rsidTr="00680C59">
        <w:trPr>
          <w:trHeight w:val="189"/>
        </w:trPr>
        <w:tc>
          <w:tcPr>
            <w:tcW w:w="2787"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left"/>
              <w:rPr>
                <w:rFonts w:cs="Arial"/>
                <w:color w:val="auto"/>
              </w:rPr>
            </w:pPr>
          </w:p>
        </w:tc>
        <w:tc>
          <w:tcPr>
            <w:tcW w:w="4125"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left"/>
              <w:rPr>
                <w:rFonts w:cs="Arial"/>
              </w:rPr>
            </w:pPr>
            <w:r w:rsidRPr="000F37A7">
              <w:rPr>
                <w:rFonts w:cs="Arial"/>
              </w:rPr>
              <w:t>Struktur und Substrat des Bo</w:t>
            </w:r>
            <w:r w:rsidR="00680C59">
              <w:rPr>
                <w:rFonts w:cs="Arial"/>
              </w:rPr>
              <w:t>dens</w:t>
            </w:r>
          </w:p>
        </w:tc>
        <w:tc>
          <w:tcPr>
            <w:tcW w:w="1440"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center"/>
              <w:rPr>
                <w:rFonts w:cs="Arial"/>
              </w:rPr>
            </w:pPr>
            <w:r w:rsidRPr="000F37A7">
              <w:rPr>
                <w:rFonts w:cs="Arial"/>
              </w:rPr>
              <w:t>X</w:t>
            </w:r>
          </w:p>
        </w:tc>
        <w:tc>
          <w:tcPr>
            <w:tcW w:w="1443"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center"/>
              <w:rPr>
                <w:rFonts w:cs="Arial"/>
                <w:color w:val="auto"/>
              </w:rPr>
            </w:pPr>
          </w:p>
        </w:tc>
      </w:tr>
      <w:tr w:rsidR="00745255" w:rsidRPr="000F37A7" w:rsidTr="00680C59">
        <w:trPr>
          <w:trHeight w:val="95"/>
        </w:trPr>
        <w:tc>
          <w:tcPr>
            <w:tcW w:w="2787"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left"/>
              <w:rPr>
                <w:rFonts w:cs="Arial"/>
                <w:color w:val="auto"/>
              </w:rPr>
            </w:pPr>
          </w:p>
        </w:tc>
        <w:tc>
          <w:tcPr>
            <w:tcW w:w="4125"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left"/>
              <w:rPr>
                <w:rFonts w:cs="Arial"/>
              </w:rPr>
            </w:pPr>
            <w:r w:rsidRPr="000F37A7">
              <w:rPr>
                <w:rFonts w:cs="Arial"/>
              </w:rPr>
              <w:t>Menge, Struktur und Substrat des Bo</w:t>
            </w:r>
            <w:r w:rsidR="00680C59">
              <w:rPr>
                <w:rFonts w:cs="Arial"/>
              </w:rPr>
              <w:t>dens</w:t>
            </w:r>
          </w:p>
        </w:tc>
        <w:tc>
          <w:tcPr>
            <w:tcW w:w="1440"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center"/>
              <w:rPr>
                <w:rFonts w:cs="Arial"/>
                <w:color w:val="auto"/>
              </w:rPr>
            </w:pPr>
          </w:p>
        </w:tc>
        <w:tc>
          <w:tcPr>
            <w:tcW w:w="1443"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center"/>
              <w:rPr>
                <w:rFonts w:cs="Arial"/>
              </w:rPr>
            </w:pPr>
            <w:r w:rsidRPr="000F37A7">
              <w:rPr>
                <w:rFonts w:cs="Arial"/>
              </w:rPr>
              <w:t>X</w:t>
            </w:r>
          </w:p>
        </w:tc>
      </w:tr>
      <w:tr w:rsidR="00745255" w:rsidRPr="000F37A7" w:rsidTr="00680C59">
        <w:trPr>
          <w:trHeight w:val="288"/>
        </w:trPr>
        <w:tc>
          <w:tcPr>
            <w:tcW w:w="2787"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left"/>
              <w:rPr>
                <w:rFonts w:cs="Arial"/>
                <w:color w:val="auto"/>
              </w:rPr>
            </w:pPr>
          </w:p>
        </w:tc>
        <w:tc>
          <w:tcPr>
            <w:tcW w:w="4125" w:type="dxa"/>
            <w:tcBorders>
              <w:top w:val="single" w:sz="7" w:space="0" w:color="000000"/>
              <w:left w:val="single" w:sz="7" w:space="0" w:color="000000"/>
              <w:bottom w:val="single" w:sz="7" w:space="0" w:color="000000"/>
              <w:right w:val="single" w:sz="7" w:space="0" w:color="000000"/>
            </w:tcBorders>
          </w:tcPr>
          <w:p w:rsidR="00745255" w:rsidRPr="000F37A7" w:rsidRDefault="00680C59" w:rsidP="000F37A7">
            <w:pPr>
              <w:pStyle w:val="GesAbsatz"/>
              <w:jc w:val="left"/>
              <w:rPr>
                <w:rFonts w:cs="Arial"/>
              </w:rPr>
            </w:pPr>
            <w:r>
              <w:rPr>
                <w:rFonts w:cs="Arial"/>
              </w:rPr>
              <w:t>Struktur der Uferzone</w:t>
            </w:r>
          </w:p>
        </w:tc>
        <w:tc>
          <w:tcPr>
            <w:tcW w:w="1440"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center"/>
              <w:rPr>
                <w:rFonts w:cs="Arial"/>
              </w:rPr>
            </w:pPr>
            <w:r w:rsidRPr="000F37A7">
              <w:rPr>
                <w:rFonts w:cs="Arial"/>
              </w:rPr>
              <w:t>X</w:t>
            </w:r>
          </w:p>
        </w:tc>
        <w:tc>
          <w:tcPr>
            <w:tcW w:w="1443" w:type="dxa"/>
            <w:tcBorders>
              <w:top w:val="single" w:sz="7" w:space="0" w:color="000000"/>
              <w:left w:val="single" w:sz="7" w:space="0" w:color="000000"/>
              <w:bottom w:val="single" w:sz="7" w:space="0" w:color="000000"/>
              <w:right w:val="single" w:sz="7" w:space="0" w:color="000000"/>
            </w:tcBorders>
          </w:tcPr>
          <w:p w:rsidR="00745255" w:rsidRPr="000F37A7" w:rsidRDefault="00745255" w:rsidP="000F37A7">
            <w:pPr>
              <w:pStyle w:val="GesAbsatz"/>
              <w:jc w:val="center"/>
              <w:rPr>
                <w:rFonts w:cs="Arial"/>
              </w:rPr>
            </w:pPr>
            <w:r w:rsidRPr="000F37A7">
              <w:rPr>
                <w:rFonts w:cs="Arial"/>
              </w:rPr>
              <w:t>X</w:t>
            </w:r>
          </w:p>
        </w:tc>
      </w:tr>
    </w:tbl>
    <w:p w:rsidR="00745255" w:rsidRDefault="00745255" w:rsidP="00745255">
      <w:pPr>
        <w:pStyle w:val="GesAbsatz"/>
      </w:pPr>
    </w:p>
    <w:p w:rsidR="00745255" w:rsidRPr="000F37A7" w:rsidRDefault="00745255" w:rsidP="00745255">
      <w:pPr>
        <w:pStyle w:val="GesAbsatz"/>
        <w:rPr>
          <w:b/>
        </w:rPr>
      </w:pPr>
      <w:r w:rsidRPr="000F37A7">
        <w:rPr>
          <w:b/>
        </w:rPr>
        <w:t>3</w:t>
      </w:r>
    </w:p>
    <w:p w:rsidR="00745255" w:rsidRPr="000F37A7" w:rsidRDefault="00745255" w:rsidP="00745255">
      <w:pPr>
        <w:pStyle w:val="GesAbsatz"/>
        <w:rPr>
          <w:b/>
        </w:rPr>
      </w:pPr>
      <w:r w:rsidRPr="000F37A7">
        <w:rPr>
          <w:b/>
        </w:rPr>
        <w:t>Chemische und physikalisch-chemischen Qualitätskomponenten</w:t>
      </w:r>
    </w:p>
    <w:p w:rsidR="00745255" w:rsidRDefault="00745255" w:rsidP="00745255">
      <w:pPr>
        <w:pStyle w:val="GesAbsatz"/>
      </w:pPr>
      <w:r>
        <w:t>Die chemischen und physikalisch-chemischen Qualitätskomponenten ergeben sich aus der</w:t>
      </w:r>
      <w:r w:rsidR="000F37A7">
        <w:t xml:space="preserve"> </w:t>
      </w:r>
      <w:r>
        <w:t>nachstehenden Tabelle:</w:t>
      </w:r>
    </w:p>
    <w:p w:rsidR="00745255" w:rsidRDefault="00745255" w:rsidP="000F37A7">
      <w:pPr>
        <w:pStyle w:val="GesAbsatz"/>
      </w:pPr>
    </w:p>
    <w:tbl>
      <w:tblPr>
        <w:tblW w:w="9874" w:type="dxa"/>
        <w:tblBorders>
          <w:top w:val="nil"/>
          <w:left w:val="nil"/>
          <w:bottom w:val="nil"/>
          <w:right w:val="nil"/>
        </w:tblBorders>
        <w:tblLook w:val="0000" w:firstRow="0" w:lastRow="0" w:firstColumn="0" w:lastColumn="0" w:noHBand="0" w:noVBand="0"/>
      </w:tblPr>
      <w:tblGrid>
        <w:gridCol w:w="2376"/>
        <w:gridCol w:w="4962"/>
        <w:gridCol w:w="1260"/>
        <w:gridCol w:w="1276"/>
      </w:tblGrid>
      <w:tr w:rsidR="00745255" w:rsidRPr="000F37A7" w:rsidTr="00680C59">
        <w:trPr>
          <w:trHeight w:val="285"/>
        </w:trPr>
        <w:tc>
          <w:tcPr>
            <w:tcW w:w="2376" w:type="dxa"/>
            <w:tcBorders>
              <w:top w:val="single" w:sz="5" w:space="0" w:color="000000"/>
              <w:left w:val="single" w:sz="5" w:space="0" w:color="000000"/>
              <w:bottom w:val="single" w:sz="7" w:space="0" w:color="000000"/>
              <w:right w:val="single" w:sz="7" w:space="0" w:color="000000"/>
            </w:tcBorders>
          </w:tcPr>
          <w:p w:rsidR="00745255" w:rsidRPr="000F37A7" w:rsidRDefault="00745255" w:rsidP="000F37A7">
            <w:pPr>
              <w:pStyle w:val="GesAbsatz"/>
              <w:jc w:val="center"/>
              <w:rPr>
                <w:b/>
              </w:rPr>
            </w:pPr>
            <w:r w:rsidRPr="000F37A7">
              <w:rPr>
                <w:b/>
              </w:rPr>
              <w:t>Qualitätskomponente</w:t>
            </w:r>
          </w:p>
        </w:tc>
        <w:tc>
          <w:tcPr>
            <w:tcW w:w="4962" w:type="dxa"/>
            <w:tcBorders>
              <w:top w:val="single" w:sz="5" w:space="0" w:color="000000"/>
              <w:left w:val="single" w:sz="7" w:space="0" w:color="000000"/>
              <w:bottom w:val="single" w:sz="7" w:space="0" w:color="000000"/>
              <w:right w:val="single" w:sz="7" w:space="0" w:color="000000"/>
            </w:tcBorders>
          </w:tcPr>
          <w:p w:rsidR="00745255" w:rsidRPr="000F37A7" w:rsidRDefault="00745255" w:rsidP="000F37A7">
            <w:pPr>
              <w:pStyle w:val="GesAbsatz"/>
              <w:jc w:val="center"/>
              <w:rPr>
                <w:b/>
              </w:rPr>
            </w:pPr>
            <w:r w:rsidRPr="000F37A7">
              <w:rPr>
                <w:b/>
              </w:rPr>
              <w:t>Parameter</w:t>
            </w:r>
          </w:p>
        </w:tc>
        <w:tc>
          <w:tcPr>
            <w:tcW w:w="1260" w:type="dxa"/>
            <w:tcBorders>
              <w:top w:val="single" w:sz="5" w:space="0" w:color="000000"/>
              <w:left w:val="single" w:sz="7" w:space="0" w:color="000000"/>
              <w:bottom w:val="single" w:sz="7" w:space="0" w:color="000000"/>
              <w:right w:val="single" w:sz="7" w:space="0" w:color="000000"/>
            </w:tcBorders>
          </w:tcPr>
          <w:p w:rsidR="00745255" w:rsidRPr="000F37A7" w:rsidRDefault="00745255" w:rsidP="000F37A7">
            <w:pPr>
              <w:pStyle w:val="GesAbsatz"/>
              <w:jc w:val="center"/>
              <w:rPr>
                <w:b/>
              </w:rPr>
            </w:pPr>
            <w:r w:rsidRPr="000F37A7">
              <w:rPr>
                <w:b/>
              </w:rPr>
              <w:t>Flüsse</w:t>
            </w:r>
          </w:p>
        </w:tc>
        <w:tc>
          <w:tcPr>
            <w:tcW w:w="1276" w:type="dxa"/>
            <w:tcBorders>
              <w:top w:val="single" w:sz="5" w:space="0" w:color="000000"/>
              <w:left w:val="single" w:sz="7" w:space="0" w:color="000000"/>
              <w:bottom w:val="single" w:sz="7" w:space="0" w:color="000000"/>
              <w:right w:val="single" w:sz="5" w:space="0" w:color="000000"/>
            </w:tcBorders>
          </w:tcPr>
          <w:p w:rsidR="00745255" w:rsidRPr="000F37A7" w:rsidRDefault="00745255" w:rsidP="000F37A7">
            <w:pPr>
              <w:pStyle w:val="GesAbsatz"/>
              <w:jc w:val="center"/>
              <w:rPr>
                <w:b/>
              </w:rPr>
            </w:pPr>
            <w:r w:rsidRPr="000F37A7">
              <w:rPr>
                <w:b/>
              </w:rPr>
              <w:t>Seen</w:t>
            </w:r>
          </w:p>
        </w:tc>
      </w:tr>
      <w:tr w:rsidR="00745255" w:rsidTr="00680C59">
        <w:trPr>
          <w:trHeight w:val="290"/>
        </w:trPr>
        <w:tc>
          <w:tcPr>
            <w:tcW w:w="2376" w:type="dxa"/>
            <w:tcBorders>
              <w:top w:val="single" w:sz="7" w:space="0" w:color="000000"/>
              <w:left w:val="single" w:sz="5" w:space="0" w:color="000000"/>
              <w:bottom w:val="single" w:sz="7" w:space="0" w:color="000000"/>
              <w:right w:val="single" w:sz="7" w:space="0" w:color="000000"/>
            </w:tcBorders>
          </w:tcPr>
          <w:p w:rsidR="00745255" w:rsidRDefault="00745255" w:rsidP="000F37A7">
            <w:pPr>
              <w:pStyle w:val="GesAbsatz"/>
              <w:jc w:val="left"/>
            </w:pPr>
            <w:r>
              <w:t xml:space="preserve">Allgemein </w:t>
            </w:r>
          </w:p>
        </w:tc>
        <w:tc>
          <w:tcPr>
            <w:tcW w:w="4962" w:type="dxa"/>
            <w:tcBorders>
              <w:top w:val="single" w:sz="7" w:space="0" w:color="000000"/>
              <w:left w:val="single" w:sz="7" w:space="0" w:color="000000"/>
              <w:bottom w:val="single" w:sz="7" w:space="0" w:color="000000"/>
              <w:right w:val="single" w:sz="7" w:space="0" w:color="000000"/>
            </w:tcBorders>
          </w:tcPr>
          <w:p w:rsidR="00745255" w:rsidRDefault="00745255" w:rsidP="000F37A7">
            <w:pPr>
              <w:pStyle w:val="GesAbsatz"/>
              <w:jc w:val="left"/>
            </w:pPr>
            <w:r>
              <w:t xml:space="preserve">Sichttiefe (m) </w:t>
            </w:r>
          </w:p>
        </w:tc>
        <w:tc>
          <w:tcPr>
            <w:tcW w:w="1260" w:type="dxa"/>
            <w:tcBorders>
              <w:top w:val="single" w:sz="7" w:space="0" w:color="000000"/>
              <w:left w:val="single" w:sz="7" w:space="0" w:color="000000"/>
              <w:bottom w:val="single" w:sz="7" w:space="0" w:color="000000"/>
              <w:right w:val="single" w:sz="7" w:space="0" w:color="000000"/>
            </w:tcBorders>
          </w:tcPr>
          <w:p w:rsidR="00745255" w:rsidRDefault="00745255" w:rsidP="000F37A7">
            <w:pPr>
              <w:pStyle w:val="GesAbsatz"/>
              <w:jc w:val="center"/>
              <w:rPr>
                <w:color w:val="auto"/>
              </w:rPr>
            </w:pPr>
          </w:p>
        </w:tc>
        <w:tc>
          <w:tcPr>
            <w:tcW w:w="1276" w:type="dxa"/>
            <w:tcBorders>
              <w:top w:val="single" w:sz="7" w:space="0" w:color="000000"/>
              <w:left w:val="single" w:sz="7" w:space="0" w:color="000000"/>
              <w:bottom w:val="single" w:sz="7" w:space="0" w:color="000000"/>
              <w:right w:val="single" w:sz="5" w:space="0" w:color="000000"/>
            </w:tcBorders>
          </w:tcPr>
          <w:p w:rsidR="00745255" w:rsidRDefault="00745255" w:rsidP="000F37A7">
            <w:pPr>
              <w:pStyle w:val="GesAbsatz"/>
              <w:jc w:val="center"/>
            </w:pPr>
            <w:r>
              <w:t>X</w:t>
            </w:r>
          </w:p>
        </w:tc>
      </w:tr>
      <w:tr w:rsidR="00745255" w:rsidTr="00680C59">
        <w:trPr>
          <w:trHeight w:val="290"/>
        </w:trPr>
        <w:tc>
          <w:tcPr>
            <w:tcW w:w="2376" w:type="dxa"/>
            <w:tcBorders>
              <w:top w:val="single" w:sz="7" w:space="0" w:color="000000"/>
              <w:left w:val="single" w:sz="5" w:space="0" w:color="000000"/>
              <w:bottom w:val="single" w:sz="7" w:space="0" w:color="000000"/>
              <w:right w:val="single" w:sz="7" w:space="0" w:color="000000"/>
            </w:tcBorders>
          </w:tcPr>
          <w:p w:rsidR="00745255" w:rsidRDefault="00745255" w:rsidP="000F37A7">
            <w:pPr>
              <w:pStyle w:val="GesAbsatz"/>
              <w:jc w:val="left"/>
              <w:rPr>
                <w:color w:val="auto"/>
              </w:rPr>
            </w:pPr>
          </w:p>
        </w:tc>
        <w:tc>
          <w:tcPr>
            <w:tcW w:w="4962" w:type="dxa"/>
            <w:tcBorders>
              <w:top w:val="single" w:sz="7" w:space="0" w:color="000000"/>
              <w:left w:val="single" w:sz="7" w:space="0" w:color="000000"/>
              <w:bottom w:val="single" w:sz="7" w:space="0" w:color="000000"/>
              <w:right w:val="single" w:sz="7" w:space="0" w:color="000000"/>
            </w:tcBorders>
          </w:tcPr>
          <w:p w:rsidR="00745255" w:rsidRDefault="00745255" w:rsidP="000F37A7">
            <w:pPr>
              <w:pStyle w:val="GesAbsatz"/>
              <w:jc w:val="left"/>
            </w:pPr>
            <w:r>
              <w:t xml:space="preserve">Temperatur (°C) </w:t>
            </w:r>
          </w:p>
        </w:tc>
        <w:tc>
          <w:tcPr>
            <w:tcW w:w="1260" w:type="dxa"/>
            <w:tcBorders>
              <w:top w:val="single" w:sz="7" w:space="0" w:color="000000"/>
              <w:left w:val="single" w:sz="7" w:space="0" w:color="000000"/>
              <w:bottom w:val="single" w:sz="7" w:space="0" w:color="000000"/>
              <w:right w:val="single" w:sz="7" w:space="0" w:color="000000"/>
            </w:tcBorders>
          </w:tcPr>
          <w:p w:rsidR="00745255" w:rsidRDefault="00745255" w:rsidP="000F37A7">
            <w:pPr>
              <w:pStyle w:val="GesAbsatz"/>
              <w:jc w:val="center"/>
            </w:pPr>
            <w:r>
              <w:t>X</w:t>
            </w:r>
          </w:p>
        </w:tc>
        <w:tc>
          <w:tcPr>
            <w:tcW w:w="1276" w:type="dxa"/>
            <w:tcBorders>
              <w:top w:val="single" w:sz="7" w:space="0" w:color="000000"/>
              <w:left w:val="single" w:sz="7" w:space="0" w:color="000000"/>
              <w:bottom w:val="single" w:sz="7" w:space="0" w:color="000000"/>
              <w:right w:val="single" w:sz="5" w:space="0" w:color="000000"/>
            </w:tcBorders>
          </w:tcPr>
          <w:p w:rsidR="00745255" w:rsidRDefault="00745255" w:rsidP="000F37A7">
            <w:pPr>
              <w:pStyle w:val="GesAbsatz"/>
              <w:jc w:val="center"/>
            </w:pPr>
            <w:r>
              <w:t>X</w:t>
            </w:r>
          </w:p>
        </w:tc>
      </w:tr>
      <w:tr w:rsidR="00745255" w:rsidTr="00680C59">
        <w:trPr>
          <w:trHeight w:val="290"/>
        </w:trPr>
        <w:tc>
          <w:tcPr>
            <w:tcW w:w="2376" w:type="dxa"/>
            <w:tcBorders>
              <w:top w:val="single" w:sz="7" w:space="0" w:color="000000"/>
              <w:left w:val="single" w:sz="5" w:space="0" w:color="000000"/>
              <w:bottom w:val="single" w:sz="7" w:space="0" w:color="000000"/>
              <w:right w:val="single" w:sz="7" w:space="0" w:color="000000"/>
            </w:tcBorders>
          </w:tcPr>
          <w:p w:rsidR="00745255" w:rsidRDefault="00745255" w:rsidP="000F37A7">
            <w:pPr>
              <w:pStyle w:val="GesAbsatz"/>
              <w:jc w:val="left"/>
              <w:rPr>
                <w:color w:val="auto"/>
              </w:rPr>
            </w:pPr>
          </w:p>
        </w:tc>
        <w:tc>
          <w:tcPr>
            <w:tcW w:w="4962" w:type="dxa"/>
            <w:tcBorders>
              <w:top w:val="single" w:sz="7" w:space="0" w:color="000000"/>
              <w:left w:val="single" w:sz="7" w:space="0" w:color="000000"/>
              <w:bottom w:val="single" w:sz="7" w:space="0" w:color="000000"/>
              <w:right w:val="single" w:sz="7" w:space="0" w:color="000000"/>
            </w:tcBorders>
          </w:tcPr>
          <w:p w:rsidR="00745255" w:rsidRDefault="00745255" w:rsidP="000F37A7">
            <w:pPr>
              <w:pStyle w:val="GesAbsatz"/>
              <w:jc w:val="left"/>
            </w:pPr>
            <w:r>
              <w:t xml:space="preserve">Sauerstoff (mg/l) </w:t>
            </w:r>
          </w:p>
        </w:tc>
        <w:tc>
          <w:tcPr>
            <w:tcW w:w="1260" w:type="dxa"/>
            <w:tcBorders>
              <w:top w:val="single" w:sz="7" w:space="0" w:color="000000"/>
              <w:left w:val="single" w:sz="7" w:space="0" w:color="000000"/>
              <w:bottom w:val="single" w:sz="7" w:space="0" w:color="000000"/>
              <w:right w:val="single" w:sz="7" w:space="0" w:color="000000"/>
            </w:tcBorders>
          </w:tcPr>
          <w:p w:rsidR="00745255" w:rsidRDefault="00745255" w:rsidP="000F37A7">
            <w:pPr>
              <w:pStyle w:val="GesAbsatz"/>
              <w:jc w:val="center"/>
            </w:pPr>
            <w:r>
              <w:t>X</w:t>
            </w:r>
          </w:p>
        </w:tc>
        <w:tc>
          <w:tcPr>
            <w:tcW w:w="1276" w:type="dxa"/>
            <w:tcBorders>
              <w:top w:val="single" w:sz="7" w:space="0" w:color="000000"/>
              <w:left w:val="single" w:sz="7" w:space="0" w:color="000000"/>
              <w:bottom w:val="single" w:sz="7" w:space="0" w:color="000000"/>
              <w:right w:val="single" w:sz="5" w:space="0" w:color="000000"/>
            </w:tcBorders>
          </w:tcPr>
          <w:p w:rsidR="00745255" w:rsidRDefault="00745255" w:rsidP="000F37A7">
            <w:pPr>
              <w:pStyle w:val="GesAbsatz"/>
              <w:jc w:val="center"/>
            </w:pPr>
            <w:r>
              <w:t>X</w:t>
            </w:r>
          </w:p>
        </w:tc>
      </w:tr>
      <w:tr w:rsidR="00745255" w:rsidTr="00680C59">
        <w:trPr>
          <w:trHeight w:val="86"/>
        </w:trPr>
        <w:tc>
          <w:tcPr>
            <w:tcW w:w="2376" w:type="dxa"/>
            <w:tcBorders>
              <w:top w:val="single" w:sz="7" w:space="0" w:color="000000"/>
              <w:left w:val="single" w:sz="5" w:space="0" w:color="000000"/>
              <w:bottom w:val="single" w:sz="7" w:space="0" w:color="000000"/>
              <w:right w:val="single" w:sz="7" w:space="0" w:color="000000"/>
            </w:tcBorders>
          </w:tcPr>
          <w:p w:rsidR="00745255" w:rsidRDefault="00745255" w:rsidP="000F37A7">
            <w:pPr>
              <w:pStyle w:val="GesAbsatz"/>
              <w:jc w:val="left"/>
              <w:rPr>
                <w:color w:val="auto"/>
              </w:rPr>
            </w:pPr>
          </w:p>
        </w:tc>
        <w:tc>
          <w:tcPr>
            <w:tcW w:w="4962" w:type="dxa"/>
            <w:tcBorders>
              <w:top w:val="single" w:sz="7" w:space="0" w:color="000000"/>
              <w:left w:val="single" w:sz="7" w:space="0" w:color="000000"/>
              <w:bottom w:val="single" w:sz="7" w:space="0" w:color="000000"/>
              <w:right w:val="single" w:sz="7" w:space="0" w:color="000000"/>
            </w:tcBorders>
          </w:tcPr>
          <w:p w:rsidR="00745255" w:rsidRDefault="00745255" w:rsidP="000F37A7">
            <w:pPr>
              <w:pStyle w:val="GesAbsatz"/>
              <w:jc w:val="left"/>
            </w:pPr>
            <w:r>
              <w:t xml:space="preserve">Chlorid (mg/l) </w:t>
            </w:r>
          </w:p>
        </w:tc>
        <w:tc>
          <w:tcPr>
            <w:tcW w:w="1260" w:type="dxa"/>
            <w:tcBorders>
              <w:top w:val="single" w:sz="7" w:space="0" w:color="000000"/>
              <w:left w:val="single" w:sz="7" w:space="0" w:color="000000"/>
              <w:bottom w:val="single" w:sz="7" w:space="0" w:color="000000"/>
              <w:right w:val="single" w:sz="7" w:space="0" w:color="000000"/>
            </w:tcBorders>
          </w:tcPr>
          <w:p w:rsidR="00745255" w:rsidRDefault="00745255" w:rsidP="000F37A7">
            <w:pPr>
              <w:pStyle w:val="GesAbsatz"/>
              <w:jc w:val="center"/>
            </w:pPr>
            <w:r>
              <w:t>X</w:t>
            </w:r>
          </w:p>
        </w:tc>
        <w:tc>
          <w:tcPr>
            <w:tcW w:w="1276" w:type="dxa"/>
            <w:tcBorders>
              <w:top w:val="single" w:sz="7" w:space="0" w:color="000000"/>
              <w:left w:val="single" w:sz="7" w:space="0" w:color="000000"/>
              <w:bottom w:val="single" w:sz="7" w:space="0" w:color="000000"/>
              <w:right w:val="single" w:sz="5" w:space="0" w:color="000000"/>
            </w:tcBorders>
          </w:tcPr>
          <w:p w:rsidR="00745255" w:rsidRDefault="00745255" w:rsidP="000F37A7">
            <w:pPr>
              <w:pStyle w:val="GesAbsatz"/>
              <w:jc w:val="center"/>
            </w:pPr>
            <w:r>
              <w:t>X</w:t>
            </w:r>
          </w:p>
        </w:tc>
      </w:tr>
      <w:tr w:rsidR="00745255" w:rsidTr="00680C59">
        <w:trPr>
          <w:trHeight w:val="149"/>
        </w:trPr>
        <w:tc>
          <w:tcPr>
            <w:tcW w:w="2376" w:type="dxa"/>
            <w:tcBorders>
              <w:top w:val="single" w:sz="7" w:space="0" w:color="000000"/>
              <w:left w:val="single" w:sz="5" w:space="0" w:color="000000"/>
              <w:bottom w:val="single" w:sz="7" w:space="0" w:color="000000"/>
              <w:right w:val="single" w:sz="7" w:space="0" w:color="000000"/>
            </w:tcBorders>
          </w:tcPr>
          <w:p w:rsidR="00745255" w:rsidRDefault="00745255" w:rsidP="000F37A7">
            <w:pPr>
              <w:pStyle w:val="GesAbsatz"/>
              <w:jc w:val="left"/>
              <w:rPr>
                <w:color w:val="auto"/>
              </w:rPr>
            </w:pPr>
          </w:p>
        </w:tc>
        <w:tc>
          <w:tcPr>
            <w:tcW w:w="4962" w:type="dxa"/>
            <w:tcBorders>
              <w:top w:val="single" w:sz="7" w:space="0" w:color="000000"/>
              <w:left w:val="single" w:sz="7" w:space="0" w:color="000000"/>
              <w:bottom w:val="single" w:sz="7" w:space="0" w:color="000000"/>
              <w:right w:val="single" w:sz="7" w:space="0" w:color="000000"/>
            </w:tcBorders>
          </w:tcPr>
          <w:p w:rsidR="00745255" w:rsidRDefault="00745255" w:rsidP="000F37A7">
            <w:pPr>
              <w:pStyle w:val="GesAbsatz"/>
              <w:jc w:val="left"/>
            </w:pPr>
            <w:r>
              <w:t xml:space="preserve">pH-Wert </w:t>
            </w:r>
          </w:p>
        </w:tc>
        <w:tc>
          <w:tcPr>
            <w:tcW w:w="1260" w:type="dxa"/>
            <w:tcBorders>
              <w:top w:val="single" w:sz="7" w:space="0" w:color="000000"/>
              <w:left w:val="single" w:sz="7" w:space="0" w:color="000000"/>
              <w:bottom w:val="single" w:sz="7" w:space="0" w:color="000000"/>
              <w:right w:val="single" w:sz="7" w:space="0" w:color="000000"/>
            </w:tcBorders>
          </w:tcPr>
          <w:p w:rsidR="00745255" w:rsidRDefault="00745255" w:rsidP="000F37A7">
            <w:pPr>
              <w:pStyle w:val="GesAbsatz"/>
              <w:jc w:val="center"/>
            </w:pPr>
            <w:r>
              <w:t>X</w:t>
            </w:r>
          </w:p>
        </w:tc>
        <w:tc>
          <w:tcPr>
            <w:tcW w:w="1276" w:type="dxa"/>
            <w:tcBorders>
              <w:top w:val="single" w:sz="7" w:space="0" w:color="000000"/>
              <w:left w:val="single" w:sz="7" w:space="0" w:color="000000"/>
              <w:bottom w:val="single" w:sz="7" w:space="0" w:color="000000"/>
              <w:right w:val="single" w:sz="5" w:space="0" w:color="000000"/>
            </w:tcBorders>
          </w:tcPr>
          <w:p w:rsidR="00745255" w:rsidRDefault="00745255" w:rsidP="000F37A7">
            <w:pPr>
              <w:pStyle w:val="GesAbsatz"/>
              <w:jc w:val="center"/>
            </w:pPr>
            <w:r>
              <w:t>X</w:t>
            </w:r>
          </w:p>
        </w:tc>
      </w:tr>
      <w:tr w:rsidR="00745255" w:rsidTr="00680C59">
        <w:trPr>
          <w:trHeight w:val="197"/>
        </w:trPr>
        <w:tc>
          <w:tcPr>
            <w:tcW w:w="2376" w:type="dxa"/>
            <w:tcBorders>
              <w:top w:val="single" w:sz="7" w:space="0" w:color="000000"/>
              <w:left w:val="single" w:sz="5" w:space="0" w:color="000000"/>
              <w:bottom w:val="single" w:sz="7" w:space="0" w:color="000000"/>
              <w:right w:val="single" w:sz="7" w:space="0" w:color="000000"/>
            </w:tcBorders>
          </w:tcPr>
          <w:p w:rsidR="00745255" w:rsidRDefault="00745255" w:rsidP="000F37A7">
            <w:pPr>
              <w:pStyle w:val="GesAbsatz"/>
              <w:jc w:val="left"/>
              <w:rPr>
                <w:color w:val="auto"/>
              </w:rPr>
            </w:pPr>
          </w:p>
        </w:tc>
        <w:tc>
          <w:tcPr>
            <w:tcW w:w="4962" w:type="dxa"/>
            <w:tcBorders>
              <w:top w:val="single" w:sz="7" w:space="0" w:color="000000"/>
              <w:left w:val="single" w:sz="7" w:space="0" w:color="000000"/>
              <w:bottom w:val="single" w:sz="7" w:space="0" w:color="000000"/>
              <w:right w:val="single" w:sz="7" w:space="0" w:color="000000"/>
            </w:tcBorders>
          </w:tcPr>
          <w:p w:rsidR="00745255" w:rsidRDefault="00745255" w:rsidP="000F37A7">
            <w:pPr>
              <w:pStyle w:val="GesAbsatz"/>
              <w:jc w:val="left"/>
            </w:pPr>
            <w:r>
              <w:t xml:space="preserve">Gesamt-Phosphat-P (mg/l) </w:t>
            </w:r>
          </w:p>
        </w:tc>
        <w:tc>
          <w:tcPr>
            <w:tcW w:w="1260" w:type="dxa"/>
            <w:tcBorders>
              <w:top w:val="single" w:sz="7" w:space="0" w:color="000000"/>
              <w:left w:val="single" w:sz="7" w:space="0" w:color="000000"/>
              <w:bottom w:val="single" w:sz="7" w:space="0" w:color="000000"/>
              <w:right w:val="single" w:sz="7" w:space="0" w:color="000000"/>
            </w:tcBorders>
          </w:tcPr>
          <w:p w:rsidR="00745255" w:rsidRDefault="00745255" w:rsidP="000F37A7">
            <w:pPr>
              <w:pStyle w:val="GesAbsatz"/>
              <w:jc w:val="center"/>
            </w:pPr>
            <w:r>
              <w:t>X</w:t>
            </w:r>
          </w:p>
        </w:tc>
        <w:tc>
          <w:tcPr>
            <w:tcW w:w="1276" w:type="dxa"/>
            <w:tcBorders>
              <w:top w:val="single" w:sz="7" w:space="0" w:color="000000"/>
              <w:left w:val="single" w:sz="7" w:space="0" w:color="000000"/>
              <w:bottom w:val="single" w:sz="7" w:space="0" w:color="000000"/>
              <w:right w:val="single" w:sz="5" w:space="0" w:color="000000"/>
            </w:tcBorders>
          </w:tcPr>
          <w:p w:rsidR="00745255" w:rsidRDefault="00745255" w:rsidP="000F37A7">
            <w:pPr>
              <w:pStyle w:val="GesAbsatz"/>
              <w:jc w:val="center"/>
            </w:pPr>
            <w:r>
              <w:t>X</w:t>
            </w:r>
          </w:p>
        </w:tc>
      </w:tr>
      <w:tr w:rsidR="00745255" w:rsidTr="00680C59">
        <w:trPr>
          <w:trHeight w:val="117"/>
        </w:trPr>
        <w:tc>
          <w:tcPr>
            <w:tcW w:w="2376" w:type="dxa"/>
            <w:tcBorders>
              <w:top w:val="single" w:sz="7" w:space="0" w:color="000000"/>
              <w:left w:val="single" w:sz="5" w:space="0" w:color="000000"/>
              <w:bottom w:val="single" w:sz="7" w:space="0" w:color="000000"/>
              <w:right w:val="single" w:sz="7" w:space="0" w:color="000000"/>
            </w:tcBorders>
          </w:tcPr>
          <w:p w:rsidR="00745255" w:rsidRDefault="00745255" w:rsidP="000F37A7">
            <w:pPr>
              <w:pStyle w:val="GesAbsatz"/>
              <w:jc w:val="left"/>
              <w:rPr>
                <w:color w:val="auto"/>
              </w:rPr>
            </w:pPr>
          </w:p>
        </w:tc>
        <w:tc>
          <w:tcPr>
            <w:tcW w:w="4962" w:type="dxa"/>
            <w:tcBorders>
              <w:top w:val="single" w:sz="7" w:space="0" w:color="000000"/>
              <w:left w:val="single" w:sz="7" w:space="0" w:color="000000"/>
              <w:bottom w:val="single" w:sz="7" w:space="0" w:color="000000"/>
              <w:right w:val="single" w:sz="7" w:space="0" w:color="000000"/>
            </w:tcBorders>
          </w:tcPr>
          <w:p w:rsidR="00745255" w:rsidRDefault="00745255" w:rsidP="000F37A7">
            <w:pPr>
              <w:pStyle w:val="GesAbsatz"/>
              <w:jc w:val="left"/>
            </w:pPr>
            <w:r>
              <w:t xml:space="preserve">Gesamt-N (mg/l) </w:t>
            </w:r>
          </w:p>
        </w:tc>
        <w:tc>
          <w:tcPr>
            <w:tcW w:w="1260" w:type="dxa"/>
            <w:tcBorders>
              <w:top w:val="single" w:sz="7" w:space="0" w:color="000000"/>
              <w:left w:val="single" w:sz="7" w:space="0" w:color="000000"/>
              <w:bottom w:val="single" w:sz="7" w:space="0" w:color="000000"/>
              <w:right w:val="single" w:sz="7" w:space="0" w:color="000000"/>
            </w:tcBorders>
          </w:tcPr>
          <w:p w:rsidR="00745255" w:rsidRDefault="00745255" w:rsidP="000F37A7">
            <w:pPr>
              <w:pStyle w:val="GesAbsatz"/>
              <w:jc w:val="center"/>
            </w:pPr>
            <w:r>
              <w:t>X</w:t>
            </w:r>
          </w:p>
        </w:tc>
        <w:tc>
          <w:tcPr>
            <w:tcW w:w="1276" w:type="dxa"/>
            <w:tcBorders>
              <w:top w:val="single" w:sz="7" w:space="0" w:color="000000"/>
              <w:left w:val="single" w:sz="7" w:space="0" w:color="000000"/>
              <w:bottom w:val="single" w:sz="7" w:space="0" w:color="000000"/>
              <w:right w:val="single" w:sz="5" w:space="0" w:color="000000"/>
            </w:tcBorders>
          </w:tcPr>
          <w:p w:rsidR="00745255" w:rsidRDefault="00745255" w:rsidP="000F37A7">
            <w:pPr>
              <w:pStyle w:val="GesAbsatz"/>
              <w:jc w:val="center"/>
            </w:pPr>
            <w:r>
              <w:t>X</w:t>
            </w:r>
          </w:p>
        </w:tc>
      </w:tr>
      <w:tr w:rsidR="00745255" w:rsidTr="00680C59">
        <w:trPr>
          <w:trHeight w:val="403"/>
        </w:trPr>
        <w:tc>
          <w:tcPr>
            <w:tcW w:w="2376" w:type="dxa"/>
            <w:tcBorders>
              <w:top w:val="single" w:sz="7" w:space="0" w:color="000000"/>
              <w:left w:val="single" w:sz="5" w:space="0" w:color="000000"/>
              <w:bottom w:val="single" w:sz="7" w:space="0" w:color="000000"/>
              <w:right w:val="single" w:sz="7" w:space="0" w:color="000000"/>
            </w:tcBorders>
          </w:tcPr>
          <w:p w:rsidR="00745255" w:rsidRDefault="00745255" w:rsidP="000F37A7">
            <w:pPr>
              <w:pStyle w:val="GesAbsatz"/>
              <w:jc w:val="left"/>
            </w:pPr>
            <w:r>
              <w:t xml:space="preserve">Spezifische Schadstoffe </w:t>
            </w:r>
          </w:p>
        </w:tc>
        <w:tc>
          <w:tcPr>
            <w:tcW w:w="4962" w:type="dxa"/>
            <w:tcBorders>
              <w:top w:val="single" w:sz="7" w:space="0" w:color="000000"/>
              <w:left w:val="single" w:sz="7" w:space="0" w:color="000000"/>
              <w:bottom w:val="single" w:sz="7" w:space="0" w:color="000000"/>
              <w:right w:val="single" w:sz="7" w:space="0" w:color="000000"/>
            </w:tcBorders>
          </w:tcPr>
          <w:p w:rsidR="00745255" w:rsidRDefault="00745255" w:rsidP="000F37A7">
            <w:pPr>
              <w:pStyle w:val="GesAbsatz"/>
              <w:jc w:val="left"/>
            </w:pPr>
            <w:r>
              <w:t xml:space="preserve">synthetische Schadstoffe nach Anhang 4 Nr. 2 bei Eintrag in signifikanten Mengen </w:t>
            </w:r>
          </w:p>
        </w:tc>
        <w:tc>
          <w:tcPr>
            <w:tcW w:w="1260" w:type="dxa"/>
            <w:tcBorders>
              <w:top w:val="single" w:sz="7" w:space="0" w:color="000000"/>
              <w:left w:val="single" w:sz="7" w:space="0" w:color="000000"/>
              <w:bottom w:val="single" w:sz="7" w:space="0" w:color="000000"/>
              <w:right w:val="single" w:sz="7" w:space="0" w:color="000000"/>
            </w:tcBorders>
          </w:tcPr>
          <w:p w:rsidR="00745255" w:rsidRDefault="00745255" w:rsidP="000F37A7">
            <w:pPr>
              <w:pStyle w:val="GesAbsatz"/>
              <w:jc w:val="center"/>
            </w:pPr>
            <w:r>
              <w:t>X</w:t>
            </w:r>
          </w:p>
        </w:tc>
        <w:tc>
          <w:tcPr>
            <w:tcW w:w="1276" w:type="dxa"/>
            <w:tcBorders>
              <w:top w:val="single" w:sz="7" w:space="0" w:color="000000"/>
              <w:left w:val="single" w:sz="7" w:space="0" w:color="000000"/>
              <w:bottom w:val="single" w:sz="7" w:space="0" w:color="000000"/>
              <w:right w:val="single" w:sz="5" w:space="0" w:color="000000"/>
            </w:tcBorders>
          </w:tcPr>
          <w:p w:rsidR="00745255" w:rsidRDefault="00745255" w:rsidP="000F37A7">
            <w:pPr>
              <w:pStyle w:val="GesAbsatz"/>
              <w:jc w:val="center"/>
            </w:pPr>
            <w:r>
              <w:t>X</w:t>
            </w:r>
          </w:p>
        </w:tc>
      </w:tr>
      <w:tr w:rsidR="00745255" w:rsidTr="00680C59">
        <w:trPr>
          <w:trHeight w:val="383"/>
        </w:trPr>
        <w:tc>
          <w:tcPr>
            <w:tcW w:w="2376" w:type="dxa"/>
            <w:tcBorders>
              <w:top w:val="single" w:sz="7" w:space="0" w:color="000000"/>
              <w:left w:val="single" w:sz="5" w:space="0" w:color="000000"/>
              <w:bottom w:val="single" w:sz="5" w:space="0" w:color="000000"/>
              <w:right w:val="single" w:sz="7" w:space="0" w:color="000000"/>
            </w:tcBorders>
          </w:tcPr>
          <w:p w:rsidR="00745255" w:rsidRDefault="00745255" w:rsidP="000F37A7">
            <w:pPr>
              <w:pStyle w:val="GesAbsatz"/>
              <w:jc w:val="left"/>
              <w:rPr>
                <w:color w:val="auto"/>
              </w:rPr>
            </w:pPr>
          </w:p>
        </w:tc>
        <w:tc>
          <w:tcPr>
            <w:tcW w:w="4962" w:type="dxa"/>
            <w:tcBorders>
              <w:top w:val="single" w:sz="7" w:space="0" w:color="000000"/>
              <w:left w:val="single" w:sz="7" w:space="0" w:color="000000"/>
              <w:bottom w:val="single" w:sz="5" w:space="0" w:color="000000"/>
              <w:right w:val="single" w:sz="7" w:space="0" w:color="000000"/>
            </w:tcBorders>
          </w:tcPr>
          <w:p w:rsidR="00745255" w:rsidRDefault="00745255" w:rsidP="000F37A7">
            <w:pPr>
              <w:pStyle w:val="GesAbsatz"/>
              <w:jc w:val="left"/>
            </w:pPr>
            <w:r>
              <w:t>nicht-synthetische Schadstoffe nach Anhang 4 Nr.</w:t>
            </w:r>
            <w:r w:rsidR="00680C59">
              <w:t xml:space="preserve"> </w:t>
            </w:r>
            <w:r>
              <w:t xml:space="preserve">2, bei Eintrag in signifikanten Mengen </w:t>
            </w:r>
          </w:p>
        </w:tc>
        <w:tc>
          <w:tcPr>
            <w:tcW w:w="1260" w:type="dxa"/>
            <w:tcBorders>
              <w:top w:val="single" w:sz="7" w:space="0" w:color="000000"/>
              <w:left w:val="single" w:sz="7" w:space="0" w:color="000000"/>
              <w:bottom w:val="single" w:sz="5" w:space="0" w:color="000000"/>
              <w:right w:val="single" w:sz="7" w:space="0" w:color="000000"/>
            </w:tcBorders>
          </w:tcPr>
          <w:p w:rsidR="00745255" w:rsidRDefault="00745255" w:rsidP="000F37A7">
            <w:pPr>
              <w:pStyle w:val="GesAbsatz"/>
              <w:jc w:val="center"/>
            </w:pPr>
            <w:r>
              <w:t>X</w:t>
            </w:r>
          </w:p>
        </w:tc>
        <w:tc>
          <w:tcPr>
            <w:tcW w:w="1276" w:type="dxa"/>
            <w:tcBorders>
              <w:top w:val="single" w:sz="7" w:space="0" w:color="000000"/>
              <w:left w:val="single" w:sz="7" w:space="0" w:color="000000"/>
              <w:bottom w:val="single" w:sz="5" w:space="0" w:color="000000"/>
              <w:right w:val="single" w:sz="5" w:space="0" w:color="000000"/>
            </w:tcBorders>
          </w:tcPr>
          <w:p w:rsidR="00745255" w:rsidRDefault="00745255" w:rsidP="000F37A7">
            <w:pPr>
              <w:pStyle w:val="GesAbsatz"/>
              <w:jc w:val="center"/>
            </w:pPr>
            <w:r>
              <w:t>X</w:t>
            </w:r>
          </w:p>
        </w:tc>
      </w:tr>
    </w:tbl>
    <w:p w:rsidR="00745255" w:rsidRDefault="00745255" w:rsidP="00745255">
      <w:pPr>
        <w:pStyle w:val="GesAbsatz"/>
      </w:pPr>
    </w:p>
    <w:p w:rsidR="00745255" w:rsidRPr="000F37A7" w:rsidRDefault="00745255" w:rsidP="00745255">
      <w:pPr>
        <w:pStyle w:val="GesAbsatz"/>
        <w:rPr>
          <w:b/>
        </w:rPr>
      </w:pPr>
      <w:r w:rsidRPr="000F37A7">
        <w:rPr>
          <w:b/>
        </w:rPr>
        <w:t>4</w:t>
      </w:r>
    </w:p>
    <w:p w:rsidR="00745255" w:rsidRPr="000F37A7" w:rsidRDefault="00745255" w:rsidP="00745255">
      <w:pPr>
        <w:pStyle w:val="GesAbsatz"/>
        <w:rPr>
          <w:b/>
        </w:rPr>
      </w:pPr>
      <w:r w:rsidRPr="000F37A7">
        <w:rPr>
          <w:b/>
        </w:rPr>
        <w:t>Künstliche und erheblich veränderte Oberflächenwasserkörper</w:t>
      </w:r>
    </w:p>
    <w:p w:rsidR="00745255" w:rsidRDefault="00745255" w:rsidP="00745255">
      <w:pPr>
        <w:pStyle w:val="GesAbsatz"/>
      </w:pPr>
      <w:r>
        <w:t>Künstliche und erheblich veränderte Oberflächenwasserkörper sind anhand der Qualitätskomponenten</w:t>
      </w:r>
      <w:r w:rsidR="000F37A7">
        <w:t xml:space="preserve"> </w:t>
      </w:r>
      <w:r>
        <w:t>zu erfassen, die für diejenige der zwei Gewässerkategorien gelten, die dem betreffenden</w:t>
      </w:r>
      <w:r w:rsidR="000F37A7">
        <w:t xml:space="preserve"> </w:t>
      </w:r>
      <w:r>
        <w:t>künstlichen oder e</w:t>
      </w:r>
      <w:r>
        <w:t>r</w:t>
      </w:r>
      <w:r>
        <w:t>heblich veränderten Gewässer am ähnlichsten ist.</w:t>
      </w:r>
    </w:p>
    <w:p w:rsidR="005511BA" w:rsidRDefault="005511BA" w:rsidP="000F37A7">
      <w:pPr>
        <w:pStyle w:val="berschrift2"/>
        <w:jc w:val="left"/>
      </w:pPr>
      <w:bookmarkStart w:id="23" w:name="_Toc403638595"/>
      <w:r>
        <w:t>Anhang 4 (zu § 5 Abs. 1 Satz 2, Abs. 2)</w:t>
      </w:r>
      <w:bookmarkEnd w:id="23"/>
    </w:p>
    <w:p w:rsidR="005511BA" w:rsidRPr="000F37A7" w:rsidRDefault="005511BA" w:rsidP="005511BA">
      <w:pPr>
        <w:pStyle w:val="GesAbsatz"/>
        <w:rPr>
          <w:b/>
        </w:rPr>
      </w:pPr>
      <w:r w:rsidRPr="000F37A7">
        <w:rPr>
          <w:b/>
        </w:rPr>
        <w:t>Oberflächengewässer:</w:t>
      </w:r>
    </w:p>
    <w:p w:rsidR="005511BA" w:rsidRPr="000F37A7" w:rsidRDefault="005511BA" w:rsidP="005511BA">
      <w:pPr>
        <w:pStyle w:val="GesAbsatz"/>
        <w:rPr>
          <w:b/>
        </w:rPr>
      </w:pPr>
      <w:r w:rsidRPr="000F37A7">
        <w:rPr>
          <w:b/>
        </w:rPr>
        <w:t>Anforderungen an die Einstufung des ökologischen Zustands</w:t>
      </w:r>
    </w:p>
    <w:p w:rsidR="005511BA" w:rsidRPr="000F37A7" w:rsidRDefault="005511BA" w:rsidP="005511BA">
      <w:pPr>
        <w:pStyle w:val="GesAbsatz"/>
        <w:rPr>
          <w:b/>
        </w:rPr>
      </w:pPr>
      <w:r w:rsidRPr="000F37A7">
        <w:rPr>
          <w:b/>
        </w:rPr>
        <w:lastRenderedPageBreak/>
        <w:t>1</w:t>
      </w:r>
    </w:p>
    <w:p w:rsidR="005511BA" w:rsidRDefault="005511BA" w:rsidP="005511BA">
      <w:pPr>
        <w:pStyle w:val="GesAbsatz"/>
      </w:pPr>
      <w:r>
        <w:t>Die Einstufung des ökologischen Zustands der Oberflächenwasserkörper ist in den Begriffsbestimmungen der nachstehenden</w:t>
      </w:r>
      <w:r w:rsidR="000F37A7">
        <w:t xml:space="preserve"> </w:t>
      </w:r>
      <w:r>
        <w:t>Tabelle 1 allgemein dargestellt. Für die Einstufung der Oberflächenwasserkörper der Kategorien Flüsse</w:t>
      </w:r>
      <w:r w:rsidR="000F37A7">
        <w:t xml:space="preserve"> </w:t>
      </w:r>
      <w:r>
        <w:t>und Seen sind die Tabellen 2 und 3, für künstliche oder erheblich veränderte Oberfl</w:t>
      </w:r>
      <w:r>
        <w:t>ä</w:t>
      </w:r>
      <w:r>
        <w:t>chenwasserkörper ist die</w:t>
      </w:r>
      <w:r w:rsidR="000F37A7">
        <w:t xml:space="preserve"> </w:t>
      </w:r>
      <w:r>
        <w:t>Tabelle 4 zugrunde zu legen.</w:t>
      </w:r>
    </w:p>
    <w:p w:rsidR="005511BA" w:rsidRPr="000F37A7" w:rsidRDefault="005511BA" w:rsidP="005511BA">
      <w:pPr>
        <w:pStyle w:val="GesAbsatz"/>
        <w:rPr>
          <w:b/>
        </w:rPr>
      </w:pPr>
      <w:r w:rsidRPr="000F37A7">
        <w:rPr>
          <w:b/>
        </w:rPr>
        <w:t>Normative Begriffsbestimmungen zur Einstufung des ökologischen Zustands und des ökologischen Potentials</w:t>
      </w:r>
    </w:p>
    <w:p w:rsidR="005511BA" w:rsidRPr="000F37A7" w:rsidRDefault="005511BA" w:rsidP="005511BA">
      <w:pPr>
        <w:pStyle w:val="GesAbsatz"/>
        <w:rPr>
          <w:b/>
        </w:rPr>
      </w:pPr>
      <w:r w:rsidRPr="000F37A7">
        <w:rPr>
          <w:b/>
        </w:rPr>
        <w:t>Tabelle 1: Allgemeine Begriffsbestimmungen für den Zustand von Flüssen und Seen</w:t>
      </w:r>
    </w:p>
    <w:p w:rsidR="005511BA" w:rsidRDefault="005511BA" w:rsidP="005511BA">
      <w:pPr>
        <w:pStyle w:val="GesAbsatz"/>
      </w:pPr>
      <w:r>
        <w:t>Im Folgenden wird eine allgemeine Bestimmung der ökologischen Qualität gegeben. Zur Einstufung sind als Werte</w:t>
      </w:r>
      <w:r w:rsidR="000F37A7">
        <w:t xml:space="preserve"> </w:t>
      </w:r>
      <w:r>
        <w:t>für die Qualitätskomponenten des ökologischen Zustands bei der jeweiligen Kategorie von Oberfl</w:t>
      </w:r>
      <w:r>
        <w:t>ä</w:t>
      </w:r>
      <w:r>
        <w:t>chengewässern die</w:t>
      </w:r>
      <w:r w:rsidR="000F37A7">
        <w:t xml:space="preserve"> </w:t>
      </w:r>
      <w:r>
        <w:t>Werte der nachstehenden Tabellen 2 bis 4 anzuwenden.</w:t>
      </w:r>
    </w:p>
    <w:p w:rsidR="005511BA" w:rsidRPr="005511BA" w:rsidRDefault="005511BA" w:rsidP="000F37A7">
      <w:pPr>
        <w:pStyle w:val="GesAbsatz"/>
      </w:pPr>
    </w:p>
    <w:tbl>
      <w:tblPr>
        <w:tblW w:w="9889"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000" w:firstRow="0" w:lastRow="0" w:firstColumn="0" w:lastColumn="0" w:noHBand="0" w:noVBand="0"/>
      </w:tblPr>
      <w:tblGrid>
        <w:gridCol w:w="1154"/>
        <w:gridCol w:w="2923"/>
        <w:gridCol w:w="2977"/>
        <w:gridCol w:w="2835"/>
      </w:tblGrid>
      <w:tr w:rsidR="005511BA" w:rsidRPr="00CF7A1C" w:rsidTr="00CF7A1C">
        <w:trPr>
          <w:trHeight w:val="275"/>
        </w:trPr>
        <w:tc>
          <w:tcPr>
            <w:tcW w:w="1154" w:type="dxa"/>
          </w:tcPr>
          <w:p w:rsidR="005511BA" w:rsidRPr="007B6B64" w:rsidRDefault="005511BA" w:rsidP="00CF7A1C">
            <w:pPr>
              <w:pStyle w:val="GesAbsatz"/>
              <w:rPr>
                <w:rFonts w:cs="Arial"/>
                <w:sz w:val="18"/>
                <w:szCs w:val="18"/>
              </w:rPr>
            </w:pPr>
          </w:p>
        </w:tc>
        <w:tc>
          <w:tcPr>
            <w:tcW w:w="2923" w:type="dxa"/>
          </w:tcPr>
          <w:p w:rsidR="005511BA" w:rsidRPr="007B6B64" w:rsidRDefault="005511BA" w:rsidP="00CF7A1C">
            <w:pPr>
              <w:pStyle w:val="GesAbsatz"/>
              <w:rPr>
                <w:rFonts w:cs="Arial"/>
                <w:color w:val="221E1F"/>
                <w:sz w:val="18"/>
                <w:szCs w:val="18"/>
              </w:rPr>
            </w:pPr>
            <w:r w:rsidRPr="007B6B64">
              <w:rPr>
                <w:rFonts w:cs="Arial"/>
                <w:b/>
                <w:bCs/>
                <w:color w:val="221E1F"/>
                <w:sz w:val="18"/>
                <w:szCs w:val="18"/>
              </w:rPr>
              <w:t xml:space="preserve">Sehr guter Zustand </w:t>
            </w:r>
          </w:p>
        </w:tc>
        <w:tc>
          <w:tcPr>
            <w:tcW w:w="2977" w:type="dxa"/>
          </w:tcPr>
          <w:p w:rsidR="005511BA" w:rsidRPr="007B6B64" w:rsidRDefault="005511BA" w:rsidP="00CF7A1C">
            <w:pPr>
              <w:pStyle w:val="GesAbsatz"/>
              <w:rPr>
                <w:rFonts w:cs="Arial"/>
                <w:color w:val="221E1F"/>
                <w:sz w:val="18"/>
                <w:szCs w:val="18"/>
              </w:rPr>
            </w:pPr>
            <w:r w:rsidRPr="007B6B64">
              <w:rPr>
                <w:rFonts w:cs="Arial"/>
                <w:b/>
                <w:bCs/>
                <w:color w:val="221E1F"/>
                <w:sz w:val="18"/>
                <w:szCs w:val="18"/>
              </w:rPr>
              <w:t xml:space="preserve">Guter Zustand </w:t>
            </w:r>
          </w:p>
        </w:tc>
        <w:tc>
          <w:tcPr>
            <w:tcW w:w="2835" w:type="dxa"/>
          </w:tcPr>
          <w:p w:rsidR="005511BA" w:rsidRPr="007B6B64" w:rsidRDefault="005511BA" w:rsidP="00CF7A1C">
            <w:pPr>
              <w:pStyle w:val="GesAbsatz"/>
              <w:rPr>
                <w:rFonts w:cs="Arial"/>
                <w:color w:val="221E1F"/>
                <w:sz w:val="18"/>
                <w:szCs w:val="18"/>
              </w:rPr>
            </w:pPr>
            <w:r w:rsidRPr="007B6B64">
              <w:rPr>
                <w:rFonts w:cs="Arial"/>
                <w:b/>
                <w:bCs/>
                <w:color w:val="221E1F"/>
                <w:sz w:val="18"/>
                <w:szCs w:val="18"/>
              </w:rPr>
              <w:t xml:space="preserve">Mäßiger Zustand </w:t>
            </w:r>
          </w:p>
        </w:tc>
      </w:tr>
      <w:tr w:rsidR="000F37A7" w:rsidRPr="00CF7A1C" w:rsidTr="00CF7A1C">
        <w:trPr>
          <w:trHeight w:val="5274"/>
        </w:trPr>
        <w:tc>
          <w:tcPr>
            <w:tcW w:w="1154" w:type="dxa"/>
          </w:tcPr>
          <w:p w:rsidR="000F37A7" w:rsidRPr="007B6B64" w:rsidRDefault="000F37A7" w:rsidP="00CF7A1C">
            <w:pPr>
              <w:pStyle w:val="GesAbsatz"/>
              <w:rPr>
                <w:rFonts w:cs="Arial"/>
                <w:color w:val="221E1F"/>
                <w:sz w:val="18"/>
                <w:szCs w:val="18"/>
              </w:rPr>
            </w:pPr>
            <w:r w:rsidRPr="007B6B64">
              <w:rPr>
                <w:rFonts w:cs="Arial"/>
                <w:color w:val="221E1F"/>
                <w:sz w:val="18"/>
                <w:szCs w:val="18"/>
              </w:rPr>
              <w:t xml:space="preserve">Allgemein </w:t>
            </w:r>
          </w:p>
        </w:tc>
        <w:tc>
          <w:tcPr>
            <w:tcW w:w="2923" w:type="dxa"/>
          </w:tcPr>
          <w:p w:rsidR="000F37A7" w:rsidRPr="007B6B64" w:rsidRDefault="000F37A7" w:rsidP="00CF7A1C">
            <w:pPr>
              <w:pStyle w:val="GesAbsatz"/>
              <w:rPr>
                <w:rFonts w:cs="Arial"/>
                <w:color w:val="221E1F"/>
                <w:sz w:val="18"/>
                <w:szCs w:val="18"/>
              </w:rPr>
            </w:pPr>
            <w:r w:rsidRPr="007B6B64">
              <w:rPr>
                <w:rFonts w:cs="Arial"/>
                <w:color w:val="221E1F"/>
                <w:sz w:val="18"/>
                <w:szCs w:val="18"/>
              </w:rPr>
              <w:t>Es sind bei dem jeweiligen Obe</w:t>
            </w:r>
            <w:r w:rsidRPr="007B6B64">
              <w:rPr>
                <w:rFonts w:cs="Arial"/>
                <w:color w:val="221E1F"/>
                <w:sz w:val="18"/>
                <w:szCs w:val="18"/>
              </w:rPr>
              <w:t>r</w:t>
            </w:r>
            <w:r w:rsidRPr="007B6B64">
              <w:rPr>
                <w:rFonts w:cs="Arial"/>
                <w:color w:val="221E1F"/>
                <w:sz w:val="18"/>
                <w:szCs w:val="18"/>
              </w:rPr>
              <w:t>flächengewässertyp keine oder nur sehr geringfügige anthrop</w:t>
            </w:r>
            <w:r w:rsidRPr="007B6B64">
              <w:rPr>
                <w:rFonts w:cs="Arial"/>
                <w:color w:val="221E1F"/>
                <w:sz w:val="18"/>
                <w:szCs w:val="18"/>
              </w:rPr>
              <w:t>o</w:t>
            </w:r>
            <w:r w:rsidRPr="007B6B64">
              <w:rPr>
                <w:rFonts w:cs="Arial"/>
                <w:color w:val="221E1F"/>
                <w:sz w:val="18"/>
                <w:szCs w:val="18"/>
              </w:rPr>
              <w:t>gene Änderungen der Werte für die physikalisch-chemischen und hydromorphologischen Qualität</w:t>
            </w:r>
            <w:r w:rsidRPr="007B6B64">
              <w:rPr>
                <w:rFonts w:cs="Arial"/>
                <w:color w:val="221E1F"/>
                <w:sz w:val="18"/>
                <w:szCs w:val="18"/>
              </w:rPr>
              <w:t>s</w:t>
            </w:r>
            <w:r w:rsidRPr="007B6B64">
              <w:rPr>
                <w:rFonts w:cs="Arial"/>
                <w:color w:val="221E1F"/>
                <w:sz w:val="18"/>
                <w:szCs w:val="18"/>
              </w:rPr>
              <w:t>komponenten gegenüber den Werten zu verzeichnen, die no</w:t>
            </w:r>
            <w:r w:rsidRPr="007B6B64">
              <w:rPr>
                <w:rFonts w:cs="Arial"/>
                <w:color w:val="221E1F"/>
                <w:sz w:val="18"/>
                <w:szCs w:val="18"/>
              </w:rPr>
              <w:t>r</w:t>
            </w:r>
            <w:r w:rsidRPr="007B6B64">
              <w:rPr>
                <w:rFonts w:cs="Arial"/>
                <w:color w:val="221E1F"/>
                <w:sz w:val="18"/>
                <w:szCs w:val="18"/>
              </w:rPr>
              <w:t xml:space="preserve">malerweise bei Abwesenheit störender Einflüsse mit diesem betreffenden Typ einhergehen (Referenzbedingungen). </w:t>
            </w:r>
          </w:p>
          <w:p w:rsidR="000F37A7" w:rsidRPr="007B6B64" w:rsidRDefault="000F37A7" w:rsidP="00CF7A1C">
            <w:pPr>
              <w:pStyle w:val="GesAbsatz"/>
              <w:rPr>
                <w:rFonts w:cs="Arial"/>
                <w:color w:val="221E1F"/>
                <w:sz w:val="18"/>
                <w:szCs w:val="18"/>
              </w:rPr>
            </w:pPr>
            <w:r w:rsidRPr="007B6B64">
              <w:rPr>
                <w:rFonts w:cs="Arial"/>
                <w:color w:val="221E1F"/>
                <w:sz w:val="18"/>
                <w:szCs w:val="18"/>
              </w:rPr>
              <w:t>Die Werte für die biologischen Qualitätskomponenten des Obe</w:t>
            </w:r>
            <w:r w:rsidRPr="007B6B64">
              <w:rPr>
                <w:rFonts w:cs="Arial"/>
                <w:color w:val="221E1F"/>
                <w:sz w:val="18"/>
                <w:szCs w:val="18"/>
              </w:rPr>
              <w:t>r</w:t>
            </w:r>
            <w:r w:rsidRPr="007B6B64">
              <w:rPr>
                <w:rFonts w:cs="Arial"/>
                <w:color w:val="221E1F"/>
                <w:sz w:val="18"/>
                <w:szCs w:val="18"/>
              </w:rPr>
              <w:t>flächengewässers entsprechen denen, die normalerweise bei Abwesenheit störender Einflüsse mit dem betreffenden Typ einhe</w:t>
            </w:r>
            <w:r w:rsidRPr="007B6B64">
              <w:rPr>
                <w:rFonts w:cs="Arial"/>
                <w:color w:val="221E1F"/>
                <w:sz w:val="18"/>
                <w:szCs w:val="18"/>
              </w:rPr>
              <w:t>r</w:t>
            </w:r>
            <w:r w:rsidRPr="007B6B64">
              <w:rPr>
                <w:rFonts w:cs="Arial"/>
                <w:color w:val="221E1F"/>
                <w:sz w:val="18"/>
                <w:szCs w:val="18"/>
              </w:rPr>
              <w:t xml:space="preserve">gehen, und zeigen keine oder nur sehr geringfügige Abweichungen an (Referenzbedingungen). </w:t>
            </w:r>
          </w:p>
          <w:p w:rsidR="000F37A7" w:rsidRPr="007B6B64" w:rsidRDefault="000F37A7" w:rsidP="00CF7A1C">
            <w:pPr>
              <w:pStyle w:val="GesAbsatz"/>
              <w:rPr>
                <w:rFonts w:cs="Arial"/>
                <w:color w:val="221E1F"/>
                <w:sz w:val="18"/>
                <w:szCs w:val="18"/>
              </w:rPr>
            </w:pPr>
            <w:r w:rsidRPr="007B6B64">
              <w:rPr>
                <w:rFonts w:cs="Arial"/>
                <w:color w:val="221E1F"/>
                <w:sz w:val="18"/>
                <w:szCs w:val="18"/>
              </w:rPr>
              <w:t xml:space="preserve">Die typspezifischen Bedingungen und Gemeinschaften sind damit gegeben. </w:t>
            </w:r>
          </w:p>
        </w:tc>
        <w:tc>
          <w:tcPr>
            <w:tcW w:w="2977" w:type="dxa"/>
          </w:tcPr>
          <w:p w:rsidR="000F37A7" w:rsidRPr="007B6B64" w:rsidRDefault="000F37A7" w:rsidP="00CF7A1C">
            <w:pPr>
              <w:pStyle w:val="GesAbsatz"/>
              <w:rPr>
                <w:rFonts w:cs="Arial"/>
                <w:color w:val="221E1F"/>
                <w:sz w:val="18"/>
                <w:szCs w:val="18"/>
              </w:rPr>
            </w:pPr>
            <w:r w:rsidRPr="007B6B64">
              <w:rPr>
                <w:rFonts w:cs="Arial"/>
                <w:color w:val="221E1F"/>
                <w:sz w:val="18"/>
                <w:szCs w:val="18"/>
              </w:rPr>
              <w:t>Die Werte für die biologischen Qualitätskomponenten des Obe</w:t>
            </w:r>
            <w:r w:rsidRPr="007B6B64">
              <w:rPr>
                <w:rFonts w:cs="Arial"/>
                <w:color w:val="221E1F"/>
                <w:sz w:val="18"/>
                <w:szCs w:val="18"/>
              </w:rPr>
              <w:t>r</w:t>
            </w:r>
            <w:r w:rsidRPr="007B6B64">
              <w:rPr>
                <w:rFonts w:cs="Arial"/>
                <w:color w:val="221E1F"/>
                <w:sz w:val="18"/>
                <w:szCs w:val="18"/>
              </w:rPr>
              <w:t>flächengewässertyps oberird</w:t>
            </w:r>
            <w:r w:rsidRPr="007B6B64">
              <w:rPr>
                <w:rFonts w:cs="Arial"/>
                <w:color w:val="221E1F"/>
                <w:sz w:val="18"/>
                <w:szCs w:val="18"/>
              </w:rPr>
              <w:t>i</w:t>
            </w:r>
            <w:r w:rsidRPr="007B6B64">
              <w:rPr>
                <w:rFonts w:cs="Arial"/>
                <w:color w:val="221E1F"/>
                <w:sz w:val="18"/>
                <w:szCs w:val="18"/>
              </w:rPr>
              <w:t>scher Gewässer zeigen geringe anthropogene Abweichungen an, weichen aber nur in geringem Maße von den Werten ab, die normalerweise bei Abwesenheit störender Einflüsse mit dem b</w:t>
            </w:r>
            <w:r w:rsidRPr="007B6B64">
              <w:rPr>
                <w:rFonts w:cs="Arial"/>
                <w:color w:val="221E1F"/>
                <w:sz w:val="18"/>
                <w:szCs w:val="18"/>
              </w:rPr>
              <w:t>e</w:t>
            </w:r>
            <w:r w:rsidRPr="007B6B64">
              <w:rPr>
                <w:rFonts w:cs="Arial"/>
                <w:color w:val="221E1F"/>
                <w:sz w:val="18"/>
                <w:szCs w:val="18"/>
              </w:rPr>
              <w:t>treffenden Oberflächengewässe</w:t>
            </w:r>
            <w:r w:rsidRPr="007B6B64">
              <w:rPr>
                <w:rFonts w:cs="Arial"/>
                <w:color w:val="221E1F"/>
                <w:sz w:val="18"/>
                <w:szCs w:val="18"/>
              </w:rPr>
              <w:t>r</w:t>
            </w:r>
            <w:r w:rsidRPr="007B6B64">
              <w:rPr>
                <w:rFonts w:cs="Arial"/>
                <w:color w:val="221E1F"/>
                <w:sz w:val="18"/>
                <w:szCs w:val="18"/>
              </w:rPr>
              <w:t>typ einhergehen (Referenzbedi</w:t>
            </w:r>
            <w:r w:rsidRPr="007B6B64">
              <w:rPr>
                <w:rFonts w:cs="Arial"/>
                <w:color w:val="221E1F"/>
                <w:sz w:val="18"/>
                <w:szCs w:val="18"/>
              </w:rPr>
              <w:t>n</w:t>
            </w:r>
            <w:r w:rsidRPr="007B6B64">
              <w:rPr>
                <w:rFonts w:cs="Arial"/>
                <w:color w:val="221E1F"/>
                <w:sz w:val="18"/>
                <w:szCs w:val="18"/>
              </w:rPr>
              <w:t xml:space="preserve">gungen). </w:t>
            </w:r>
          </w:p>
        </w:tc>
        <w:tc>
          <w:tcPr>
            <w:tcW w:w="2835" w:type="dxa"/>
          </w:tcPr>
          <w:p w:rsidR="00CF7A1C" w:rsidRPr="007B6B64" w:rsidRDefault="000F37A7" w:rsidP="00CF7A1C">
            <w:pPr>
              <w:pStyle w:val="GesAbsatz"/>
              <w:rPr>
                <w:rFonts w:cs="Arial"/>
                <w:color w:val="221E1F"/>
                <w:sz w:val="18"/>
                <w:szCs w:val="18"/>
              </w:rPr>
            </w:pPr>
            <w:r w:rsidRPr="007B6B64">
              <w:rPr>
                <w:rFonts w:cs="Arial"/>
                <w:color w:val="221E1F"/>
                <w:sz w:val="18"/>
                <w:szCs w:val="18"/>
              </w:rPr>
              <w:t>Die Werte für die biologischen Qualitätskomponenten des Oberflächengewässertyps we</w:t>
            </w:r>
            <w:r w:rsidRPr="007B6B64">
              <w:rPr>
                <w:rFonts w:cs="Arial"/>
                <w:color w:val="221E1F"/>
                <w:sz w:val="18"/>
                <w:szCs w:val="18"/>
              </w:rPr>
              <w:t>i</w:t>
            </w:r>
            <w:r w:rsidRPr="007B6B64">
              <w:rPr>
                <w:rFonts w:cs="Arial"/>
                <w:color w:val="221E1F"/>
                <w:sz w:val="18"/>
                <w:szCs w:val="18"/>
              </w:rPr>
              <w:t>chen mäßig von den Werten ab, die normalerweise bei Abw</w:t>
            </w:r>
            <w:r w:rsidRPr="007B6B64">
              <w:rPr>
                <w:rFonts w:cs="Arial"/>
                <w:color w:val="221E1F"/>
                <w:sz w:val="18"/>
                <w:szCs w:val="18"/>
              </w:rPr>
              <w:t>e</w:t>
            </w:r>
            <w:r w:rsidRPr="007B6B64">
              <w:rPr>
                <w:rFonts w:cs="Arial"/>
                <w:color w:val="221E1F"/>
                <w:sz w:val="18"/>
                <w:szCs w:val="18"/>
              </w:rPr>
              <w:t>senheit störender Einflüsse mit dem betreffenden Oberfläche</w:t>
            </w:r>
            <w:r w:rsidRPr="007B6B64">
              <w:rPr>
                <w:rFonts w:cs="Arial"/>
                <w:color w:val="221E1F"/>
                <w:sz w:val="18"/>
                <w:szCs w:val="18"/>
              </w:rPr>
              <w:t>n</w:t>
            </w:r>
            <w:r w:rsidRPr="007B6B64">
              <w:rPr>
                <w:rFonts w:cs="Arial"/>
                <w:color w:val="221E1F"/>
                <w:sz w:val="18"/>
                <w:szCs w:val="18"/>
              </w:rPr>
              <w:t>gewässertyp einhergehen (Ref</w:t>
            </w:r>
            <w:r w:rsidRPr="007B6B64">
              <w:rPr>
                <w:rFonts w:cs="Arial"/>
                <w:color w:val="221E1F"/>
                <w:sz w:val="18"/>
                <w:szCs w:val="18"/>
              </w:rPr>
              <w:t>e</w:t>
            </w:r>
            <w:r w:rsidRPr="007B6B64">
              <w:rPr>
                <w:rFonts w:cs="Arial"/>
                <w:color w:val="221E1F"/>
                <w:sz w:val="18"/>
                <w:szCs w:val="18"/>
              </w:rPr>
              <w:t xml:space="preserve">renzbedingungen). Die Werte geben Hinweise auf mäßige, anthropogene Abweichungen und weisen signifikant stärkere Störungen auf, als dies unter den Bedingungen des guten Zustands der Fall ist. </w:t>
            </w:r>
          </w:p>
        </w:tc>
      </w:tr>
    </w:tbl>
    <w:p w:rsidR="00CF7A1C" w:rsidRDefault="00CF7A1C" w:rsidP="005511BA">
      <w:pPr>
        <w:pStyle w:val="GesAbsatz"/>
      </w:pPr>
    </w:p>
    <w:p w:rsidR="005511BA" w:rsidRDefault="005511BA" w:rsidP="005511BA">
      <w:pPr>
        <w:pStyle w:val="GesAbsatz"/>
      </w:pPr>
      <w:r>
        <w:t>Gewässer, deren Zustand schlechter als mäßig ist, werden als unbefriedigend oder schlecht eingestuft.</w:t>
      </w:r>
    </w:p>
    <w:p w:rsidR="005511BA" w:rsidRDefault="005511BA" w:rsidP="005511BA">
      <w:pPr>
        <w:pStyle w:val="GesAbsatz"/>
      </w:pPr>
      <w:r>
        <w:t>Gewässer, bei denen die Werte für die biologischen Qualitätskomponenten des betreffenden Typs oberird</w:t>
      </w:r>
      <w:r>
        <w:t>i</w:t>
      </w:r>
      <w:r>
        <w:t>scher Gewässer</w:t>
      </w:r>
      <w:r w:rsidR="00CF7A1C">
        <w:t xml:space="preserve"> </w:t>
      </w:r>
      <w:r>
        <w:t>stärkere Veränderungen aufweisen und die Biozönosen erheblich von denen abweichen, die normalerweise bei</w:t>
      </w:r>
      <w:r w:rsidR="00CF7A1C">
        <w:t xml:space="preserve"> </w:t>
      </w:r>
      <w:r>
        <w:t>Abwesenheit störender Einflüsse mit dem betreffenden Oberflächengewässertyp ei</w:t>
      </w:r>
      <w:r>
        <w:t>n</w:t>
      </w:r>
      <w:r>
        <w:t>hergehen (Referenzbedingungen),</w:t>
      </w:r>
      <w:r w:rsidR="00CF7A1C">
        <w:t xml:space="preserve"> </w:t>
      </w:r>
      <w:r>
        <w:t>werden als unbefriedigend eingestuft.</w:t>
      </w:r>
    </w:p>
    <w:p w:rsidR="005511BA" w:rsidRDefault="005511BA" w:rsidP="005511BA">
      <w:pPr>
        <w:pStyle w:val="GesAbsatz"/>
      </w:pPr>
      <w:r>
        <w:t>Gewässer, bei denen die Werte für die biologischen Qualitätskomponenten des betreffenden Typs oberird</w:t>
      </w:r>
      <w:r>
        <w:t>i</w:t>
      </w:r>
      <w:r>
        <w:t>scher Gewässer</w:t>
      </w:r>
      <w:r w:rsidR="00CF7A1C">
        <w:t xml:space="preserve"> </w:t>
      </w:r>
      <w:r>
        <w:t>erhebliche Veränderungen aufweisen und große Teile der Biozönosen, die normalerweise bei Abwesenheit störender</w:t>
      </w:r>
      <w:r w:rsidR="00CF7A1C">
        <w:t xml:space="preserve"> </w:t>
      </w:r>
      <w:r>
        <w:t>Einflüsse mit dem betreffenden Oberflächengewässertyp einhergehen (Ref</w:t>
      </w:r>
      <w:r>
        <w:t>e</w:t>
      </w:r>
      <w:r>
        <w:t>renzbedingungen), fehlen, werden</w:t>
      </w:r>
      <w:r w:rsidR="00CF7A1C">
        <w:t xml:space="preserve"> </w:t>
      </w:r>
      <w:r>
        <w:t>als schlecht eingestuft.</w:t>
      </w:r>
    </w:p>
    <w:p w:rsidR="005511BA" w:rsidRPr="00CF7A1C" w:rsidRDefault="009C3AE4" w:rsidP="005511BA">
      <w:pPr>
        <w:pStyle w:val="GesAbsatz"/>
        <w:rPr>
          <w:b/>
        </w:rPr>
      </w:pPr>
      <w:r>
        <w:rPr>
          <w:b/>
        </w:rPr>
        <w:br w:type="page"/>
      </w:r>
      <w:r w:rsidR="005511BA" w:rsidRPr="00CF7A1C">
        <w:rPr>
          <w:b/>
        </w:rPr>
        <w:lastRenderedPageBreak/>
        <w:t>Tabelle 2: Begriffsbestimmungen für den sehr guten, guten und mäßigen ökologischen Zustand von Flüssen</w:t>
      </w:r>
    </w:p>
    <w:p w:rsidR="005511BA" w:rsidRPr="00CF7A1C" w:rsidRDefault="005511BA" w:rsidP="005511BA">
      <w:pPr>
        <w:pStyle w:val="GesAbsatz"/>
        <w:rPr>
          <w:b/>
        </w:rPr>
      </w:pPr>
      <w:r w:rsidRPr="00CF7A1C">
        <w:rPr>
          <w:b/>
        </w:rPr>
        <w:t>Biologische Qualitätskomponenten</w:t>
      </w:r>
    </w:p>
    <w:p w:rsidR="005511BA" w:rsidRPr="005511BA" w:rsidRDefault="005511BA" w:rsidP="00CF7A1C">
      <w:pPr>
        <w:pStyle w:val="GesAbsatz"/>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4"/>
        <w:gridCol w:w="2735"/>
        <w:gridCol w:w="2835"/>
        <w:gridCol w:w="2835"/>
      </w:tblGrid>
      <w:tr w:rsidR="005511BA" w:rsidRPr="00083BCE" w:rsidTr="000C05C1">
        <w:trPr>
          <w:trHeight w:val="310"/>
        </w:trPr>
        <w:tc>
          <w:tcPr>
            <w:tcW w:w="1484" w:type="dxa"/>
          </w:tcPr>
          <w:p w:rsidR="005511BA" w:rsidRPr="007B6B64" w:rsidRDefault="005511BA" w:rsidP="00083BCE">
            <w:pPr>
              <w:pStyle w:val="GesAbsatz"/>
              <w:jc w:val="center"/>
              <w:rPr>
                <w:rFonts w:cs="Arial"/>
                <w:b/>
                <w:sz w:val="18"/>
                <w:szCs w:val="18"/>
              </w:rPr>
            </w:pPr>
            <w:r w:rsidRPr="007B6B64">
              <w:rPr>
                <w:rFonts w:cs="Arial"/>
                <w:b/>
                <w:sz w:val="18"/>
                <w:szCs w:val="18"/>
              </w:rPr>
              <w:t>Komponente</w:t>
            </w:r>
          </w:p>
        </w:tc>
        <w:tc>
          <w:tcPr>
            <w:tcW w:w="2735" w:type="dxa"/>
          </w:tcPr>
          <w:p w:rsidR="005511BA" w:rsidRPr="007B6B64" w:rsidRDefault="005511BA" w:rsidP="00083BCE">
            <w:pPr>
              <w:pStyle w:val="GesAbsatz"/>
              <w:jc w:val="center"/>
              <w:rPr>
                <w:rFonts w:cs="Arial"/>
                <w:b/>
                <w:sz w:val="18"/>
                <w:szCs w:val="18"/>
              </w:rPr>
            </w:pPr>
            <w:r w:rsidRPr="007B6B64">
              <w:rPr>
                <w:rFonts w:cs="Arial"/>
                <w:b/>
                <w:sz w:val="18"/>
                <w:szCs w:val="18"/>
              </w:rPr>
              <w:t>Sehr guter Zustand</w:t>
            </w:r>
          </w:p>
        </w:tc>
        <w:tc>
          <w:tcPr>
            <w:tcW w:w="2835" w:type="dxa"/>
          </w:tcPr>
          <w:p w:rsidR="005511BA" w:rsidRPr="007B6B64" w:rsidRDefault="005511BA" w:rsidP="00083BCE">
            <w:pPr>
              <w:pStyle w:val="GesAbsatz"/>
              <w:jc w:val="center"/>
              <w:rPr>
                <w:rFonts w:cs="Arial"/>
                <w:b/>
                <w:sz w:val="18"/>
                <w:szCs w:val="18"/>
              </w:rPr>
            </w:pPr>
            <w:r w:rsidRPr="007B6B64">
              <w:rPr>
                <w:rFonts w:cs="Arial"/>
                <w:b/>
                <w:sz w:val="18"/>
                <w:szCs w:val="18"/>
              </w:rPr>
              <w:t>Guter Zustand</w:t>
            </w:r>
          </w:p>
        </w:tc>
        <w:tc>
          <w:tcPr>
            <w:tcW w:w="2835" w:type="dxa"/>
          </w:tcPr>
          <w:p w:rsidR="005511BA" w:rsidRPr="007B6B64" w:rsidRDefault="005511BA" w:rsidP="00083BCE">
            <w:pPr>
              <w:pStyle w:val="GesAbsatz"/>
              <w:jc w:val="center"/>
              <w:rPr>
                <w:rFonts w:cs="Arial"/>
                <w:b/>
                <w:sz w:val="18"/>
                <w:szCs w:val="18"/>
              </w:rPr>
            </w:pPr>
            <w:r w:rsidRPr="007B6B64">
              <w:rPr>
                <w:rFonts w:cs="Arial"/>
                <w:b/>
                <w:sz w:val="18"/>
                <w:szCs w:val="18"/>
              </w:rPr>
              <w:t>Mäßiger Zustand</w:t>
            </w:r>
          </w:p>
        </w:tc>
      </w:tr>
      <w:tr w:rsidR="005511BA" w:rsidRPr="00CF7A1C" w:rsidTr="000C05C1">
        <w:trPr>
          <w:trHeight w:val="3493"/>
        </w:trPr>
        <w:tc>
          <w:tcPr>
            <w:tcW w:w="1484" w:type="dxa"/>
          </w:tcPr>
          <w:p w:rsidR="005511BA" w:rsidRPr="007B6B64" w:rsidRDefault="005511BA" w:rsidP="000C05C1">
            <w:pPr>
              <w:pStyle w:val="GesAbsatz"/>
              <w:rPr>
                <w:rFonts w:cs="Arial"/>
                <w:sz w:val="18"/>
                <w:szCs w:val="18"/>
              </w:rPr>
            </w:pPr>
            <w:r w:rsidRPr="007B6B64">
              <w:rPr>
                <w:rFonts w:cs="Arial"/>
                <w:sz w:val="18"/>
                <w:szCs w:val="18"/>
              </w:rPr>
              <w:t xml:space="preserve">Phytoplankton </w:t>
            </w:r>
          </w:p>
        </w:tc>
        <w:tc>
          <w:tcPr>
            <w:tcW w:w="2735" w:type="dxa"/>
          </w:tcPr>
          <w:p w:rsidR="005511BA" w:rsidRPr="007B6B64" w:rsidRDefault="005511BA" w:rsidP="000C05C1">
            <w:pPr>
              <w:pStyle w:val="GesAbsatz"/>
              <w:rPr>
                <w:rFonts w:cs="Arial"/>
                <w:sz w:val="18"/>
                <w:szCs w:val="18"/>
              </w:rPr>
            </w:pPr>
            <w:r w:rsidRPr="007B6B64">
              <w:rPr>
                <w:rFonts w:cs="Arial"/>
                <w:sz w:val="18"/>
                <w:szCs w:val="18"/>
              </w:rPr>
              <w:t>Die taxonomische Zusamme</w:t>
            </w:r>
            <w:r w:rsidRPr="007B6B64">
              <w:rPr>
                <w:rFonts w:cs="Arial"/>
                <w:sz w:val="18"/>
                <w:szCs w:val="18"/>
              </w:rPr>
              <w:t>n</w:t>
            </w:r>
            <w:r w:rsidRPr="007B6B64">
              <w:rPr>
                <w:rFonts w:cs="Arial"/>
                <w:sz w:val="18"/>
                <w:szCs w:val="18"/>
              </w:rPr>
              <w:t>setzung des Phytoplanktons entspricht vollständig oder nahezu vollständig den Ref</w:t>
            </w:r>
            <w:r w:rsidRPr="007B6B64">
              <w:rPr>
                <w:rFonts w:cs="Arial"/>
                <w:sz w:val="18"/>
                <w:szCs w:val="18"/>
              </w:rPr>
              <w:t>e</w:t>
            </w:r>
            <w:r w:rsidRPr="007B6B64">
              <w:rPr>
                <w:rFonts w:cs="Arial"/>
                <w:sz w:val="18"/>
                <w:szCs w:val="18"/>
              </w:rPr>
              <w:t>renzbedingungen. Die durc</w:t>
            </w:r>
            <w:r w:rsidRPr="007B6B64">
              <w:rPr>
                <w:rFonts w:cs="Arial"/>
                <w:sz w:val="18"/>
                <w:szCs w:val="18"/>
              </w:rPr>
              <w:t>h</w:t>
            </w:r>
            <w:r w:rsidRPr="007B6B64">
              <w:rPr>
                <w:rFonts w:cs="Arial"/>
                <w:sz w:val="18"/>
                <w:szCs w:val="18"/>
              </w:rPr>
              <w:t>schnittliche Abundanz des Phytoplanktons entspricht voll und ganz den typ-spezifischen physikalisch-chemischen B</w:t>
            </w:r>
            <w:r w:rsidRPr="007B6B64">
              <w:rPr>
                <w:rFonts w:cs="Arial"/>
                <w:sz w:val="18"/>
                <w:szCs w:val="18"/>
              </w:rPr>
              <w:t>e</w:t>
            </w:r>
            <w:r w:rsidRPr="007B6B64">
              <w:rPr>
                <w:rFonts w:cs="Arial"/>
                <w:sz w:val="18"/>
                <w:szCs w:val="18"/>
              </w:rPr>
              <w:t>dingungen und ist nicht so beschaffen, dass dadurch die typspezifischen Bedingungen für die Sichttiefe signifikant verändert werden. Planktonbl</w:t>
            </w:r>
            <w:r w:rsidRPr="007B6B64">
              <w:rPr>
                <w:rFonts w:cs="Arial"/>
                <w:sz w:val="18"/>
                <w:szCs w:val="18"/>
              </w:rPr>
              <w:t>ü</w:t>
            </w:r>
            <w:r w:rsidRPr="007B6B64">
              <w:rPr>
                <w:rFonts w:cs="Arial"/>
                <w:sz w:val="18"/>
                <w:szCs w:val="18"/>
              </w:rPr>
              <w:t xml:space="preserve">ten treten mit einer Häufigkeit und Intensität auf, die den typspezifischen physikalisch-chemischen Bedingungen entspricht. </w:t>
            </w:r>
          </w:p>
        </w:tc>
        <w:tc>
          <w:tcPr>
            <w:tcW w:w="2835" w:type="dxa"/>
          </w:tcPr>
          <w:p w:rsidR="005511BA" w:rsidRPr="007B6B64" w:rsidRDefault="005511BA" w:rsidP="000C05C1">
            <w:pPr>
              <w:pStyle w:val="GesAbsatz"/>
              <w:rPr>
                <w:rFonts w:cs="Arial"/>
                <w:sz w:val="18"/>
                <w:szCs w:val="18"/>
              </w:rPr>
            </w:pPr>
            <w:r w:rsidRPr="007B6B64">
              <w:rPr>
                <w:rFonts w:cs="Arial"/>
                <w:sz w:val="18"/>
                <w:szCs w:val="18"/>
              </w:rPr>
              <w:t>Die planktonischen Taxa we</w:t>
            </w:r>
            <w:r w:rsidRPr="007B6B64">
              <w:rPr>
                <w:rFonts w:cs="Arial"/>
                <w:sz w:val="18"/>
                <w:szCs w:val="18"/>
              </w:rPr>
              <w:t>i</w:t>
            </w:r>
            <w:r w:rsidRPr="007B6B64">
              <w:rPr>
                <w:rFonts w:cs="Arial"/>
                <w:sz w:val="18"/>
                <w:szCs w:val="18"/>
              </w:rPr>
              <w:t>chen in ihrer Zusammensetzung und Abundanz geringfügig von den typspezifischen Gemei</w:t>
            </w:r>
            <w:r w:rsidRPr="007B6B64">
              <w:rPr>
                <w:rFonts w:cs="Arial"/>
                <w:sz w:val="18"/>
                <w:szCs w:val="18"/>
              </w:rPr>
              <w:t>n</w:t>
            </w:r>
            <w:r w:rsidRPr="007B6B64">
              <w:rPr>
                <w:rFonts w:cs="Arial"/>
                <w:sz w:val="18"/>
                <w:szCs w:val="18"/>
              </w:rPr>
              <w:t>schaften ab. Diese Abweichu</w:t>
            </w:r>
            <w:r w:rsidRPr="007B6B64">
              <w:rPr>
                <w:rFonts w:cs="Arial"/>
                <w:sz w:val="18"/>
                <w:szCs w:val="18"/>
              </w:rPr>
              <w:t>n</w:t>
            </w:r>
            <w:r w:rsidRPr="007B6B64">
              <w:rPr>
                <w:rFonts w:cs="Arial"/>
                <w:sz w:val="18"/>
                <w:szCs w:val="18"/>
              </w:rPr>
              <w:t>gen deuten nicht auf ein b</w:t>
            </w:r>
            <w:r w:rsidRPr="007B6B64">
              <w:rPr>
                <w:rFonts w:cs="Arial"/>
                <w:sz w:val="18"/>
                <w:szCs w:val="18"/>
              </w:rPr>
              <w:t>e</w:t>
            </w:r>
            <w:r w:rsidRPr="007B6B64">
              <w:rPr>
                <w:rFonts w:cs="Arial"/>
                <w:sz w:val="18"/>
                <w:szCs w:val="18"/>
              </w:rPr>
              <w:t>schleunigtes Wachstum von Algen hin, dass das Gleichg</w:t>
            </w:r>
            <w:r w:rsidRPr="007B6B64">
              <w:rPr>
                <w:rFonts w:cs="Arial"/>
                <w:sz w:val="18"/>
                <w:szCs w:val="18"/>
              </w:rPr>
              <w:t>e</w:t>
            </w:r>
            <w:r w:rsidRPr="007B6B64">
              <w:rPr>
                <w:rFonts w:cs="Arial"/>
                <w:sz w:val="18"/>
                <w:szCs w:val="18"/>
              </w:rPr>
              <w:t>wicht der in dem Gewässer vorhandenen Organismen oder die physikalisch-chemische Qualität des Wassers oder S</w:t>
            </w:r>
            <w:r w:rsidRPr="007B6B64">
              <w:rPr>
                <w:rFonts w:cs="Arial"/>
                <w:sz w:val="18"/>
                <w:szCs w:val="18"/>
              </w:rPr>
              <w:t>e</w:t>
            </w:r>
            <w:r w:rsidRPr="007B6B64">
              <w:rPr>
                <w:rFonts w:cs="Arial"/>
                <w:sz w:val="18"/>
                <w:szCs w:val="18"/>
              </w:rPr>
              <w:t>diments in unerwünschter Weise stören würde. Es kann zu einem leichten Anstieg der Häufigkeit und Intensität der typspezif</w:t>
            </w:r>
            <w:r w:rsidRPr="007B6B64">
              <w:rPr>
                <w:rFonts w:cs="Arial"/>
                <w:sz w:val="18"/>
                <w:szCs w:val="18"/>
              </w:rPr>
              <w:t>i</w:t>
            </w:r>
            <w:r w:rsidRPr="007B6B64">
              <w:rPr>
                <w:rFonts w:cs="Arial"/>
                <w:sz w:val="18"/>
                <w:szCs w:val="18"/>
              </w:rPr>
              <w:t xml:space="preserve">schen Planktonblüten kommen. </w:t>
            </w:r>
          </w:p>
        </w:tc>
        <w:tc>
          <w:tcPr>
            <w:tcW w:w="2835" w:type="dxa"/>
          </w:tcPr>
          <w:p w:rsidR="005511BA" w:rsidRPr="007B6B64" w:rsidRDefault="005511BA" w:rsidP="000C05C1">
            <w:pPr>
              <w:pStyle w:val="GesAbsatz"/>
              <w:rPr>
                <w:rFonts w:cs="Arial"/>
                <w:sz w:val="18"/>
                <w:szCs w:val="18"/>
              </w:rPr>
            </w:pPr>
            <w:r w:rsidRPr="007B6B64">
              <w:rPr>
                <w:rFonts w:cs="Arial"/>
                <w:sz w:val="18"/>
                <w:szCs w:val="18"/>
              </w:rPr>
              <w:t>Die Zusammensetzung der planktonischen Taxa weicht mäßig von der der typspezif</w:t>
            </w:r>
            <w:r w:rsidRPr="007B6B64">
              <w:rPr>
                <w:rFonts w:cs="Arial"/>
                <w:sz w:val="18"/>
                <w:szCs w:val="18"/>
              </w:rPr>
              <w:t>i</w:t>
            </w:r>
            <w:r w:rsidRPr="007B6B64">
              <w:rPr>
                <w:rFonts w:cs="Arial"/>
                <w:sz w:val="18"/>
                <w:szCs w:val="18"/>
              </w:rPr>
              <w:t>schen Gemeinschaften ab. Bei der Abundanz sind mäßige Störungen zu verzeichnen, was dazu führen kann, dass bei den Werten für andere biologische und physikalisch-chemische Qualitätskomponenten signif</w:t>
            </w:r>
            <w:r w:rsidRPr="007B6B64">
              <w:rPr>
                <w:rFonts w:cs="Arial"/>
                <w:sz w:val="18"/>
                <w:szCs w:val="18"/>
              </w:rPr>
              <w:t>i</w:t>
            </w:r>
            <w:r w:rsidRPr="007B6B64">
              <w:rPr>
                <w:rFonts w:cs="Arial"/>
                <w:sz w:val="18"/>
                <w:szCs w:val="18"/>
              </w:rPr>
              <w:t>kante unerwünschte Störungen auftreten. Es kann zu einem mäßigen Anstieg der Häufigkeit und Intensität der Planktonbl</w:t>
            </w:r>
            <w:r w:rsidRPr="007B6B64">
              <w:rPr>
                <w:rFonts w:cs="Arial"/>
                <w:sz w:val="18"/>
                <w:szCs w:val="18"/>
              </w:rPr>
              <w:t>ü</w:t>
            </w:r>
            <w:r w:rsidRPr="007B6B64">
              <w:rPr>
                <w:rFonts w:cs="Arial"/>
                <w:sz w:val="18"/>
                <w:szCs w:val="18"/>
              </w:rPr>
              <w:t>ten kommen. In den Somme</w:t>
            </w:r>
            <w:r w:rsidRPr="007B6B64">
              <w:rPr>
                <w:rFonts w:cs="Arial"/>
                <w:sz w:val="18"/>
                <w:szCs w:val="18"/>
              </w:rPr>
              <w:t>r</w:t>
            </w:r>
            <w:r w:rsidRPr="007B6B64">
              <w:rPr>
                <w:rFonts w:cs="Arial"/>
                <w:sz w:val="18"/>
                <w:szCs w:val="18"/>
              </w:rPr>
              <w:t xml:space="preserve">monaten können anhaltende Blüten auftreten. </w:t>
            </w:r>
          </w:p>
        </w:tc>
      </w:tr>
      <w:tr w:rsidR="000C05C1" w:rsidRPr="00CF7A1C" w:rsidTr="007B6B64">
        <w:trPr>
          <w:trHeight w:val="4143"/>
        </w:trPr>
        <w:tc>
          <w:tcPr>
            <w:tcW w:w="1484" w:type="dxa"/>
          </w:tcPr>
          <w:p w:rsidR="000C05C1" w:rsidRPr="007B6B64" w:rsidRDefault="000C05C1" w:rsidP="000C05C1">
            <w:pPr>
              <w:pStyle w:val="GesAbsatz"/>
              <w:rPr>
                <w:rFonts w:cs="Arial"/>
                <w:sz w:val="18"/>
                <w:szCs w:val="18"/>
              </w:rPr>
            </w:pPr>
            <w:r w:rsidRPr="007B6B64">
              <w:rPr>
                <w:rFonts w:cs="Arial"/>
                <w:sz w:val="18"/>
                <w:szCs w:val="18"/>
              </w:rPr>
              <w:t>Makrophyten und Phyt</w:t>
            </w:r>
            <w:r w:rsidRPr="007B6B64">
              <w:rPr>
                <w:rFonts w:cs="Arial"/>
                <w:sz w:val="18"/>
                <w:szCs w:val="18"/>
              </w:rPr>
              <w:t>o</w:t>
            </w:r>
            <w:r w:rsidRPr="007B6B64">
              <w:rPr>
                <w:rFonts w:cs="Arial"/>
                <w:sz w:val="18"/>
                <w:szCs w:val="18"/>
              </w:rPr>
              <w:t xml:space="preserve">benthos </w:t>
            </w:r>
          </w:p>
        </w:tc>
        <w:tc>
          <w:tcPr>
            <w:tcW w:w="2735" w:type="dxa"/>
          </w:tcPr>
          <w:p w:rsidR="000C05C1" w:rsidRPr="007B6B64" w:rsidRDefault="000C05C1" w:rsidP="000C05C1">
            <w:pPr>
              <w:pStyle w:val="GesAbsatz"/>
              <w:rPr>
                <w:rFonts w:cs="Arial"/>
                <w:sz w:val="18"/>
                <w:szCs w:val="18"/>
              </w:rPr>
            </w:pPr>
            <w:r w:rsidRPr="007B6B64">
              <w:rPr>
                <w:rFonts w:cs="Arial"/>
                <w:sz w:val="18"/>
                <w:szCs w:val="18"/>
              </w:rPr>
              <w:t>Die taxonomische Zusamme</w:t>
            </w:r>
            <w:r w:rsidRPr="007B6B64">
              <w:rPr>
                <w:rFonts w:cs="Arial"/>
                <w:sz w:val="18"/>
                <w:szCs w:val="18"/>
              </w:rPr>
              <w:t>n</w:t>
            </w:r>
            <w:r w:rsidRPr="007B6B64">
              <w:rPr>
                <w:rFonts w:cs="Arial"/>
                <w:sz w:val="18"/>
                <w:szCs w:val="18"/>
              </w:rPr>
              <w:t xml:space="preserve">setzung entspricht vollständig oder nahezu vollständig den Referenzbedingungen. </w:t>
            </w:r>
          </w:p>
          <w:p w:rsidR="000C05C1" w:rsidRPr="007B6B64" w:rsidRDefault="000C05C1" w:rsidP="000C05C1">
            <w:pPr>
              <w:pStyle w:val="GesAbsatz"/>
              <w:rPr>
                <w:rFonts w:cs="Arial"/>
                <w:sz w:val="18"/>
                <w:szCs w:val="18"/>
              </w:rPr>
            </w:pPr>
            <w:r w:rsidRPr="007B6B64">
              <w:rPr>
                <w:rFonts w:cs="Arial"/>
                <w:sz w:val="18"/>
                <w:szCs w:val="18"/>
              </w:rPr>
              <w:t>Keine erkennbaren Änderu</w:t>
            </w:r>
            <w:r w:rsidRPr="007B6B64">
              <w:rPr>
                <w:rFonts w:cs="Arial"/>
                <w:sz w:val="18"/>
                <w:szCs w:val="18"/>
              </w:rPr>
              <w:t>n</w:t>
            </w:r>
            <w:r w:rsidRPr="007B6B64">
              <w:rPr>
                <w:rFonts w:cs="Arial"/>
                <w:sz w:val="18"/>
                <w:szCs w:val="18"/>
              </w:rPr>
              <w:t>gen der durchschnittlichen makrophytischen und der durchschnittlichen phytobenth</w:t>
            </w:r>
            <w:r w:rsidRPr="007B6B64">
              <w:rPr>
                <w:rFonts w:cs="Arial"/>
                <w:sz w:val="18"/>
                <w:szCs w:val="18"/>
              </w:rPr>
              <w:t>i</w:t>
            </w:r>
            <w:r w:rsidRPr="007B6B64">
              <w:rPr>
                <w:rFonts w:cs="Arial"/>
                <w:sz w:val="18"/>
                <w:szCs w:val="18"/>
              </w:rPr>
              <w:t xml:space="preserve">schen Abundanz. </w:t>
            </w:r>
          </w:p>
        </w:tc>
        <w:tc>
          <w:tcPr>
            <w:tcW w:w="2835" w:type="dxa"/>
          </w:tcPr>
          <w:p w:rsidR="000C05C1" w:rsidRPr="007B6B64" w:rsidRDefault="000C05C1" w:rsidP="000C05C1">
            <w:pPr>
              <w:pStyle w:val="GesAbsatz"/>
              <w:rPr>
                <w:rFonts w:cs="Arial"/>
                <w:sz w:val="18"/>
                <w:szCs w:val="18"/>
              </w:rPr>
            </w:pPr>
            <w:r w:rsidRPr="007B6B64">
              <w:rPr>
                <w:rFonts w:cs="Arial"/>
                <w:sz w:val="18"/>
                <w:szCs w:val="18"/>
              </w:rPr>
              <w:t>Die makrophytischen und ph</w:t>
            </w:r>
            <w:r w:rsidRPr="007B6B64">
              <w:rPr>
                <w:rFonts w:cs="Arial"/>
                <w:sz w:val="18"/>
                <w:szCs w:val="18"/>
              </w:rPr>
              <w:t>y</w:t>
            </w:r>
            <w:r w:rsidRPr="007B6B64">
              <w:rPr>
                <w:rFonts w:cs="Arial"/>
                <w:sz w:val="18"/>
                <w:szCs w:val="18"/>
              </w:rPr>
              <w:t>tobenthischen Taxa weichen in ihrer Zusammensetzung und Abundanz geringfügig von den typspezifischen Gemeinschaften ab. Diese Abweichungen deuten nicht auf ein beschleunigtes Wachstum von Algen oder h</w:t>
            </w:r>
            <w:r w:rsidRPr="007B6B64">
              <w:rPr>
                <w:rFonts w:cs="Arial"/>
                <w:sz w:val="18"/>
                <w:szCs w:val="18"/>
              </w:rPr>
              <w:t>ö</w:t>
            </w:r>
            <w:r w:rsidRPr="007B6B64">
              <w:rPr>
                <w:rFonts w:cs="Arial"/>
                <w:sz w:val="18"/>
                <w:szCs w:val="18"/>
              </w:rPr>
              <w:t>heren Pflanzen hin, dass das Gleichgewicht der in dem G</w:t>
            </w:r>
            <w:r w:rsidRPr="007B6B64">
              <w:rPr>
                <w:rFonts w:cs="Arial"/>
                <w:sz w:val="18"/>
                <w:szCs w:val="18"/>
              </w:rPr>
              <w:t>e</w:t>
            </w:r>
            <w:r w:rsidRPr="007B6B64">
              <w:rPr>
                <w:rFonts w:cs="Arial"/>
                <w:sz w:val="18"/>
                <w:szCs w:val="18"/>
              </w:rPr>
              <w:t>wässer vorhandenen Organi</w:t>
            </w:r>
            <w:r w:rsidRPr="007B6B64">
              <w:rPr>
                <w:rFonts w:cs="Arial"/>
                <w:sz w:val="18"/>
                <w:szCs w:val="18"/>
              </w:rPr>
              <w:t>s</w:t>
            </w:r>
            <w:r w:rsidRPr="007B6B64">
              <w:rPr>
                <w:rFonts w:cs="Arial"/>
                <w:sz w:val="18"/>
                <w:szCs w:val="18"/>
              </w:rPr>
              <w:t>men oder die physikalisch-chemische Qualität des Wa</w:t>
            </w:r>
            <w:r w:rsidRPr="007B6B64">
              <w:rPr>
                <w:rFonts w:cs="Arial"/>
                <w:sz w:val="18"/>
                <w:szCs w:val="18"/>
              </w:rPr>
              <w:t>s</w:t>
            </w:r>
            <w:r w:rsidRPr="007B6B64">
              <w:rPr>
                <w:rFonts w:cs="Arial"/>
                <w:sz w:val="18"/>
                <w:szCs w:val="18"/>
              </w:rPr>
              <w:t>sers oder Sediments in une</w:t>
            </w:r>
            <w:r w:rsidRPr="007B6B64">
              <w:rPr>
                <w:rFonts w:cs="Arial"/>
                <w:sz w:val="18"/>
                <w:szCs w:val="18"/>
              </w:rPr>
              <w:t>r</w:t>
            </w:r>
            <w:r w:rsidRPr="007B6B64">
              <w:rPr>
                <w:rFonts w:cs="Arial"/>
                <w:sz w:val="18"/>
                <w:szCs w:val="18"/>
              </w:rPr>
              <w:t xml:space="preserve">wünschter Weise stören würde. </w:t>
            </w:r>
          </w:p>
          <w:p w:rsidR="000C05C1" w:rsidRPr="007B6B64" w:rsidRDefault="000C05C1" w:rsidP="000C05C1">
            <w:pPr>
              <w:pStyle w:val="GesAbsatz"/>
              <w:rPr>
                <w:rFonts w:cs="Arial"/>
                <w:sz w:val="18"/>
                <w:szCs w:val="18"/>
              </w:rPr>
            </w:pPr>
            <w:r w:rsidRPr="007B6B64">
              <w:rPr>
                <w:rFonts w:cs="Arial"/>
                <w:sz w:val="18"/>
                <w:szCs w:val="18"/>
              </w:rPr>
              <w:t>Die phytobenthische Leben</w:t>
            </w:r>
            <w:r w:rsidRPr="007B6B64">
              <w:rPr>
                <w:rFonts w:cs="Arial"/>
                <w:sz w:val="18"/>
                <w:szCs w:val="18"/>
              </w:rPr>
              <w:t>s</w:t>
            </w:r>
            <w:r w:rsidRPr="007B6B64">
              <w:rPr>
                <w:rFonts w:cs="Arial"/>
                <w:sz w:val="18"/>
                <w:szCs w:val="18"/>
              </w:rPr>
              <w:t>gemeinschaft wird nicht durch anthropogene Bakterienzotten und anthropogene Bakterienb</w:t>
            </w:r>
            <w:r w:rsidRPr="007B6B64">
              <w:rPr>
                <w:rFonts w:cs="Arial"/>
                <w:sz w:val="18"/>
                <w:szCs w:val="18"/>
              </w:rPr>
              <w:t>e</w:t>
            </w:r>
            <w:r w:rsidRPr="007B6B64">
              <w:rPr>
                <w:rFonts w:cs="Arial"/>
                <w:sz w:val="18"/>
                <w:szCs w:val="18"/>
              </w:rPr>
              <w:t xml:space="preserve">läge beeinträchtigt. </w:t>
            </w:r>
          </w:p>
        </w:tc>
        <w:tc>
          <w:tcPr>
            <w:tcW w:w="2835" w:type="dxa"/>
          </w:tcPr>
          <w:p w:rsidR="000C05C1" w:rsidRPr="007B6B64" w:rsidRDefault="000C05C1" w:rsidP="000C05C1">
            <w:pPr>
              <w:pStyle w:val="GesAbsatz"/>
              <w:rPr>
                <w:rFonts w:cs="Arial"/>
                <w:sz w:val="18"/>
                <w:szCs w:val="18"/>
              </w:rPr>
            </w:pPr>
            <w:r w:rsidRPr="007B6B64">
              <w:rPr>
                <w:rFonts w:cs="Arial"/>
                <w:sz w:val="18"/>
                <w:szCs w:val="18"/>
              </w:rPr>
              <w:t>Die Zusammensetzung der makrophytischen und phyt</w:t>
            </w:r>
            <w:r w:rsidRPr="007B6B64">
              <w:rPr>
                <w:rFonts w:cs="Arial"/>
                <w:sz w:val="18"/>
                <w:szCs w:val="18"/>
              </w:rPr>
              <w:t>o</w:t>
            </w:r>
            <w:r w:rsidRPr="007B6B64">
              <w:rPr>
                <w:rFonts w:cs="Arial"/>
                <w:sz w:val="18"/>
                <w:szCs w:val="18"/>
              </w:rPr>
              <w:t>benthischen Taxa weicht mäßig von der der typspezifischen Gemeinschaft ab und ist in sign</w:t>
            </w:r>
            <w:r w:rsidRPr="007B6B64">
              <w:rPr>
                <w:rFonts w:cs="Arial"/>
                <w:sz w:val="18"/>
                <w:szCs w:val="18"/>
              </w:rPr>
              <w:t>i</w:t>
            </w:r>
            <w:r w:rsidRPr="007B6B64">
              <w:rPr>
                <w:rFonts w:cs="Arial"/>
                <w:sz w:val="18"/>
                <w:szCs w:val="18"/>
              </w:rPr>
              <w:t>fikanter Weise stärker gestört, als dies bei gutem Zustand der Fall ist. Es sind mäßige Änd</w:t>
            </w:r>
            <w:r w:rsidRPr="007B6B64">
              <w:rPr>
                <w:rFonts w:cs="Arial"/>
                <w:sz w:val="18"/>
                <w:szCs w:val="18"/>
              </w:rPr>
              <w:t>e</w:t>
            </w:r>
            <w:r w:rsidRPr="007B6B64">
              <w:rPr>
                <w:rFonts w:cs="Arial"/>
                <w:sz w:val="18"/>
                <w:szCs w:val="18"/>
              </w:rPr>
              <w:t>rungen der durchschnittlichen makrophytischen und der durc</w:t>
            </w:r>
            <w:r w:rsidRPr="007B6B64">
              <w:rPr>
                <w:rFonts w:cs="Arial"/>
                <w:sz w:val="18"/>
                <w:szCs w:val="18"/>
              </w:rPr>
              <w:t>h</w:t>
            </w:r>
            <w:r w:rsidRPr="007B6B64">
              <w:rPr>
                <w:rFonts w:cs="Arial"/>
                <w:sz w:val="18"/>
                <w:szCs w:val="18"/>
              </w:rPr>
              <w:t xml:space="preserve">schnittlichen phytobenthischen Abundanz erkennbar. </w:t>
            </w:r>
          </w:p>
          <w:p w:rsidR="000C05C1" w:rsidRPr="007B6B64" w:rsidRDefault="000C05C1" w:rsidP="000C05C1">
            <w:pPr>
              <w:pStyle w:val="GesAbsatz"/>
              <w:rPr>
                <w:rFonts w:cs="Arial"/>
                <w:sz w:val="18"/>
                <w:szCs w:val="18"/>
              </w:rPr>
            </w:pPr>
            <w:r w:rsidRPr="007B6B64">
              <w:rPr>
                <w:rFonts w:cs="Arial"/>
                <w:sz w:val="18"/>
                <w:szCs w:val="18"/>
              </w:rPr>
              <w:t>Die phytobenthische Leben</w:t>
            </w:r>
            <w:r w:rsidRPr="007B6B64">
              <w:rPr>
                <w:rFonts w:cs="Arial"/>
                <w:sz w:val="18"/>
                <w:szCs w:val="18"/>
              </w:rPr>
              <w:t>s</w:t>
            </w:r>
            <w:r w:rsidRPr="007B6B64">
              <w:rPr>
                <w:rFonts w:cs="Arial"/>
                <w:sz w:val="18"/>
                <w:szCs w:val="18"/>
              </w:rPr>
              <w:t>gemeinschaft kann durch ant</w:t>
            </w:r>
            <w:r w:rsidRPr="007B6B64">
              <w:rPr>
                <w:rFonts w:cs="Arial"/>
                <w:sz w:val="18"/>
                <w:szCs w:val="18"/>
              </w:rPr>
              <w:t>h</w:t>
            </w:r>
            <w:r w:rsidRPr="007B6B64">
              <w:rPr>
                <w:rFonts w:cs="Arial"/>
                <w:sz w:val="18"/>
                <w:szCs w:val="18"/>
              </w:rPr>
              <w:t xml:space="preserve">ropogene Bakterienzotten und anthropogene Bakterienbeläge beeinträchtigt und in bestimmten Gebieten verdrängt werden. </w:t>
            </w:r>
          </w:p>
        </w:tc>
      </w:tr>
      <w:tr w:rsidR="000C05C1" w:rsidRPr="00CF7A1C" w:rsidTr="007B6B64">
        <w:trPr>
          <w:trHeight w:val="3779"/>
        </w:trPr>
        <w:tc>
          <w:tcPr>
            <w:tcW w:w="1484" w:type="dxa"/>
          </w:tcPr>
          <w:p w:rsidR="000C05C1" w:rsidRPr="007B6B64" w:rsidRDefault="000C05C1" w:rsidP="000C05C1">
            <w:pPr>
              <w:pStyle w:val="GesAbsatz"/>
              <w:rPr>
                <w:rFonts w:cs="Arial"/>
                <w:sz w:val="18"/>
                <w:szCs w:val="18"/>
              </w:rPr>
            </w:pPr>
            <w:r w:rsidRPr="007B6B64">
              <w:rPr>
                <w:rFonts w:cs="Arial"/>
                <w:sz w:val="18"/>
                <w:szCs w:val="18"/>
              </w:rPr>
              <w:t xml:space="preserve">Benthische wirbellose Fauna </w:t>
            </w:r>
          </w:p>
        </w:tc>
        <w:tc>
          <w:tcPr>
            <w:tcW w:w="2735" w:type="dxa"/>
          </w:tcPr>
          <w:p w:rsidR="000C05C1" w:rsidRPr="007B6B64" w:rsidRDefault="000C05C1" w:rsidP="000C05C1">
            <w:pPr>
              <w:pStyle w:val="GesAbsatz"/>
              <w:rPr>
                <w:rFonts w:cs="Arial"/>
                <w:sz w:val="18"/>
                <w:szCs w:val="18"/>
              </w:rPr>
            </w:pPr>
            <w:r w:rsidRPr="007B6B64">
              <w:rPr>
                <w:rFonts w:cs="Arial"/>
                <w:sz w:val="18"/>
                <w:szCs w:val="18"/>
              </w:rPr>
              <w:t>Die taxonomische Zusamme</w:t>
            </w:r>
            <w:r w:rsidRPr="007B6B64">
              <w:rPr>
                <w:rFonts w:cs="Arial"/>
                <w:sz w:val="18"/>
                <w:szCs w:val="18"/>
              </w:rPr>
              <w:t>n</w:t>
            </w:r>
            <w:r w:rsidRPr="007B6B64">
              <w:rPr>
                <w:rFonts w:cs="Arial"/>
                <w:sz w:val="18"/>
                <w:szCs w:val="18"/>
              </w:rPr>
              <w:t>setzung und die Abundanz entsprechen vollständig oder nahezu vollständig den Ref</w:t>
            </w:r>
            <w:r w:rsidRPr="007B6B64">
              <w:rPr>
                <w:rFonts w:cs="Arial"/>
                <w:sz w:val="18"/>
                <w:szCs w:val="18"/>
              </w:rPr>
              <w:t>e</w:t>
            </w:r>
            <w:r w:rsidRPr="007B6B64">
              <w:rPr>
                <w:rFonts w:cs="Arial"/>
                <w:sz w:val="18"/>
                <w:szCs w:val="18"/>
              </w:rPr>
              <w:t xml:space="preserve">renzbedingungen. </w:t>
            </w:r>
          </w:p>
          <w:p w:rsidR="000C05C1" w:rsidRPr="007B6B64" w:rsidRDefault="000C05C1" w:rsidP="000C05C1">
            <w:pPr>
              <w:pStyle w:val="GesAbsatz"/>
              <w:rPr>
                <w:rFonts w:cs="Arial"/>
                <w:sz w:val="18"/>
                <w:szCs w:val="18"/>
              </w:rPr>
            </w:pPr>
            <w:r w:rsidRPr="007B6B64">
              <w:rPr>
                <w:rFonts w:cs="Arial"/>
                <w:sz w:val="18"/>
                <w:szCs w:val="18"/>
              </w:rPr>
              <w:t>Der Anteil störungsempfindl</w:t>
            </w:r>
            <w:r w:rsidRPr="007B6B64">
              <w:rPr>
                <w:rFonts w:cs="Arial"/>
                <w:sz w:val="18"/>
                <w:szCs w:val="18"/>
              </w:rPr>
              <w:t>i</w:t>
            </w:r>
            <w:r w:rsidRPr="007B6B64">
              <w:rPr>
                <w:rFonts w:cs="Arial"/>
                <w:sz w:val="18"/>
                <w:szCs w:val="18"/>
              </w:rPr>
              <w:t>cher Taxa im Verhältnis zu robusten Taxa zeigt keine Anzeichen für eine Abwe</w:t>
            </w:r>
            <w:r w:rsidRPr="007B6B64">
              <w:rPr>
                <w:rFonts w:cs="Arial"/>
                <w:sz w:val="18"/>
                <w:szCs w:val="18"/>
              </w:rPr>
              <w:t>i</w:t>
            </w:r>
            <w:r w:rsidRPr="007B6B64">
              <w:rPr>
                <w:rFonts w:cs="Arial"/>
                <w:sz w:val="18"/>
                <w:szCs w:val="18"/>
              </w:rPr>
              <w:t>chung von den Werten, die bei Vorliegen der Referenzbedi</w:t>
            </w:r>
            <w:r w:rsidRPr="007B6B64">
              <w:rPr>
                <w:rFonts w:cs="Arial"/>
                <w:sz w:val="18"/>
                <w:szCs w:val="18"/>
              </w:rPr>
              <w:t>n</w:t>
            </w:r>
            <w:r w:rsidRPr="007B6B64">
              <w:rPr>
                <w:rFonts w:cs="Arial"/>
                <w:sz w:val="18"/>
                <w:szCs w:val="18"/>
              </w:rPr>
              <w:t xml:space="preserve">gungen zu verzeichnen sind. </w:t>
            </w:r>
          </w:p>
          <w:p w:rsidR="000C05C1" w:rsidRPr="007B6B64" w:rsidRDefault="000C05C1" w:rsidP="000C05C1">
            <w:pPr>
              <w:pStyle w:val="GesAbsatz"/>
              <w:rPr>
                <w:rFonts w:cs="Arial"/>
                <w:sz w:val="18"/>
                <w:szCs w:val="18"/>
              </w:rPr>
            </w:pPr>
            <w:r w:rsidRPr="007B6B64">
              <w:rPr>
                <w:rFonts w:cs="Arial"/>
                <w:sz w:val="18"/>
                <w:szCs w:val="18"/>
              </w:rPr>
              <w:t>Der Grad der Vielfalt der wi</w:t>
            </w:r>
            <w:r w:rsidRPr="007B6B64">
              <w:rPr>
                <w:rFonts w:cs="Arial"/>
                <w:sz w:val="18"/>
                <w:szCs w:val="18"/>
              </w:rPr>
              <w:t>r</w:t>
            </w:r>
            <w:r w:rsidRPr="007B6B64">
              <w:rPr>
                <w:rFonts w:cs="Arial"/>
                <w:sz w:val="18"/>
                <w:szCs w:val="18"/>
              </w:rPr>
              <w:t>bellosen Taxa zeigt keine A</w:t>
            </w:r>
            <w:r w:rsidRPr="007B6B64">
              <w:rPr>
                <w:rFonts w:cs="Arial"/>
                <w:sz w:val="18"/>
                <w:szCs w:val="18"/>
              </w:rPr>
              <w:t>n</w:t>
            </w:r>
            <w:r w:rsidRPr="007B6B64">
              <w:rPr>
                <w:rFonts w:cs="Arial"/>
                <w:sz w:val="18"/>
                <w:szCs w:val="18"/>
              </w:rPr>
              <w:t xml:space="preserve">zeichen für Abweichungen von den Werten, die bei Vorliegen der Referenzbedingungen zu verzeichnen sind. </w:t>
            </w:r>
          </w:p>
        </w:tc>
        <w:tc>
          <w:tcPr>
            <w:tcW w:w="2835" w:type="dxa"/>
          </w:tcPr>
          <w:p w:rsidR="000C05C1" w:rsidRPr="007B6B64" w:rsidRDefault="000C05C1" w:rsidP="000C05C1">
            <w:pPr>
              <w:pStyle w:val="GesAbsatz"/>
              <w:rPr>
                <w:rFonts w:cs="Arial"/>
                <w:sz w:val="18"/>
                <w:szCs w:val="18"/>
              </w:rPr>
            </w:pPr>
            <w:r w:rsidRPr="007B6B64">
              <w:rPr>
                <w:rFonts w:cs="Arial"/>
                <w:sz w:val="18"/>
                <w:szCs w:val="18"/>
              </w:rPr>
              <w:t xml:space="preserve">Die wirbellosen Taxa weichen in ihrer Zusammensetzung und Abundanz geringfügig von den typspezifischen Gemeinschaften ab. </w:t>
            </w:r>
          </w:p>
          <w:p w:rsidR="000C05C1" w:rsidRPr="007B6B64" w:rsidRDefault="000C05C1" w:rsidP="000C05C1">
            <w:pPr>
              <w:pStyle w:val="GesAbsatz"/>
              <w:rPr>
                <w:rFonts w:cs="Arial"/>
                <w:sz w:val="18"/>
                <w:szCs w:val="18"/>
              </w:rPr>
            </w:pPr>
            <w:r w:rsidRPr="007B6B64">
              <w:rPr>
                <w:rFonts w:cs="Arial"/>
                <w:sz w:val="18"/>
                <w:szCs w:val="18"/>
              </w:rPr>
              <w:t>Der Anteil der störungsempfin</w:t>
            </w:r>
            <w:r w:rsidRPr="007B6B64">
              <w:rPr>
                <w:rFonts w:cs="Arial"/>
                <w:sz w:val="18"/>
                <w:szCs w:val="18"/>
              </w:rPr>
              <w:t>d</w:t>
            </w:r>
            <w:r w:rsidRPr="007B6B64">
              <w:rPr>
                <w:rFonts w:cs="Arial"/>
                <w:sz w:val="18"/>
                <w:szCs w:val="18"/>
              </w:rPr>
              <w:t>lichen Taxa im Verhältnis zu den robusten Taxa zeigt geringfüg</w:t>
            </w:r>
            <w:r w:rsidRPr="007B6B64">
              <w:rPr>
                <w:rFonts w:cs="Arial"/>
                <w:sz w:val="18"/>
                <w:szCs w:val="18"/>
              </w:rPr>
              <w:t>i</w:t>
            </w:r>
            <w:r w:rsidRPr="007B6B64">
              <w:rPr>
                <w:rFonts w:cs="Arial"/>
                <w:sz w:val="18"/>
                <w:szCs w:val="18"/>
              </w:rPr>
              <w:t>ge Anzeichen für Abweichungen von den typspezifischen Werten.</w:t>
            </w:r>
          </w:p>
          <w:p w:rsidR="000C05C1" w:rsidRPr="007B6B64" w:rsidRDefault="000C05C1" w:rsidP="000C05C1">
            <w:pPr>
              <w:pStyle w:val="GesAbsatz"/>
              <w:rPr>
                <w:rFonts w:cs="Arial"/>
                <w:sz w:val="18"/>
                <w:szCs w:val="18"/>
              </w:rPr>
            </w:pPr>
            <w:r w:rsidRPr="007B6B64">
              <w:rPr>
                <w:rFonts w:cs="Arial"/>
                <w:sz w:val="18"/>
                <w:szCs w:val="18"/>
              </w:rPr>
              <w:t>Der Grad der Vielfalt der wirbe</w:t>
            </w:r>
            <w:r w:rsidRPr="007B6B64">
              <w:rPr>
                <w:rFonts w:cs="Arial"/>
                <w:sz w:val="18"/>
                <w:szCs w:val="18"/>
              </w:rPr>
              <w:t>l</w:t>
            </w:r>
            <w:r w:rsidRPr="007B6B64">
              <w:rPr>
                <w:rFonts w:cs="Arial"/>
                <w:sz w:val="18"/>
                <w:szCs w:val="18"/>
              </w:rPr>
              <w:t xml:space="preserve">losen Taxa zeigt geringfügige Anzeichen für Abweichungen von den typspezifischen Werten. </w:t>
            </w:r>
          </w:p>
        </w:tc>
        <w:tc>
          <w:tcPr>
            <w:tcW w:w="2835" w:type="dxa"/>
          </w:tcPr>
          <w:p w:rsidR="000C05C1" w:rsidRPr="007B6B64" w:rsidRDefault="000C05C1" w:rsidP="000C05C1">
            <w:pPr>
              <w:pStyle w:val="GesAbsatz"/>
              <w:rPr>
                <w:rFonts w:cs="Arial"/>
                <w:sz w:val="18"/>
                <w:szCs w:val="18"/>
              </w:rPr>
            </w:pPr>
            <w:r w:rsidRPr="007B6B64">
              <w:rPr>
                <w:rFonts w:cs="Arial"/>
                <w:sz w:val="18"/>
                <w:szCs w:val="18"/>
              </w:rPr>
              <w:t xml:space="preserve">Die wirbellosen Taxa weichen in Zusammensetzung und </w:t>
            </w:r>
            <w:r w:rsidRPr="007B6B64">
              <w:rPr>
                <w:rFonts w:cs="Arial"/>
                <w:sz w:val="18"/>
                <w:szCs w:val="18"/>
              </w:rPr>
              <w:t>A</w:t>
            </w:r>
            <w:r w:rsidRPr="007B6B64">
              <w:rPr>
                <w:rFonts w:cs="Arial"/>
                <w:sz w:val="18"/>
                <w:szCs w:val="18"/>
              </w:rPr>
              <w:t>bundanz mäßig von den typsp</w:t>
            </w:r>
            <w:r w:rsidRPr="007B6B64">
              <w:rPr>
                <w:rFonts w:cs="Arial"/>
                <w:sz w:val="18"/>
                <w:szCs w:val="18"/>
              </w:rPr>
              <w:t>e</w:t>
            </w:r>
            <w:r w:rsidRPr="007B6B64">
              <w:rPr>
                <w:rFonts w:cs="Arial"/>
                <w:sz w:val="18"/>
                <w:szCs w:val="18"/>
              </w:rPr>
              <w:t xml:space="preserve">zifischen Gemeinschaften ab. </w:t>
            </w:r>
          </w:p>
          <w:p w:rsidR="000C05C1" w:rsidRPr="007B6B64" w:rsidRDefault="000C05C1" w:rsidP="000C05C1">
            <w:pPr>
              <w:pStyle w:val="GesAbsatz"/>
              <w:rPr>
                <w:rFonts w:cs="Arial"/>
                <w:sz w:val="18"/>
                <w:szCs w:val="18"/>
              </w:rPr>
            </w:pPr>
            <w:r w:rsidRPr="007B6B64">
              <w:rPr>
                <w:rFonts w:cs="Arial"/>
                <w:sz w:val="18"/>
                <w:szCs w:val="18"/>
              </w:rPr>
              <w:t>Wichtige taxonomische Gruppen der typspezifischen Gemei</w:t>
            </w:r>
            <w:r w:rsidRPr="007B6B64">
              <w:rPr>
                <w:rFonts w:cs="Arial"/>
                <w:sz w:val="18"/>
                <w:szCs w:val="18"/>
              </w:rPr>
              <w:t>n</w:t>
            </w:r>
            <w:r w:rsidRPr="007B6B64">
              <w:rPr>
                <w:rFonts w:cs="Arial"/>
                <w:sz w:val="18"/>
                <w:szCs w:val="18"/>
              </w:rPr>
              <w:t xml:space="preserve">schaft fehlen. </w:t>
            </w:r>
          </w:p>
          <w:p w:rsidR="000C05C1" w:rsidRPr="007B6B64" w:rsidRDefault="000C05C1" w:rsidP="000C05C1">
            <w:pPr>
              <w:pStyle w:val="GesAbsatz"/>
              <w:rPr>
                <w:rFonts w:cs="Arial"/>
                <w:sz w:val="18"/>
                <w:szCs w:val="18"/>
              </w:rPr>
            </w:pPr>
            <w:r w:rsidRPr="007B6B64">
              <w:rPr>
                <w:rFonts w:cs="Arial"/>
                <w:sz w:val="18"/>
                <w:szCs w:val="18"/>
              </w:rPr>
              <w:t>Der Anteil der störungsempfin</w:t>
            </w:r>
            <w:r w:rsidRPr="007B6B64">
              <w:rPr>
                <w:rFonts w:cs="Arial"/>
                <w:sz w:val="18"/>
                <w:szCs w:val="18"/>
              </w:rPr>
              <w:t>d</w:t>
            </w:r>
            <w:r w:rsidRPr="007B6B64">
              <w:rPr>
                <w:rFonts w:cs="Arial"/>
                <w:sz w:val="18"/>
                <w:szCs w:val="18"/>
              </w:rPr>
              <w:t xml:space="preserve">lichen Taxa im Verhältnis zu den robusten Taxa und der Grad der Vielfalt liegen beträchtlich unter dem typspezifischen Wert und in signifikanter Weise unter den Werten, die für einen guten Zustand gelten. </w:t>
            </w:r>
          </w:p>
        </w:tc>
      </w:tr>
      <w:tr w:rsidR="000C05C1" w:rsidRPr="00CF7A1C" w:rsidTr="007B6B64">
        <w:trPr>
          <w:trHeight w:val="4172"/>
        </w:trPr>
        <w:tc>
          <w:tcPr>
            <w:tcW w:w="1484" w:type="dxa"/>
          </w:tcPr>
          <w:p w:rsidR="000C05C1" w:rsidRPr="007B6B64" w:rsidRDefault="000C05C1" w:rsidP="000C05C1">
            <w:pPr>
              <w:pStyle w:val="GesAbsatz"/>
              <w:rPr>
                <w:rFonts w:cs="Arial"/>
                <w:sz w:val="18"/>
                <w:szCs w:val="18"/>
              </w:rPr>
            </w:pPr>
            <w:r w:rsidRPr="007B6B64">
              <w:rPr>
                <w:rFonts w:cs="Arial"/>
                <w:sz w:val="18"/>
                <w:szCs w:val="18"/>
              </w:rPr>
              <w:lastRenderedPageBreak/>
              <w:t xml:space="preserve">Fischfauna </w:t>
            </w:r>
          </w:p>
        </w:tc>
        <w:tc>
          <w:tcPr>
            <w:tcW w:w="2735" w:type="dxa"/>
          </w:tcPr>
          <w:p w:rsidR="000C05C1" w:rsidRPr="007B6B64" w:rsidRDefault="000C05C1" w:rsidP="000C05C1">
            <w:pPr>
              <w:pStyle w:val="GesAbsatz"/>
              <w:rPr>
                <w:rFonts w:cs="Arial"/>
                <w:sz w:val="18"/>
                <w:szCs w:val="18"/>
              </w:rPr>
            </w:pPr>
            <w:r w:rsidRPr="007B6B64">
              <w:rPr>
                <w:rFonts w:cs="Arial"/>
                <w:sz w:val="18"/>
                <w:szCs w:val="18"/>
              </w:rPr>
              <w:t xml:space="preserve">Zusammensetzung und </w:t>
            </w:r>
            <w:r w:rsidRPr="007B6B64">
              <w:rPr>
                <w:rFonts w:cs="Arial"/>
                <w:sz w:val="18"/>
                <w:szCs w:val="18"/>
              </w:rPr>
              <w:t>A</w:t>
            </w:r>
            <w:r w:rsidRPr="007B6B64">
              <w:rPr>
                <w:rFonts w:cs="Arial"/>
                <w:sz w:val="18"/>
                <w:szCs w:val="18"/>
              </w:rPr>
              <w:t>bundanz der Arten entspr</w:t>
            </w:r>
            <w:r w:rsidRPr="007B6B64">
              <w:rPr>
                <w:rFonts w:cs="Arial"/>
                <w:sz w:val="18"/>
                <w:szCs w:val="18"/>
              </w:rPr>
              <w:t>e</w:t>
            </w:r>
            <w:r w:rsidRPr="007B6B64">
              <w:rPr>
                <w:rFonts w:cs="Arial"/>
                <w:sz w:val="18"/>
                <w:szCs w:val="18"/>
              </w:rPr>
              <w:t>chen vollständig oder nahezu vollständig den Referenzb</w:t>
            </w:r>
            <w:r w:rsidRPr="007B6B64">
              <w:rPr>
                <w:rFonts w:cs="Arial"/>
                <w:sz w:val="18"/>
                <w:szCs w:val="18"/>
              </w:rPr>
              <w:t>e</w:t>
            </w:r>
            <w:r w:rsidRPr="007B6B64">
              <w:rPr>
                <w:rFonts w:cs="Arial"/>
                <w:sz w:val="18"/>
                <w:szCs w:val="18"/>
              </w:rPr>
              <w:t xml:space="preserve">dingungen. </w:t>
            </w:r>
          </w:p>
          <w:p w:rsidR="000C05C1" w:rsidRPr="007B6B64" w:rsidRDefault="000C05C1" w:rsidP="000C05C1">
            <w:pPr>
              <w:pStyle w:val="GesAbsatz"/>
              <w:rPr>
                <w:rFonts w:cs="Arial"/>
                <w:sz w:val="18"/>
                <w:szCs w:val="18"/>
              </w:rPr>
            </w:pPr>
            <w:r w:rsidRPr="007B6B64">
              <w:rPr>
                <w:rFonts w:cs="Arial"/>
                <w:sz w:val="18"/>
                <w:szCs w:val="18"/>
              </w:rPr>
              <w:t>Alle typspezifischen störung</w:t>
            </w:r>
            <w:r w:rsidRPr="007B6B64">
              <w:rPr>
                <w:rFonts w:cs="Arial"/>
                <w:sz w:val="18"/>
                <w:szCs w:val="18"/>
              </w:rPr>
              <w:t>s</w:t>
            </w:r>
            <w:r w:rsidRPr="007B6B64">
              <w:rPr>
                <w:rFonts w:cs="Arial"/>
                <w:sz w:val="18"/>
                <w:szCs w:val="18"/>
              </w:rPr>
              <w:t>empfindlichen Arten sind vo</w:t>
            </w:r>
            <w:r w:rsidRPr="007B6B64">
              <w:rPr>
                <w:rFonts w:cs="Arial"/>
                <w:sz w:val="18"/>
                <w:szCs w:val="18"/>
              </w:rPr>
              <w:t>r</w:t>
            </w:r>
            <w:r w:rsidRPr="007B6B64">
              <w:rPr>
                <w:rFonts w:cs="Arial"/>
                <w:sz w:val="18"/>
                <w:szCs w:val="18"/>
              </w:rPr>
              <w:t xml:space="preserve">handen. </w:t>
            </w:r>
          </w:p>
          <w:p w:rsidR="000C05C1" w:rsidRPr="007B6B64" w:rsidRDefault="000C05C1" w:rsidP="000C05C1">
            <w:pPr>
              <w:pStyle w:val="GesAbsatz"/>
              <w:rPr>
                <w:rFonts w:cs="Arial"/>
                <w:sz w:val="18"/>
                <w:szCs w:val="18"/>
              </w:rPr>
            </w:pPr>
            <w:r w:rsidRPr="007B6B64">
              <w:rPr>
                <w:rFonts w:cs="Arial"/>
                <w:sz w:val="18"/>
                <w:szCs w:val="18"/>
              </w:rPr>
              <w:t>Die Altersstrukturen der Fisc</w:t>
            </w:r>
            <w:r w:rsidRPr="007B6B64">
              <w:rPr>
                <w:rFonts w:cs="Arial"/>
                <w:sz w:val="18"/>
                <w:szCs w:val="18"/>
              </w:rPr>
              <w:t>h</w:t>
            </w:r>
            <w:r w:rsidRPr="007B6B64">
              <w:rPr>
                <w:rFonts w:cs="Arial"/>
                <w:sz w:val="18"/>
                <w:szCs w:val="18"/>
              </w:rPr>
              <w:t>gemeinschaften zeigen kaum Anzeichen anthropogener Störungen und deuten nicht auf Störungen bei der Fortpfla</w:t>
            </w:r>
            <w:r w:rsidRPr="007B6B64">
              <w:rPr>
                <w:rFonts w:cs="Arial"/>
                <w:sz w:val="18"/>
                <w:szCs w:val="18"/>
              </w:rPr>
              <w:t>n</w:t>
            </w:r>
            <w:r w:rsidRPr="007B6B64">
              <w:rPr>
                <w:rFonts w:cs="Arial"/>
                <w:sz w:val="18"/>
                <w:szCs w:val="18"/>
              </w:rPr>
              <w:t>zung oder Entwicklung irgen</w:t>
            </w:r>
            <w:r w:rsidRPr="007B6B64">
              <w:rPr>
                <w:rFonts w:cs="Arial"/>
                <w:sz w:val="18"/>
                <w:szCs w:val="18"/>
              </w:rPr>
              <w:t>d</w:t>
            </w:r>
            <w:r w:rsidRPr="007B6B64">
              <w:rPr>
                <w:rFonts w:cs="Arial"/>
                <w:sz w:val="18"/>
                <w:szCs w:val="18"/>
              </w:rPr>
              <w:t xml:space="preserve">einer besonderen Art hin. </w:t>
            </w:r>
          </w:p>
        </w:tc>
        <w:tc>
          <w:tcPr>
            <w:tcW w:w="2835" w:type="dxa"/>
          </w:tcPr>
          <w:p w:rsidR="000C05C1" w:rsidRPr="007B6B64" w:rsidRDefault="000C05C1" w:rsidP="000C05C1">
            <w:pPr>
              <w:pStyle w:val="GesAbsatz"/>
              <w:rPr>
                <w:rFonts w:cs="Arial"/>
                <w:sz w:val="18"/>
                <w:szCs w:val="18"/>
              </w:rPr>
            </w:pPr>
            <w:r w:rsidRPr="007B6B64">
              <w:rPr>
                <w:rFonts w:cs="Arial"/>
                <w:sz w:val="18"/>
                <w:szCs w:val="18"/>
              </w:rPr>
              <w:t>Aufgrund anthropogener Ei</w:t>
            </w:r>
            <w:r w:rsidRPr="007B6B64">
              <w:rPr>
                <w:rFonts w:cs="Arial"/>
                <w:sz w:val="18"/>
                <w:szCs w:val="18"/>
              </w:rPr>
              <w:t>n</w:t>
            </w:r>
            <w:r w:rsidRPr="007B6B64">
              <w:rPr>
                <w:rFonts w:cs="Arial"/>
                <w:sz w:val="18"/>
                <w:szCs w:val="18"/>
              </w:rPr>
              <w:t>flüsse auf die physikalisch-chemischen und hydromorph</w:t>
            </w:r>
            <w:r w:rsidRPr="007B6B64">
              <w:rPr>
                <w:rFonts w:cs="Arial"/>
                <w:sz w:val="18"/>
                <w:szCs w:val="18"/>
              </w:rPr>
              <w:t>o</w:t>
            </w:r>
            <w:r w:rsidRPr="007B6B64">
              <w:rPr>
                <w:rFonts w:cs="Arial"/>
                <w:sz w:val="18"/>
                <w:szCs w:val="18"/>
              </w:rPr>
              <w:t>logischen Qualitätskomponenten weichen die Arten in Zusa</w:t>
            </w:r>
            <w:r w:rsidRPr="007B6B64">
              <w:rPr>
                <w:rFonts w:cs="Arial"/>
                <w:sz w:val="18"/>
                <w:szCs w:val="18"/>
              </w:rPr>
              <w:t>m</w:t>
            </w:r>
            <w:r w:rsidRPr="007B6B64">
              <w:rPr>
                <w:rFonts w:cs="Arial"/>
                <w:sz w:val="18"/>
                <w:szCs w:val="18"/>
              </w:rPr>
              <w:t>mensetzung und Abundanz geringfügig von den typspezif</w:t>
            </w:r>
            <w:r w:rsidRPr="007B6B64">
              <w:rPr>
                <w:rFonts w:cs="Arial"/>
                <w:sz w:val="18"/>
                <w:szCs w:val="18"/>
              </w:rPr>
              <w:t>i</w:t>
            </w:r>
            <w:r w:rsidRPr="007B6B64">
              <w:rPr>
                <w:rFonts w:cs="Arial"/>
                <w:sz w:val="18"/>
                <w:szCs w:val="18"/>
              </w:rPr>
              <w:t xml:space="preserve">schen Gemeinschaften ab. </w:t>
            </w:r>
          </w:p>
          <w:p w:rsidR="000C05C1" w:rsidRPr="007B6B64" w:rsidRDefault="000C05C1" w:rsidP="000C05C1">
            <w:pPr>
              <w:pStyle w:val="GesAbsatz"/>
              <w:rPr>
                <w:rFonts w:cs="Arial"/>
                <w:sz w:val="18"/>
                <w:szCs w:val="18"/>
              </w:rPr>
            </w:pPr>
            <w:r w:rsidRPr="007B6B64">
              <w:rPr>
                <w:rFonts w:cs="Arial"/>
                <w:sz w:val="18"/>
                <w:szCs w:val="18"/>
              </w:rPr>
              <w:t>Die Altersstrukturen der Fisc</w:t>
            </w:r>
            <w:r w:rsidRPr="007B6B64">
              <w:rPr>
                <w:rFonts w:cs="Arial"/>
                <w:sz w:val="18"/>
                <w:szCs w:val="18"/>
              </w:rPr>
              <w:t>h</w:t>
            </w:r>
            <w:r w:rsidRPr="007B6B64">
              <w:rPr>
                <w:rFonts w:cs="Arial"/>
                <w:sz w:val="18"/>
                <w:szCs w:val="18"/>
              </w:rPr>
              <w:t>gemeinschaften zeigen Anze</w:t>
            </w:r>
            <w:r w:rsidRPr="007B6B64">
              <w:rPr>
                <w:rFonts w:cs="Arial"/>
                <w:sz w:val="18"/>
                <w:szCs w:val="18"/>
              </w:rPr>
              <w:t>i</w:t>
            </w:r>
            <w:r w:rsidRPr="007B6B64">
              <w:rPr>
                <w:rFonts w:cs="Arial"/>
                <w:sz w:val="18"/>
                <w:szCs w:val="18"/>
              </w:rPr>
              <w:t>chen für Störungen aufgrund anthropogener Einflüsse auf die physikalisch-chemischen oder hydromorphologischen Qual</w:t>
            </w:r>
            <w:r w:rsidRPr="007B6B64">
              <w:rPr>
                <w:rFonts w:cs="Arial"/>
                <w:sz w:val="18"/>
                <w:szCs w:val="18"/>
              </w:rPr>
              <w:t>i</w:t>
            </w:r>
            <w:r w:rsidRPr="007B6B64">
              <w:rPr>
                <w:rFonts w:cs="Arial"/>
                <w:sz w:val="18"/>
                <w:szCs w:val="18"/>
              </w:rPr>
              <w:t>tätskomponenten und deuten in wenigen Fällen auf Störungen bei der Fortpflanzung oder En</w:t>
            </w:r>
            <w:r w:rsidRPr="007B6B64">
              <w:rPr>
                <w:rFonts w:cs="Arial"/>
                <w:sz w:val="18"/>
                <w:szCs w:val="18"/>
              </w:rPr>
              <w:t>t</w:t>
            </w:r>
            <w:r w:rsidRPr="007B6B64">
              <w:rPr>
                <w:rFonts w:cs="Arial"/>
                <w:sz w:val="18"/>
                <w:szCs w:val="18"/>
              </w:rPr>
              <w:t xml:space="preserve">wicklung einer bestimmten Art hin, so dass einige Altersstufen fehlen können. </w:t>
            </w:r>
          </w:p>
        </w:tc>
        <w:tc>
          <w:tcPr>
            <w:tcW w:w="2835" w:type="dxa"/>
          </w:tcPr>
          <w:p w:rsidR="000C05C1" w:rsidRPr="007B6B64" w:rsidRDefault="000C05C1" w:rsidP="000C05C1">
            <w:pPr>
              <w:pStyle w:val="GesAbsatz"/>
              <w:rPr>
                <w:rFonts w:cs="Arial"/>
                <w:sz w:val="18"/>
                <w:szCs w:val="18"/>
              </w:rPr>
            </w:pPr>
            <w:r w:rsidRPr="007B6B64">
              <w:rPr>
                <w:rFonts w:cs="Arial"/>
                <w:sz w:val="18"/>
                <w:szCs w:val="18"/>
              </w:rPr>
              <w:t>Aufgrund anthropogener Ei</w:t>
            </w:r>
            <w:r w:rsidRPr="007B6B64">
              <w:rPr>
                <w:rFonts w:cs="Arial"/>
                <w:sz w:val="18"/>
                <w:szCs w:val="18"/>
              </w:rPr>
              <w:t>n</w:t>
            </w:r>
            <w:r w:rsidRPr="007B6B64">
              <w:rPr>
                <w:rFonts w:cs="Arial"/>
                <w:sz w:val="18"/>
                <w:szCs w:val="18"/>
              </w:rPr>
              <w:t>flüsse auf die physikalisch-chemischen oder hydromorph</w:t>
            </w:r>
            <w:r w:rsidRPr="007B6B64">
              <w:rPr>
                <w:rFonts w:cs="Arial"/>
                <w:sz w:val="18"/>
                <w:szCs w:val="18"/>
              </w:rPr>
              <w:t>o</w:t>
            </w:r>
            <w:r w:rsidRPr="007B6B64">
              <w:rPr>
                <w:rFonts w:cs="Arial"/>
                <w:sz w:val="18"/>
                <w:szCs w:val="18"/>
              </w:rPr>
              <w:t>logischen Qualitätskomponenten weichen die Fischarten in Z</w:t>
            </w:r>
            <w:r w:rsidRPr="007B6B64">
              <w:rPr>
                <w:rFonts w:cs="Arial"/>
                <w:sz w:val="18"/>
                <w:szCs w:val="18"/>
              </w:rPr>
              <w:t>u</w:t>
            </w:r>
            <w:r w:rsidRPr="007B6B64">
              <w:rPr>
                <w:rFonts w:cs="Arial"/>
                <w:sz w:val="18"/>
                <w:szCs w:val="18"/>
              </w:rPr>
              <w:t xml:space="preserve">sammensetzung und Abundanz mäßig von den typspezifischen Gemeinschaften ab. </w:t>
            </w:r>
          </w:p>
          <w:p w:rsidR="000C05C1" w:rsidRPr="007B6B64" w:rsidRDefault="000C05C1" w:rsidP="000C05C1">
            <w:pPr>
              <w:pStyle w:val="GesAbsatz"/>
              <w:rPr>
                <w:rFonts w:cs="Arial"/>
                <w:sz w:val="18"/>
                <w:szCs w:val="18"/>
              </w:rPr>
            </w:pPr>
            <w:r w:rsidRPr="007B6B64">
              <w:rPr>
                <w:rFonts w:cs="Arial"/>
                <w:sz w:val="18"/>
                <w:szCs w:val="18"/>
              </w:rPr>
              <w:t>Die Altersstruktur der Fischg</w:t>
            </w:r>
            <w:r w:rsidRPr="007B6B64">
              <w:rPr>
                <w:rFonts w:cs="Arial"/>
                <w:sz w:val="18"/>
                <w:szCs w:val="18"/>
              </w:rPr>
              <w:t>e</w:t>
            </w:r>
            <w:r w:rsidRPr="007B6B64">
              <w:rPr>
                <w:rFonts w:cs="Arial"/>
                <w:sz w:val="18"/>
                <w:szCs w:val="18"/>
              </w:rPr>
              <w:t>meinschaften zeigt größere Anzeichen anthropogener St</w:t>
            </w:r>
            <w:r w:rsidRPr="007B6B64">
              <w:rPr>
                <w:rFonts w:cs="Arial"/>
                <w:sz w:val="18"/>
                <w:szCs w:val="18"/>
              </w:rPr>
              <w:t>ö</w:t>
            </w:r>
            <w:r w:rsidRPr="007B6B64">
              <w:rPr>
                <w:rFonts w:cs="Arial"/>
                <w:sz w:val="18"/>
                <w:szCs w:val="18"/>
              </w:rPr>
              <w:t xml:space="preserve">rungen, so dass ein mäßiger Teil der typspezifischen Arten fehlt oder sehr selten ist. </w:t>
            </w:r>
          </w:p>
        </w:tc>
      </w:tr>
    </w:tbl>
    <w:p w:rsidR="005511BA" w:rsidRDefault="005511BA" w:rsidP="0033043C">
      <w:pPr>
        <w:pStyle w:val="GesAbsatz"/>
      </w:pPr>
    </w:p>
    <w:p w:rsidR="0033043C" w:rsidRDefault="0033043C" w:rsidP="0033043C">
      <w:pPr>
        <w:pStyle w:val="GesAbsatz"/>
        <w:rPr>
          <w:b/>
        </w:rPr>
      </w:pPr>
      <w:r w:rsidRPr="0033043C">
        <w:rPr>
          <w:b/>
        </w:rPr>
        <w:t>Hydromorphologische Qualitätskomponenten</w:t>
      </w:r>
    </w:p>
    <w:p w:rsidR="00083BCE" w:rsidRPr="00083BCE" w:rsidRDefault="00083BCE" w:rsidP="0033043C">
      <w:pPr>
        <w:pStyle w:val="GesAbsatz"/>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730"/>
        <w:gridCol w:w="2835"/>
        <w:gridCol w:w="2830"/>
      </w:tblGrid>
      <w:tr w:rsidR="005511BA" w:rsidRPr="00083BCE" w:rsidTr="00083BCE">
        <w:trPr>
          <w:trHeight w:val="278"/>
        </w:trPr>
        <w:tc>
          <w:tcPr>
            <w:tcW w:w="1494" w:type="dxa"/>
          </w:tcPr>
          <w:p w:rsidR="005511BA" w:rsidRPr="007B6B64" w:rsidRDefault="005511BA" w:rsidP="00083BCE">
            <w:pPr>
              <w:pStyle w:val="GesAbsatz"/>
              <w:jc w:val="center"/>
              <w:rPr>
                <w:b/>
                <w:sz w:val="18"/>
                <w:szCs w:val="18"/>
              </w:rPr>
            </w:pPr>
            <w:r w:rsidRPr="007B6B64">
              <w:rPr>
                <w:b/>
                <w:sz w:val="18"/>
                <w:szCs w:val="18"/>
              </w:rPr>
              <w:t>Komponente</w:t>
            </w:r>
          </w:p>
        </w:tc>
        <w:tc>
          <w:tcPr>
            <w:tcW w:w="2730" w:type="dxa"/>
          </w:tcPr>
          <w:p w:rsidR="005511BA" w:rsidRPr="007B6B64" w:rsidRDefault="005511BA" w:rsidP="00083BCE">
            <w:pPr>
              <w:pStyle w:val="GesAbsatz"/>
              <w:jc w:val="center"/>
              <w:rPr>
                <w:b/>
                <w:sz w:val="18"/>
                <w:szCs w:val="18"/>
              </w:rPr>
            </w:pPr>
            <w:r w:rsidRPr="007B6B64">
              <w:rPr>
                <w:b/>
                <w:sz w:val="18"/>
                <w:szCs w:val="18"/>
              </w:rPr>
              <w:t>Sehr guter Zustand</w:t>
            </w:r>
          </w:p>
        </w:tc>
        <w:tc>
          <w:tcPr>
            <w:tcW w:w="2835" w:type="dxa"/>
          </w:tcPr>
          <w:p w:rsidR="005511BA" w:rsidRPr="007B6B64" w:rsidRDefault="005511BA" w:rsidP="00083BCE">
            <w:pPr>
              <w:pStyle w:val="GesAbsatz"/>
              <w:jc w:val="center"/>
              <w:rPr>
                <w:b/>
                <w:sz w:val="18"/>
                <w:szCs w:val="18"/>
              </w:rPr>
            </w:pPr>
            <w:r w:rsidRPr="007B6B64">
              <w:rPr>
                <w:b/>
                <w:sz w:val="18"/>
                <w:szCs w:val="18"/>
              </w:rPr>
              <w:t>Guter Zustand</w:t>
            </w:r>
          </w:p>
        </w:tc>
        <w:tc>
          <w:tcPr>
            <w:tcW w:w="2830" w:type="dxa"/>
          </w:tcPr>
          <w:p w:rsidR="005511BA" w:rsidRPr="007B6B64" w:rsidRDefault="005511BA" w:rsidP="00083BCE">
            <w:pPr>
              <w:pStyle w:val="GesAbsatz"/>
              <w:jc w:val="center"/>
              <w:rPr>
                <w:b/>
                <w:sz w:val="18"/>
                <w:szCs w:val="18"/>
              </w:rPr>
            </w:pPr>
            <w:r w:rsidRPr="007B6B64">
              <w:rPr>
                <w:b/>
                <w:sz w:val="18"/>
                <w:szCs w:val="18"/>
              </w:rPr>
              <w:t>Mäßiger Zustand</w:t>
            </w:r>
          </w:p>
        </w:tc>
      </w:tr>
      <w:tr w:rsidR="005511BA" w:rsidRPr="005511BA" w:rsidTr="00083BCE">
        <w:trPr>
          <w:trHeight w:val="1110"/>
        </w:trPr>
        <w:tc>
          <w:tcPr>
            <w:tcW w:w="1494" w:type="dxa"/>
          </w:tcPr>
          <w:p w:rsidR="005511BA" w:rsidRPr="007B6B64" w:rsidRDefault="005511BA" w:rsidP="0033043C">
            <w:pPr>
              <w:pStyle w:val="GesAbsatz"/>
              <w:rPr>
                <w:sz w:val="18"/>
                <w:szCs w:val="18"/>
              </w:rPr>
            </w:pPr>
            <w:r w:rsidRPr="007B6B64">
              <w:rPr>
                <w:sz w:val="18"/>
                <w:szCs w:val="18"/>
              </w:rPr>
              <w:t>Wasserhau</w:t>
            </w:r>
            <w:r w:rsidRPr="007B6B64">
              <w:rPr>
                <w:sz w:val="18"/>
                <w:szCs w:val="18"/>
              </w:rPr>
              <w:t>s</w:t>
            </w:r>
            <w:r w:rsidRPr="007B6B64">
              <w:rPr>
                <w:sz w:val="18"/>
                <w:szCs w:val="18"/>
              </w:rPr>
              <w:t xml:space="preserve">halt </w:t>
            </w:r>
          </w:p>
        </w:tc>
        <w:tc>
          <w:tcPr>
            <w:tcW w:w="2730" w:type="dxa"/>
          </w:tcPr>
          <w:p w:rsidR="005511BA" w:rsidRPr="007B6B64" w:rsidRDefault="005511BA" w:rsidP="0033043C">
            <w:pPr>
              <w:pStyle w:val="GesAbsatz"/>
              <w:rPr>
                <w:sz w:val="18"/>
                <w:szCs w:val="18"/>
              </w:rPr>
            </w:pPr>
            <w:r w:rsidRPr="007B6B64">
              <w:rPr>
                <w:sz w:val="18"/>
                <w:szCs w:val="18"/>
              </w:rPr>
              <w:t>Menge und Dynamik der Str</w:t>
            </w:r>
            <w:r w:rsidRPr="007B6B64">
              <w:rPr>
                <w:sz w:val="18"/>
                <w:szCs w:val="18"/>
              </w:rPr>
              <w:t>ö</w:t>
            </w:r>
            <w:r w:rsidRPr="007B6B64">
              <w:rPr>
                <w:sz w:val="18"/>
                <w:szCs w:val="18"/>
              </w:rPr>
              <w:t>mung und die sich daraus ergebende Verbindung zum Grundwasser entsprechen vollständig oder nahezu vol</w:t>
            </w:r>
            <w:r w:rsidRPr="007B6B64">
              <w:rPr>
                <w:sz w:val="18"/>
                <w:szCs w:val="18"/>
              </w:rPr>
              <w:t>l</w:t>
            </w:r>
            <w:r w:rsidRPr="007B6B64">
              <w:rPr>
                <w:sz w:val="18"/>
                <w:szCs w:val="18"/>
              </w:rPr>
              <w:t>ständig den Referenzbedi</w:t>
            </w:r>
            <w:r w:rsidRPr="007B6B64">
              <w:rPr>
                <w:sz w:val="18"/>
                <w:szCs w:val="18"/>
              </w:rPr>
              <w:t>n</w:t>
            </w:r>
            <w:r w:rsidRPr="007B6B64">
              <w:rPr>
                <w:sz w:val="18"/>
                <w:szCs w:val="18"/>
              </w:rPr>
              <w:t xml:space="preserve">gungen. </w:t>
            </w:r>
          </w:p>
        </w:tc>
        <w:tc>
          <w:tcPr>
            <w:tcW w:w="2835" w:type="dxa"/>
          </w:tcPr>
          <w:p w:rsidR="005511BA" w:rsidRPr="007B6B64" w:rsidRDefault="005511BA" w:rsidP="0033043C">
            <w:pPr>
              <w:pStyle w:val="GesAbsatz"/>
              <w:rPr>
                <w:sz w:val="18"/>
                <w:szCs w:val="18"/>
              </w:rPr>
            </w:pPr>
            <w:r w:rsidRPr="007B6B64">
              <w:rPr>
                <w:sz w:val="18"/>
                <w:szCs w:val="18"/>
              </w:rPr>
              <w:t>Bedingungen, unter denen die oben für die biologischen Qual</w:t>
            </w:r>
            <w:r w:rsidRPr="007B6B64">
              <w:rPr>
                <w:sz w:val="18"/>
                <w:szCs w:val="18"/>
              </w:rPr>
              <w:t>i</w:t>
            </w:r>
            <w:r w:rsidRPr="007B6B64">
              <w:rPr>
                <w:sz w:val="18"/>
                <w:szCs w:val="18"/>
              </w:rPr>
              <w:t xml:space="preserve">tätskomponenten beschriebenen Werte erreicht werden können. </w:t>
            </w:r>
          </w:p>
        </w:tc>
        <w:tc>
          <w:tcPr>
            <w:tcW w:w="2830" w:type="dxa"/>
          </w:tcPr>
          <w:p w:rsidR="005511BA" w:rsidRPr="007B6B64" w:rsidRDefault="005511BA" w:rsidP="0033043C">
            <w:pPr>
              <w:pStyle w:val="GesAbsatz"/>
              <w:rPr>
                <w:sz w:val="18"/>
                <w:szCs w:val="18"/>
              </w:rPr>
            </w:pPr>
            <w:r w:rsidRPr="007B6B64">
              <w:rPr>
                <w:sz w:val="18"/>
                <w:szCs w:val="18"/>
              </w:rPr>
              <w:t>Bedingungen, unter denen die oben für die biologischen Qual</w:t>
            </w:r>
            <w:r w:rsidRPr="007B6B64">
              <w:rPr>
                <w:sz w:val="18"/>
                <w:szCs w:val="18"/>
              </w:rPr>
              <w:t>i</w:t>
            </w:r>
            <w:r w:rsidRPr="007B6B64">
              <w:rPr>
                <w:sz w:val="18"/>
                <w:szCs w:val="18"/>
              </w:rPr>
              <w:t xml:space="preserve">tätskomponenten beschriebenen Werte erreicht werden können. </w:t>
            </w:r>
          </w:p>
        </w:tc>
      </w:tr>
      <w:tr w:rsidR="005511BA" w:rsidRPr="005511BA" w:rsidTr="00083BCE">
        <w:trPr>
          <w:trHeight w:val="1288"/>
        </w:trPr>
        <w:tc>
          <w:tcPr>
            <w:tcW w:w="1494" w:type="dxa"/>
          </w:tcPr>
          <w:p w:rsidR="005511BA" w:rsidRPr="007B6B64" w:rsidRDefault="005511BA" w:rsidP="0033043C">
            <w:pPr>
              <w:pStyle w:val="GesAbsatz"/>
              <w:rPr>
                <w:sz w:val="18"/>
                <w:szCs w:val="18"/>
              </w:rPr>
            </w:pPr>
            <w:r w:rsidRPr="007B6B64">
              <w:rPr>
                <w:sz w:val="18"/>
                <w:szCs w:val="18"/>
              </w:rPr>
              <w:t>Durchgängi</w:t>
            </w:r>
            <w:r w:rsidRPr="007B6B64">
              <w:rPr>
                <w:sz w:val="18"/>
                <w:szCs w:val="18"/>
              </w:rPr>
              <w:t>g</w:t>
            </w:r>
            <w:r w:rsidRPr="007B6B64">
              <w:rPr>
                <w:sz w:val="18"/>
                <w:szCs w:val="18"/>
              </w:rPr>
              <w:t>keit des Flu</w:t>
            </w:r>
            <w:r w:rsidRPr="007B6B64">
              <w:rPr>
                <w:sz w:val="18"/>
                <w:szCs w:val="18"/>
              </w:rPr>
              <w:t>s</w:t>
            </w:r>
            <w:r w:rsidRPr="007B6B64">
              <w:rPr>
                <w:sz w:val="18"/>
                <w:szCs w:val="18"/>
              </w:rPr>
              <w:t xml:space="preserve">ses </w:t>
            </w:r>
          </w:p>
        </w:tc>
        <w:tc>
          <w:tcPr>
            <w:tcW w:w="2730" w:type="dxa"/>
          </w:tcPr>
          <w:p w:rsidR="005511BA" w:rsidRPr="007B6B64" w:rsidRDefault="005511BA" w:rsidP="0033043C">
            <w:pPr>
              <w:pStyle w:val="GesAbsatz"/>
              <w:rPr>
                <w:sz w:val="18"/>
                <w:szCs w:val="18"/>
              </w:rPr>
            </w:pPr>
            <w:r w:rsidRPr="007B6B64">
              <w:rPr>
                <w:sz w:val="18"/>
                <w:szCs w:val="18"/>
              </w:rPr>
              <w:t>Die Durchgängigkeit des Flu</w:t>
            </w:r>
            <w:r w:rsidRPr="007B6B64">
              <w:rPr>
                <w:sz w:val="18"/>
                <w:szCs w:val="18"/>
              </w:rPr>
              <w:t>s</w:t>
            </w:r>
            <w:r w:rsidRPr="007B6B64">
              <w:rPr>
                <w:sz w:val="18"/>
                <w:szCs w:val="18"/>
              </w:rPr>
              <w:t>ses wird nicht durch menschl</w:t>
            </w:r>
            <w:r w:rsidRPr="007B6B64">
              <w:rPr>
                <w:sz w:val="18"/>
                <w:szCs w:val="18"/>
              </w:rPr>
              <w:t>i</w:t>
            </w:r>
            <w:r w:rsidRPr="007B6B64">
              <w:rPr>
                <w:sz w:val="18"/>
                <w:szCs w:val="18"/>
              </w:rPr>
              <w:t>che Tätigkeiten gestört und er-möglicht eine ungestörte Mi</w:t>
            </w:r>
            <w:r w:rsidRPr="007B6B64">
              <w:rPr>
                <w:sz w:val="18"/>
                <w:szCs w:val="18"/>
              </w:rPr>
              <w:t>g</w:t>
            </w:r>
            <w:r w:rsidRPr="007B6B64">
              <w:rPr>
                <w:sz w:val="18"/>
                <w:szCs w:val="18"/>
              </w:rPr>
              <w:t>ration aquatischer Organismen und den Transport von Sed</w:t>
            </w:r>
            <w:r w:rsidRPr="007B6B64">
              <w:rPr>
                <w:sz w:val="18"/>
                <w:szCs w:val="18"/>
              </w:rPr>
              <w:t>i</w:t>
            </w:r>
            <w:r w:rsidRPr="007B6B64">
              <w:rPr>
                <w:sz w:val="18"/>
                <w:szCs w:val="18"/>
              </w:rPr>
              <w:t xml:space="preserve">menten. </w:t>
            </w:r>
          </w:p>
        </w:tc>
        <w:tc>
          <w:tcPr>
            <w:tcW w:w="2835" w:type="dxa"/>
          </w:tcPr>
          <w:p w:rsidR="005511BA" w:rsidRPr="007B6B64" w:rsidRDefault="005511BA" w:rsidP="0033043C">
            <w:pPr>
              <w:pStyle w:val="GesAbsatz"/>
              <w:rPr>
                <w:sz w:val="18"/>
                <w:szCs w:val="18"/>
              </w:rPr>
            </w:pPr>
            <w:r w:rsidRPr="007B6B64">
              <w:rPr>
                <w:sz w:val="18"/>
                <w:szCs w:val="18"/>
              </w:rPr>
              <w:t>Bedingungen, unter denen die oben für die biologischen Qual</w:t>
            </w:r>
            <w:r w:rsidRPr="007B6B64">
              <w:rPr>
                <w:sz w:val="18"/>
                <w:szCs w:val="18"/>
              </w:rPr>
              <w:t>i</w:t>
            </w:r>
            <w:r w:rsidRPr="007B6B64">
              <w:rPr>
                <w:sz w:val="18"/>
                <w:szCs w:val="18"/>
              </w:rPr>
              <w:t xml:space="preserve">tätskomponenten beschriebenen Werte erreicht werden können. </w:t>
            </w:r>
          </w:p>
        </w:tc>
        <w:tc>
          <w:tcPr>
            <w:tcW w:w="2830" w:type="dxa"/>
          </w:tcPr>
          <w:p w:rsidR="005511BA" w:rsidRPr="007B6B64" w:rsidRDefault="005511BA" w:rsidP="0033043C">
            <w:pPr>
              <w:pStyle w:val="GesAbsatz"/>
              <w:rPr>
                <w:sz w:val="18"/>
                <w:szCs w:val="18"/>
              </w:rPr>
            </w:pPr>
            <w:r w:rsidRPr="007B6B64">
              <w:rPr>
                <w:sz w:val="18"/>
                <w:szCs w:val="18"/>
              </w:rPr>
              <w:t>Bedingungen, unter denen die oben für die biologischen Qual</w:t>
            </w:r>
            <w:r w:rsidRPr="007B6B64">
              <w:rPr>
                <w:sz w:val="18"/>
                <w:szCs w:val="18"/>
              </w:rPr>
              <w:t>i</w:t>
            </w:r>
            <w:r w:rsidRPr="007B6B64">
              <w:rPr>
                <w:sz w:val="18"/>
                <w:szCs w:val="18"/>
              </w:rPr>
              <w:t xml:space="preserve">tätskomponenten beschriebenen Werte erreicht werden können. </w:t>
            </w:r>
          </w:p>
        </w:tc>
      </w:tr>
      <w:tr w:rsidR="005511BA" w:rsidRPr="005511BA" w:rsidTr="00083BCE">
        <w:trPr>
          <w:trHeight w:val="1458"/>
        </w:trPr>
        <w:tc>
          <w:tcPr>
            <w:tcW w:w="1494" w:type="dxa"/>
          </w:tcPr>
          <w:p w:rsidR="005511BA" w:rsidRPr="007B6B64" w:rsidRDefault="005511BA" w:rsidP="0033043C">
            <w:pPr>
              <w:pStyle w:val="GesAbsatz"/>
              <w:rPr>
                <w:sz w:val="18"/>
                <w:szCs w:val="18"/>
              </w:rPr>
            </w:pPr>
            <w:r w:rsidRPr="007B6B64">
              <w:rPr>
                <w:sz w:val="18"/>
                <w:szCs w:val="18"/>
              </w:rPr>
              <w:t xml:space="preserve">Morphologie </w:t>
            </w:r>
          </w:p>
        </w:tc>
        <w:tc>
          <w:tcPr>
            <w:tcW w:w="2730" w:type="dxa"/>
          </w:tcPr>
          <w:p w:rsidR="005511BA" w:rsidRPr="007B6B64" w:rsidRDefault="005511BA" w:rsidP="0033043C">
            <w:pPr>
              <w:pStyle w:val="GesAbsatz"/>
              <w:rPr>
                <w:sz w:val="18"/>
                <w:szCs w:val="18"/>
              </w:rPr>
            </w:pPr>
            <w:r w:rsidRPr="007B6B64">
              <w:rPr>
                <w:sz w:val="18"/>
                <w:szCs w:val="18"/>
              </w:rPr>
              <w:t>Laufentwicklung, Variationen von Breite und Tiefe, Str</w:t>
            </w:r>
            <w:r w:rsidRPr="007B6B64">
              <w:rPr>
                <w:sz w:val="18"/>
                <w:szCs w:val="18"/>
              </w:rPr>
              <w:t>ö</w:t>
            </w:r>
            <w:r w:rsidRPr="007B6B64">
              <w:rPr>
                <w:sz w:val="18"/>
                <w:szCs w:val="18"/>
              </w:rPr>
              <w:t>mungsgeschwindigkeiten, Substratbedingungen sowie Struktur und Bedingungen der Uferbereiche entsprechen vollständig oder nahezu vol</w:t>
            </w:r>
            <w:r w:rsidRPr="007B6B64">
              <w:rPr>
                <w:sz w:val="18"/>
                <w:szCs w:val="18"/>
              </w:rPr>
              <w:t>l</w:t>
            </w:r>
            <w:r w:rsidRPr="007B6B64">
              <w:rPr>
                <w:sz w:val="18"/>
                <w:szCs w:val="18"/>
              </w:rPr>
              <w:t>ständig den Referenzbedi</w:t>
            </w:r>
            <w:r w:rsidRPr="007B6B64">
              <w:rPr>
                <w:sz w:val="18"/>
                <w:szCs w:val="18"/>
              </w:rPr>
              <w:t>n</w:t>
            </w:r>
            <w:r w:rsidRPr="007B6B64">
              <w:rPr>
                <w:sz w:val="18"/>
                <w:szCs w:val="18"/>
              </w:rPr>
              <w:t xml:space="preserve">gungen. </w:t>
            </w:r>
          </w:p>
        </w:tc>
        <w:tc>
          <w:tcPr>
            <w:tcW w:w="2835" w:type="dxa"/>
          </w:tcPr>
          <w:p w:rsidR="005511BA" w:rsidRPr="007B6B64" w:rsidRDefault="005511BA" w:rsidP="0033043C">
            <w:pPr>
              <w:pStyle w:val="GesAbsatz"/>
              <w:rPr>
                <w:sz w:val="18"/>
                <w:szCs w:val="18"/>
              </w:rPr>
            </w:pPr>
            <w:r w:rsidRPr="007B6B64">
              <w:rPr>
                <w:sz w:val="18"/>
                <w:szCs w:val="18"/>
              </w:rPr>
              <w:t>Bedingungen, unter denen die oben für die biologischen Qual</w:t>
            </w:r>
            <w:r w:rsidRPr="007B6B64">
              <w:rPr>
                <w:sz w:val="18"/>
                <w:szCs w:val="18"/>
              </w:rPr>
              <w:t>i</w:t>
            </w:r>
            <w:r w:rsidRPr="007B6B64">
              <w:rPr>
                <w:sz w:val="18"/>
                <w:szCs w:val="18"/>
              </w:rPr>
              <w:t xml:space="preserve">tätskomponenten beschriebenen Werte erreicht werden können. </w:t>
            </w:r>
          </w:p>
        </w:tc>
        <w:tc>
          <w:tcPr>
            <w:tcW w:w="2830" w:type="dxa"/>
          </w:tcPr>
          <w:p w:rsidR="005511BA" w:rsidRPr="007B6B64" w:rsidRDefault="005511BA" w:rsidP="0033043C">
            <w:pPr>
              <w:pStyle w:val="GesAbsatz"/>
              <w:rPr>
                <w:sz w:val="18"/>
                <w:szCs w:val="18"/>
              </w:rPr>
            </w:pPr>
            <w:r w:rsidRPr="007B6B64">
              <w:rPr>
                <w:sz w:val="18"/>
                <w:szCs w:val="18"/>
              </w:rPr>
              <w:t>Bedingungen, unter denen die oben für die biologischen Qual</w:t>
            </w:r>
            <w:r w:rsidRPr="007B6B64">
              <w:rPr>
                <w:sz w:val="18"/>
                <w:szCs w:val="18"/>
              </w:rPr>
              <w:t>i</w:t>
            </w:r>
            <w:r w:rsidRPr="007B6B64">
              <w:rPr>
                <w:sz w:val="18"/>
                <w:szCs w:val="18"/>
              </w:rPr>
              <w:t xml:space="preserve">tätskomponenten beschriebenen Werte erreicht werden können. </w:t>
            </w:r>
          </w:p>
        </w:tc>
      </w:tr>
    </w:tbl>
    <w:p w:rsidR="005511BA" w:rsidRDefault="005511BA" w:rsidP="007869EE">
      <w:pPr>
        <w:pStyle w:val="GesAbsatz"/>
      </w:pPr>
    </w:p>
    <w:p w:rsidR="007869EE" w:rsidRPr="007869EE" w:rsidRDefault="009C3AE4" w:rsidP="007869EE">
      <w:pPr>
        <w:pStyle w:val="GesAbsatz"/>
        <w:rPr>
          <w:b/>
        </w:rPr>
      </w:pPr>
      <w:r>
        <w:rPr>
          <w:b/>
        </w:rPr>
        <w:br w:type="page"/>
      </w:r>
      <w:r w:rsidR="007869EE">
        <w:rPr>
          <w:b/>
        </w:rPr>
        <w:lastRenderedPageBreak/>
        <w:t>Physikalisch-chemische Qualitätskomponenten</w:t>
      </w:r>
      <w:r w:rsidR="007869EE">
        <w:rPr>
          <w:b/>
          <w:vertAlign w:val="superscript"/>
        </w:rPr>
        <w:t>1</w:t>
      </w:r>
    </w:p>
    <w:p w:rsidR="007869EE" w:rsidRPr="005511BA" w:rsidRDefault="007869EE" w:rsidP="007869EE">
      <w:pPr>
        <w:pStyle w:val="GesAbsatz"/>
      </w:pP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94"/>
        <w:gridCol w:w="2730"/>
        <w:gridCol w:w="2830"/>
        <w:gridCol w:w="2835"/>
      </w:tblGrid>
      <w:tr w:rsidR="005511BA" w:rsidRPr="007869EE" w:rsidTr="007869EE">
        <w:trPr>
          <w:trHeight w:val="275"/>
        </w:trPr>
        <w:tc>
          <w:tcPr>
            <w:tcW w:w="1494" w:type="dxa"/>
          </w:tcPr>
          <w:p w:rsidR="005511BA" w:rsidRPr="007B6B64" w:rsidRDefault="005511BA" w:rsidP="007869EE">
            <w:pPr>
              <w:pStyle w:val="GesAbsatz"/>
              <w:jc w:val="center"/>
              <w:rPr>
                <w:b/>
                <w:sz w:val="18"/>
                <w:szCs w:val="18"/>
              </w:rPr>
            </w:pPr>
            <w:r w:rsidRPr="007B6B64">
              <w:rPr>
                <w:b/>
                <w:sz w:val="18"/>
                <w:szCs w:val="18"/>
              </w:rPr>
              <w:t>Komponente</w:t>
            </w:r>
          </w:p>
        </w:tc>
        <w:tc>
          <w:tcPr>
            <w:tcW w:w="2730" w:type="dxa"/>
          </w:tcPr>
          <w:p w:rsidR="005511BA" w:rsidRPr="007B6B64" w:rsidRDefault="005511BA" w:rsidP="007869EE">
            <w:pPr>
              <w:pStyle w:val="GesAbsatz"/>
              <w:jc w:val="center"/>
              <w:rPr>
                <w:b/>
                <w:sz w:val="18"/>
                <w:szCs w:val="18"/>
              </w:rPr>
            </w:pPr>
            <w:r w:rsidRPr="007B6B64">
              <w:rPr>
                <w:b/>
                <w:sz w:val="18"/>
                <w:szCs w:val="18"/>
              </w:rPr>
              <w:t>Sehr guter Zustand</w:t>
            </w:r>
          </w:p>
        </w:tc>
        <w:tc>
          <w:tcPr>
            <w:tcW w:w="2830" w:type="dxa"/>
          </w:tcPr>
          <w:p w:rsidR="005511BA" w:rsidRPr="007B6B64" w:rsidRDefault="005511BA" w:rsidP="007869EE">
            <w:pPr>
              <w:pStyle w:val="GesAbsatz"/>
              <w:jc w:val="center"/>
              <w:rPr>
                <w:b/>
                <w:sz w:val="18"/>
                <w:szCs w:val="18"/>
              </w:rPr>
            </w:pPr>
            <w:r w:rsidRPr="007B6B64">
              <w:rPr>
                <w:b/>
                <w:sz w:val="18"/>
                <w:szCs w:val="18"/>
              </w:rPr>
              <w:t>Guter Zustand</w:t>
            </w:r>
          </w:p>
        </w:tc>
        <w:tc>
          <w:tcPr>
            <w:tcW w:w="2835" w:type="dxa"/>
          </w:tcPr>
          <w:p w:rsidR="005511BA" w:rsidRPr="007B6B64" w:rsidRDefault="005511BA" w:rsidP="007869EE">
            <w:pPr>
              <w:pStyle w:val="GesAbsatz"/>
              <w:jc w:val="center"/>
              <w:rPr>
                <w:b/>
                <w:sz w:val="18"/>
                <w:szCs w:val="18"/>
              </w:rPr>
            </w:pPr>
            <w:r w:rsidRPr="007B6B64">
              <w:rPr>
                <w:b/>
                <w:sz w:val="18"/>
                <w:szCs w:val="18"/>
              </w:rPr>
              <w:t>Mäßiger Zustand</w:t>
            </w:r>
          </w:p>
        </w:tc>
      </w:tr>
      <w:tr w:rsidR="005511BA" w:rsidRPr="005511BA" w:rsidTr="007869EE">
        <w:trPr>
          <w:trHeight w:val="3780"/>
        </w:trPr>
        <w:tc>
          <w:tcPr>
            <w:tcW w:w="1494" w:type="dxa"/>
          </w:tcPr>
          <w:p w:rsidR="005511BA" w:rsidRPr="007B6B64" w:rsidRDefault="005511BA" w:rsidP="007869EE">
            <w:pPr>
              <w:pStyle w:val="GesAbsatz"/>
              <w:rPr>
                <w:sz w:val="18"/>
                <w:szCs w:val="18"/>
              </w:rPr>
            </w:pPr>
            <w:r w:rsidRPr="007B6B64">
              <w:rPr>
                <w:sz w:val="18"/>
                <w:szCs w:val="18"/>
              </w:rPr>
              <w:t xml:space="preserve">Allgemeine Bedingungen </w:t>
            </w:r>
          </w:p>
        </w:tc>
        <w:tc>
          <w:tcPr>
            <w:tcW w:w="2730" w:type="dxa"/>
          </w:tcPr>
          <w:p w:rsidR="005511BA" w:rsidRPr="007B6B64" w:rsidRDefault="005511BA" w:rsidP="007869EE">
            <w:pPr>
              <w:pStyle w:val="GesAbsatz"/>
              <w:rPr>
                <w:sz w:val="18"/>
                <w:szCs w:val="18"/>
              </w:rPr>
            </w:pPr>
            <w:r w:rsidRPr="007B6B64">
              <w:rPr>
                <w:sz w:val="18"/>
                <w:szCs w:val="18"/>
              </w:rPr>
              <w:t>Die Werte für die physikalisch-chemischen Komponenten entsprechen vollständig oder nahezu vollständig den We</w:t>
            </w:r>
            <w:r w:rsidRPr="007B6B64">
              <w:rPr>
                <w:sz w:val="18"/>
                <w:szCs w:val="18"/>
              </w:rPr>
              <w:t>r</w:t>
            </w:r>
            <w:r w:rsidRPr="007B6B64">
              <w:rPr>
                <w:sz w:val="18"/>
                <w:szCs w:val="18"/>
              </w:rPr>
              <w:t>ten, die bei Vorliegen der Ref</w:t>
            </w:r>
            <w:r w:rsidRPr="007B6B64">
              <w:rPr>
                <w:sz w:val="18"/>
                <w:szCs w:val="18"/>
              </w:rPr>
              <w:t>e</w:t>
            </w:r>
            <w:r w:rsidRPr="007B6B64">
              <w:rPr>
                <w:sz w:val="18"/>
                <w:szCs w:val="18"/>
              </w:rPr>
              <w:t>renzbedingungen zu verzeic</w:t>
            </w:r>
            <w:r w:rsidRPr="007B6B64">
              <w:rPr>
                <w:sz w:val="18"/>
                <w:szCs w:val="18"/>
              </w:rPr>
              <w:t>h</w:t>
            </w:r>
            <w:r w:rsidRPr="007B6B64">
              <w:rPr>
                <w:sz w:val="18"/>
                <w:szCs w:val="18"/>
              </w:rPr>
              <w:t>nen sind. Die Nährstoffko</w:t>
            </w:r>
            <w:r w:rsidRPr="007B6B64">
              <w:rPr>
                <w:sz w:val="18"/>
                <w:szCs w:val="18"/>
              </w:rPr>
              <w:t>n</w:t>
            </w:r>
            <w:r w:rsidRPr="007B6B64">
              <w:rPr>
                <w:sz w:val="18"/>
                <w:szCs w:val="18"/>
              </w:rPr>
              <w:t>zentrationen bleiben in dem Bereich, der normalerweise bei Vorliegen der Referenzbedi</w:t>
            </w:r>
            <w:r w:rsidRPr="007B6B64">
              <w:rPr>
                <w:sz w:val="18"/>
                <w:szCs w:val="18"/>
              </w:rPr>
              <w:t>n</w:t>
            </w:r>
            <w:r w:rsidRPr="007B6B64">
              <w:rPr>
                <w:sz w:val="18"/>
                <w:szCs w:val="18"/>
              </w:rPr>
              <w:t>gungen festzustellen ist. Sal</w:t>
            </w:r>
            <w:r w:rsidRPr="007B6B64">
              <w:rPr>
                <w:sz w:val="18"/>
                <w:szCs w:val="18"/>
              </w:rPr>
              <w:t>z</w:t>
            </w:r>
            <w:r w:rsidRPr="007B6B64">
              <w:rPr>
                <w:sz w:val="18"/>
                <w:szCs w:val="18"/>
              </w:rPr>
              <w:t>gehalt, p</w:t>
            </w:r>
            <w:r w:rsidR="007869EE" w:rsidRPr="007B6B64">
              <w:rPr>
                <w:sz w:val="18"/>
                <w:szCs w:val="18"/>
              </w:rPr>
              <w:t>H</w:t>
            </w:r>
            <w:r w:rsidRPr="007B6B64">
              <w:rPr>
                <w:sz w:val="18"/>
                <w:szCs w:val="18"/>
              </w:rPr>
              <w:t>-Wert, Säureneutr</w:t>
            </w:r>
            <w:r w:rsidRPr="007B6B64">
              <w:rPr>
                <w:sz w:val="18"/>
                <w:szCs w:val="18"/>
              </w:rPr>
              <w:t>a</w:t>
            </w:r>
            <w:r w:rsidRPr="007B6B64">
              <w:rPr>
                <w:sz w:val="18"/>
                <w:szCs w:val="18"/>
              </w:rPr>
              <w:t>lisierungsvermögen und Te</w:t>
            </w:r>
            <w:r w:rsidRPr="007B6B64">
              <w:rPr>
                <w:sz w:val="18"/>
                <w:szCs w:val="18"/>
              </w:rPr>
              <w:t>m</w:t>
            </w:r>
            <w:r w:rsidRPr="007B6B64">
              <w:rPr>
                <w:sz w:val="18"/>
                <w:szCs w:val="18"/>
              </w:rPr>
              <w:t>peratur zeigen keine Anze</w:t>
            </w:r>
            <w:r w:rsidRPr="007B6B64">
              <w:rPr>
                <w:sz w:val="18"/>
                <w:szCs w:val="18"/>
              </w:rPr>
              <w:t>i</w:t>
            </w:r>
            <w:r w:rsidRPr="007B6B64">
              <w:rPr>
                <w:sz w:val="18"/>
                <w:szCs w:val="18"/>
              </w:rPr>
              <w:t>chen anthropogener Störungen und bleiben in dem Bereich, der normalerweise bei Vorli</w:t>
            </w:r>
            <w:r w:rsidRPr="007B6B64">
              <w:rPr>
                <w:sz w:val="18"/>
                <w:szCs w:val="18"/>
              </w:rPr>
              <w:t>e</w:t>
            </w:r>
            <w:r w:rsidRPr="007B6B64">
              <w:rPr>
                <w:sz w:val="18"/>
                <w:szCs w:val="18"/>
              </w:rPr>
              <w:t xml:space="preserve">gen der Referenzbedingungen festzustellen ist. </w:t>
            </w:r>
          </w:p>
        </w:tc>
        <w:tc>
          <w:tcPr>
            <w:tcW w:w="2830" w:type="dxa"/>
          </w:tcPr>
          <w:p w:rsidR="005511BA" w:rsidRPr="007B6B64" w:rsidRDefault="005511BA" w:rsidP="007869EE">
            <w:pPr>
              <w:pStyle w:val="GesAbsatz"/>
              <w:rPr>
                <w:sz w:val="18"/>
                <w:szCs w:val="18"/>
              </w:rPr>
            </w:pPr>
            <w:r w:rsidRPr="007B6B64">
              <w:rPr>
                <w:sz w:val="18"/>
                <w:szCs w:val="18"/>
              </w:rPr>
              <w:t>Die Werte für die Temperatur, die Sauerstoffbilanz, den p</w:t>
            </w:r>
            <w:r w:rsidR="007869EE" w:rsidRPr="007B6B64">
              <w:rPr>
                <w:sz w:val="18"/>
                <w:szCs w:val="18"/>
              </w:rPr>
              <w:t>H</w:t>
            </w:r>
            <w:r w:rsidRPr="007B6B64">
              <w:rPr>
                <w:sz w:val="18"/>
                <w:szCs w:val="18"/>
              </w:rPr>
              <w:t>-Wert, das Säureneutralisi</w:t>
            </w:r>
            <w:r w:rsidRPr="007B6B64">
              <w:rPr>
                <w:sz w:val="18"/>
                <w:szCs w:val="18"/>
              </w:rPr>
              <w:t>e</w:t>
            </w:r>
            <w:r w:rsidRPr="007B6B64">
              <w:rPr>
                <w:sz w:val="18"/>
                <w:szCs w:val="18"/>
              </w:rPr>
              <w:t>rungsvermögen und den Sal</w:t>
            </w:r>
            <w:r w:rsidRPr="007B6B64">
              <w:rPr>
                <w:sz w:val="18"/>
                <w:szCs w:val="18"/>
              </w:rPr>
              <w:t>z</w:t>
            </w:r>
            <w:r w:rsidRPr="007B6B64">
              <w:rPr>
                <w:sz w:val="18"/>
                <w:szCs w:val="18"/>
              </w:rPr>
              <w:t>gehalt gehen nicht über den Bereich hinaus, innerhalb de</w:t>
            </w:r>
            <w:r w:rsidRPr="007B6B64">
              <w:rPr>
                <w:sz w:val="18"/>
                <w:szCs w:val="18"/>
              </w:rPr>
              <w:t>s</w:t>
            </w:r>
            <w:r w:rsidRPr="007B6B64">
              <w:rPr>
                <w:sz w:val="18"/>
                <w:szCs w:val="18"/>
              </w:rPr>
              <w:t>sen die Funktionsfähigkeit des typspezifischen Ökosystems und die Einhaltung der oben beschriebenen Werte für die biologischen Qualitätskomp</w:t>
            </w:r>
            <w:r w:rsidRPr="007B6B64">
              <w:rPr>
                <w:sz w:val="18"/>
                <w:szCs w:val="18"/>
              </w:rPr>
              <w:t>o</w:t>
            </w:r>
            <w:r w:rsidRPr="007B6B64">
              <w:rPr>
                <w:sz w:val="18"/>
                <w:szCs w:val="18"/>
              </w:rPr>
              <w:t>nenten gewährleistet sind. Die Nährstoffkonzentrationen liegen nicht über den Werten, bei d</w:t>
            </w:r>
            <w:r w:rsidRPr="007B6B64">
              <w:rPr>
                <w:sz w:val="18"/>
                <w:szCs w:val="18"/>
              </w:rPr>
              <w:t>e</w:t>
            </w:r>
            <w:r w:rsidRPr="007B6B64">
              <w:rPr>
                <w:sz w:val="18"/>
                <w:szCs w:val="18"/>
              </w:rPr>
              <w:t>nen die Funktionsfähigkeit des typspezifischen Ökosystems und die Einhaltung der oben beschriebenen Werte für die biologischen Qualitätskomp</w:t>
            </w:r>
            <w:r w:rsidRPr="007B6B64">
              <w:rPr>
                <w:sz w:val="18"/>
                <w:szCs w:val="18"/>
              </w:rPr>
              <w:t>o</w:t>
            </w:r>
            <w:r w:rsidRPr="007B6B64">
              <w:rPr>
                <w:sz w:val="18"/>
                <w:szCs w:val="18"/>
              </w:rPr>
              <w:t xml:space="preserve">nenten gewährleistet sind. </w:t>
            </w:r>
          </w:p>
        </w:tc>
        <w:tc>
          <w:tcPr>
            <w:tcW w:w="2835" w:type="dxa"/>
          </w:tcPr>
          <w:p w:rsidR="005511BA" w:rsidRPr="007B6B64" w:rsidRDefault="005511BA" w:rsidP="007869EE">
            <w:pPr>
              <w:pStyle w:val="GesAbsatz"/>
              <w:rPr>
                <w:sz w:val="18"/>
                <w:szCs w:val="18"/>
              </w:rPr>
            </w:pPr>
            <w:r w:rsidRPr="007B6B64">
              <w:rPr>
                <w:sz w:val="18"/>
                <w:szCs w:val="18"/>
              </w:rPr>
              <w:t>Bedingungen, unter denen die oben für die biologi</w:t>
            </w:r>
            <w:r w:rsidR="007869EE" w:rsidRPr="007B6B64">
              <w:rPr>
                <w:sz w:val="18"/>
                <w:szCs w:val="18"/>
              </w:rPr>
              <w:t>schen Qual</w:t>
            </w:r>
            <w:r w:rsidR="007869EE" w:rsidRPr="007B6B64">
              <w:rPr>
                <w:sz w:val="18"/>
                <w:szCs w:val="18"/>
              </w:rPr>
              <w:t>i</w:t>
            </w:r>
            <w:r w:rsidRPr="007B6B64">
              <w:rPr>
                <w:sz w:val="18"/>
                <w:szCs w:val="18"/>
              </w:rPr>
              <w:t xml:space="preserve">tätskomponenten beschriebenen Werte erreicht werden können. </w:t>
            </w:r>
          </w:p>
        </w:tc>
      </w:tr>
      <w:tr w:rsidR="005511BA" w:rsidRPr="005511BA" w:rsidTr="009C3AE4">
        <w:trPr>
          <w:trHeight w:val="1179"/>
        </w:trPr>
        <w:tc>
          <w:tcPr>
            <w:tcW w:w="1494" w:type="dxa"/>
          </w:tcPr>
          <w:p w:rsidR="005511BA" w:rsidRPr="007B6B64" w:rsidRDefault="005511BA" w:rsidP="007869EE">
            <w:pPr>
              <w:pStyle w:val="GesAbsatz"/>
              <w:rPr>
                <w:sz w:val="18"/>
                <w:szCs w:val="18"/>
              </w:rPr>
            </w:pPr>
            <w:r w:rsidRPr="007B6B64">
              <w:rPr>
                <w:sz w:val="18"/>
                <w:szCs w:val="18"/>
              </w:rPr>
              <w:t xml:space="preserve">Spezifische synthetische Schadstoffe </w:t>
            </w:r>
          </w:p>
        </w:tc>
        <w:tc>
          <w:tcPr>
            <w:tcW w:w="2730" w:type="dxa"/>
          </w:tcPr>
          <w:p w:rsidR="005511BA" w:rsidRPr="007B6B64" w:rsidRDefault="005511BA" w:rsidP="007869EE">
            <w:pPr>
              <w:pStyle w:val="GesAbsatz"/>
              <w:rPr>
                <w:sz w:val="18"/>
                <w:szCs w:val="18"/>
              </w:rPr>
            </w:pPr>
            <w:r w:rsidRPr="007B6B64">
              <w:rPr>
                <w:sz w:val="18"/>
                <w:szCs w:val="18"/>
              </w:rPr>
              <w:t>Konzentrationen nahe Null oder zumindest unter der Nachweisgrenze der allgemein gebräuchlichen fortgeschri</w:t>
            </w:r>
            <w:r w:rsidRPr="007B6B64">
              <w:rPr>
                <w:sz w:val="18"/>
                <w:szCs w:val="18"/>
              </w:rPr>
              <w:t>t</w:t>
            </w:r>
            <w:r w:rsidRPr="007B6B64">
              <w:rPr>
                <w:sz w:val="18"/>
                <w:szCs w:val="18"/>
              </w:rPr>
              <w:t xml:space="preserve">tensten Analysetechniken. </w:t>
            </w:r>
          </w:p>
        </w:tc>
        <w:tc>
          <w:tcPr>
            <w:tcW w:w="2830" w:type="dxa"/>
          </w:tcPr>
          <w:p w:rsidR="005511BA" w:rsidRPr="007B6B64" w:rsidRDefault="005511BA" w:rsidP="007869EE">
            <w:pPr>
              <w:pStyle w:val="GesAbsatz"/>
              <w:rPr>
                <w:sz w:val="18"/>
                <w:szCs w:val="18"/>
              </w:rPr>
            </w:pPr>
            <w:r w:rsidRPr="007B6B64">
              <w:rPr>
                <w:sz w:val="18"/>
                <w:szCs w:val="18"/>
              </w:rPr>
              <w:t>Konzentrationen nicht höher als die Umweltqualitätsnormen nach An</w:t>
            </w:r>
            <w:r w:rsidR="007869EE" w:rsidRPr="007B6B64">
              <w:rPr>
                <w:sz w:val="18"/>
                <w:szCs w:val="18"/>
              </w:rPr>
              <w:t>hang 4 Nr. 2, unbescha</w:t>
            </w:r>
            <w:r w:rsidRPr="007B6B64">
              <w:rPr>
                <w:sz w:val="18"/>
                <w:szCs w:val="18"/>
              </w:rPr>
              <w:t>det der Richtlinie 91/414/EWG und der Richtlinie 98/8/EG (&lt;</w:t>
            </w:r>
            <w:proofErr w:type="spellStart"/>
            <w:r w:rsidRPr="007B6B64">
              <w:rPr>
                <w:sz w:val="18"/>
                <w:szCs w:val="18"/>
              </w:rPr>
              <w:t>eqs</w:t>
            </w:r>
            <w:proofErr w:type="spellEnd"/>
            <w:r w:rsidRPr="007B6B64">
              <w:rPr>
                <w:sz w:val="18"/>
                <w:szCs w:val="18"/>
              </w:rPr>
              <w:t xml:space="preserve">) </w:t>
            </w:r>
          </w:p>
        </w:tc>
        <w:tc>
          <w:tcPr>
            <w:tcW w:w="2835" w:type="dxa"/>
          </w:tcPr>
          <w:p w:rsidR="005511BA" w:rsidRPr="007B6B64" w:rsidRDefault="005511BA" w:rsidP="007869EE">
            <w:pPr>
              <w:pStyle w:val="GesAbsatz"/>
              <w:rPr>
                <w:sz w:val="18"/>
                <w:szCs w:val="18"/>
              </w:rPr>
            </w:pPr>
            <w:r w:rsidRPr="007B6B64">
              <w:rPr>
                <w:sz w:val="18"/>
                <w:szCs w:val="18"/>
              </w:rPr>
              <w:t>Bedingungen, unter denen die oben für die biologischen Qual</w:t>
            </w:r>
            <w:r w:rsidRPr="007B6B64">
              <w:rPr>
                <w:sz w:val="18"/>
                <w:szCs w:val="18"/>
              </w:rPr>
              <w:t>i</w:t>
            </w:r>
            <w:r w:rsidRPr="007B6B64">
              <w:rPr>
                <w:sz w:val="18"/>
                <w:szCs w:val="18"/>
              </w:rPr>
              <w:t xml:space="preserve">tätskomponenten beschriebenen Werte erreicht werden können. </w:t>
            </w:r>
          </w:p>
        </w:tc>
      </w:tr>
      <w:tr w:rsidR="005511BA" w:rsidRPr="005511BA" w:rsidTr="007869EE">
        <w:trPr>
          <w:trHeight w:val="1118"/>
        </w:trPr>
        <w:tc>
          <w:tcPr>
            <w:tcW w:w="1494" w:type="dxa"/>
          </w:tcPr>
          <w:p w:rsidR="005511BA" w:rsidRPr="007B6B64" w:rsidRDefault="005511BA" w:rsidP="007869EE">
            <w:pPr>
              <w:pStyle w:val="GesAbsatz"/>
              <w:rPr>
                <w:sz w:val="18"/>
                <w:szCs w:val="18"/>
              </w:rPr>
            </w:pPr>
            <w:r w:rsidRPr="007B6B64">
              <w:rPr>
                <w:sz w:val="18"/>
                <w:szCs w:val="18"/>
              </w:rPr>
              <w:t xml:space="preserve">Spezifische nicht-synthetische Schadstoffe </w:t>
            </w:r>
          </w:p>
        </w:tc>
        <w:tc>
          <w:tcPr>
            <w:tcW w:w="2730" w:type="dxa"/>
          </w:tcPr>
          <w:p w:rsidR="005511BA" w:rsidRPr="007B6B64" w:rsidRDefault="005511BA" w:rsidP="007869EE">
            <w:pPr>
              <w:pStyle w:val="GesAbsatz"/>
              <w:rPr>
                <w:sz w:val="18"/>
                <w:szCs w:val="18"/>
              </w:rPr>
            </w:pPr>
            <w:r w:rsidRPr="007B6B64">
              <w:rPr>
                <w:sz w:val="18"/>
                <w:szCs w:val="18"/>
              </w:rPr>
              <w:t>Die Konzentrationen bleiben in dem Bereich, der normale</w:t>
            </w:r>
            <w:r w:rsidRPr="007B6B64">
              <w:rPr>
                <w:sz w:val="18"/>
                <w:szCs w:val="18"/>
              </w:rPr>
              <w:t>r</w:t>
            </w:r>
            <w:r w:rsidRPr="007B6B64">
              <w:rPr>
                <w:sz w:val="18"/>
                <w:szCs w:val="18"/>
              </w:rPr>
              <w:t>weise bei Vorliegen der Ref</w:t>
            </w:r>
            <w:r w:rsidRPr="007B6B64">
              <w:rPr>
                <w:sz w:val="18"/>
                <w:szCs w:val="18"/>
              </w:rPr>
              <w:t>e</w:t>
            </w:r>
            <w:r w:rsidRPr="007B6B64">
              <w:rPr>
                <w:sz w:val="18"/>
                <w:szCs w:val="18"/>
              </w:rPr>
              <w:t xml:space="preserve">renzbedingungen festzustellen ist (Hintergrundwerte = </w:t>
            </w:r>
            <w:proofErr w:type="spellStart"/>
            <w:r w:rsidRPr="007B6B64">
              <w:rPr>
                <w:sz w:val="18"/>
                <w:szCs w:val="18"/>
              </w:rPr>
              <w:t>bgl</w:t>
            </w:r>
            <w:proofErr w:type="spellEnd"/>
            <w:r w:rsidRPr="007B6B64">
              <w:rPr>
                <w:sz w:val="18"/>
                <w:szCs w:val="18"/>
              </w:rPr>
              <w:t xml:space="preserve">). </w:t>
            </w:r>
          </w:p>
        </w:tc>
        <w:tc>
          <w:tcPr>
            <w:tcW w:w="2830" w:type="dxa"/>
          </w:tcPr>
          <w:p w:rsidR="005511BA" w:rsidRPr="007B6B64" w:rsidRDefault="005511BA" w:rsidP="007869EE">
            <w:pPr>
              <w:pStyle w:val="GesAbsatz"/>
              <w:rPr>
                <w:sz w:val="18"/>
                <w:szCs w:val="18"/>
              </w:rPr>
            </w:pPr>
            <w:r w:rsidRPr="007B6B64">
              <w:rPr>
                <w:sz w:val="18"/>
                <w:szCs w:val="18"/>
              </w:rPr>
              <w:t>Konzentrationen nicht höher als die Umweltqualitätsnormen nach Anhang 4 Nr. 2</w:t>
            </w:r>
            <w:r w:rsidRPr="007B6B64">
              <w:rPr>
                <w:sz w:val="18"/>
                <w:szCs w:val="18"/>
                <w:vertAlign w:val="superscript"/>
              </w:rPr>
              <w:t>2</w:t>
            </w:r>
            <w:r w:rsidRPr="007B6B64">
              <w:rPr>
                <w:sz w:val="18"/>
                <w:szCs w:val="18"/>
              </w:rPr>
              <w:t>, unbeschadet der Richtlinie 91/414/EWG und der Richtlinie 98/8/EG (&lt;</w:t>
            </w:r>
            <w:proofErr w:type="spellStart"/>
            <w:r w:rsidRPr="007B6B64">
              <w:rPr>
                <w:sz w:val="18"/>
                <w:szCs w:val="18"/>
              </w:rPr>
              <w:t>eqs</w:t>
            </w:r>
            <w:proofErr w:type="spellEnd"/>
            <w:r w:rsidRPr="007B6B64">
              <w:rPr>
                <w:sz w:val="18"/>
                <w:szCs w:val="18"/>
              </w:rPr>
              <w:t xml:space="preserve">) </w:t>
            </w:r>
          </w:p>
        </w:tc>
        <w:tc>
          <w:tcPr>
            <w:tcW w:w="2835" w:type="dxa"/>
          </w:tcPr>
          <w:p w:rsidR="005511BA" w:rsidRPr="007B6B64" w:rsidRDefault="005511BA" w:rsidP="007869EE">
            <w:pPr>
              <w:pStyle w:val="GesAbsatz"/>
              <w:rPr>
                <w:sz w:val="18"/>
                <w:szCs w:val="18"/>
              </w:rPr>
            </w:pPr>
            <w:r w:rsidRPr="007B6B64">
              <w:rPr>
                <w:sz w:val="18"/>
                <w:szCs w:val="18"/>
              </w:rPr>
              <w:t>Bedingungen, unter denen die oben für die biologischen Qual</w:t>
            </w:r>
            <w:r w:rsidRPr="007B6B64">
              <w:rPr>
                <w:sz w:val="18"/>
                <w:szCs w:val="18"/>
              </w:rPr>
              <w:t>i</w:t>
            </w:r>
            <w:r w:rsidRPr="007B6B64">
              <w:rPr>
                <w:sz w:val="18"/>
                <w:szCs w:val="18"/>
              </w:rPr>
              <w:t xml:space="preserve">tätskomponenten beschriebenen Werte erreicht werden können. </w:t>
            </w:r>
          </w:p>
        </w:tc>
      </w:tr>
      <w:tr w:rsidR="007869EE" w:rsidRPr="005511BA" w:rsidTr="00B2153D">
        <w:trPr>
          <w:trHeight w:val="1118"/>
        </w:trPr>
        <w:tc>
          <w:tcPr>
            <w:tcW w:w="9889" w:type="dxa"/>
            <w:gridSpan w:val="4"/>
          </w:tcPr>
          <w:p w:rsidR="007869EE" w:rsidRPr="007B6B64" w:rsidRDefault="007869EE" w:rsidP="007869EE">
            <w:pPr>
              <w:pStyle w:val="GesAbsatz"/>
              <w:rPr>
                <w:sz w:val="18"/>
                <w:szCs w:val="18"/>
              </w:rPr>
            </w:pPr>
            <w:r w:rsidRPr="007B6B64">
              <w:rPr>
                <w:sz w:val="18"/>
                <w:szCs w:val="18"/>
                <w:vertAlign w:val="superscript"/>
              </w:rPr>
              <w:t>1</w:t>
            </w:r>
            <w:r w:rsidRPr="007B6B64">
              <w:rPr>
                <w:sz w:val="18"/>
                <w:szCs w:val="18"/>
              </w:rPr>
              <w:t xml:space="preserve"> Es werden folgende Abkürzungen verwendet: </w:t>
            </w:r>
            <w:proofErr w:type="spellStart"/>
            <w:r w:rsidRPr="007B6B64">
              <w:rPr>
                <w:sz w:val="18"/>
                <w:szCs w:val="18"/>
              </w:rPr>
              <w:t>bgl</w:t>
            </w:r>
            <w:proofErr w:type="spellEnd"/>
            <w:r w:rsidRPr="007B6B64">
              <w:rPr>
                <w:sz w:val="18"/>
                <w:szCs w:val="18"/>
              </w:rPr>
              <w:t xml:space="preserve"> (</w:t>
            </w:r>
            <w:proofErr w:type="spellStart"/>
            <w:r w:rsidRPr="007B6B64">
              <w:rPr>
                <w:sz w:val="18"/>
                <w:szCs w:val="18"/>
              </w:rPr>
              <w:t>background</w:t>
            </w:r>
            <w:proofErr w:type="spellEnd"/>
            <w:r w:rsidRPr="007B6B64">
              <w:rPr>
                <w:sz w:val="18"/>
                <w:szCs w:val="18"/>
              </w:rPr>
              <w:t xml:space="preserve"> </w:t>
            </w:r>
            <w:proofErr w:type="spellStart"/>
            <w:r w:rsidRPr="007B6B64">
              <w:rPr>
                <w:sz w:val="18"/>
                <w:szCs w:val="18"/>
              </w:rPr>
              <w:t>level</w:t>
            </w:r>
            <w:proofErr w:type="spellEnd"/>
            <w:r w:rsidRPr="007B6B64">
              <w:rPr>
                <w:sz w:val="18"/>
                <w:szCs w:val="18"/>
              </w:rPr>
              <w:t xml:space="preserve">) = Hintergrundwert; </w:t>
            </w:r>
            <w:proofErr w:type="spellStart"/>
            <w:r w:rsidRPr="007B6B64">
              <w:rPr>
                <w:sz w:val="18"/>
                <w:szCs w:val="18"/>
              </w:rPr>
              <w:t>eqs</w:t>
            </w:r>
            <w:proofErr w:type="spellEnd"/>
            <w:r w:rsidRPr="007B6B64">
              <w:rPr>
                <w:sz w:val="18"/>
                <w:szCs w:val="18"/>
              </w:rPr>
              <w:t xml:space="preserve"> (environmental </w:t>
            </w:r>
            <w:proofErr w:type="spellStart"/>
            <w:r w:rsidRPr="007B6B64">
              <w:rPr>
                <w:sz w:val="18"/>
                <w:szCs w:val="18"/>
              </w:rPr>
              <w:t>quality</w:t>
            </w:r>
            <w:proofErr w:type="spellEnd"/>
            <w:r w:rsidRPr="007B6B64">
              <w:rPr>
                <w:sz w:val="18"/>
                <w:szCs w:val="18"/>
              </w:rPr>
              <w:t xml:space="preserve"> </w:t>
            </w:r>
            <w:proofErr w:type="spellStart"/>
            <w:r w:rsidRPr="007B6B64">
              <w:rPr>
                <w:sz w:val="18"/>
                <w:szCs w:val="18"/>
              </w:rPr>
              <w:t>standard</w:t>
            </w:r>
            <w:proofErr w:type="spellEnd"/>
            <w:r w:rsidRPr="007B6B64">
              <w:rPr>
                <w:sz w:val="18"/>
                <w:szCs w:val="18"/>
              </w:rPr>
              <w:t>) = Umweltqualitätsstandard.</w:t>
            </w:r>
          </w:p>
          <w:p w:rsidR="007869EE" w:rsidRPr="007B6B64" w:rsidRDefault="007869EE" w:rsidP="007869EE">
            <w:pPr>
              <w:pStyle w:val="GesAbsatz"/>
              <w:rPr>
                <w:sz w:val="18"/>
                <w:szCs w:val="18"/>
              </w:rPr>
            </w:pPr>
            <w:r w:rsidRPr="007B6B64">
              <w:rPr>
                <w:sz w:val="18"/>
                <w:szCs w:val="18"/>
                <w:vertAlign w:val="superscript"/>
              </w:rPr>
              <w:t>2</w:t>
            </w:r>
            <w:r w:rsidRPr="007B6B64">
              <w:rPr>
                <w:sz w:val="18"/>
                <w:szCs w:val="18"/>
              </w:rPr>
              <w:t xml:space="preserve"> Die Anwendungen der Umweltqualitätsnormen, die sich aus diesem Anhang ergeben, bedeutet nicht, dass die Scha</w:t>
            </w:r>
            <w:r w:rsidRPr="007B6B64">
              <w:rPr>
                <w:sz w:val="18"/>
                <w:szCs w:val="18"/>
              </w:rPr>
              <w:t>d</w:t>
            </w:r>
            <w:r w:rsidRPr="007B6B64">
              <w:rPr>
                <w:sz w:val="18"/>
                <w:szCs w:val="18"/>
              </w:rPr>
              <w:t>stoffkonzentrationen so weit verringert werden müssen, dass sie unter den Hintergrundwerten liegen: (</w:t>
            </w:r>
            <w:proofErr w:type="spellStart"/>
            <w:r w:rsidRPr="007B6B64">
              <w:rPr>
                <w:sz w:val="18"/>
                <w:szCs w:val="18"/>
              </w:rPr>
              <w:t>eqs</w:t>
            </w:r>
            <w:proofErr w:type="spellEnd"/>
            <w:r w:rsidRPr="007B6B64">
              <w:rPr>
                <w:sz w:val="18"/>
                <w:szCs w:val="18"/>
              </w:rPr>
              <w:t>&gt;</w:t>
            </w:r>
            <w:proofErr w:type="spellStart"/>
            <w:r w:rsidRPr="007B6B64">
              <w:rPr>
                <w:sz w:val="18"/>
                <w:szCs w:val="18"/>
              </w:rPr>
              <w:t>bgl</w:t>
            </w:r>
            <w:proofErr w:type="spellEnd"/>
            <w:r w:rsidRPr="007B6B64">
              <w:rPr>
                <w:sz w:val="18"/>
                <w:szCs w:val="18"/>
              </w:rPr>
              <w:t>)</w:t>
            </w:r>
          </w:p>
        </w:tc>
      </w:tr>
    </w:tbl>
    <w:p w:rsidR="007869EE" w:rsidRDefault="007869EE" w:rsidP="005511BA">
      <w:pPr>
        <w:pStyle w:val="GesAbsatz"/>
      </w:pPr>
    </w:p>
    <w:p w:rsidR="005511BA" w:rsidRPr="007869EE" w:rsidRDefault="009C3AE4" w:rsidP="005511BA">
      <w:pPr>
        <w:pStyle w:val="GesAbsatz"/>
        <w:rPr>
          <w:b/>
        </w:rPr>
      </w:pPr>
      <w:r>
        <w:rPr>
          <w:b/>
        </w:rPr>
        <w:br w:type="page"/>
      </w:r>
      <w:r w:rsidR="005511BA" w:rsidRPr="007869EE">
        <w:rPr>
          <w:b/>
        </w:rPr>
        <w:lastRenderedPageBreak/>
        <w:t>Tabelle 3: Begriffsbestimmungen für den sehr guten, guten und mäßigen ökologischen Zustand von Seen</w:t>
      </w:r>
    </w:p>
    <w:p w:rsidR="005511BA" w:rsidRPr="007869EE" w:rsidRDefault="005511BA" w:rsidP="005511BA">
      <w:pPr>
        <w:pStyle w:val="GesAbsatz"/>
        <w:rPr>
          <w:b/>
        </w:rPr>
      </w:pPr>
      <w:r w:rsidRPr="007869EE">
        <w:rPr>
          <w:b/>
        </w:rPr>
        <w:t>Biologische Qualitätskomponenten</w:t>
      </w:r>
    </w:p>
    <w:p w:rsidR="005511BA" w:rsidRPr="005511BA" w:rsidRDefault="005511BA" w:rsidP="007869EE">
      <w:pPr>
        <w:pStyle w:val="GesAbsatz"/>
      </w:pP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94"/>
        <w:gridCol w:w="2730"/>
        <w:gridCol w:w="2830"/>
        <w:gridCol w:w="2835"/>
      </w:tblGrid>
      <w:tr w:rsidR="005511BA" w:rsidRPr="007869EE" w:rsidTr="00B2153D">
        <w:trPr>
          <w:trHeight w:val="275"/>
        </w:trPr>
        <w:tc>
          <w:tcPr>
            <w:tcW w:w="1494" w:type="dxa"/>
          </w:tcPr>
          <w:p w:rsidR="005511BA" w:rsidRPr="007B6B64" w:rsidRDefault="005511BA" w:rsidP="007869EE">
            <w:pPr>
              <w:pStyle w:val="GesAbsatz"/>
              <w:jc w:val="center"/>
              <w:rPr>
                <w:rFonts w:cs="Arial"/>
                <w:b/>
                <w:sz w:val="18"/>
                <w:szCs w:val="18"/>
              </w:rPr>
            </w:pPr>
            <w:r w:rsidRPr="007B6B64">
              <w:rPr>
                <w:rFonts w:cs="Arial"/>
                <w:b/>
                <w:sz w:val="18"/>
                <w:szCs w:val="18"/>
              </w:rPr>
              <w:t>Komponente</w:t>
            </w:r>
          </w:p>
        </w:tc>
        <w:tc>
          <w:tcPr>
            <w:tcW w:w="2730" w:type="dxa"/>
          </w:tcPr>
          <w:p w:rsidR="005511BA" w:rsidRPr="007B6B64" w:rsidRDefault="005511BA" w:rsidP="007869EE">
            <w:pPr>
              <w:pStyle w:val="GesAbsatz"/>
              <w:jc w:val="center"/>
              <w:rPr>
                <w:rFonts w:cs="Arial"/>
                <w:b/>
                <w:sz w:val="18"/>
                <w:szCs w:val="18"/>
              </w:rPr>
            </w:pPr>
            <w:r w:rsidRPr="007B6B64">
              <w:rPr>
                <w:rFonts w:cs="Arial"/>
                <w:b/>
                <w:sz w:val="18"/>
                <w:szCs w:val="18"/>
              </w:rPr>
              <w:t>Sehr guter Zustand</w:t>
            </w:r>
          </w:p>
        </w:tc>
        <w:tc>
          <w:tcPr>
            <w:tcW w:w="2830" w:type="dxa"/>
          </w:tcPr>
          <w:p w:rsidR="005511BA" w:rsidRPr="007B6B64" w:rsidRDefault="005511BA" w:rsidP="007869EE">
            <w:pPr>
              <w:pStyle w:val="GesAbsatz"/>
              <w:jc w:val="center"/>
              <w:rPr>
                <w:rFonts w:cs="Arial"/>
                <w:b/>
                <w:sz w:val="18"/>
                <w:szCs w:val="18"/>
              </w:rPr>
            </w:pPr>
            <w:r w:rsidRPr="007B6B64">
              <w:rPr>
                <w:rFonts w:cs="Arial"/>
                <w:b/>
                <w:sz w:val="18"/>
                <w:szCs w:val="18"/>
              </w:rPr>
              <w:t>Guter Zustand</w:t>
            </w:r>
          </w:p>
        </w:tc>
        <w:tc>
          <w:tcPr>
            <w:tcW w:w="2835" w:type="dxa"/>
          </w:tcPr>
          <w:p w:rsidR="005511BA" w:rsidRPr="007B6B64" w:rsidRDefault="005511BA" w:rsidP="007869EE">
            <w:pPr>
              <w:pStyle w:val="GesAbsatz"/>
              <w:jc w:val="center"/>
              <w:rPr>
                <w:rFonts w:cs="Arial"/>
                <w:b/>
                <w:sz w:val="18"/>
                <w:szCs w:val="18"/>
              </w:rPr>
            </w:pPr>
            <w:r w:rsidRPr="007B6B64">
              <w:rPr>
                <w:rFonts w:cs="Arial"/>
                <w:b/>
                <w:sz w:val="18"/>
                <w:szCs w:val="18"/>
              </w:rPr>
              <w:t>Mäßiger Zustand</w:t>
            </w:r>
          </w:p>
        </w:tc>
      </w:tr>
      <w:tr w:rsidR="005511BA" w:rsidRPr="007869EE" w:rsidTr="00B2153D">
        <w:trPr>
          <w:trHeight w:val="3495"/>
        </w:trPr>
        <w:tc>
          <w:tcPr>
            <w:tcW w:w="1494" w:type="dxa"/>
          </w:tcPr>
          <w:p w:rsidR="005511BA" w:rsidRPr="007B6B64" w:rsidRDefault="005511BA" w:rsidP="007869EE">
            <w:pPr>
              <w:pStyle w:val="GesAbsatz"/>
              <w:rPr>
                <w:rFonts w:cs="Arial"/>
                <w:sz w:val="18"/>
                <w:szCs w:val="18"/>
              </w:rPr>
            </w:pPr>
            <w:r w:rsidRPr="007B6B64">
              <w:rPr>
                <w:rFonts w:cs="Arial"/>
                <w:sz w:val="18"/>
                <w:szCs w:val="18"/>
              </w:rPr>
              <w:t xml:space="preserve">Phytoplankton </w:t>
            </w:r>
          </w:p>
        </w:tc>
        <w:tc>
          <w:tcPr>
            <w:tcW w:w="2730" w:type="dxa"/>
          </w:tcPr>
          <w:p w:rsidR="005511BA" w:rsidRPr="007B6B64" w:rsidRDefault="005511BA" w:rsidP="007869EE">
            <w:pPr>
              <w:pStyle w:val="GesAbsatz"/>
              <w:rPr>
                <w:rFonts w:cs="Arial"/>
                <w:sz w:val="18"/>
                <w:szCs w:val="18"/>
              </w:rPr>
            </w:pPr>
            <w:r w:rsidRPr="007B6B64">
              <w:rPr>
                <w:rFonts w:cs="Arial"/>
                <w:sz w:val="18"/>
                <w:szCs w:val="18"/>
              </w:rPr>
              <w:t>Die taxonomische Zusamme</w:t>
            </w:r>
            <w:r w:rsidRPr="007B6B64">
              <w:rPr>
                <w:rFonts w:cs="Arial"/>
                <w:sz w:val="18"/>
                <w:szCs w:val="18"/>
              </w:rPr>
              <w:t>n</w:t>
            </w:r>
            <w:r w:rsidRPr="007B6B64">
              <w:rPr>
                <w:rFonts w:cs="Arial"/>
                <w:sz w:val="18"/>
                <w:szCs w:val="18"/>
              </w:rPr>
              <w:t>setzung und die Abundanz des Phytoplanktons entsprechen vollständig oder nahezu vol</w:t>
            </w:r>
            <w:r w:rsidRPr="007B6B64">
              <w:rPr>
                <w:rFonts w:cs="Arial"/>
                <w:sz w:val="18"/>
                <w:szCs w:val="18"/>
              </w:rPr>
              <w:t>l</w:t>
            </w:r>
            <w:r w:rsidRPr="007B6B64">
              <w:rPr>
                <w:rFonts w:cs="Arial"/>
                <w:sz w:val="18"/>
                <w:szCs w:val="18"/>
              </w:rPr>
              <w:t>ständig den Referenzbedi</w:t>
            </w:r>
            <w:r w:rsidRPr="007B6B64">
              <w:rPr>
                <w:rFonts w:cs="Arial"/>
                <w:sz w:val="18"/>
                <w:szCs w:val="18"/>
              </w:rPr>
              <w:t>n</w:t>
            </w:r>
            <w:r w:rsidRPr="007B6B64">
              <w:rPr>
                <w:rFonts w:cs="Arial"/>
                <w:sz w:val="18"/>
                <w:szCs w:val="18"/>
              </w:rPr>
              <w:t>gungen. Die durchschnittliche Biomasse des Phytoplanktons entspricht den typspezifischen physikalisch-chemischen B</w:t>
            </w:r>
            <w:r w:rsidRPr="007B6B64">
              <w:rPr>
                <w:rFonts w:cs="Arial"/>
                <w:sz w:val="18"/>
                <w:szCs w:val="18"/>
              </w:rPr>
              <w:t>e</w:t>
            </w:r>
            <w:r w:rsidRPr="007B6B64">
              <w:rPr>
                <w:rFonts w:cs="Arial"/>
                <w:sz w:val="18"/>
                <w:szCs w:val="18"/>
              </w:rPr>
              <w:t>dingungen und ist nicht so beschaffen, dass dadurch die typspezifischen Bedingungen für die Sichttiefe signifikant verändert werden. Planktonbl</w:t>
            </w:r>
            <w:r w:rsidRPr="007B6B64">
              <w:rPr>
                <w:rFonts w:cs="Arial"/>
                <w:sz w:val="18"/>
                <w:szCs w:val="18"/>
              </w:rPr>
              <w:t>ü</w:t>
            </w:r>
            <w:r w:rsidRPr="007B6B64">
              <w:rPr>
                <w:rFonts w:cs="Arial"/>
                <w:sz w:val="18"/>
                <w:szCs w:val="18"/>
              </w:rPr>
              <w:t xml:space="preserve">ten treten mit einer Häufigkeit und Intensität auf, die den typspezifischen physikalisch-chemischen Bedingungen entspricht. </w:t>
            </w:r>
          </w:p>
        </w:tc>
        <w:tc>
          <w:tcPr>
            <w:tcW w:w="2830" w:type="dxa"/>
          </w:tcPr>
          <w:p w:rsidR="005511BA" w:rsidRPr="007B6B64" w:rsidRDefault="005511BA" w:rsidP="007869EE">
            <w:pPr>
              <w:pStyle w:val="GesAbsatz"/>
              <w:rPr>
                <w:rFonts w:cs="Arial"/>
                <w:sz w:val="18"/>
                <w:szCs w:val="18"/>
              </w:rPr>
            </w:pPr>
            <w:r w:rsidRPr="007B6B64">
              <w:rPr>
                <w:rFonts w:cs="Arial"/>
                <w:sz w:val="18"/>
                <w:szCs w:val="18"/>
              </w:rPr>
              <w:t>Die planktonischen Taxa we</w:t>
            </w:r>
            <w:r w:rsidRPr="007B6B64">
              <w:rPr>
                <w:rFonts w:cs="Arial"/>
                <w:sz w:val="18"/>
                <w:szCs w:val="18"/>
              </w:rPr>
              <w:t>i</w:t>
            </w:r>
            <w:r w:rsidRPr="007B6B64">
              <w:rPr>
                <w:rFonts w:cs="Arial"/>
                <w:sz w:val="18"/>
                <w:szCs w:val="18"/>
              </w:rPr>
              <w:t>chen in ihrer Zusammensetzung und Abundanz geringfügig von den typspezifischen Gemei</w:t>
            </w:r>
            <w:r w:rsidRPr="007B6B64">
              <w:rPr>
                <w:rFonts w:cs="Arial"/>
                <w:sz w:val="18"/>
                <w:szCs w:val="18"/>
              </w:rPr>
              <w:t>n</w:t>
            </w:r>
            <w:r w:rsidRPr="007B6B64">
              <w:rPr>
                <w:rFonts w:cs="Arial"/>
                <w:sz w:val="18"/>
                <w:szCs w:val="18"/>
              </w:rPr>
              <w:t>schaften ab. Diese Abweichu</w:t>
            </w:r>
            <w:r w:rsidRPr="007B6B64">
              <w:rPr>
                <w:rFonts w:cs="Arial"/>
                <w:sz w:val="18"/>
                <w:szCs w:val="18"/>
              </w:rPr>
              <w:t>n</w:t>
            </w:r>
            <w:r w:rsidRPr="007B6B64">
              <w:rPr>
                <w:rFonts w:cs="Arial"/>
                <w:sz w:val="18"/>
                <w:szCs w:val="18"/>
              </w:rPr>
              <w:t>gen deuten nicht auf ein b</w:t>
            </w:r>
            <w:r w:rsidRPr="007B6B64">
              <w:rPr>
                <w:rFonts w:cs="Arial"/>
                <w:sz w:val="18"/>
                <w:szCs w:val="18"/>
              </w:rPr>
              <w:t>e</w:t>
            </w:r>
            <w:r w:rsidRPr="007B6B64">
              <w:rPr>
                <w:rFonts w:cs="Arial"/>
                <w:sz w:val="18"/>
                <w:szCs w:val="18"/>
              </w:rPr>
              <w:t>schleunigtes Wachstum von Algen hin, dass das Gleichg</w:t>
            </w:r>
            <w:r w:rsidRPr="007B6B64">
              <w:rPr>
                <w:rFonts w:cs="Arial"/>
                <w:sz w:val="18"/>
                <w:szCs w:val="18"/>
              </w:rPr>
              <w:t>e</w:t>
            </w:r>
            <w:r w:rsidRPr="007B6B64">
              <w:rPr>
                <w:rFonts w:cs="Arial"/>
                <w:sz w:val="18"/>
                <w:szCs w:val="18"/>
              </w:rPr>
              <w:t>wicht der in dem Gewässer vorhandenen Organismen oder die physikalisch-chemische Qualität des Wassers oder S</w:t>
            </w:r>
            <w:r w:rsidRPr="007B6B64">
              <w:rPr>
                <w:rFonts w:cs="Arial"/>
                <w:sz w:val="18"/>
                <w:szCs w:val="18"/>
              </w:rPr>
              <w:t>e</w:t>
            </w:r>
            <w:r w:rsidRPr="007B6B64">
              <w:rPr>
                <w:rFonts w:cs="Arial"/>
                <w:sz w:val="18"/>
                <w:szCs w:val="18"/>
              </w:rPr>
              <w:t>diments in unerwünschter Weise stören würde. Es kann zu einem leichten Anstieg der Häufigkeit und Intensität der typspezif</w:t>
            </w:r>
            <w:r w:rsidRPr="007B6B64">
              <w:rPr>
                <w:rFonts w:cs="Arial"/>
                <w:sz w:val="18"/>
                <w:szCs w:val="18"/>
              </w:rPr>
              <w:t>i</w:t>
            </w:r>
            <w:r w:rsidRPr="007B6B64">
              <w:rPr>
                <w:rFonts w:cs="Arial"/>
                <w:sz w:val="18"/>
                <w:szCs w:val="18"/>
              </w:rPr>
              <w:t xml:space="preserve">schen Planktonblüten kommen. </w:t>
            </w:r>
          </w:p>
        </w:tc>
        <w:tc>
          <w:tcPr>
            <w:tcW w:w="2835" w:type="dxa"/>
          </w:tcPr>
          <w:p w:rsidR="005511BA" w:rsidRPr="007B6B64" w:rsidRDefault="005511BA" w:rsidP="007869EE">
            <w:pPr>
              <w:pStyle w:val="GesAbsatz"/>
              <w:rPr>
                <w:rFonts w:cs="Arial"/>
                <w:sz w:val="18"/>
                <w:szCs w:val="18"/>
              </w:rPr>
            </w:pPr>
            <w:r w:rsidRPr="007B6B64">
              <w:rPr>
                <w:rFonts w:cs="Arial"/>
                <w:sz w:val="18"/>
                <w:szCs w:val="18"/>
              </w:rPr>
              <w:t xml:space="preserve">Zusammensetzung und </w:t>
            </w:r>
            <w:r w:rsidRPr="007B6B64">
              <w:rPr>
                <w:rFonts w:cs="Arial"/>
                <w:sz w:val="18"/>
                <w:szCs w:val="18"/>
              </w:rPr>
              <w:t>A</w:t>
            </w:r>
            <w:r w:rsidRPr="007B6B64">
              <w:rPr>
                <w:rFonts w:cs="Arial"/>
                <w:sz w:val="18"/>
                <w:szCs w:val="18"/>
              </w:rPr>
              <w:t>bundanz der planktonischen Taxa weichen mäßig von denen der typspezifischen Gemei</w:t>
            </w:r>
            <w:r w:rsidRPr="007B6B64">
              <w:rPr>
                <w:rFonts w:cs="Arial"/>
                <w:sz w:val="18"/>
                <w:szCs w:val="18"/>
              </w:rPr>
              <w:t>n</w:t>
            </w:r>
            <w:r w:rsidRPr="007B6B64">
              <w:rPr>
                <w:rFonts w:cs="Arial"/>
                <w:sz w:val="18"/>
                <w:szCs w:val="18"/>
              </w:rPr>
              <w:t>schaften ab. Bei der Biomasse sind mäßige Störungen zu ve</w:t>
            </w:r>
            <w:r w:rsidRPr="007B6B64">
              <w:rPr>
                <w:rFonts w:cs="Arial"/>
                <w:sz w:val="18"/>
                <w:szCs w:val="18"/>
              </w:rPr>
              <w:t>r</w:t>
            </w:r>
            <w:r w:rsidRPr="007B6B64">
              <w:rPr>
                <w:rFonts w:cs="Arial"/>
                <w:sz w:val="18"/>
                <w:szCs w:val="18"/>
              </w:rPr>
              <w:t>zeichnen, was zu signifikanten unerwünschten Störungen bei anderen biologischen Qualität</w:t>
            </w:r>
            <w:r w:rsidRPr="007B6B64">
              <w:rPr>
                <w:rFonts w:cs="Arial"/>
                <w:sz w:val="18"/>
                <w:szCs w:val="18"/>
              </w:rPr>
              <w:t>s</w:t>
            </w:r>
            <w:r w:rsidRPr="007B6B64">
              <w:rPr>
                <w:rFonts w:cs="Arial"/>
                <w:sz w:val="18"/>
                <w:szCs w:val="18"/>
              </w:rPr>
              <w:t>komponenten und bei der phys</w:t>
            </w:r>
            <w:r w:rsidRPr="007B6B64">
              <w:rPr>
                <w:rFonts w:cs="Arial"/>
                <w:sz w:val="18"/>
                <w:szCs w:val="18"/>
              </w:rPr>
              <w:t>i</w:t>
            </w:r>
            <w:r w:rsidRPr="007B6B64">
              <w:rPr>
                <w:rFonts w:cs="Arial"/>
                <w:sz w:val="18"/>
                <w:szCs w:val="18"/>
              </w:rPr>
              <w:t>kalisch-chemischen Qualität des Wassers oder Sediments führen kann. Es kann zu einem mäß</w:t>
            </w:r>
            <w:r w:rsidRPr="007B6B64">
              <w:rPr>
                <w:rFonts w:cs="Arial"/>
                <w:sz w:val="18"/>
                <w:szCs w:val="18"/>
              </w:rPr>
              <w:t>i</w:t>
            </w:r>
            <w:r w:rsidRPr="007B6B64">
              <w:rPr>
                <w:rFonts w:cs="Arial"/>
                <w:sz w:val="18"/>
                <w:szCs w:val="18"/>
              </w:rPr>
              <w:t>gen Anstieg der Häufigkeit und Intensität der Planktonblüten kommen. In den Sommermon</w:t>
            </w:r>
            <w:r w:rsidRPr="007B6B64">
              <w:rPr>
                <w:rFonts w:cs="Arial"/>
                <w:sz w:val="18"/>
                <w:szCs w:val="18"/>
              </w:rPr>
              <w:t>a</w:t>
            </w:r>
            <w:r w:rsidRPr="007B6B64">
              <w:rPr>
                <w:rFonts w:cs="Arial"/>
                <w:sz w:val="18"/>
                <w:szCs w:val="18"/>
              </w:rPr>
              <w:t xml:space="preserve">ten können anhaltende Blüten auftreten. </w:t>
            </w:r>
          </w:p>
        </w:tc>
      </w:tr>
      <w:tr w:rsidR="00B2153D" w:rsidRPr="007869EE" w:rsidTr="007B6B64">
        <w:trPr>
          <w:trHeight w:val="4025"/>
        </w:trPr>
        <w:tc>
          <w:tcPr>
            <w:tcW w:w="1494" w:type="dxa"/>
          </w:tcPr>
          <w:p w:rsidR="00B2153D" w:rsidRPr="007B6B64" w:rsidRDefault="00B2153D" w:rsidP="007869EE">
            <w:pPr>
              <w:pStyle w:val="GesAbsatz"/>
              <w:rPr>
                <w:rFonts w:cs="Arial"/>
                <w:sz w:val="18"/>
                <w:szCs w:val="18"/>
              </w:rPr>
            </w:pPr>
            <w:r w:rsidRPr="007B6B64">
              <w:rPr>
                <w:rFonts w:cs="Arial"/>
                <w:sz w:val="18"/>
                <w:szCs w:val="18"/>
              </w:rPr>
              <w:t>Makrophyten und Phyt</w:t>
            </w:r>
            <w:r w:rsidRPr="007B6B64">
              <w:rPr>
                <w:rFonts w:cs="Arial"/>
                <w:sz w:val="18"/>
                <w:szCs w:val="18"/>
              </w:rPr>
              <w:t>o</w:t>
            </w:r>
            <w:r w:rsidRPr="007B6B64">
              <w:rPr>
                <w:rFonts w:cs="Arial"/>
                <w:sz w:val="18"/>
                <w:szCs w:val="18"/>
              </w:rPr>
              <w:t xml:space="preserve">benthos </w:t>
            </w:r>
          </w:p>
        </w:tc>
        <w:tc>
          <w:tcPr>
            <w:tcW w:w="2730" w:type="dxa"/>
          </w:tcPr>
          <w:p w:rsidR="00B2153D" w:rsidRPr="007B6B64" w:rsidRDefault="00B2153D" w:rsidP="007869EE">
            <w:pPr>
              <w:pStyle w:val="GesAbsatz"/>
              <w:rPr>
                <w:rFonts w:cs="Arial"/>
                <w:sz w:val="18"/>
                <w:szCs w:val="18"/>
              </w:rPr>
            </w:pPr>
            <w:r w:rsidRPr="007B6B64">
              <w:rPr>
                <w:rFonts w:cs="Arial"/>
                <w:sz w:val="18"/>
                <w:szCs w:val="18"/>
              </w:rPr>
              <w:t>Die taxonomische Zusamme</w:t>
            </w:r>
            <w:r w:rsidRPr="007B6B64">
              <w:rPr>
                <w:rFonts w:cs="Arial"/>
                <w:sz w:val="18"/>
                <w:szCs w:val="18"/>
              </w:rPr>
              <w:t>n</w:t>
            </w:r>
            <w:r w:rsidRPr="007B6B64">
              <w:rPr>
                <w:rFonts w:cs="Arial"/>
                <w:sz w:val="18"/>
                <w:szCs w:val="18"/>
              </w:rPr>
              <w:t xml:space="preserve">setzung entspricht vollständig oder nahezu vollständig den Referenzbedingungen. </w:t>
            </w:r>
          </w:p>
          <w:p w:rsidR="00B2153D" w:rsidRPr="007B6B64" w:rsidRDefault="00B2153D" w:rsidP="007869EE">
            <w:pPr>
              <w:pStyle w:val="GesAbsatz"/>
              <w:rPr>
                <w:rFonts w:cs="Arial"/>
                <w:sz w:val="18"/>
                <w:szCs w:val="18"/>
              </w:rPr>
            </w:pPr>
            <w:r w:rsidRPr="007B6B64">
              <w:rPr>
                <w:rFonts w:cs="Arial"/>
                <w:sz w:val="18"/>
                <w:szCs w:val="18"/>
              </w:rPr>
              <w:t>Keine erkennbaren Änderu</w:t>
            </w:r>
            <w:r w:rsidRPr="007B6B64">
              <w:rPr>
                <w:rFonts w:cs="Arial"/>
                <w:sz w:val="18"/>
                <w:szCs w:val="18"/>
              </w:rPr>
              <w:t>n</w:t>
            </w:r>
            <w:r w:rsidRPr="007B6B64">
              <w:rPr>
                <w:rFonts w:cs="Arial"/>
                <w:sz w:val="18"/>
                <w:szCs w:val="18"/>
              </w:rPr>
              <w:t>gen der durchschnittlichen makrophytischen und der durchschnittlichen phytobenth</w:t>
            </w:r>
            <w:r w:rsidRPr="007B6B64">
              <w:rPr>
                <w:rFonts w:cs="Arial"/>
                <w:sz w:val="18"/>
                <w:szCs w:val="18"/>
              </w:rPr>
              <w:t>i</w:t>
            </w:r>
            <w:r w:rsidRPr="007B6B64">
              <w:rPr>
                <w:rFonts w:cs="Arial"/>
                <w:sz w:val="18"/>
                <w:szCs w:val="18"/>
              </w:rPr>
              <w:t xml:space="preserve">schen Abundanz. </w:t>
            </w:r>
          </w:p>
        </w:tc>
        <w:tc>
          <w:tcPr>
            <w:tcW w:w="2830" w:type="dxa"/>
          </w:tcPr>
          <w:p w:rsidR="00B2153D" w:rsidRPr="007B6B64" w:rsidRDefault="00B2153D" w:rsidP="007869EE">
            <w:pPr>
              <w:pStyle w:val="GesAbsatz"/>
              <w:rPr>
                <w:rFonts w:cs="Arial"/>
                <w:sz w:val="18"/>
                <w:szCs w:val="18"/>
              </w:rPr>
            </w:pPr>
            <w:r w:rsidRPr="007B6B64">
              <w:rPr>
                <w:rFonts w:cs="Arial"/>
                <w:sz w:val="18"/>
                <w:szCs w:val="18"/>
              </w:rPr>
              <w:t>Die makrophytischen und ph</w:t>
            </w:r>
            <w:r w:rsidRPr="007B6B64">
              <w:rPr>
                <w:rFonts w:cs="Arial"/>
                <w:sz w:val="18"/>
                <w:szCs w:val="18"/>
              </w:rPr>
              <w:t>y</w:t>
            </w:r>
            <w:r w:rsidRPr="007B6B64">
              <w:rPr>
                <w:rFonts w:cs="Arial"/>
                <w:sz w:val="18"/>
                <w:szCs w:val="18"/>
              </w:rPr>
              <w:t>tobenthischen Taxa weichen in ihrer Zusammensetzung und Abundanz geringfügig von den typspezifischen Gemeinschaften ab. Diese Abweichungen deuten nicht auf ein beschleunigtes Wachstum von Algen oder h</w:t>
            </w:r>
            <w:r w:rsidRPr="007B6B64">
              <w:rPr>
                <w:rFonts w:cs="Arial"/>
                <w:sz w:val="18"/>
                <w:szCs w:val="18"/>
              </w:rPr>
              <w:t>ö</w:t>
            </w:r>
            <w:r w:rsidRPr="007B6B64">
              <w:rPr>
                <w:rFonts w:cs="Arial"/>
                <w:sz w:val="18"/>
                <w:szCs w:val="18"/>
              </w:rPr>
              <w:t>heren Pflanzen hin, dass das Gleichgewicht der in dem G</w:t>
            </w:r>
            <w:r w:rsidRPr="007B6B64">
              <w:rPr>
                <w:rFonts w:cs="Arial"/>
                <w:sz w:val="18"/>
                <w:szCs w:val="18"/>
              </w:rPr>
              <w:t>e</w:t>
            </w:r>
            <w:r w:rsidRPr="007B6B64">
              <w:rPr>
                <w:rFonts w:cs="Arial"/>
                <w:sz w:val="18"/>
                <w:szCs w:val="18"/>
              </w:rPr>
              <w:t>wässer vorhandenen Organi</w:t>
            </w:r>
            <w:r w:rsidRPr="007B6B64">
              <w:rPr>
                <w:rFonts w:cs="Arial"/>
                <w:sz w:val="18"/>
                <w:szCs w:val="18"/>
              </w:rPr>
              <w:t>s</w:t>
            </w:r>
            <w:r w:rsidRPr="007B6B64">
              <w:rPr>
                <w:rFonts w:cs="Arial"/>
                <w:sz w:val="18"/>
                <w:szCs w:val="18"/>
              </w:rPr>
              <w:t>men oder die physikalisch-chemische Qualität des Wa</w:t>
            </w:r>
            <w:r w:rsidRPr="007B6B64">
              <w:rPr>
                <w:rFonts w:cs="Arial"/>
                <w:sz w:val="18"/>
                <w:szCs w:val="18"/>
              </w:rPr>
              <w:t>s</w:t>
            </w:r>
            <w:r w:rsidRPr="007B6B64">
              <w:rPr>
                <w:rFonts w:cs="Arial"/>
                <w:sz w:val="18"/>
                <w:szCs w:val="18"/>
              </w:rPr>
              <w:t xml:space="preserve">sers in unerwünschter Weise stören würde. </w:t>
            </w:r>
          </w:p>
          <w:p w:rsidR="00B2153D" w:rsidRPr="007B6B64" w:rsidRDefault="00B2153D" w:rsidP="007869EE">
            <w:pPr>
              <w:pStyle w:val="GesAbsatz"/>
              <w:rPr>
                <w:rFonts w:cs="Arial"/>
                <w:sz w:val="18"/>
                <w:szCs w:val="18"/>
              </w:rPr>
            </w:pPr>
            <w:r w:rsidRPr="007B6B64">
              <w:rPr>
                <w:rFonts w:cs="Arial"/>
                <w:sz w:val="18"/>
                <w:szCs w:val="18"/>
              </w:rPr>
              <w:t>Die phytobenthische Leben</w:t>
            </w:r>
            <w:r w:rsidRPr="007B6B64">
              <w:rPr>
                <w:rFonts w:cs="Arial"/>
                <w:sz w:val="18"/>
                <w:szCs w:val="18"/>
              </w:rPr>
              <w:t>s</w:t>
            </w:r>
            <w:r w:rsidRPr="007B6B64">
              <w:rPr>
                <w:rFonts w:cs="Arial"/>
                <w:sz w:val="18"/>
                <w:szCs w:val="18"/>
              </w:rPr>
              <w:t>gemeinschaft wird nicht durch anthropogene Bakterienanhä</w:t>
            </w:r>
            <w:r w:rsidRPr="007B6B64">
              <w:rPr>
                <w:rFonts w:cs="Arial"/>
                <w:sz w:val="18"/>
                <w:szCs w:val="18"/>
              </w:rPr>
              <w:t>u</w:t>
            </w:r>
            <w:r w:rsidRPr="007B6B64">
              <w:rPr>
                <w:rFonts w:cs="Arial"/>
                <w:sz w:val="18"/>
                <w:szCs w:val="18"/>
              </w:rPr>
              <w:t>fung und anthropogenen Bakt</w:t>
            </w:r>
            <w:r w:rsidRPr="007B6B64">
              <w:rPr>
                <w:rFonts w:cs="Arial"/>
                <w:sz w:val="18"/>
                <w:szCs w:val="18"/>
              </w:rPr>
              <w:t>e</w:t>
            </w:r>
            <w:r w:rsidRPr="007B6B64">
              <w:rPr>
                <w:rFonts w:cs="Arial"/>
                <w:sz w:val="18"/>
                <w:szCs w:val="18"/>
              </w:rPr>
              <w:t xml:space="preserve">rienbesatz beeinträchtigt. </w:t>
            </w:r>
          </w:p>
        </w:tc>
        <w:tc>
          <w:tcPr>
            <w:tcW w:w="2835" w:type="dxa"/>
          </w:tcPr>
          <w:p w:rsidR="00B2153D" w:rsidRPr="007B6B64" w:rsidRDefault="00B2153D" w:rsidP="007869EE">
            <w:pPr>
              <w:pStyle w:val="GesAbsatz"/>
              <w:rPr>
                <w:rFonts w:cs="Arial"/>
                <w:sz w:val="18"/>
                <w:szCs w:val="18"/>
              </w:rPr>
            </w:pPr>
            <w:r w:rsidRPr="007B6B64">
              <w:rPr>
                <w:rFonts w:cs="Arial"/>
                <w:sz w:val="18"/>
                <w:szCs w:val="18"/>
              </w:rPr>
              <w:t>Die Zusammensetzung der makrophytischen und phyt</w:t>
            </w:r>
            <w:r w:rsidRPr="007B6B64">
              <w:rPr>
                <w:rFonts w:cs="Arial"/>
                <w:sz w:val="18"/>
                <w:szCs w:val="18"/>
              </w:rPr>
              <w:t>o</w:t>
            </w:r>
            <w:r w:rsidRPr="007B6B64">
              <w:rPr>
                <w:rFonts w:cs="Arial"/>
                <w:sz w:val="18"/>
                <w:szCs w:val="18"/>
              </w:rPr>
              <w:t>benthischen Taxa weicht mäßig von der der typspezifischen Gemeinschaft ab und ist in sign</w:t>
            </w:r>
            <w:r w:rsidRPr="007B6B64">
              <w:rPr>
                <w:rFonts w:cs="Arial"/>
                <w:sz w:val="18"/>
                <w:szCs w:val="18"/>
              </w:rPr>
              <w:t>i</w:t>
            </w:r>
            <w:r w:rsidRPr="007B6B64">
              <w:rPr>
                <w:rFonts w:cs="Arial"/>
                <w:sz w:val="18"/>
                <w:szCs w:val="18"/>
              </w:rPr>
              <w:t>fikanter Weise stärker gestört, als dies bei gutem Zustand der Fall ist. Es sind mäßige Änd</w:t>
            </w:r>
            <w:r w:rsidRPr="007B6B64">
              <w:rPr>
                <w:rFonts w:cs="Arial"/>
                <w:sz w:val="18"/>
                <w:szCs w:val="18"/>
              </w:rPr>
              <w:t>e</w:t>
            </w:r>
            <w:r w:rsidRPr="007B6B64">
              <w:rPr>
                <w:rFonts w:cs="Arial"/>
                <w:sz w:val="18"/>
                <w:szCs w:val="18"/>
              </w:rPr>
              <w:t>rungen der durchschnittlichen makrophytischen und der durc</w:t>
            </w:r>
            <w:r w:rsidRPr="007B6B64">
              <w:rPr>
                <w:rFonts w:cs="Arial"/>
                <w:sz w:val="18"/>
                <w:szCs w:val="18"/>
              </w:rPr>
              <w:t>h</w:t>
            </w:r>
            <w:r w:rsidRPr="007B6B64">
              <w:rPr>
                <w:rFonts w:cs="Arial"/>
                <w:sz w:val="18"/>
                <w:szCs w:val="18"/>
              </w:rPr>
              <w:t xml:space="preserve">schnittlichen phytobenthischen Abundanz erkennbar. </w:t>
            </w:r>
          </w:p>
          <w:p w:rsidR="00B2153D" w:rsidRPr="007B6B64" w:rsidRDefault="00B2153D" w:rsidP="007869EE">
            <w:pPr>
              <w:pStyle w:val="GesAbsatz"/>
              <w:rPr>
                <w:rFonts w:cs="Arial"/>
                <w:sz w:val="18"/>
                <w:szCs w:val="18"/>
              </w:rPr>
            </w:pPr>
            <w:r w:rsidRPr="007B6B64">
              <w:rPr>
                <w:rFonts w:cs="Arial"/>
                <w:sz w:val="18"/>
                <w:szCs w:val="18"/>
              </w:rPr>
              <w:t>Die phytobenthische Leben</w:t>
            </w:r>
            <w:r w:rsidRPr="007B6B64">
              <w:rPr>
                <w:rFonts w:cs="Arial"/>
                <w:sz w:val="18"/>
                <w:szCs w:val="18"/>
              </w:rPr>
              <w:t>s</w:t>
            </w:r>
            <w:r w:rsidRPr="007B6B64">
              <w:rPr>
                <w:rFonts w:cs="Arial"/>
                <w:sz w:val="18"/>
                <w:szCs w:val="18"/>
              </w:rPr>
              <w:t>gemeinschaft kann durch ant</w:t>
            </w:r>
            <w:r w:rsidRPr="007B6B64">
              <w:rPr>
                <w:rFonts w:cs="Arial"/>
                <w:sz w:val="18"/>
                <w:szCs w:val="18"/>
              </w:rPr>
              <w:t>h</w:t>
            </w:r>
            <w:r w:rsidRPr="007B6B64">
              <w:rPr>
                <w:rFonts w:cs="Arial"/>
                <w:sz w:val="18"/>
                <w:szCs w:val="18"/>
              </w:rPr>
              <w:t>ropogene Bakterienanhäufung und anthropogenen Bakterie</w:t>
            </w:r>
            <w:r w:rsidRPr="007B6B64">
              <w:rPr>
                <w:rFonts w:cs="Arial"/>
                <w:sz w:val="18"/>
                <w:szCs w:val="18"/>
              </w:rPr>
              <w:t>n</w:t>
            </w:r>
            <w:r w:rsidRPr="007B6B64">
              <w:rPr>
                <w:rFonts w:cs="Arial"/>
                <w:sz w:val="18"/>
                <w:szCs w:val="18"/>
              </w:rPr>
              <w:t xml:space="preserve">besatz beeinträchtigt und in bestimmten Gebieten verdrängt werden. </w:t>
            </w:r>
          </w:p>
        </w:tc>
      </w:tr>
      <w:tr w:rsidR="00B2153D" w:rsidRPr="007869EE" w:rsidTr="007B6B64">
        <w:trPr>
          <w:trHeight w:val="3660"/>
        </w:trPr>
        <w:tc>
          <w:tcPr>
            <w:tcW w:w="1494" w:type="dxa"/>
          </w:tcPr>
          <w:p w:rsidR="00B2153D" w:rsidRPr="007B6B64" w:rsidRDefault="00B2153D" w:rsidP="007869EE">
            <w:pPr>
              <w:pStyle w:val="GesAbsatz"/>
              <w:rPr>
                <w:rFonts w:cs="Arial"/>
                <w:sz w:val="18"/>
                <w:szCs w:val="18"/>
              </w:rPr>
            </w:pPr>
            <w:r w:rsidRPr="007B6B64">
              <w:rPr>
                <w:rFonts w:cs="Arial"/>
                <w:sz w:val="18"/>
                <w:szCs w:val="18"/>
              </w:rPr>
              <w:t>Benthische wirbellose Fa</w:t>
            </w:r>
            <w:r w:rsidRPr="007B6B64">
              <w:rPr>
                <w:rFonts w:cs="Arial"/>
                <w:sz w:val="18"/>
                <w:szCs w:val="18"/>
              </w:rPr>
              <w:t>u</w:t>
            </w:r>
            <w:r w:rsidRPr="007B6B64">
              <w:rPr>
                <w:rFonts w:cs="Arial"/>
                <w:sz w:val="18"/>
                <w:szCs w:val="18"/>
              </w:rPr>
              <w:t xml:space="preserve">na </w:t>
            </w:r>
          </w:p>
        </w:tc>
        <w:tc>
          <w:tcPr>
            <w:tcW w:w="2730" w:type="dxa"/>
          </w:tcPr>
          <w:p w:rsidR="00B2153D" w:rsidRPr="007B6B64" w:rsidRDefault="00B2153D" w:rsidP="007869EE">
            <w:pPr>
              <w:pStyle w:val="GesAbsatz"/>
              <w:rPr>
                <w:rFonts w:cs="Arial"/>
                <w:sz w:val="18"/>
                <w:szCs w:val="18"/>
              </w:rPr>
            </w:pPr>
            <w:r w:rsidRPr="007B6B64">
              <w:rPr>
                <w:rFonts w:cs="Arial"/>
                <w:sz w:val="18"/>
                <w:szCs w:val="18"/>
              </w:rPr>
              <w:t>Die taxonomische Zusamme</w:t>
            </w:r>
            <w:r w:rsidRPr="007B6B64">
              <w:rPr>
                <w:rFonts w:cs="Arial"/>
                <w:sz w:val="18"/>
                <w:szCs w:val="18"/>
              </w:rPr>
              <w:t>n</w:t>
            </w:r>
            <w:r w:rsidRPr="007B6B64">
              <w:rPr>
                <w:rFonts w:cs="Arial"/>
                <w:sz w:val="18"/>
                <w:szCs w:val="18"/>
              </w:rPr>
              <w:t>setzung und die Abundanz entsprechen vollständig oder nahezu vollständig den Ref</w:t>
            </w:r>
            <w:r w:rsidRPr="007B6B64">
              <w:rPr>
                <w:rFonts w:cs="Arial"/>
                <w:sz w:val="18"/>
                <w:szCs w:val="18"/>
              </w:rPr>
              <w:t>e</w:t>
            </w:r>
            <w:r w:rsidRPr="007B6B64">
              <w:rPr>
                <w:rFonts w:cs="Arial"/>
                <w:sz w:val="18"/>
                <w:szCs w:val="18"/>
              </w:rPr>
              <w:t xml:space="preserve">renzbedingungen. </w:t>
            </w:r>
          </w:p>
          <w:p w:rsidR="00B2153D" w:rsidRPr="007B6B64" w:rsidRDefault="00B2153D" w:rsidP="007869EE">
            <w:pPr>
              <w:pStyle w:val="GesAbsatz"/>
              <w:rPr>
                <w:rFonts w:cs="Arial"/>
                <w:sz w:val="18"/>
                <w:szCs w:val="18"/>
              </w:rPr>
            </w:pPr>
            <w:r w:rsidRPr="007B6B64">
              <w:rPr>
                <w:rFonts w:cs="Arial"/>
                <w:sz w:val="18"/>
                <w:szCs w:val="18"/>
              </w:rPr>
              <w:t>Der Anteil störungsempfindl</w:t>
            </w:r>
            <w:r w:rsidRPr="007B6B64">
              <w:rPr>
                <w:rFonts w:cs="Arial"/>
                <w:sz w:val="18"/>
                <w:szCs w:val="18"/>
              </w:rPr>
              <w:t>i</w:t>
            </w:r>
            <w:r w:rsidRPr="007B6B64">
              <w:rPr>
                <w:rFonts w:cs="Arial"/>
                <w:sz w:val="18"/>
                <w:szCs w:val="18"/>
              </w:rPr>
              <w:t>cher Taxa im Verhältnis zu robusten Taxa zeigt keine Anzeichen für eine Abwe</w:t>
            </w:r>
            <w:r w:rsidRPr="007B6B64">
              <w:rPr>
                <w:rFonts w:cs="Arial"/>
                <w:sz w:val="18"/>
                <w:szCs w:val="18"/>
              </w:rPr>
              <w:t>i</w:t>
            </w:r>
            <w:r w:rsidRPr="007B6B64">
              <w:rPr>
                <w:rFonts w:cs="Arial"/>
                <w:sz w:val="18"/>
                <w:szCs w:val="18"/>
              </w:rPr>
              <w:t>chung von den Werten, die bei Vorliegen der Referenzbedi</w:t>
            </w:r>
            <w:r w:rsidRPr="007B6B64">
              <w:rPr>
                <w:rFonts w:cs="Arial"/>
                <w:sz w:val="18"/>
                <w:szCs w:val="18"/>
              </w:rPr>
              <w:t>n</w:t>
            </w:r>
            <w:r w:rsidRPr="007B6B64">
              <w:rPr>
                <w:rFonts w:cs="Arial"/>
                <w:sz w:val="18"/>
                <w:szCs w:val="18"/>
              </w:rPr>
              <w:t xml:space="preserve">gungen zu verzeichnen sind. </w:t>
            </w:r>
          </w:p>
          <w:p w:rsidR="00B2153D" w:rsidRPr="007B6B64" w:rsidRDefault="00B2153D" w:rsidP="007869EE">
            <w:pPr>
              <w:pStyle w:val="GesAbsatz"/>
              <w:rPr>
                <w:rFonts w:cs="Arial"/>
                <w:sz w:val="18"/>
                <w:szCs w:val="18"/>
              </w:rPr>
            </w:pPr>
            <w:r w:rsidRPr="007B6B64">
              <w:rPr>
                <w:rFonts w:cs="Arial"/>
                <w:sz w:val="18"/>
                <w:szCs w:val="18"/>
              </w:rPr>
              <w:t>Der Grad der Vielfalt der wi</w:t>
            </w:r>
            <w:r w:rsidRPr="007B6B64">
              <w:rPr>
                <w:rFonts w:cs="Arial"/>
                <w:sz w:val="18"/>
                <w:szCs w:val="18"/>
              </w:rPr>
              <w:t>r</w:t>
            </w:r>
            <w:r w:rsidRPr="007B6B64">
              <w:rPr>
                <w:rFonts w:cs="Arial"/>
                <w:sz w:val="18"/>
                <w:szCs w:val="18"/>
              </w:rPr>
              <w:t>bellosen Taxa zeigt keine A</w:t>
            </w:r>
            <w:r w:rsidRPr="007B6B64">
              <w:rPr>
                <w:rFonts w:cs="Arial"/>
                <w:sz w:val="18"/>
                <w:szCs w:val="18"/>
              </w:rPr>
              <w:t>n</w:t>
            </w:r>
            <w:r w:rsidRPr="007B6B64">
              <w:rPr>
                <w:rFonts w:cs="Arial"/>
                <w:sz w:val="18"/>
                <w:szCs w:val="18"/>
              </w:rPr>
              <w:t xml:space="preserve">zeichen für Abweichungen von den Werten, die bei Vorliegen der Referenzbedingungen zu verzeichnen sind. </w:t>
            </w:r>
          </w:p>
        </w:tc>
        <w:tc>
          <w:tcPr>
            <w:tcW w:w="2830" w:type="dxa"/>
          </w:tcPr>
          <w:p w:rsidR="00B2153D" w:rsidRPr="007B6B64" w:rsidRDefault="00B2153D" w:rsidP="007869EE">
            <w:pPr>
              <w:pStyle w:val="GesAbsatz"/>
              <w:rPr>
                <w:rFonts w:cs="Arial"/>
                <w:sz w:val="18"/>
                <w:szCs w:val="18"/>
              </w:rPr>
            </w:pPr>
            <w:proofErr w:type="gramStart"/>
            <w:r w:rsidRPr="007B6B64">
              <w:rPr>
                <w:rFonts w:cs="Arial"/>
                <w:sz w:val="18"/>
                <w:szCs w:val="18"/>
              </w:rPr>
              <w:t>Die wirbellose Taxa</w:t>
            </w:r>
            <w:proofErr w:type="gramEnd"/>
            <w:r w:rsidRPr="007B6B64">
              <w:rPr>
                <w:rFonts w:cs="Arial"/>
                <w:sz w:val="18"/>
                <w:szCs w:val="18"/>
              </w:rPr>
              <w:t xml:space="preserve"> weicht in ihrer Zusammensetzung und Abundanz geringfügig von den typspezifischen Gemeinschaften ab. </w:t>
            </w:r>
          </w:p>
          <w:p w:rsidR="00B2153D" w:rsidRPr="007B6B64" w:rsidRDefault="00B2153D" w:rsidP="007869EE">
            <w:pPr>
              <w:pStyle w:val="GesAbsatz"/>
              <w:rPr>
                <w:rFonts w:cs="Arial"/>
                <w:sz w:val="18"/>
                <w:szCs w:val="18"/>
              </w:rPr>
            </w:pPr>
            <w:r w:rsidRPr="007B6B64">
              <w:rPr>
                <w:rFonts w:cs="Arial"/>
                <w:sz w:val="18"/>
                <w:szCs w:val="18"/>
              </w:rPr>
              <w:t>Der Anteil der störungsempfin</w:t>
            </w:r>
            <w:r w:rsidRPr="007B6B64">
              <w:rPr>
                <w:rFonts w:cs="Arial"/>
                <w:sz w:val="18"/>
                <w:szCs w:val="18"/>
              </w:rPr>
              <w:t>d</w:t>
            </w:r>
            <w:r w:rsidRPr="007B6B64">
              <w:rPr>
                <w:rFonts w:cs="Arial"/>
                <w:sz w:val="18"/>
                <w:szCs w:val="18"/>
              </w:rPr>
              <w:t>lichen Taxa im Verhältnis zu den robusten Taxa zeigt geringfüg</w:t>
            </w:r>
            <w:r w:rsidRPr="007B6B64">
              <w:rPr>
                <w:rFonts w:cs="Arial"/>
                <w:sz w:val="18"/>
                <w:szCs w:val="18"/>
              </w:rPr>
              <w:t>i</w:t>
            </w:r>
            <w:r w:rsidRPr="007B6B64">
              <w:rPr>
                <w:rFonts w:cs="Arial"/>
                <w:sz w:val="18"/>
                <w:szCs w:val="18"/>
              </w:rPr>
              <w:t>ge Anzeichen für Abweichungen von den typspezifischen Werten.</w:t>
            </w:r>
          </w:p>
          <w:p w:rsidR="00B2153D" w:rsidRPr="007B6B64" w:rsidRDefault="00B2153D" w:rsidP="007869EE">
            <w:pPr>
              <w:pStyle w:val="GesAbsatz"/>
              <w:rPr>
                <w:rFonts w:cs="Arial"/>
                <w:sz w:val="18"/>
                <w:szCs w:val="18"/>
              </w:rPr>
            </w:pPr>
            <w:r w:rsidRPr="007B6B64">
              <w:rPr>
                <w:rFonts w:cs="Arial"/>
                <w:sz w:val="18"/>
                <w:szCs w:val="18"/>
              </w:rPr>
              <w:t>Der Grad der Vielfalt der wirbe</w:t>
            </w:r>
            <w:r w:rsidRPr="007B6B64">
              <w:rPr>
                <w:rFonts w:cs="Arial"/>
                <w:sz w:val="18"/>
                <w:szCs w:val="18"/>
              </w:rPr>
              <w:t>l</w:t>
            </w:r>
            <w:r w:rsidRPr="007B6B64">
              <w:rPr>
                <w:rFonts w:cs="Arial"/>
                <w:sz w:val="18"/>
                <w:szCs w:val="18"/>
              </w:rPr>
              <w:t xml:space="preserve">losen Taxa zeigt geringfügige Anzeichen für Abweichungen von den typspezifischen Werten. </w:t>
            </w:r>
          </w:p>
        </w:tc>
        <w:tc>
          <w:tcPr>
            <w:tcW w:w="2835" w:type="dxa"/>
          </w:tcPr>
          <w:p w:rsidR="00B2153D" w:rsidRPr="007B6B64" w:rsidRDefault="00B2153D" w:rsidP="007869EE">
            <w:pPr>
              <w:pStyle w:val="GesAbsatz"/>
              <w:rPr>
                <w:rFonts w:cs="Arial"/>
                <w:sz w:val="18"/>
                <w:szCs w:val="18"/>
              </w:rPr>
            </w:pPr>
            <w:r w:rsidRPr="007B6B64">
              <w:rPr>
                <w:rFonts w:cs="Arial"/>
                <w:sz w:val="18"/>
                <w:szCs w:val="18"/>
              </w:rPr>
              <w:t xml:space="preserve">Die wirbellosen Taxa weichen in Zusammensetzung und </w:t>
            </w:r>
            <w:r w:rsidRPr="007B6B64">
              <w:rPr>
                <w:rFonts w:cs="Arial"/>
                <w:sz w:val="18"/>
                <w:szCs w:val="18"/>
              </w:rPr>
              <w:t>A</w:t>
            </w:r>
            <w:r w:rsidRPr="007B6B64">
              <w:rPr>
                <w:rFonts w:cs="Arial"/>
                <w:sz w:val="18"/>
                <w:szCs w:val="18"/>
              </w:rPr>
              <w:t>bundanz mäßig von den typsp</w:t>
            </w:r>
            <w:r w:rsidRPr="007B6B64">
              <w:rPr>
                <w:rFonts w:cs="Arial"/>
                <w:sz w:val="18"/>
                <w:szCs w:val="18"/>
              </w:rPr>
              <w:t>e</w:t>
            </w:r>
            <w:r w:rsidRPr="007B6B64">
              <w:rPr>
                <w:rFonts w:cs="Arial"/>
                <w:sz w:val="18"/>
                <w:szCs w:val="18"/>
              </w:rPr>
              <w:t xml:space="preserve">zifischen Gemeinschaften ab. </w:t>
            </w:r>
          </w:p>
          <w:p w:rsidR="00B2153D" w:rsidRPr="007B6B64" w:rsidRDefault="00B2153D" w:rsidP="007869EE">
            <w:pPr>
              <w:pStyle w:val="GesAbsatz"/>
              <w:rPr>
                <w:rFonts w:cs="Arial"/>
                <w:sz w:val="18"/>
                <w:szCs w:val="18"/>
              </w:rPr>
            </w:pPr>
            <w:r w:rsidRPr="007B6B64">
              <w:rPr>
                <w:rFonts w:cs="Arial"/>
                <w:sz w:val="18"/>
                <w:szCs w:val="18"/>
              </w:rPr>
              <w:t>Wichtige taxonomische Gruppen der typspezifischen Gemei</w:t>
            </w:r>
            <w:r w:rsidRPr="007B6B64">
              <w:rPr>
                <w:rFonts w:cs="Arial"/>
                <w:sz w:val="18"/>
                <w:szCs w:val="18"/>
              </w:rPr>
              <w:t>n</w:t>
            </w:r>
            <w:r w:rsidRPr="007B6B64">
              <w:rPr>
                <w:rFonts w:cs="Arial"/>
                <w:sz w:val="18"/>
                <w:szCs w:val="18"/>
              </w:rPr>
              <w:t xml:space="preserve">schaft fehlen. </w:t>
            </w:r>
          </w:p>
          <w:p w:rsidR="00B2153D" w:rsidRPr="007B6B64" w:rsidRDefault="00B2153D" w:rsidP="007869EE">
            <w:pPr>
              <w:pStyle w:val="GesAbsatz"/>
              <w:rPr>
                <w:rFonts w:cs="Arial"/>
                <w:sz w:val="18"/>
                <w:szCs w:val="18"/>
              </w:rPr>
            </w:pPr>
            <w:r w:rsidRPr="007B6B64">
              <w:rPr>
                <w:rFonts w:cs="Arial"/>
                <w:sz w:val="18"/>
                <w:szCs w:val="18"/>
              </w:rPr>
              <w:t>Der Anteil der störungsempfin</w:t>
            </w:r>
            <w:r w:rsidRPr="007B6B64">
              <w:rPr>
                <w:rFonts w:cs="Arial"/>
                <w:sz w:val="18"/>
                <w:szCs w:val="18"/>
              </w:rPr>
              <w:t>d</w:t>
            </w:r>
            <w:r w:rsidRPr="007B6B64">
              <w:rPr>
                <w:rFonts w:cs="Arial"/>
                <w:sz w:val="18"/>
                <w:szCs w:val="18"/>
              </w:rPr>
              <w:t xml:space="preserve">lichen Taxa im Verhältnis zu den robusten Taxa und der Grad der Vielfalt liegen beträchtlich unter dem typspezifischen Wert und in signifikanter Weise unter den Werten, die für einen guten Zustand gelten. </w:t>
            </w:r>
          </w:p>
        </w:tc>
      </w:tr>
      <w:tr w:rsidR="00B2153D" w:rsidRPr="007869EE" w:rsidTr="007B6B64">
        <w:trPr>
          <w:trHeight w:val="4001"/>
        </w:trPr>
        <w:tc>
          <w:tcPr>
            <w:tcW w:w="1494" w:type="dxa"/>
          </w:tcPr>
          <w:p w:rsidR="00B2153D" w:rsidRPr="007B6B64" w:rsidRDefault="00B2153D" w:rsidP="007869EE">
            <w:pPr>
              <w:pStyle w:val="GesAbsatz"/>
              <w:rPr>
                <w:rFonts w:cs="Arial"/>
                <w:sz w:val="18"/>
                <w:szCs w:val="18"/>
              </w:rPr>
            </w:pPr>
            <w:r w:rsidRPr="007B6B64">
              <w:rPr>
                <w:rFonts w:cs="Arial"/>
                <w:sz w:val="18"/>
                <w:szCs w:val="18"/>
              </w:rPr>
              <w:lastRenderedPageBreak/>
              <w:t xml:space="preserve">Fischfauna </w:t>
            </w:r>
          </w:p>
        </w:tc>
        <w:tc>
          <w:tcPr>
            <w:tcW w:w="2730" w:type="dxa"/>
          </w:tcPr>
          <w:p w:rsidR="00B2153D" w:rsidRPr="007B6B64" w:rsidRDefault="00B2153D" w:rsidP="007869EE">
            <w:pPr>
              <w:pStyle w:val="GesAbsatz"/>
              <w:rPr>
                <w:rFonts w:cs="Arial"/>
                <w:sz w:val="18"/>
                <w:szCs w:val="18"/>
              </w:rPr>
            </w:pPr>
            <w:r w:rsidRPr="007B6B64">
              <w:rPr>
                <w:rFonts w:cs="Arial"/>
                <w:sz w:val="18"/>
                <w:szCs w:val="18"/>
              </w:rPr>
              <w:t xml:space="preserve">Zusammensetzung und </w:t>
            </w:r>
            <w:r w:rsidRPr="007B6B64">
              <w:rPr>
                <w:rFonts w:cs="Arial"/>
                <w:sz w:val="18"/>
                <w:szCs w:val="18"/>
              </w:rPr>
              <w:t>A</w:t>
            </w:r>
            <w:r w:rsidRPr="007B6B64">
              <w:rPr>
                <w:rFonts w:cs="Arial"/>
                <w:sz w:val="18"/>
                <w:szCs w:val="18"/>
              </w:rPr>
              <w:t>bundanz der Arten entspr</w:t>
            </w:r>
            <w:r w:rsidRPr="007B6B64">
              <w:rPr>
                <w:rFonts w:cs="Arial"/>
                <w:sz w:val="18"/>
                <w:szCs w:val="18"/>
              </w:rPr>
              <w:t>e</w:t>
            </w:r>
            <w:r w:rsidRPr="007B6B64">
              <w:rPr>
                <w:rFonts w:cs="Arial"/>
                <w:sz w:val="18"/>
                <w:szCs w:val="18"/>
              </w:rPr>
              <w:t>chen vollständig oder nahezu vollständig den Referenzb</w:t>
            </w:r>
            <w:r w:rsidRPr="007B6B64">
              <w:rPr>
                <w:rFonts w:cs="Arial"/>
                <w:sz w:val="18"/>
                <w:szCs w:val="18"/>
              </w:rPr>
              <w:t>e</w:t>
            </w:r>
            <w:r w:rsidRPr="007B6B64">
              <w:rPr>
                <w:rFonts w:cs="Arial"/>
                <w:sz w:val="18"/>
                <w:szCs w:val="18"/>
              </w:rPr>
              <w:t xml:space="preserve">dingungen. </w:t>
            </w:r>
          </w:p>
          <w:p w:rsidR="00B2153D" w:rsidRPr="007B6B64" w:rsidRDefault="00B2153D" w:rsidP="007869EE">
            <w:pPr>
              <w:pStyle w:val="GesAbsatz"/>
              <w:rPr>
                <w:rFonts w:cs="Arial"/>
                <w:sz w:val="18"/>
                <w:szCs w:val="18"/>
              </w:rPr>
            </w:pPr>
            <w:r w:rsidRPr="007B6B64">
              <w:rPr>
                <w:rFonts w:cs="Arial"/>
                <w:sz w:val="18"/>
                <w:szCs w:val="18"/>
              </w:rPr>
              <w:t>Alle typspezifischen störungs-empfindlichen Arten sind vo</w:t>
            </w:r>
            <w:r w:rsidRPr="007B6B64">
              <w:rPr>
                <w:rFonts w:cs="Arial"/>
                <w:sz w:val="18"/>
                <w:szCs w:val="18"/>
              </w:rPr>
              <w:t>r</w:t>
            </w:r>
            <w:r w:rsidRPr="007B6B64">
              <w:rPr>
                <w:rFonts w:cs="Arial"/>
                <w:sz w:val="18"/>
                <w:szCs w:val="18"/>
              </w:rPr>
              <w:t xml:space="preserve">handen. </w:t>
            </w:r>
          </w:p>
          <w:p w:rsidR="00B2153D" w:rsidRPr="007B6B64" w:rsidRDefault="00B2153D" w:rsidP="007869EE">
            <w:pPr>
              <w:pStyle w:val="GesAbsatz"/>
              <w:rPr>
                <w:rFonts w:cs="Arial"/>
                <w:sz w:val="18"/>
                <w:szCs w:val="18"/>
              </w:rPr>
            </w:pPr>
            <w:r w:rsidRPr="007B6B64">
              <w:rPr>
                <w:rFonts w:cs="Arial"/>
                <w:sz w:val="18"/>
                <w:szCs w:val="18"/>
              </w:rPr>
              <w:t>Die Altersstrukturen der Fisc</w:t>
            </w:r>
            <w:r w:rsidRPr="007B6B64">
              <w:rPr>
                <w:rFonts w:cs="Arial"/>
                <w:sz w:val="18"/>
                <w:szCs w:val="18"/>
              </w:rPr>
              <w:t>h</w:t>
            </w:r>
            <w:r w:rsidRPr="007B6B64">
              <w:rPr>
                <w:rFonts w:cs="Arial"/>
                <w:sz w:val="18"/>
                <w:szCs w:val="18"/>
              </w:rPr>
              <w:t>gemeinschaften zeigen kaum Anzeichen anthropogener Störungen und deuten nicht auf Störungen bei der Fortpfla</w:t>
            </w:r>
            <w:r w:rsidRPr="007B6B64">
              <w:rPr>
                <w:rFonts w:cs="Arial"/>
                <w:sz w:val="18"/>
                <w:szCs w:val="18"/>
              </w:rPr>
              <w:t>n</w:t>
            </w:r>
            <w:r w:rsidRPr="007B6B64">
              <w:rPr>
                <w:rFonts w:cs="Arial"/>
                <w:sz w:val="18"/>
                <w:szCs w:val="18"/>
              </w:rPr>
              <w:t>zung oder Entwicklung irgen</w:t>
            </w:r>
            <w:r w:rsidRPr="007B6B64">
              <w:rPr>
                <w:rFonts w:cs="Arial"/>
                <w:sz w:val="18"/>
                <w:szCs w:val="18"/>
              </w:rPr>
              <w:t>d</w:t>
            </w:r>
            <w:r w:rsidRPr="007B6B64">
              <w:rPr>
                <w:rFonts w:cs="Arial"/>
                <w:sz w:val="18"/>
                <w:szCs w:val="18"/>
              </w:rPr>
              <w:t xml:space="preserve">einer besonderen Art hin. </w:t>
            </w:r>
          </w:p>
        </w:tc>
        <w:tc>
          <w:tcPr>
            <w:tcW w:w="2830" w:type="dxa"/>
          </w:tcPr>
          <w:p w:rsidR="00B2153D" w:rsidRPr="007B6B64" w:rsidRDefault="00B2153D" w:rsidP="007869EE">
            <w:pPr>
              <w:pStyle w:val="GesAbsatz"/>
              <w:rPr>
                <w:rFonts w:cs="Arial"/>
                <w:sz w:val="18"/>
                <w:szCs w:val="18"/>
              </w:rPr>
            </w:pPr>
            <w:r w:rsidRPr="007B6B64">
              <w:rPr>
                <w:rFonts w:cs="Arial"/>
                <w:sz w:val="18"/>
                <w:szCs w:val="18"/>
              </w:rPr>
              <w:t>Aufgrund anthropogener Ei</w:t>
            </w:r>
            <w:r w:rsidRPr="007B6B64">
              <w:rPr>
                <w:rFonts w:cs="Arial"/>
                <w:sz w:val="18"/>
                <w:szCs w:val="18"/>
              </w:rPr>
              <w:t>n</w:t>
            </w:r>
            <w:r w:rsidRPr="007B6B64">
              <w:rPr>
                <w:rFonts w:cs="Arial"/>
                <w:sz w:val="18"/>
                <w:szCs w:val="18"/>
              </w:rPr>
              <w:t>flüsse auf die physikalisch-chemischen und hydromorph</w:t>
            </w:r>
            <w:r w:rsidRPr="007B6B64">
              <w:rPr>
                <w:rFonts w:cs="Arial"/>
                <w:sz w:val="18"/>
                <w:szCs w:val="18"/>
              </w:rPr>
              <w:t>o</w:t>
            </w:r>
            <w:r w:rsidRPr="007B6B64">
              <w:rPr>
                <w:rFonts w:cs="Arial"/>
                <w:sz w:val="18"/>
                <w:szCs w:val="18"/>
              </w:rPr>
              <w:t>logischen Qualitätskomponenten weichen die Arten in Zusa</w:t>
            </w:r>
            <w:r w:rsidRPr="007B6B64">
              <w:rPr>
                <w:rFonts w:cs="Arial"/>
                <w:sz w:val="18"/>
                <w:szCs w:val="18"/>
              </w:rPr>
              <w:t>m</w:t>
            </w:r>
            <w:r w:rsidRPr="007B6B64">
              <w:rPr>
                <w:rFonts w:cs="Arial"/>
                <w:sz w:val="18"/>
                <w:szCs w:val="18"/>
              </w:rPr>
              <w:t>mensetzung und Abundanz geringfügig von den typspezif</w:t>
            </w:r>
            <w:r w:rsidRPr="007B6B64">
              <w:rPr>
                <w:rFonts w:cs="Arial"/>
                <w:sz w:val="18"/>
                <w:szCs w:val="18"/>
              </w:rPr>
              <w:t>i</w:t>
            </w:r>
            <w:r w:rsidRPr="007B6B64">
              <w:rPr>
                <w:rFonts w:cs="Arial"/>
                <w:sz w:val="18"/>
                <w:szCs w:val="18"/>
              </w:rPr>
              <w:t xml:space="preserve">schen Gemeinschaften ab. </w:t>
            </w:r>
          </w:p>
          <w:p w:rsidR="00B2153D" w:rsidRPr="007B6B64" w:rsidRDefault="00B2153D" w:rsidP="007869EE">
            <w:pPr>
              <w:pStyle w:val="GesAbsatz"/>
              <w:rPr>
                <w:rFonts w:cs="Arial"/>
                <w:sz w:val="18"/>
                <w:szCs w:val="18"/>
              </w:rPr>
            </w:pPr>
            <w:r w:rsidRPr="007B6B64">
              <w:rPr>
                <w:rFonts w:cs="Arial"/>
                <w:sz w:val="18"/>
                <w:szCs w:val="18"/>
              </w:rPr>
              <w:t>Die Altersstrukturen der Fisc</w:t>
            </w:r>
            <w:r w:rsidRPr="007B6B64">
              <w:rPr>
                <w:rFonts w:cs="Arial"/>
                <w:sz w:val="18"/>
                <w:szCs w:val="18"/>
              </w:rPr>
              <w:t>h</w:t>
            </w:r>
            <w:r w:rsidRPr="007B6B64">
              <w:rPr>
                <w:rFonts w:cs="Arial"/>
                <w:sz w:val="18"/>
                <w:szCs w:val="18"/>
              </w:rPr>
              <w:t>gemeinschaften zeigen Anze</w:t>
            </w:r>
            <w:r w:rsidRPr="007B6B64">
              <w:rPr>
                <w:rFonts w:cs="Arial"/>
                <w:sz w:val="18"/>
                <w:szCs w:val="18"/>
              </w:rPr>
              <w:t>i</w:t>
            </w:r>
            <w:r w:rsidRPr="007B6B64">
              <w:rPr>
                <w:rFonts w:cs="Arial"/>
                <w:sz w:val="18"/>
                <w:szCs w:val="18"/>
              </w:rPr>
              <w:t>chen für Störungen aufgrund anthropogener Einflüsse auf die physikalisch-chemischen oder hydromorphologischen Qual</w:t>
            </w:r>
            <w:r w:rsidRPr="007B6B64">
              <w:rPr>
                <w:rFonts w:cs="Arial"/>
                <w:sz w:val="18"/>
                <w:szCs w:val="18"/>
              </w:rPr>
              <w:t>i</w:t>
            </w:r>
            <w:r w:rsidRPr="007B6B64">
              <w:rPr>
                <w:rFonts w:cs="Arial"/>
                <w:sz w:val="18"/>
                <w:szCs w:val="18"/>
              </w:rPr>
              <w:t>tätskomponenten und deuten in wenigen Fällen auf Störungen bei der Fortpflanzung oder En</w:t>
            </w:r>
            <w:r w:rsidRPr="007B6B64">
              <w:rPr>
                <w:rFonts w:cs="Arial"/>
                <w:sz w:val="18"/>
                <w:szCs w:val="18"/>
              </w:rPr>
              <w:t>t</w:t>
            </w:r>
            <w:r w:rsidRPr="007B6B64">
              <w:rPr>
                <w:rFonts w:cs="Arial"/>
                <w:sz w:val="18"/>
                <w:szCs w:val="18"/>
              </w:rPr>
              <w:t xml:space="preserve">wicklung einer bestimmten Art hin, so dass einige Altersstufen fehlen können. </w:t>
            </w:r>
          </w:p>
        </w:tc>
        <w:tc>
          <w:tcPr>
            <w:tcW w:w="2835" w:type="dxa"/>
          </w:tcPr>
          <w:p w:rsidR="00B2153D" w:rsidRPr="007B6B64" w:rsidRDefault="00B2153D" w:rsidP="007869EE">
            <w:pPr>
              <w:pStyle w:val="GesAbsatz"/>
              <w:rPr>
                <w:rFonts w:cs="Arial"/>
                <w:sz w:val="18"/>
                <w:szCs w:val="18"/>
              </w:rPr>
            </w:pPr>
            <w:r w:rsidRPr="007B6B64">
              <w:rPr>
                <w:rFonts w:cs="Arial"/>
                <w:sz w:val="18"/>
                <w:szCs w:val="18"/>
              </w:rPr>
              <w:t>Aufgrund anthropogener Ei</w:t>
            </w:r>
            <w:r w:rsidRPr="007B6B64">
              <w:rPr>
                <w:rFonts w:cs="Arial"/>
                <w:sz w:val="18"/>
                <w:szCs w:val="18"/>
              </w:rPr>
              <w:t>n</w:t>
            </w:r>
            <w:r w:rsidRPr="007B6B64">
              <w:rPr>
                <w:rFonts w:cs="Arial"/>
                <w:sz w:val="18"/>
                <w:szCs w:val="18"/>
              </w:rPr>
              <w:t>flüsse auf die physikalisch-chemischen oder hydromorph</w:t>
            </w:r>
            <w:r w:rsidRPr="007B6B64">
              <w:rPr>
                <w:rFonts w:cs="Arial"/>
                <w:sz w:val="18"/>
                <w:szCs w:val="18"/>
              </w:rPr>
              <w:t>o</w:t>
            </w:r>
            <w:r w:rsidRPr="007B6B64">
              <w:rPr>
                <w:rFonts w:cs="Arial"/>
                <w:sz w:val="18"/>
                <w:szCs w:val="18"/>
              </w:rPr>
              <w:t>logischen Qualitätskomponenten weichen die Fischarten in Z</w:t>
            </w:r>
            <w:r w:rsidRPr="007B6B64">
              <w:rPr>
                <w:rFonts w:cs="Arial"/>
                <w:sz w:val="18"/>
                <w:szCs w:val="18"/>
              </w:rPr>
              <w:t>u</w:t>
            </w:r>
            <w:r w:rsidRPr="007B6B64">
              <w:rPr>
                <w:rFonts w:cs="Arial"/>
                <w:sz w:val="18"/>
                <w:szCs w:val="18"/>
              </w:rPr>
              <w:t xml:space="preserve">sammensetzung und Abundanz mäßig von den typspezifischen Gemeinschaften ab. </w:t>
            </w:r>
          </w:p>
          <w:p w:rsidR="00B2153D" w:rsidRPr="007B6B64" w:rsidRDefault="00B2153D" w:rsidP="007869EE">
            <w:pPr>
              <w:pStyle w:val="GesAbsatz"/>
              <w:rPr>
                <w:rFonts w:cs="Arial"/>
                <w:sz w:val="18"/>
                <w:szCs w:val="18"/>
              </w:rPr>
            </w:pPr>
            <w:r w:rsidRPr="007B6B64">
              <w:rPr>
                <w:rFonts w:cs="Arial"/>
                <w:sz w:val="18"/>
                <w:szCs w:val="18"/>
              </w:rPr>
              <w:t>Aufgrund anthropogener Ei</w:t>
            </w:r>
            <w:r w:rsidRPr="007B6B64">
              <w:rPr>
                <w:rFonts w:cs="Arial"/>
                <w:sz w:val="18"/>
                <w:szCs w:val="18"/>
              </w:rPr>
              <w:t>n</w:t>
            </w:r>
            <w:r w:rsidRPr="007B6B64">
              <w:rPr>
                <w:rFonts w:cs="Arial"/>
                <w:sz w:val="18"/>
                <w:szCs w:val="18"/>
              </w:rPr>
              <w:t>flüsse auf die physikalisch-chemischen oder hydromorph</w:t>
            </w:r>
            <w:r w:rsidRPr="007B6B64">
              <w:rPr>
                <w:rFonts w:cs="Arial"/>
                <w:sz w:val="18"/>
                <w:szCs w:val="18"/>
              </w:rPr>
              <w:t>o</w:t>
            </w:r>
            <w:r w:rsidRPr="007B6B64">
              <w:rPr>
                <w:rFonts w:cs="Arial"/>
                <w:sz w:val="18"/>
                <w:szCs w:val="18"/>
              </w:rPr>
              <w:t>logischen Qualitätskomponenten zeigt die Altersstruktur der Fischgemeinschaften größere Anzeichen von Störungen, so dass ein mäßiger Teil der ty</w:t>
            </w:r>
            <w:r w:rsidRPr="007B6B64">
              <w:rPr>
                <w:rFonts w:cs="Arial"/>
                <w:sz w:val="18"/>
                <w:szCs w:val="18"/>
              </w:rPr>
              <w:t>p</w:t>
            </w:r>
            <w:r w:rsidRPr="007B6B64">
              <w:rPr>
                <w:rFonts w:cs="Arial"/>
                <w:sz w:val="18"/>
                <w:szCs w:val="18"/>
              </w:rPr>
              <w:t xml:space="preserve">spezifischen Arten fehlt oder sehr selten ist. </w:t>
            </w:r>
          </w:p>
        </w:tc>
      </w:tr>
    </w:tbl>
    <w:p w:rsidR="005511BA" w:rsidRDefault="005511BA" w:rsidP="00B2153D">
      <w:pPr>
        <w:pStyle w:val="GesAbsatz"/>
      </w:pPr>
    </w:p>
    <w:p w:rsidR="00B2153D" w:rsidRDefault="00B2153D" w:rsidP="00B2153D">
      <w:pPr>
        <w:pStyle w:val="GesAbsatz"/>
      </w:pPr>
      <w:r w:rsidRPr="005511BA">
        <w:t>Hydromorphologische Qualitätskomponenten</w:t>
      </w:r>
    </w:p>
    <w:p w:rsidR="00B2153D" w:rsidRPr="005511BA" w:rsidRDefault="00B2153D" w:rsidP="00B2153D">
      <w:pPr>
        <w:pStyle w:val="GesAbsatz"/>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4"/>
        <w:gridCol w:w="2730"/>
        <w:gridCol w:w="2827"/>
        <w:gridCol w:w="2842"/>
      </w:tblGrid>
      <w:tr w:rsidR="005511BA" w:rsidRPr="00B2153D" w:rsidTr="00B2153D">
        <w:trPr>
          <w:trHeight w:val="265"/>
        </w:trPr>
        <w:tc>
          <w:tcPr>
            <w:tcW w:w="1494" w:type="dxa"/>
          </w:tcPr>
          <w:p w:rsidR="005511BA" w:rsidRPr="007B6B64" w:rsidRDefault="005511BA" w:rsidP="00B2153D">
            <w:pPr>
              <w:pStyle w:val="GesAbsatz"/>
              <w:jc w:val="center"/>
              <w:rPr>
                <w:b/>
                <w:sz w:val="18"/>
                <w:szCs w:val="18"/>
              </w:rPr>
            </w:pPr>
            <w:r w:rsidRPr="007B6B64">
              <w:rPr>
                <w:b/>
                <w:sz w:val="18"/>
                <w:szCs w:val="18"/>
              </w:rPr>
              <w:t>Komponente</w:t>
            </w:r>
          </w:p>
        </w:tc>
        <w:tc>
          <w:tcPr>
            <w:tcW w:w="2730" w:type="dxa"/>
          </w:tcPr>
          <w:p w:rsidR="005511BA" w:rsidRPr="007B6B64" w:rsidRDefault="005511BA" w:rsidP="00B2153D">
            <w:pPr>
              <w:pStyle w:val="GesAbsatz"/>
              <w:jc w:val="center"/>
              <w:rPr>
                <w:b/>
                <w:sz w:val="18"/>
                <w:szCs w:val="18"/>
              </w:rPr>
            </w:pPr>
            <w:r w:rsidRPr="007B6B64">
              <w:rPr>
                <w:b/>
                <w:sz w:val="18"/>
                <w:szCs w:val="18"/>
              </w:rPr>
              <w:t>Sehr guter Zustand</w:t>
            </w:r>
          </w:p>
        </w:tc>
        <w:tc>
          <w:tcPr>
            <w:tcW w:w="2827" w:type="dxa"/>
          </w:tcPr>
          <w:p w:rsidR="005511BA" w:rsidRPr="007B6B64" w:rsidRDefault="005511BA" w:rsidP="00B2153D">
            <w:pPr>
              <w:pStyle w:val="GesAbsatz"/>
              <w:jc w:val="center"/>
              <w:rPr>
                <w:b/>
                <w:sz w:val="18"/>
                <w:szCs w:val="18"/>
              </w:rPr>
            </w:pPr>
            <w:r w:rsidRPr="007B6B64">
              <w:rPr>
                <w:b/>
                <w:sz w:val="18"/>
                <w:szCs w:val="18"/>
              </w:rPr>
              <w:t>Guter Zustand</w:t>
            </w:r>
          </w:p>
        </w:tc>
        <w:tc>
          <w:tcPr>
            <w:tcW w:w="2842" w:type="dxa"/>
          </w:tcPr>
          <w:p w:rsidR="005511BA" w:rsidRPr="007B6B64" w:rsidRDefault="005511BA" w:rsidP="00B2153D">
            <w:pPr>
              <w:pStyle w:val="GesAbsatz"/>
              <w:jc w:val="center"/>
              <w:rPr>
                <w:b/>
                <w:sz w:val="18"/>
                <w:szCs w:val="18"/>
              </w:rPr>
            </w:pPr>
            <w:r w:rsidRPr="007B6B64">
              <w:rPr>
                <w:b/>
                <w:sz w:val="18"/>
                <w:szCs w:val="18"/>
              </w:rPr>
              <w:t>Mäßiger Zustand</w:t>
            </w:r>
          </w:p>
        </w:tc>
      </w:tr>
      <w:tr w:rsidR="005511BA" w:rsidRPr="005511BA" w:rsidTr="00B2153D">
        <w:trPr>
          <w:trHeight w:val="1288"/>
        </w:trPr>
        <w:tc>
          <w:tcPr>
            <w:tcW w:w="1494" w:type="dxa"/>
          </w:tcPr>
          <w:p w:rsidR="005511BA" w:rsidRPr="007B6B64" w:rsidRDefault="005511BA" w:rsidP="00B2153D">
            <w:pPr>
              <w:pStyle w:val="GesAbsatz"/>
              <w:rPr>
                <w:sz w:val="18"/>
                <w:szCs w:val="18"/>
              </w:rPr>
            </w:pPr>
            <w:r w:rsidRPr="007B6B64">
              <w:rPr>
                <w:sz w:val="18"/>
                <w:szCs w:val="18"/>
              </w:rPr>
              <w:t>Wasserhau</w:t>
            </w:r>
            <w:r w:rsidRPr="007B6B64">
              <w:rPr>
                <w:sz w:val="18"/>
                <w:szCs w:val="18"/>
              </w:rPr>
              <w:t>s</w:t>
            </w:r>
            <w:r w:rsidRPr="007B6B64">
              <w:rPr>
                <w:sz w:val="18"/>
                <w:szCs w:val="18"/>
              </w:rPr>
              <w:t xml:space="preserve">halt </w:t>
            </w:r>
          </w:p>
        </w:tc>
        <w:tc>
          <w:tcPr>
            <w:tcW w:w="2730" w:type="dxa"/>
          </w:tcPr>
          <w:p w:rsidR="005511BA" w:rsidRPr="007B6B64" w:rsidRDefault="005511BA" w:rsidP="00B2153D">
            <w:pPr>
              <w:pStyle w:val="GesAbsatz"/>
              <w:rPr>
                <w:sz w:val="18"/>
                <w:szCs w:val="18"/>
              </w:rPr>
            </w:pPr>
            <w:r w:rsidRPr="007B6B64">
              <w:rPr>
                <w:sz w:val="18"/>
                <w:szCs w:val="18"/>
              </w:rPr>
              <w:t>Menge und Dynamik der Str</w:t>
            </w:r>
            <w:r w:rsidRPr="007B6B64">
              <w:rPr>
                <w:sz w:val="18"/>
                <w:szCs w:val="18"/>
              </w:rPr>
              <w:t>ö</w:t>
            </w:r>
            <w:r w:rsidRPr="007B6B64">
              <w:rPr>
                <w:sz w:val="18"/>
                <w:szCs w:val="18"/>
              </w:rPr>
              <w:t>mung, Pegel, Verweildauer und die sich daraus ergebende Verbindung zum Grundwasser entsprechen vollständig oder nahezu vollständig den Ref</w:t>
            </w:r>
            <w:r w:rsidRPr="007B6B64">
              <w:rPr>
                <w:sz w:val="18"/>
                <w:szCs w:val="18"/>
              </w:rPr>
              <w:t>e</w:t>
            </w:r>
            <w:r w:rsidRPr="007B6B64">
              <w:rPr>
                <w:sz w:val="18"/>
                <w:szCs w:val="18"/>
              </w:rPr>
              <w:t xml:space="preserve">renzbedingungen. </w:t>
            </w:r>
          </w:p>
        </w:tc>
        <w:tc>
          <w:tcPr>
            <w:tcW w:w="2827" w:type="dxa"/>
          </w:tcPr>
          <w:p w:rsidR="005511BA" w:rsidRPr="007B6B64" w:rsidRDefault="005511BA" w:rsidP="00B2153D">
            <w:pPr>
              <w:pStyle w:val="GesAbsatz"/>
              <w:rPr>
                <w:sz w:val="18"/>
                <w:szCs w:val="18"/>
              </w:rPr>
            </w:pPr>
            <w:r w:rsidRPr="007B6B64">
              <w:rPr>
                <w:sz w:val="18"/>
                <w:szCs w:val="18"/>
              </w:rPr>
              <w:t>Bedingungen, unter denen die oben für die biologischen Qual</w:t>
            </w:r>
            <w:r w:rsidRPr="007B6B64">
              <w:rPr>
                <w:sz w:val="18"/>
                <w:szCs w:val="18"/>
              </w:rPr>
              <w:t>i</w:t>
            </w:r>
            <w:r w:rsidRPr="007B6B64">
              <w:rPr>
                <w:sz w:val="18"/>
                <w:szCs w:val="18"/>
              </w:rPr>
              <w:t>tätskomponenten beschrieb</w:t>
            </w:r>
            <w:r w:rsidRPr="007B6B64">
              <w:rPr>
                <w:sz w:val="18"/>
                <w:szCs w:val="18"/>
              </w:rPr>
              <w:t>e</w:t>
            </w:r>
            <w:r w:rsidRPr="007B6B64">
              <w:rPr>
                <w:sz w:val="18"/>
                <w:szCs w:val="18"/>
              </w:rPr>
              <w:t>nen Werte erreicht werden kö</w:t>
            </w:r>
            <w:r w:rsidRPr="007B6B64">
              <w:rPr>
                <w:sz w:val="18"/>
                <w:szCs w:val="18"/>
              </w:rPr>
              <w:t>n</w:t>
            </w:r>
            <w:r w:rsidRPr="007B6B64">
              <w:rPr>
                <w:sz w:val="18"/>
                <w:szCs w:val="18"/>
              </w:rPr>
              <w:t xml:space="preserve">nen. </w:t>
            </w:r>
          </w:p>
        </w:tc>
        <w:tc>
          <w:tcPr>
            <w:tcW w:w="2842" w:type="dxa"/>
          </w:tcPr>
          <w:p w:rsidR="005511BA" w:rsidRPr="007B6B64" w:rsidRDefault="005511BA" w:rsidP="00B2153D">
            <w:pPr>
              <w:pStyle w:val="GesAbsatz"/>
              <w:rPr>
                <w:sz w:val="18"/>
                <w:szCs w:val="18"/>
              </w:rPr>
            </w:pPr>
            <w:r w:rsidRPr="007B6B64">
              <w:rPr>
                <w:sz w:val="18"/>
                <w:szCs w:val="18"/>
              </w:rPr>
              <w:t>Bedingungen, unter denen die oben für die biologischen Qual</w:t>
            </w:r>
            <w:r w:rsidRPr="007B6B64">
              <w:rPr>
                <w:sz w:val="18"/>
                <w:szCs w:val="18"/>
              </w:rPr>
              <w:t>i</w:t>
            </w:r>
            <w:r w:rsidRPr="007B6B64">
              <w:rPr>
                <w:sz w:val="18"/>
                <w:szCs w:val="18"/>
              </w:rPr>
              <w:t xml:space="preserve">tätskomponenten beschriebenen Werte erreicht werden können. </w:t>
            </w:r>
          </w:p>
        </w:tc>
      </w:tr>
      <w:tr w:rsidR="005511BA" w:rsidRPr="005511BA" w:rsidTr="00B2153D">
        <w:trPr>
          <w:trHeight w:val="1288"/>
        </w:trPr>
        <w:tc>
          <w:tcPr>
            <w:tcW w:w="1494" w:type="dxa"/>
          </w:tcPr>
          <w:p w:rsidR="005511BA" w:rsidRPr="007B6B64" w:rsidRDefault="005511BA" w:rsidP="00B2153D">
            <w:pPr>
              <w:pStyle w:val="GesAbsatz"/>
              <w:rPr>
                <w:sz w:val="18"/>
                <w:szCs w:val="18"/>
              </w:rPr>
            </w:pPr>
            <w:r w:rsidRPr="007B6B64">
              <w:rPr>
                <w:sz w:val="18"/>
                <w:szCs w:val="18"/>
              </w:rPr>
              <w:t xml:space="preserve">Morphologie </w:t>
            </w:r>
          </w:p>
        </w:tc>
        <w:tc>
          <w:tcPr>
            <w:tcW w:w="2730" w:type="dxa"/>
          </w:tcPr>
          <w:p w:rsidR="005511BA" w:rsidRPr="007B6B64" w:rsidRDefault="005511BA" w:rsidP="00B2153D">
            <w:pPr>
              <w:pStyle w:val="GesAbsatz"/>
              <w:rPr>
                <w:sz w:val="18"/>
                <w:szCs w:val="18"/>
              </w:rPr>
            </w:pPr>
            <w:r w:rsidRPr="007B6B64">
              <w:rPr>
                <w:sz w:val="18"/>
                <w:szCs w:val="18"/>
              </w:rPr>
              <w:t>Variationen der Tiefe des Sees, Quantität und Struktur des Substrats sowie Struktur und Bedingungen des Uferb</w:t>
            </w:r>
            <w:r w:rsidRPr="007B6B64">
              <w:rPr>
                <w:sz w:val="18"/>
                <w:szCs w:val="18"/>
              </w:rPr>
              <w:t>e</w:t>
            </w:r>
            <w:r w:rsidRPr="007B6B64">
              <w:rPr>
                <w:sz w:val="18"/>
                <w:szCs w:val="18"/>
              </w:rPr>
              <w:t xml:space="preserve">reichs entsprechen vollständig oder nahezu vollständig den Referenzbedingungen. </w:t>
            </w:r>
          </w:p>
        </w:tc>
        <w:tc>
          <w:tcPr>
            <w:tcW w:w="2827" w:type="dxa"/>
          </w:tcPr>
          <w:p w:rsidR="005511BA" w:rsidRPr="007B6B64" w:rsidRDefault="005511BA" w:rsidP="00B2153D">
            <w:pPr>
              <w:pStyle w:val="GesAbsatz"/>
              <w:rPr>
                <w:sz w:val="18"/>
                <w:szCs w:val="18"/>
              </w:rPr>
            </w:pPr>
            <w:r w:rsidRPr="007B6B64">
              <w:rPr>
                <w:sz w:val="18"/>
                <w:szCs w:val="18"/>
              </w:rPr>
              <w:t>Bedingungen, unter denen die oben für die biologischen Qual</w:t>
            </w:r>
            <w:r w:rsidRPr="007B6B64">
              <w:rPr>
                <w:sz w:val="18"/>
                <w:szCs w:val="18"/>
              </w:rPr>
              <w:t>i</w:t>
            </w:r>
            <w:r w:rsidRPr="007B6B64">
              <w:rPr>
                <w:sz w:val="18"/>
                <w:szCs w:val="18"/>
              </w:rPr>
              <w:t>tätskomponenten beschrieb</w:t>
            </w:r>
            <w:r w:rsidRPr="007B6B64">
              <w:rPr>
                <w:sz w:val="18"/>
                <w:szCs w:val="18"/>
              </w:rPr>
              <w:t>e</w:t>
            </w:r>
            <w:r w:rsidRPr="007B6B64">
              <w:rPr>
                <w:sz w:val="18"/>
                <w:szCs w:val="18"/>
              </w:rPr>
              <w:t>nen Werte erreicht werden kö</w:t>
            </w:r>
            <w:r w:rsidRPr="007B6B64">
              <w:rPr>
                <w:sz w:val="18"/>
                <w:szCs w:val="18"/>
              </w:rPr>
              <w:t>n</w:t>
            </w:r>
            <w:r w:rsidRPr="007B6B64">
              <w:rPr>
                <w:sz w:val="18"/>
                <w:szCs w:val="18"/>
              </w:rPr>
              <w:t xml:space="preserve">nen. </w:t>
            </w:r>
          </w:p>
        </w:tc>
        <w:tc>
          <w:tcPr>
            <w:tcW w:w="2842" w:type="dxa"/>
          </w:tcPr>
          <w:p w:rsidR="005511BA" w:rsidRPr="007B6B64" w:rsidRDefault="005511BA" w:rsidP="00B2153D">
            <w:pPr>
              <w:pStyle w:val="GesAbsatz"/>
              <w:rPr>
                <w:sz w:val="18"/>
                <w:szCs w:val="18"/>
              </w:rPr>
            </w:pPr>
            <w:r w:rsidRPr="007B6B64">
              <w:rPr>
                <w:sz w:val="18"/>
                <w:szCs w:val="18"/>
              </w:rPr>
              <w:t>Bedingungen, unter denen die oben für die biologischen Qual</w:t>
            </w:r>
            <w:r w:rsidRPr="007B6B64">
              <w:rPr>
                <w:sz w:val="18"/>
                <w:szCs w:val="18"/>
              </w:rPr>
              <w:t>i</w:t>
            </w:r>
            <w:r w:rsidRPr="007B6B64">
              <w:rPr>
                <w:sz w:val="18"/>
                <w:szCs w:val="18"/>
              </w:rPr>
              <w:t xml:space="preserve">tätskomponenten beschriebenen Werte erreicht werden können. </w:t>
            </w:r>
          </w:p>
        </w:tc>
      </w:tr>
    </w:tbl>
    <w:p w:rsidR="00825DEC" w:rsidRDefault="00825DEC" w:rsidP="00825DEC">
      <w:pPr>
        <w:pStyle w:val="GesAbsatz"/>
      </w:pPr>
    </w:p>
    <w:p w:rsidR="00825DEC" w:rsidRDefault="00825DEC" w:rsidP="00825DEC">
      <w:pPr>
        <w:pStyle w:val="GesAbsatz"/>
      </w:pPr>
      <w:r w:rsidRPr="005511BA">
        <w:t>Physikalisch-chemische Qualitätskomponenten</w:t>
      </w:r>
      <w:r w:rsidRPr="00825DEC">
        <w:rPr>
          <w:vertAlign w:val="superscript"/>
        </w:rPr>
        <w:t>3</w:t>
      </w:r>
    </w:p>
    <w:p w:rsidR="00825DEC" w:rsidRDefault="00825DEC" w:rsidP="00825DEC">
      <w:pPr>
        <w:pStyle w:val="GesAbsatz"/>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4"/>
        <w:gridCol w:w="2730"/>
        <w:gridCol w:w="2827"/>
        <w:gridCol w:w="2842"/>
      </w:tblGrid>
      <w:tr w:rsidR="005511BA" w:rsidRPr="00825DEC" w:rsidTr="00B2153D">
        <w:trPr>
          <w:trHeight w:val="268"/>
        </w:trPr>
        <w:tc>
          <w:tcPr>
            <w:tcW w:w="1494" w:type="dxa"/>
          </w:tcPr>
          <w:p w:rsidR="005511BA" w:rsidRPr="007B6B64" w:rsidRDefault="005511BA" w:rsidP="00825DEC">
            <w:pPr>
              <w:pStyle w:val="GesAbsatz"/>
              <w:jc w:val="center"/>
              <w:rPr>
                <w:b/>
                <w:sz w:val="18"/>
                <w:szCs w:val="18"/>
              </w:rPr>
            </w:pPr>
            <w:r w:rsidRPr="007B6B64">
              <w:rPr>
                <w:b/>
                <w:sz w:val="18"/>
                <w:szCs w:val="18"/>
              </w:rPr>
              <w:t>Komponente</w:t>
            </w:r>
          </w:p>
        </w:tc>
        <w:tc>
          <w:tcPr>
            <w:tcW w:w="2730" w:type="dxa"/>
          </w:tcPr>
          <w:p w:rsidR="005511BA" w:rsidRPr="007B6B64" w:rsidRDefault="005511BA" w:rsidP="00825DEC">
            <w:pPr>
              <w:pStyle w:val="GesAbsatz"/>
              <w:jc w:val="center"/>
              <w:rPr>
                <w:b/>
                <w:sz w:val="18"/>
                <w:szCs w:val="18"/>
              </w:rPr>
            </w:pPr>
            <w:r w:rsidRPr="007B6B64">
              <w:rPr>
                <w:b/>
                <w:sz w:val="18"/>
                <w:szCs w:val="18"/>
              </w:rPr>
              <w:t>Sehr guter Zustand</w:t>
            </w:r>
          </w:p>
        </w:tc>
        <w:tc>
          <w:tcPr>
            <w:tcW w:w="2827" w:type="dxa"/>
          </w:tcPr>
          <w:p w:rsidR="005511BA" w:rsidRPr="007B6B64" w:rsidRDefault="005511BA" w:rsidP="00825DEC">
            <w:pPr>
              <w:pStyle w:val="GesAbsatz"/>
              <w:jc w:val="center"/>
              <w:rPr>
                <w:b/>
                <w:sz w:val="18"/>
                <w:szCs w:val="18"/>
              </w:rPr>
            </w:pPr>
            <w:r w:rsidRPr="007B6B64">
              <w:rPr>
                <w:b/>
                <w:sz w:val="18"/>
                <w:szCs w:val="18"/>
              </w:rPr>
              <w:t>Guter Zustand</w:t>
            </w:r>
          </w:p>
        </w:tc>
        <w:tc>
          <w:tcPr>
            <w:tcW w:w="2842" w:type="dxa"/>
          </w:tcPr>
          <w:p w:rsidR="005511BA" w:rsidRPr="007B6B64" w:rsidRDefault="005511BA" w:rsidP="00825DEC">
            <w:pPr>
              <w:pStyle w:val="GesAbsatz"/>
              <w:jc w:val="center"/>
              <w:rPr>
                <w:b/>
                <w:sz w:val="18"/>
                <w:szCs w:val="18"/>
              </w:rPr>
            </w:pPr>
            <w:r w:rsidRPr="007B6B64">
              <w:rPr>
                <w:b/>
                <w:sz w:val="18"/>
                <w:szCs w:val="18"/>
              </w:rPr>
              <w:t>Mäßiger Zustand</w:t>
            </w:r>
          </w:p>
        </w:tc>
      </w:tr>
      <w:tr w:rsidR="005511BA" w:rsidRPr="005511BA" w:rsidTr="00B2153D">
        <w:trPr>
          <w:trHeight w:val="3665"/>
        </w:trPr>
        <w:tc>
          <w:tcPr>
            <w:tcW w:w="1494" w:type="dxa"/>
          </w:tcPr>
          <w:p w:rsidR="005511BA" w:rsidRPr="007B6B64" w:rsidRDefault="005511BA" w:rsidP="00B2153D">
            <w:pPr>
              <w:pStyle w:val="GesAbsatz"/>
              <w:rPr>
                <w:sz w:val="18"/>
                <w:szCs w:val="18"/>
              </w:rPr>
            </w:pPr>
            <w:r w:rsidRPr="007B6B64">
              <w:rPr>
                <w:sz w:val="18"/>
                <w:szCs w:val="18"/>
              </w:rPr>
              <w:t xml:space="preserve">Allgemeine Bedingungen </w:t>
            </w:r>
          </w:p>
        </w:tc>
        <w:tc>
          <w:tcPr>
            <w:tcW w:w="2730" w:type="dxa"/>
          </w:tcPr>
          <w:p w:rsidR="005511BA" w:rsidRPr="007B6B64" w:rsidRDefault="005511BA" w:rsidP="00B2153D">
            <w:pPr>
              <w:pStyle w:val="GesAbsatz"/>
              <w:rPr>
                <w:sz w:val="18"/>
                <w:szCs w:val="18"/>
              </w:rPr>
            </w:pPr>
            <w:r w:rsidRPr="007B6B64">
              <w:rPr>
                <w:sz w:val="18"/>
                <w:szCs w:val="18"/>
              </w:rPr>
              <w:t>Die Werte für die physikalisch-chemischen Komponenten entsprechen vollständig oder nahezu vollständig den We</w:t>
            </w:r>
            <w:r w:rsidRPr="007B6B64">
              <w:rPr>
                <w:sz w:val="18"/>
                <w:szCs w:val="18"/>
              </w:rPr>
              <w:t>r</w:t>
            </w:r>
            <w:r w:rsidRPr="007B6B64">
              <w:rPr>
                <w:sz w:val="18"/>
                <w:szCs w:val="18"/>
              </w:rPr>
              <w:t>ten, die bei Vorliegen der Ref</w:t>
            </w:r>
            <w:r w:rsidRPr="007B6B64">
              <w:rPr>
                <w:sz w:val="18"/>
                <w:szCs w:val="18"/>
              </w:rPr>
              <w:t>e</w:t>
            </w:r>
            <w:r w:rsidRPr="007B6B64">
              <w:rPr>
                <w:sz w:val="18"/>
                <w:szCs w:val="18"/>
              </w:rPr>
              <w:t>renzbedingungen zu verzeic</w:t>
            </w:r>
            <w:r w:rsidRPr="007B6B64">
              <w:rPr>
                <w:sz w:val="18"/>
                <w:szCs w:val="18"/>
              </w:rPr>
              <w:t>h</w:t>
            </w:r>
            <w:r w:rsidRPr="007B6B64">
              <w:rPr>
                <w:sz w:val="18"/>
                <w:szCs w:val="18"/>
              </w:rPr>
              <w:t>nen sind. Die Nährstoffko</w:t>
            </w:r>
            <w:r w:rsidRPr="007B6B64">
              <w:rPr>
                <w:sz w:val="18"/>
                <w:szCs w:val="18"/>
              </w:rPr>
              <w:t>n</w:t>
            </w:r>
            <w:r w:rsidRPr="007B6B64">
              <w:rPr>
                <w:sz w:val="18"/>
                <w:szCs w:val="18"/>
              </w:rPr>
              <w:t>zentrationen bleiben innerhalb des Wertespektrums, das normalerweise bei Vorliegen der Referenzbedingungen vorzufinden ist. Salzgehalt, p</w:t>
            </w:r>
            <w:r w:rsidR="00825DEC" w:rsidRPr="007B6B64">
              <w:rPr>
                <w:sz w:val="18"/>
                <w:szCs w:val="18"/>
              </w:rPr>
              <w:t>H</w:t>
            </w:r>
            <w:r w:rsidRPr="007B6B64">
              <w:rPr>
                <w:sz w:val="18"/>
                <w:szCs w:val="18"/>
              </w:rPr>
              <w:t>-Wert, Säureneutralisierung</w:t>
            </w:r>
            <w:r w:rsidRPr="007B6B64">
              <w:rPr>
                <w:sz w:val="18"/>
                <w:szCs w:val="18"/>
              </w:rPr>
              <w:t>s</w:t>
            </w:r>
            <w:r w:rsidRPr="007B6B64">
              <w:rPr>
                <w:sz w:val="18"/>
                <w:szCs w:val="18"/>
              </w:rPr>
              <w:t>vermögen, Sichttiefe und Te</w:t>
            </w:r>
            <w:r w:rsidRPr="007B6B64">
              <w:rPr>
                <w:sz w:val="18"/>
                <w:szCs w:val="18"/>
              </w:rPr>
              <w:t>m</w:t>
            </w:r>
            <w:r w:rsidRPr="007B6B64">
              <w:rPr>
                <w:sz w:val="18"/>
                <w:szCs w:val="18"/>
              </w:rPr>
              <w:t>peratur zeigen keine Anze</w:t>
            </w:r>
            <w:r w:rsidRPr="007B6B64">
              <w:rPr>
                <w:sz w:val="18"/>
                <w:szCs w:val="18"/>
              </w:rPr>
              <w:t>i</w:t>
            </w:r>
            <w:r w:rsidRPr="007B6B64">
              <w:rPr>
                <w:sz w:val="18"/>
                <w:szCs w:val="18"/>
              </w:rPr>
              <w:t>chen anthropogener Störungen und bleiben in dem Bereich, der normalerweise bei Vorli</w:t>
            </w:r>
            <w:r w:rsidRPr="007B6B64">
              <w:rPr>
                <w:sz w:val="18"/>
                <w:szCs w:val="18"/>
              </w:rPr>
              <w:t>e</w:t>
            </w:r>
            <w:r w:rsidRPr="007B6B64">
              <w:rPr>
                <w:sz w:val="18"/>
                <w:szCs w:val="18"/>
              </w:rPr>
              <w:lastRenderedPageBreak/>
              <w:t xml:space="preserve">gen der Referenzbedingungen festzustellen ist. </w:t>
            </w:r>
          </w:p>
        </w:tc>
        <w:tc>
          <w:tcPr>
            <w:tcW w:w="2827" w:type="dxa"/>
          </w:tcPr>
          <w:p w:rsidR="005511BA" w:rsidRPr="007B6B64" w:rsidRDefault="005511BA" w:rsidP="00B2153D">
            <w:pPr>
              <w:pStyle w:val="GesAbsatz"/>
              <w:rPr>
                <w:sz w:val="18"/>
                <w:szCs w:val="18"/>
              </w:rPr>
            </w:pPr>
            <w:r w:rsidRPr="007B6B64">
              <w:rPr>
                <w:sz w:val="18"/>
                <w:szCs w:val="18"/>
              </w:rPr>
              <w:lastRenderedPageBreak/>
              <w:t>Die Werte für die Temperatur, die Sauerstoffbilanz, den p</w:t>
            </w:r>
            <w:r w:rsidR="00825DEC" w:rsidRPr="007B6B64">
              <w:rPr>
                <w:sz w:val="18"/>
                <w:szCs w:val="18"/>
              </w:rPr>
              <w:t>H</w:t>
            </w:r>
            <w:r w:rsidRPr="007B6B64">
              <w:rPr>
                <w:sz w:val="18"/>
                <w:szCs w:val="18"/>
              </w:rPr>
              <w:t>-Wert, das Säureneutralisi</w:t>
            </w:r>
            <w:r w:rsidRPr="007B6B64">
              <w:rPr>
                <w:sz w:val="18"/>
                <w:szCs w:val="18"/>
              </w:rPr>
              <w:t>e</w:t>
            </w:r>
            <w:r w:rsidRPr="007B6B64">
              <w:rPr>
                <w:sz w:val="18"/>
                <w:szCs w:val="18"/>
              </w:rPr>
              <w:t>rungsvermögen, die Sichttiefe und den Salzgehalt gehen nicht über den Bereich hinaus, inne</w:t>
            </w:r>
            <w:r w:rsidRPr="007B6B64">
              <w:rPr>
                <w:sz w:val="18"/>
                <w:szCs w:val="18"/>
              </w:rPr>
              <w:t>r</w:t>
            </w:r>
            <w:r w:rsidRPr="007B6B64">
              <w:rPr>
                <w:sz w:val="18"/>
                <w:szCs w:val="18"/>
              </w:rPr>
              <w:t>halb dessen die Funktionsfähi</w:t>
            </w:r>
            <w:r w:rsidRPr="007B6B64">
              <w:rPr>
                <w:sz w:val="18"/>
                <w:szCs w:val="18"/>
              </w:rPr>
              <w:t>g</w:t>
            </w:r>
            <w:r w:rsidRPr="007B6B64">
              <w:rPr>
                <w:sz w:val="18"/>
                <w:szCs w:val="18"/>
              </w:rPr>
              <w:t>keit des Ökosystems und die Einhaltung der oben beschri</w:t>
            </w:r>
            <w:r w:rsidRPr="007B6B64">
              <w:rPr>
                <w:sz w:val="18"/>
                <w:szCs w:val="18"/>
              </w:rPr>
              <w:t>e</w:t>
            </w:r>
            <w:r w:rsidRPr="007B6B64">
              <w:rPr>
                <w:sz w:val="18"/>
                <w:szCs w:val="18"/>
              </w:rPr>
              <w:t>benen Werte für die biolog</w:t>
            </w:r>
            <w:r w:rsidRPr="007B6B64">
              <w:rPr>
                <w:sz w:val="18"/>
                <w:szCs w:val="18"/>
              </w:rPr>
              <w:t>i</w:t>
            </w:r>
            <w:r w:rsidRPr="007B6B64">
              <w:rPr>
                <w:sz w:val="18"/>
                <w:szCs w:val="18"/>
              </w:rPr>
              <w:t>schen Qualitätskomponenten gewährleistet sind. Die Näh</w:t>
            </w:r>
            <w:r w:rsidRPr="007B6B64">
              <w:rPr>
                <w:sz w:val="18"/>
                <w:szCs w:val="18"/>
              </w:rPr>
              <w:t>r</w:t>
            </w:r>
            <w:r w:rsidRPr="007B6B64">
              <w:rPr>
                <w:sz w:val="18"/>
                <w:szCs w:val="18"/>
              </w:rPr>
              <w:t>stoffkonzentrationen liegen nicht über den Werten, bei denen die Funktionsfähigkeit des Ökosy</w:t>
            </w:r>
            <w:r w:rsidRPr="007B6B64">
              <w:rPr>
                <w:sz w:val="18"/>
                <w:szCs w:val="18"/>
              </w:rPr>
              <w:t>s</w:t>
            </w:r>
            <w:r w:rsidRPr="007B6B64">
              <w:rPr>
                <w:sz w:val="18"/>
                <w:szCs w:val="18"/>
              </w:rPr>
              <w:t>tems und die Einhaltung der oben beschriebenen Werte für die biologischen Qualitätsko</w:t>
            </w:r>
            <w:r w:rsidRPr="007B6B64">
              <w:rPr>
                <w:sz w:val="18"/>
                <w:szCs w:val="18"/>
              </w:rPr>
              <w:t>m</w:t>
            </w:r>
            <w:r w:rsidRPr="007B6B64">
              <w:rPr>
                <w:sz w:val="18"/>
                <w:szCs w:val="18"/>
              </w:rPr>
              <w:lastRenderedPageBreak/>
              <w:t xml:space="preserve">ponenten gewährleistet sind. </w:t>
            </w:r>
          </w:p>
        </w:tc>
        <w:tc>
          <w:tcPr>
            <w:tcW w:w="2842" w:type="dxa"/>
          </w:tcPr>
          <w:p w:rsidR="005511BA" w:rsidRPr="007B6B64" w:rsidRDefault="005511BA" w:rsidP="00B2153D">
            <w:pPr>
              <w:pStyle w:val="GesAbsatz"/>
              <w:rPr>
                <w:sz w:val="18"/>
                <w:szCs w:val="18"/>
              </w:rPr>
            </w:pPr>
            <w:r w:rsidRPr="007B6B64">
              <w:rPr>
                <w:sz w:val="18"/>
                <w:szCs w:val="18"/>
              </w:rPr>
              <w:lastRenderedPageBreak/>
              <w:t>Bedingungen, unter denen die oben für die biologischen Qual</w:t>
            </w:r>
            <w:r w:rsidRPr="007B6B64">
              <w:rPr>
                <w:sz w:val="18"/>
                <w:szCs w:val="18"/>
              </w:rPr>
              <w:t>i</w:t>
            </w:r>
            <w:r w:rsidRPr="007B6B64">
              <w:rPr>
                <w:sz w:val="18"/>
                <w:szCs w:val="18"/>
              </w:rPr>
              <w:t xml:space="preserve">tätskomponenten beschriebenen Werte erreicht werden können. </w:t>
            </w:r>
          </w:p>
        </w:tc>
      </w:tr>
      <w:tr w:rsidR="005511BA" w:rsidRPr="005511BA" w:rsidTr="007B6B64">
        <w:trPr>
          <w:trHeight w:val="1134"/>
        </w:trPr>
        <w:tc>
          <w:tcPr>
            <w:tcW w:w="1494" w:type="dxa"/>
          </w:tcPr>
          <w:p w:rsidR="005511BA" w:rsidRPr="007B6B64" w:rsidRDefault="005511BA" w:rsidP="00B2153D">
            <w:pPr>
              <w:pStyle w:val="GesAbsatz"/>
              <w:rPr>
                <w:sz w:val="18"/>
                <w:szCs w:val="18"/>
              </w:rPr>
            </w:pPr>
            <w:r w:rsidRPr="007B6B64">
              <w:rPr>
                <w:sz w:val="18"/>
                <w:szCs w:val="18"/>
              </w:rPr>
              <w:lastRenderedPageBreak/>
              <w:t xml:space="preserve">Spezifische synthetische Schadstoffe </w:t>
            </w:r>
          </w:p>
        </w:tc>
        <w:tc>
          <w:tcPr>
            <w:tcW w:w="2730" w:type="dxa"/>
          </w:tcPr>
          <w:p w:rsidR="005511BA" w:rsidRPr="007B6B64" w:rsidRDefault="005511BA" w:rsidP="00B2153D">
            <w:pPr>
              <w:pStyle w:val="GesAbsatz"/>
              <w:rPr>
                <w:sz w:val="18"/>
                <w:szCs w:val="18"/>
              </w:rPr>
            </w:pPr>
            <w:r w:rsidRPr="007B6B64">
              <w:rPr>
                <w:sz w:val="18"/>
                <w:szCs w:val="18"/>
              </w:rPr>
              <w:t>Konzentrationen nahe Null oder zumindest unter der Nachweisgrenze der allgemein gebräuchlichen fortgeschri</w:t>
            </w:r>
            <w:r w:rsidRPr="007B6B64">
              <w:rPr>
                <w:sz w:val="18"/>
                <w:szCs w:val="18"/>
              </w:rPr>
              <w:t>t</w:t>
            </w:r>
            <w:r w:rsidRPr="007B6B64">
              <w:rPr>
                <w:sz w:val="18"/>
                <w:szCs w:val="18"/>
              </w:rPr>
              <w:t xml:space="preserve">tensten Analysetechniken </w:t>
            </w:r>
          </w:p>
        </w:tc>
        <w:tc>
          <w:tcPr>
            <w:tcW w:w="2827" w:type="dxa"/>
          </w:tcPr>
          <w:p w:rsidR="005511BA" w:rsidRPr="007B6B64" w:rsidRDefault="005511BA" w:rsidP="00B2153D">
            <w:pPr>
              <w:pStyle w:val="GesAbsatz"/>
              <w:rPr>
                <w:sz w:val="18"/>
                <w:szCs w:val="18"/>
              </w:rPr>
            </w:pPr>
            <w:r w:rsidRPr="007B6B64">
              <w:rPr>
                <w:sz w:val="18"/>
                <w:szCs w:val="18"/>
              </w:rPr>
              <w:t>Konzentrationen nicht höher als die Umweltqualitätsnormen nach Anhang 4 Nr. 2, unb</w:t>
            </w:r>
            <w:r w:rsidRPr="007B6B64">
              <w:rPr>
                <w:sz w:val="18"/>
                <w:szCs w:val="18"/>
              </w:rPr>
              <w:t>e</w:t>
            </w:r>
            <w:r w:rsidRPr="007B6B64">
              <w:rPr>
                <w:sz w:val="18"/>
                <w:szCs w:val="18"/>
              </w:rPr>
              <w:t>schadet der Richtlinie 91/414/EWG und der Richtlinie 98/8/EG (&lt;</w:t>
            </w:r>
            <w:proofErr w:type="spellStart"/>
            <w:r w:rsidRPr="007B6B64">
              <w:rPr>
                <w:sz w:val="18"/>
                <w:szCs w:val="18"/>
              </w:rPr>
              <w:t>eqs</w:t>
            </w:r>
            <w:proofErr w:type="spellEnd"/>
            <w:r w:rsidRPr="007B6B64">
              <w:rPr>
                <w:sz w:val="18"/>
                <w:szCs w:val="18"/>
              </w:rPr>
              <w:t xml:space="preserve">) </w:t>
            </w:r>
          </w:p>
        </w:tc>
        <w:tc>
          <w:tcPr>
            <w:tcW w:w="2842" w:type="dxa"/>
          </w:tcPr>
          <w:p w:rsidR="005511BA" w:rsidRPr="007B6B64" w:rsidRDefault="005511BA" w:rsidP="00B2153D">
            <w:pPr>
              <w:pStyle w:val="GesAbsatz"/>
              <w:rPr>
                <w:sz w:val="18"/>
                <w:szCs w:val="18"/>
              </w:rPr>
            </w:pPr>
            <w:r w:rsidRPr="007B6B64">
              <w:rPr>
                <w:sz w:val="18"/>
                <w:szCs w:val="18"/>
              </w:rPr>
              <w:t>Bedingungen, unter denen die oben für die biologischen Qual</w:t>
            </w:r>
            <w:r w:rsidRPr="007B6B64">
              <w:rPr>
                <w:sz w:val="18"/>
                <w:szCs w:val="18"/>
              </w:rPr>
              <w:t>i</w:t>
            </w:r>
            <w:r w:rsidRPr="007B6B64">
              <w:rPr>
                <w:sz w:val="18"/>
                <w:szCs w:val="18"/>
              </w:rPr>
              <w:t xml:space="preserve">tätskomponenten beschriebenen Werte erreicht werden können. </w:t>
            </w:r>
          </w:p>
        </w:tc>
      </w:tr>
      <w:tr w:rsidR="005511BA" w:rsidRPr="005511BA" w:rsidTr="00B2153D">
        <w:trPr>
          <w:trHeight w:val="1055"/>
        </w:trPr>
        <w:tc>
          <w:tcPr>
            <w:tcW w:w="1494" w:type="dxa"/>
          </w:tcPr>
          <w:p w:rsidR="005511BA" w:rsidRPr="007B6B64" w:rsidRDefault="005511BA" w:rsidP="00B2153D">
            <w:pPr>
              <w:pStyle w:val="GesAbsatz"/>
              <w:rPr>
                <w:sz w:val="18"/>
                <w:szCs w:val="18"/>
              </w:rPr>
            </w:pPr>
            <w:r w:rsidRPr="007B6B64">
              <w:rPr>
                <w:sz w:val="18"/>
                <w:szCs w:val="18"/>
              </w:rPr>
              <w:t>Spezifische nichtsynthet</w:t>
            </w:r>
            <w:r w:rsidRPr="007B6B64">
              <w:rPr>
                <w:sz w:val="18"/>
                <w:szCs w:val="18"/>
              </w:rPr>
              <w:t>i</w:t>
            </w:r>
            <w:r w:rsidRPr="007B6B64">
              <w:rPr>
                <w:sz w:val="18"/>
                <w:szCs w:val="18"/>
              </w:rPr>
              <w:t>sche Scha</w:t>
            </w:r>
            <w:r w:rsidRPr="007B6B64">
              <w:rPr>
                <w:sz w:val="18"/>
                <w:szCs w:val="18"/>
              </w:rPr>
              <w:t>d</w:t>
            </w:r>
            <w:r w:rsidRPr="007B6B64">
              <w:rPr>
                <w:sz w:val="18"/>
                <w:szCs w:val="18"/>
              </w:rPr>
              <w:t xml:space="preserve">stoffe </w:t>
            </w:r>
          </w:p>
        </w:tc>
        <w:tc>
          <w:tcPr>
            <w:tcW w:w="2730" w:type="dxa"/>
          </w:tcPr>
          <w:p w:rsidR="005511BA" w:rsidRPr="007B6B64" w:rsidRDefault="005511BA" w:rsidP="00B2153D">
            <w:pPr>
              <w:pStyle w:val="GesAbsatz"/>
              <w:rPr>
                <w:sz w:val="18"/>
                <w:szCs w:val="18"/>
              </w:rPr>
            </w:pPr>
            <w:r w:rsidRPr="007B6B64">
              <w:rPr>
                <w:sz w:val="18"/>
                <w:szCs w:val="18"/>
              </w:rPr>
              <w:t>Die Konzentrationen bleiben in dem Bereich, der normale</w:t>
            </w:r>
            <w:r w:rsidRPr="007B6B64">
              <w:rPr>
                <w:sz w:val="18"/>
                <w:szCs w:val="18"/>
              </w:rPr>
              <w:t>r</w:t>
            </w:r>
            <w:r w:rsidRPr="007B6B64">
              <w:rPr>
                <w:sz w:val="18"/>
                <w:szCs w:val="18"/>
              </w:rPr>
              <w:t>weise bei Vorliegen der Ref</w:t>
            </w:r>
            <w:r w:rsidRPr="007B6B64">
              <w:rPr>
                <w:sz w:val="18"/>
                <w:szCs w:val="18"/>
              </w:rPr>
              <w:t>e</w:t>
            </w:r>
            <w:r w:rsidRPr="007B6B64">
              <w:rPr>
                <w:sz w:val="18"/>
                <w:szCs w:val="18"/>
              </w:rPr>
              <w:t xml:space="preserve">renzbedingungen festzustellen ist (Hintergrundwerte = </w:t>
            </w:r>
            <w:proofErr w:type="spellStart"/>
            <w:r w:rsidRPr="007B6B64">
              <w:rPr>
                <w:sz w:val="18"/>
                <w:szCs w:val="18"/>
              </w:rPr>
              <w:t>bgl</w:t>
            </w:r>
            <w:proofErr w:type="spellEnd"/>
            <w:r w:rsidRPr="007B6B64">
              <w:rPr>
                <w:sz w:val="18"/>
                <w:szCs w:val="18"/>
              </w:rPr>
              <w:t xml:space="preserve">). </w:t>
            </w:r>
          </w:p>
        </w:tc>
        <w:tc>
          <w:tcPr>
            <w:tcW w:w="2827" w:type="dxa"/>
          </w:tcPr>
          <w:p w:rsidR="005511BA" w:rsidRPr="007B6B64" w:rsidRDefault="005511BA" w:rsidP="00B2153D">
            <w:pPr>
              <w:pStyle w:val="GesAbsatz"/>
              <w:rPr>
                <w:sz w:val="18"/>
                <w:szCs w:val="18"/>
              </w:rPr>
            </w:pPr>
            <w:r w:rsidRPr="007B6B64">
              <w:rPr>
                <w:sz w:val="18"/>
                <w:szCs w:val="18"/>
              </w:rPr>
              <w:t>Konzentrationen nicht höher als die Umweltqualitätsnormen nach Anhang 4 Nr. 2</w:t>
            </w:r>
            <w:r w:rsidRPr="007B6B64">
              <w:rPr>
                <w:sz w:val="18"/>
                <w:szCs w:val="18"/>
                <w:vertAlign w:val="superscript"/>
              </w:rPr>
              <w:t>4</w:t>
            </w:r>
            <w:r w:rsidRPr="007B6B64">
              <w:rPr>
                <w:sz w:val="18"/>
                <w:szCs w:val="18"/>
              </w:rPr>
              <w:t>, unb</w:t>
            </w:r>
            <w:r w:rsidRPr="007B6B64">
              <w:rPr>
                <w:sz w:val="18"/>
                <w:szCs w:val="18"/>
              </w:rPr>
              <w:t>e</w:t>
            </w:r>
            <w:r w:rsidRPr="007B6B64">
              <w:rPr>
                <w:sz w:val="18"/>
                <w:szCs w:val="18"/>
              </w:rPr>
              <w:t>schadet der Richtlinie 91/414/EWG und der Richtlinie 98/8/EG (&lt;</w:t>
            </w:r>
            <w:proofErr w:type="spellStart"/>
            <w:r w:rsidRPr="007B6B64">
              <w:rPr>
                <w:sz w:val="18"/>
                <w:szCs w:val="18"/>
              </w:rPr>
              <w:t>eqs</w:t>
            </w:r>
            <w:proofErr w:type="spellEnd"/>
            <w:r w:rsidRPr="007B6B64">
              <w:rPr>
                <w:sz w:val="18"/>
                <w:szCs w:val="18"/>
              </w:rPr>
              <w:t xml:space="preserve">). </w:t>
            </w:r>
          </w:p>
        </w:tc>
        <w:tc>
          <w:tcPr>
            <w:tcW w:w="2842" w:type="dxa"/>
          </w:tcPr>
          <w:p w:rsidR="005511BA" w:rsidRPr="007B6B64" w:rsidRDefault="005511BA" w:rsidP="00B2153D">
            <w:pPr>
              <w:pStyle w:val="GesAbsatz"/>
              <w:rPr>
                <w:sz w:val="18"/>
                <w:szCs w:val="18"/>
              </w:rPr>
            </w:pPr>
            <w:r w:rsidRPr="007B6B64">
              <w:rPr>
                <w:sz w:val="18"/>
                <w:szCs w:val="18"/>
              </w:rPr>
              <w:t>Bedingungen, unter denen die oben für die biologischen Qual</w:t>
            </w:r>
            <w:r w:rsidRPr="007B6B64">
              <w:rPr>
                <w:sz w:val="18"/>
                <w:szCs w:val="18"/>
              </w:rPr>
              <w:t>i</w:t>
            </w:r>
            <w:r w:rsidRPr="007B6B64">
              <w:rPr>
                <w:sz w:val="18"/>
                <w:szCs w:val="18"/>
              </w:rPr>
              <w:t xml:space="preserve">tätskomponenten beschriebenen Werte erreicht werden können. </w:t>
            </w:r>
          </w:p>
        </w:tc>
      </w:tr>
      <w:tr w:rsidR="00825DEC" w:rsidRPr="005511BA" w:rsidTr="00370422">
        <w:trPr>
          <w:trHeight w:val="1055"/>
        </w:trPr>
        <w:tc>
          <w:tcPr>
            <w:tcW w:w="9893" w:type="dxa"/>
            <w:gridSpan w:val="4"/>
          </w:tcPr>
          <w:p w:rsidR="00825DEC" w:rsidRPr="007B6B64" w:rsidRDefault="00825DEC" w:rsidP="00825DEC">
            <w:pPr>
              <w:pStyle w:val="GesAbsatz"/>
              <w:rPr>
                <w:sz w:val="18"/>
                <w:szCs w:val="18"/>
              </w:rPr>
            </w:pPr>
            <w:r w:rsidRPr="007B6B64">
              <w:rPr>
                <w:sz w:val="18"/>
                <w:szCs w:val="18"/>
                <w:vertAlign w:val="superscript"/>
              </w:rPr>
              <w:t>3</w:t>
            </w:r>
            <w:r w:rsidRPr="007B6B64">
              <w:rPr>
                <w:sz w:val="18"/>
                <w:szCs w:val="18"/>
              </w:rPr>
              <w:t xml:space="preserve"> Es werden folgende Abkürzungen verwendet: </w:t>
            </w:r>
            <w:proofErr w:type="spellStart"/>
            <w:r w:rsidRPr="007B6B64">
              <w:rPr>
                <w:sz w:val="18"/>
                <w:szCs w:val="18"/>
              </w:rPr>
              <w:t>bgl</w:t>
            </w:r>
            <w:proofErr w:type="spellEnd"/>
            <w:r w:rsidRPr="007B6B64">
              <w:rPr>
                <w:sz w:val="18"/>
                <w:szCs w:val="18"/>
              </w:rPr>
              <w:t xml:space="preserve"> (</w:t>
            </w:r>
            <w:proofErr w:type="spellStart"/>
            <w:r w:rsidRPr="007B6B64">
              <w:rPr>
                <w:sz w:val="18"/>
                <w:szCs w:val="18"/>
              </w:rPr>
              <w:t>background</w:t>
            </w:r>
            <w:proofErr w:type="spellEnd"/>
            <w:r w:rsidRPr="007B6B64">
              <w:rPr>
                <w:sz w:val="18"/>
                <w:szCs w:val="18"/>
              </w:rPr>
              <w:t xml:space="preserve"> </w:t>
            </w:r>
            <w:proofErr w:type="spellStart"/>
            <w:r w:rsidRPr="007B6B64">
              <w:rPr>
                <w:sz w:val="18"/>
                <w:szCs w:val="18"/>
              </w:rPr>
              <w:t>level</w:t>
            </w:r>
            <w:proofErr w:type="spellEnd"/>
            <w:r w:rsidRPr="007B6B64">
              <w:rPr>
                <w:sz w:val="18"/>
                <w:szCs w:val="18"/>
              </w:rPr>
              <w:t xml:space="preserve">) = Hintergrundwert; </w:t>
            </w:r>
            <w:proofErr w:type="spellStart"/>
            <w:r w:rsidRPr="007B6B64">
              <w:rPr>
                <w:sz w:val="18"/>
                <w:szCs w:val="18"/>
              </w:rPr>
              <w:t>eqs</w:t>
            </w:r>
            <w:proofErr w:type="spellEnd"/>
            <w:r w:rsidRPr="007B6B64">
              <w:rPr>
                <w:sz w:val="18"/>
                <w:szCs w:val="18"/>
              </w:rPr>
              <w:t xml:space="preserve"> (environmental </w:t>
            </w:r>
            <w:proofErr w:type="spellStart"/>
            <w:r w:rsidRPr="007B6B64">
              <w:rPr>
                <w:sz w:val="18"/>
                <w:szCs w:val="18"/>
              </w:rPr>
              <w:t>quality</w:t>
            </w:r>
            <w:proofErr w:type="spellEnd"/>
            <w:r w:rsidRPr="007B6B64">
              <w:rPr>
                <w:sz w:val="18"/>
                <w:szCs w:val="18"/>
              </w:rPr>
              <w:t xml:space="preserve"> </w:t>
            </w:r>
            <w:proofErr w:type="spellStart"/>
            <w:r w:rsidRPr="007B6B64">
              <w:rPr>
                <w:sz w:val="18"/>
                <w:szCs w:val="18"/>
              </w:rPr>
              <w:t>standard</w:t>
            </w:r>
            <w:proofErr w:type="spellEnd"/>
            <w:r w:rsidRPr="007B6B64">
              <w:rPr>
                <w:sz w:val="18"/>
                <w:szCs w:val="18"/>
              </w:rPr>
              <w:t>) = Umweltqualitätsstandard.</w:t>
            </w:r>
          </w:p>
          <w:p w:rsidR="00825DEC" w:rsidRPr="007B6B64" w:rsidRDefault="00825DEC" w:rsidP="00825DEC">
            <w:pPr>
              <w:pStyle w:val="GesAbsatz"/>
              <w:rPr>
                <w:sz w:val="18"/>
                <w:szCs w:val="18"/>
              </w:rPr>
            </w:pPr>
            <w:r w:rsidRPr="007B6B64">
              <w:rPr>
                <w:sz w:val="18"/>
                <w:szCs w:val="18"/>
                <w:vertAlign w:val="superscript"/>
              </w:rPr>
              <w:t>4</w:t>
            </w:r>
            <w:r w:rsidRPr="007B6B64">
              <w:rPr>
                <w:sz w:val="18"/>
                <w:szCs w:val="18"/>
              </w:rPr>
              <w:t xml:space="preserve"> Die Anwendungen der Umweltqualitätsnormen, die sich aus diesem Anhang ergeben, bedeutet nicht, dass die Scha</w:t>
            </w:r>
            <w:r w:rsidRPr="007B6B64">
              <w:rPr>
                <w:sz w:val="18"/>
                <w:szCs w:val="18"/>
              </w:rPr>
              <w:t>d</w:t>
            </w:r>
            <w:r w:rsidRPr="007B6B64">
              <w:rPr>
                <w:sz w:val="18"/>
                <w:szCs w:val="18"/>
              </w:rPr>
              <w:t>stoffkonzentrationen so weit verringert werden müssen, dass sie unter den Hintergrundwerten liegen: (</w:t>
            </w:r>
            <w:proofErr w:type="spellStart"/>
            <w:r w:rsidRPr="007B6B64">
              <w:rPr>
                <w:sz w:val="18"/>
                <w:szCs w:val="18"/>
              </w:rPr>
              <w:t>eqs</w:t>
            </w:r>
            <w:proofErr w:type="spellEnd"/>
            <w:r w:rsidRPr="007B6B64">
              <w:rPr>
                <w:sz w:val="18"/>
                <w:szCs w:val="18"/>
              </w:rPr>
              <w:t>&gt;</w:t>
            </w:r>
            <w:proofErr w:type="spellStart"/>
            <w:r w:rsidRPr="007B6B64">
              <w:rPr>
                <w:sz w:val="18"/>
                <w:szCs w:val="18"/>
              </w:rPr>
              <w:t>bgl</w:t>
            </w:r>
            <w:proofErr w:type="spellEnd"/>
            <w:r w:rsidRPr="007B6B64">
              <w:rPr>
                <w:sz w:val="18"/>
                <w:szCs w:val="18"/>
              </w:rPr>
              <w:t>).</w:t>
            </w:r>
          </w:p>
        </w:tc>
      </w:tr>
    </w:tbl>
    <w:p w:rsidR="005511BA" w:rsidRDefault="005511BA" w:rsidP="005511BA">
      <w:pPr>
        <w:pStyle w:val="GesAbsatz"/>
      </w:pPr>
    </w:p>
    <w:p w:rsidR="005511BA" w:rsidRPr="00825DEC" w:rsidRDefault="005511BA" w:rsidP="005511BA">
      <w:pPr>
        <w:pStyle w:val="GesAbsatz"/>
        <w:rPr>
          <w:b/>
        </w:rPr>
      </w:pPr>
      <w:r w:rsidRPr="00825DEC">
        <w:rPr>
          <w:b/>
        </w:rPr>
        <w:t>Tabelle 4: Begriffsbestimmungen für das höchste, das gute und das mäßige ökologische Potential von erheblich veränderten</w:t>
      </w:r>
      <w:r w:rsidR="00825DEC" w:rsidRPr="00825DEC">
        <w:rPr>
          <w:b/>
        </w:rPr>
        <w:t xml:space="preserve"> </w:t>
      </w:r>
      <w:r w:rsidRPr="00825DEC">
        <w:rPr>
          <w:b/>
        </w:rPr>
        <w:t>oder künstlichen Gewässern</w:t>
      </w:r>
    </w:p>
    <w:p w:rsidR="005511BA" w:rsidRPr="005511BA" w:rsidRDefault="005511BA" w:rsidP="00825DEC">
      <w:pPr>
        <w:pStyle w:val="GesAbsatz"/>
      </w:pP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94"/>
        <w:gridCol w:w="2730"/>
        <w:gridCol w:w="2830"/>
        <w:gridCol w:w="2835"/>
      </w:tblGrid>
      <w:tr w:rsidR="005511BA" w:rsidRPr="00825DEC" w:rsidTr="00825DEC">
        <w:trPr>
          <w:trHeight w:val="275"/>
        </w:trPr>
        <w:tc>
          <w:tcPr>
            <w:tcW w:w="1494" w:type="dxa"/>
          </w:tcPr>
          <w:p w:rsidR="005511BA" w:rsidRPr="007B6B64" w:rsidRDefault="005511BA" w:rsidP="00825DEC">
            <w:pPr>
              <w:pStyle w:val="GesAbsatz"/>
              <w:jc w:val="center"/>
              <w:rPr>
                <w:rFonts w:cs="Arial"/>
                <w:b/>
                <w:sz w:val="18"/>
                <w:szCs w:val="18"/>
              </w:rPr>
            </w:pPr>
            <w:r w:rsidRPr="007B6B64">
              <w:rPr>
                <w:rFonts w:cs="Arial"/>
                <w:b/>
                <w:sz w:val="18"/>
                <w:szCs w:val="18"/>
              </w:rPr>
              <w:t>Komponente</w:t>
            </w:r>
          </w:p>
        </w:tc>
        <w:tc>
          <w:tcPr>
            <w:tcW w:w="2730" w:type="dxa"/>
          </w:tcPr>
          <w:p w:rsidR="005511BA" w:rsidRPr="007B6B64" w:rsidRDefault="005511BA" w:rsidP="00825DEC">
            <w:pPr>
              <w:pStyle w:val="GesAbsatz"/>
              <w:jc w:val="center"/>
              <w:rPr>
                <w:rFonts w:cs="Arial"/>
                <w:b/>
                <w:sz w:val="18"/>
                <w:szCs w:val="18"/>
              </w:rPr>
            </w:pPr>
            <w:r w:rsidRPr="007B6B64">
              <w:rPr>
                <w:rFonts w:cs="Arial"/>
                <w:b/>
                <w:sz w:val="18"/>
                <w:szCs w:val="18"/>
              </w:rPr>
              <w:t>Sehr guter Zustand</w:t>
            </w:r>
          </w:p>
        </w:tc>
        <w:tc>
          <w:tcPr>
            <w:tcW w:w="2830" w:type="dxa"/>
          </w:tcPr>
          <w:p w:rsidR="005511BA" w:rsidRPr="007B6B64" w:rsidRDefault="005511BA" w:rsidP="00825DEC">
            <w:pPr>
              <w:pStyle w:val="GesAbsatz"/>
              <w:jc w:val="center"/>
              <w:rPr>
                <w:rFonts w:cs="Arial"/>
                <w:b/>
                <w:sz w:val="18"/>
                <w:szCs w:val="18"/>
              </w:rPr>
            </w:pPr>
            <w:r w:rsidRPr="007B6B64">
              <w:rPr>
                <w:rFonts w:cs="Arial"/>
                <w:b/>
                <w:sz w:val="18"/>
                <w:szCs w:val="18"/>
              </w:rPr>
              <w:t>Guter Zustand</w:t>
            </w:r>
          </w:p>
        </w:tc>
        <w:tc>
          <w:tcPr>
            <w:tcW w:w="2835" w:type="dxa"/>
          </w:tcPr>
          <w:p w:rsidR="005511BA" w:rsidRPr="007B6B64" w:rsidRDefault="005511BA" w:rsidP="00825DEC">
            <w:pPr>
              <w:pStyle w:val="GesAbsatz"/>
              <w:jc w:val="center"/>
              <w:rPr>
                <w:rFonts w:cs="Arial"/>
                <w:b/>
                <w:sz w:val="18"/>
                <w:szCs w:val="18"/>
              </w:rPr>
            </w:pPr>
            <w:r w:rsidRPr="007B6B64">
              <w:rPr>
                <w:rFonts w:cs="Arial"/>
                <w:b/>
                <w:sz w:val="18"/>
                <w:szCs w:val="18"/>
              </w:rPr>
              <w:t>Mäßiger Zustand</w:t>
            </w:r>
          </w:p>
        </w:tc>
      </w:tr>
      <w:tr w:rsidR="00825DEC" w:rsidRPr="00825DEC" w:rsidTr="007B6B64">
        <w:trPr>
          <w:trHeight w:val="2608"/>
        </w:trPr>
        <w:tc>
          <w:tcPr>
            <w:tcW w:w="1494" w:type="dxa"/>
          </w:tcPr>
          <w:p w:rsidR="00825DEC" w:rsidRPr="007B6B64" w:rsidRDefault="00825DEC" w:rsidP="00825DEC">
            <w:pPr>
              <w:pStyle w:val="GesAbsatz"/>
              <w:rPr>
                <w:rFonts w:cs="Arial"/>
                <w:sz w:val="18"/>
                <w:szCs w:val="18"/>
              </w:rPr>
            </w:pPr>
            <w:r w:rsidRPr="007B6B64">
              <w:rPr>
                <w:rFonts w:cs="Arial"/>
                <w:sz w:val="18"/>
                <w:szCs w:val="18"/>
              </w:rPr>
              <w:t>Biologische Qualitätsko</w:t>
            </w:r>
            <w:r w:rsidRPr="007B6B64">
              <w:rPr>
                <w:rFonts w:cs="Arial"/>
                <w:sz w:val="18"/>
                <w:szCs w:val="18"/>
              </w:rPr>
              <w:t>m</w:t>
            </w:r>
            <w:r w:rsidRPr="007B6B64">
              <w:rPr>
                <w:rFonts w:cs="Arial"/>
                <w:sz w:val="18"/>
                <w:szCs w:val="18"/>
              </w:rPr>
              <w:t xml:space="preserve">ponenten </w:t>
            </w:r>
          </w:p>
        </w:tc>
        <w:tc>
          <w:tcPr>
            <w:tcW w:w="2730" w:type="dxa"/>
          </w:tcPr>
          <w:p w:rsidR="00825DEC" w:rsidRPr="007B6B64" w:rsidRDefault="00825DEC" w:rsidP="00825DEC">
            <w:pPr>
              <w:pStyle w:val="GesAbsatz"/>
              <w:rPr>
                <w:rFonts w:cs="Arial"/>
                <w:sz w:val="18"/>
                <w:szCs w:val="18"/>
              </w:rPr>
            </w:pPr>
            <w:r w:rsidRPr="007B6B64">
              <w:rPr>
                <w:rFonts w:cs="Arial"/>
                <w:sz w:val="18"/>
                <w:szCs w:val="18"/>
              </w:rPr>
              <w:t>Die Werte für die einschlägigen biologischen Qualitätskomp</w:t>
            </w:r>
            <w:r w:rsidRPr="007B6B64">
              <w:rPr>
                <w:rFonts w:cs="Arial"/>
                <w:sz w:val="18"/>
                <w:szCs w:val="18"/>
              </w:rPr>
              <w:t>o</w:t>
            </w:r>
            <w:r w:rsidRPr="007B6B64">
              <w:rPr>
                <w:rFonts w:cs="Arial"/>
                <w:sz w:val="18"/>
                <w:szCs w:val="18"/>
              </w:rPr>
              <w:t>nenten entsprechen unter Berücksichtigung der physikal</w:t>
            </w:r>
            <w:r w:rsidRPr="007B6B64">
              <w:rPr>
                <w:rFonts w:cs="Arial"/>
                <w:sz w:val="18"/>
                <w:szCs w:val="18"/>
              </w:rPr>
              <w:t>i</w:t>
            </w:r>
            <w:r w:rsidRPr="007B6B64">
              <w:rPr>
                <w:rFonts w:cs="Arial"/>
                <w:sz w:val="18"/>
                <w:szCs w:val="18"/>
              </w:rPr>
              <w:t>schen Bedingungen, die sich aus den künstlichen oder e</w:t>
            </w:r>
            <w:r w:rsidRPr="007B6B64">
              <w:rPr>
                <w:rFonts w:cs="Arial"/>
                <w:sz w:val="18"/>
                <w:szCs w:val="18"/>
              </w:rPr>
              <w:t>r</w:t>
            </w:r>
            <w:r w:rsidRPr="007B6B64">
              <w:rPr>
                <w:rFonts w:cs="Arial"/>
                <w:sz w:val="18"/>
                <w:szCs w:val="18"/>
              </w:rPr>
              <w:t>heblich veränderten Eige</w:t>
            </w:r>
            <w:r w:rsidRPr="007B6B64">
              <w:rPr>
                <w:rFonts w:cs="Arial"/>
                <w:sz w:val="18"/>
                <w:szCs w:val="18"/>
              </w:rPr>
              <w:t>n</w:t>
            </w:r>
            <w:r w:rsidRPr="007B6B64">
              <w:rPr>
                <w:rFonts w:cs="Arial"/>
                <w:sz w:val="18"/>
                <w:szCs w:val="18"/>
              </w:rPr>
              <w:t>schaften des Gewässers erg</w:t>
            </w:r>
            <w:r w:rsidRPr="007B6B64">
              <w:rPr>
                <w:rFonts w:cs="Arial"/>
                <w:sz w:val="18"/>
                <w:szCs w:val="18"/>
              </w:rPr>
              <w:t>e</w:t>
            </w:r>
            <w:r w:rsidRPr="007B6B64">
              <w:rPr>
                <w:rFonts w:cs="Arial"/>
                <w:sz w:val="18"/>
                <w:szCs w:val="18"/>
              </w:rPr>
              <w:t>ben, soweit wie möglich den Werten für den Oberfläche</w:t>
            </w:r>
            <w:r w:rsidRPr="007B6B64">
              <w:rPr>
                <w:rFonts w:cs="Arial"/>
                <w:sz w:val="18"/>
                <w:szCs w:val="18"/>
              </w:rPr>
              <w:t>n</w:t>
            </w:r>
            <w:r w:rsidRPr="007B6B64">
              <w:rPr>
                <w:rFonts w:cs="Arial"/>
                <w:sz w:val="18"/>
                <w:szCs w:val="18"/>
              </w:rPr>
              <w:t>gewässertyp, der am ehesten mit dem betreffenden Gewä</w:t>
            </w:r>
            <w:r w:rsidRPr="007B6B64">
              <w:rPr>
                <w:rFonts w:cs="Arial"/>
                <w:sz w:val="18"/>
                <w:szCs w:val="18"/>
              </w:rPr>
              <w:t>s</w:t>
            </w:r>
            <w:r w:rsidRPr="007B6B64">
              <w:rPr>
                <w:rFonts w:cs="Arial"/>
                <w:sz w:val="18"/>
                <w:szCs w:val="18"/>
              </w:rPr>
              <w:t xml:space="preserve">ser vergleichbar ist. </w:t>
            </w:r>
          </w:p>
        </w:tc>
        <w:tc>
          <w:tcPr>
            <w:tcW w:w="2830" w:type="dxa"/>
          </w:tcPr>
          <w:p w:rsidR="00825DEC" w:rsidRPr="007B6B64" w:rsidRDefault="00825DEC" w:rsidP="00825DEC">
            <w:pPr>
              <w:pStyle w:val="GesAbsatz"/>
              <w:rPr>
                <w:rFonts w:cs="Arial"/>
                <w:sz w:val="18"/>
                <w:szCs w:val="18"/>
              </w:rPr>
            </w:pPr>
            <w:r w:rsidRPr="007B6B64">
              <w:rPr>
                <w:rFonts w:cs="Arial"/>
                <w:sz w:val="18"/>
                <w:szCs w:val="18"/>
              </w:rPr>
              <w:t>Die Werte für die einschlägigen biologischen Qualitätskomp</w:t>
            </w:r>
            <w:r w:rsidRPr="007B6B64">
              <w:rPr>
                <w:rFonts w:cs="Arial"/>
                <w:sz w:val="18"/>
                <w:szCs w:val="18"/>
              </w:rPr>
              <w:t>o</w:t>
            </w:r>
            <w:r w:rsidRPr="007B6B64">
              <w:rPr>
                <w:rFonts w:cs="Arial"/>
                <w:sz w:val="18"/>
                <w:szCs w:val="18"/>
              </w:rPr>
              <w:t xml:space="preserve">nenten weichen geringfügig von den Werten ab, die für das höchste ökologische Potential gelten. </w:t>
            </w:r>
          </w:p>
        </w:tc>
        <w:tc>
          <w:tcPr>
            <w:tcW w:w="2835" w:type="dxa"/>
          </w:tcPr>
          <w:p w:rsidR="00825DEC" w:rsidRPr="007B6B64" w:rsidRDefault="00825DEC" w:rsidP="00825DEC">
            <w:pPr>
              <w:pStyle w:val="GesAbsatz"/>
              <w:rPr>
                <w:rFonts w:cs="Arial"/>
                <w:sz w:val="18"/>
                <w:szCs w:val="18"/>
              </w:rPr>
            </w:pPr>
            <w:r w:rsidRPr="007B6B64">
              <w:rPr>
                <w:rFonts w:cs="Arial"/>
                <w:sz w:val="18"/>
                <w:szCs w:val="18"/>
              </w:rPr>
              <w:t>Die Werte für die einschlägigen biologischen Qualitätskomp</w:t>
            </w:r>
            <w:r w:rsidRPr="007B6B64">
              <w:rPr>
                <w:rFonts w:cs="Arial"/>
                <w:sz w:val="18"/>
                <w:szCs w:val="18"/>
              </w:rPr>
              <w:t>o</w:t>
            </w:r>
            <w:r w:rsidRPr="007B6B64">
              <w:rPr>
                <w:rFonts w:cs="Arial"/>
                <w:sz w:val="18"/>
                <w:szCs w:val="18"/>
              </w:rPr>
              <w:t xml:space="preserve">nenten weichen mäßig von den Werten ab, die für das höchste ökologische Potential gelten. </w:t>
            </w:r>
          </w:p>
          <w:p w:rsidR="00825DEC" w:rsidRPr="007B6B64" w:rsidRDefault="00825DEC" w:rsidP="00825DEC">
            <w:pPr>
              <w:pStyle w:val="GesAbsatz"/>
              <w:rPr>
                <w:rFonts w:cs="Arial"/>
                <w:sz w:val="18"/>
                <w:szCs w:val="18"/>
              </w:rPr>
            </w:pPr>
            <w:r w:rsidRPr="007B6B64">
              <w:rPr>
                <w:rFonts w:cs="Arial"/>
                <w:sz w:val="18"/>
                <w:szCs w:val="18"/>
              </w:rPr>
              <w:t xml:space="preserve">Diese Werte sind in signifikanter Weise stärker gestört, als dies bei einem guten ökologischen Potential der Fall ist. </w:t>
            </w:r>
          </w:p>
        </w:tc>
      </w:tr>
      <w:tr w:rsidR="00825DEC" w:rsidRPr="00825DEC" w:rsidTr="007B6B64">
        <w:trPr>
          <w:trHeight w:val="3511"/>
        </w:trPr>
        <w:tc>
          <w:tcPr>
            <w:tcW w:w="1494" w:type="dxa"/>
          </w:tcPr>
          <w:p w:rsidR="00825DEC" w:rsidRPr="007B6B64" w:rsidRDefault="00825DEC" w:rsidP="00825DEC">
            <w:pPr>
              <w:pStyle w:val="GesAbsatz"/>
              <w:rPr>
                <w:rFonts w:cs="Arial"/>
                <w:sz w:val="18"/>
                <w:szCs w:val="18"/>
              </w:rPr>
            </w:pPr>
            <w:r w:rsidRPr="007B6B64">
              <w:rPr>
                <w:rFonts w:cs="Arial"/>
                <w:sz w:val="18"/>
                <w:szCs w:val="18"/>
              </w:rPr>
              <w:lastRenderedPageBreak/>
              <w:t>Hydromorph</w:t>
            </w:r>
            <w:r w:rsidRPr="007B6B64">
              <w:rPr>
                <w:rFonts w:cs="Arial"/>
                <w:sz w:val="18"/>
                <w:szCs w:val="18"/>
              </w:rPr>
              <w:t>o</w:t>
            </w:r>
            <w:r w:rsidRPr="007B6B64">
              <w:rPr>
                <w:rFonts w:cs="Arial"/>
                <w:sz w:val="18"/>
                <w:szCs w:val="18"/>
              </w:rPr>
              <w:t>logische Ko</w:t>
            </w:r>
            <w:r w:rsidRPr="007B6B64">
              <w:rPr>
                <w:rFonts w:cs="Arial"/>
                <w:sz w:val="18"/>
                <w:szCs w:val="18"/>
              </w:rPr>
              <w:t>m</w:t>
            </w:r>
            <w:r w:rsidRPr="007B6B64">
              <w:rPr>
                <w:rFonts w:cs="Arial"/>
                <w:sz w:val="18"/>
                <w:szCs w:val="18"/>
              </w:rPr>
              <w:t xml:space="preserve">ponenten </w:t>
            </w:r>
          </w:p>
        </w:tc>
        <w:tc>
          <w:tcPr>
            <w:tcW w:w="2730" w:type="dxa"/>
          </w:tcPr>
          <w:p w:rsidR="00825DEC" w:rsidRPr="007B6B64" w:rsidRDefault="00825DEC" w:rsidP="00825DEC">
            <w:pPr>
              <w:pStyle w:val="GesAbsatz"/>
              <w:rPr>
                <w:rFonts w:cs="Arial"/>
                <w:sz w:val="18"/>
                <w:szCs w:val="18"/>
              </w:rPr>
            </w:pPr>
            <w:r w:rsidRPr="007B6B64">
              <w:rPr>
                <w:rFonts w:cs="Arial"/>
                <w:sz w:val="18"/>
                <w:szCs w:val="18"/>
              </w:rPr>
              <w:t>Die hydromorphologischen Bedingungen sind so bescha</w:t>
            </w:r>
            <w:r w:rsidRPr="007B6B64">
              <w:rPr>
                <w:rFonts w:cs="Arial"/>
                <w:sz w:val="18"/>
                <w:szCs w:val="18"/>
              </w:rPr>
              <w:t>f</w:t>
            </w:r>
            <w:r w:rsidRPr="007B6B64">
              <w:rPr>
                <w:rFonts w:cs="Arial"/>
                <w:sz w:val="18"/>
                <w:szCs w:val="18"/>
              </w:rPr>
              <w:t>fen, dass sich die Einwirku</w:t>
            </w:r>
            <w:r w:rsidRPr="007B6B64">
              <w:rPr>
                <w:rFonts w:cs="Arial"/>
                <w:sz w:val="18"/>
                <w:szCs w:val="18"/>
              </w:rPr>
              <w:t>n</w:t>
            </w:r>
            <w:r w:rsidRPr="007B6B64">
              <w:rPr>
                <w:rFonts w:cs="Arial"/>
                <w:sz w:val="18"/>
                <w:szCs w:val="18"/>
              </w:rPr>
              <w:t>gen auf das Oberflächeng</w:t>
            </w:r>
            <w:r w:rsidRPr="007B6B64">
              <w:rPr>
                <w:rFonts w:cs="Arial"/>
                <w:sz w:val="18"/>
                <w:szCs w:val="18"/>
              </w:rPr>
              <w:t>e</w:t>
            </w:r>
            <w:r w:rsidRPr="007B6B64">
              <w:rPr>
                <w:rFonts w:cs="Arial"/>
                <w:sz w:val="18"/>
                <w:szCs w:val="18"/>
              </w:rPr>
              <w:t>wässer auf die Einwirkungen beschränken, die von den künstlichen oder erheblich veränderten Eigenschaften des Gewässers herrühren, nac</w:t>
            </w:r>
            <w:r w:rsidRPr="007B6B64">
              <w:rPr>
                <w:rFonts w:cs="Arial"/>
                <w:sz w:val="18"/>
                <w:szCs w:val="18"/>
              </w:rPr>
              <w:t>h</w:t>
            </w:r>
            <w:r w:rsidRPr="007B6B64">
              <w:rPr>
                <w:rFonts w:cs="Arial"/>
                <w:sz w:val="18"/>
                <w:szCs w:val="18"/>
              </w:rPr>
              <w:t>dem alle Gegenmaßnahmen getroffen worden sind, um die beste Annäherung an die ök</w:t>
            </w:r>
            <w:r w:rsidRPr="007B6B64">
              <w:rPr>
                <w:rFonts w:cs="Arial"/>
                <w:sz w:val="18"/>
                <w:szCs w:val="18"/>
              </w:rPr>
              <w:t>o</w:t>
            </w:r>
            <w:r w:rsidRPr="007B6B64">
              <w:rPr>
                <w:rFonts w:cs="Arial"/>
                <w:sz w:val="18"/>
                <w:szCs w:val="18"/>
              </w:rPr>
              <w:t>logische Durchgängigkeit, insbesondere hinsichtlich der Wanderungsbewegungen der Fauna und angemessener Laich- und Aufzuchtgründe, sicher</w:t>
            </w:r>
            <w:r w:rsidR="00370422" w:rsidRPr="007B6B64">
              <w:rPr>
                <w:rFonts w:cs="Arial"/>
                <w:sz w:val="18"/>
                <w:szCs w:val="18"/>
              </w:rPr>
              <w:t>zustel</w:t>
            </w:r>
            <w:r w:rsidRPr="007B6B64">
              <w:rPr>
                <w:rFonts w:cs="Arial"/>
                <w:sz w:val="18"/>
                <w:szCs w:val="18"/>
              </w:rPr>
              <w:t xml:space="preserve">len. </w:t>
            </w:r>
          </w:p>
        </w:tc>
        <w:tc>
          <w:tcPr>
            <w:tcW w:w="2830" w:type="dxa"/>
          </w:tcPr>
          <w:p w:rsidR="00825DEC" w:rsidRPr="007B6B64" w:rsidRDefault="00825DEC" w:rsidP="00825DEC">
            <w:pPr>
              <w:pStyle w:val="GesAbsatz"/>
              <w:rPr>
                <w:rFonts w:cs="Arial"/>
                <w:sz w:val="18"/>
                <w:szCs w:val="18"/>
              </w:rPr>
            </w:pPr>
            <w:r w:rsidRPr="007B6B64">
              <w:rPr>
                <w:rFonts w:cs="Arial"/>
                <w:sz w:val="18"/>
                <w:szCs w:val="18"/>
              </w:rPr>
              <w:t xml:space="preserve">Bedingungen, unter denen die </w:t>
            </w:r>
            <w:r w:rsidR="00370422" w:rsidRPr="007B6B64">
              <w:rPr>
                <w:rFonts w:cs="Arial"/>
                <w:sz w:val="18"/>
                <w:szCs w:val="18"/>
              </w:rPr>
              <w:t>oben für die biologischen Qual</w:t>
            </w:r>
            <w:r w:rsidR="00370422" w:rsidRPr="007B6B64">
              <w:rPr>
                <w:rFonts w:cs="Arial"/>
                <w:sz w:val="18"/>
                <w:szCs w:val="18"/>
              </w:rPr>
              <w:t>i</w:t>
            </w:r>
            <w:r w:rsidRPr="007B6B64">
              <w:rPr>
                <w:rFonts w:cs="Arial"/>
                <w:sz w:val="18"/>
                <w:szCs w:val="18"/>
              </w:rPr>
              <w:t xml:space="preserve">tätskomponenten beschriebenen Werte erreicht werden können. </w:t>
            </w:r>
          </w:p>
        </w:tc>
        <w:tc>
          <w:tcPr>
            <w:tcW w:w="2835" w:type="dxa"/>
          </w:tcPr>
          <w:p w:rsidR="00825DEC" w:rsidRPr="007B6B64" w:rsidRDefault="00825DEC" w:rsidP="00825DEC">
            <w:pPr>
              <w:pStyle w:val="GesAbsatz"/>
              <w:rPr>
                <w:rFonts w:cs="Arial"/>
                <w:sz w:val="18"/>
                <w:szCs w:val="18"/>
              </w:rPr>
            </w:pPr>
            <w:r w:rsidRPr="007B6B64">
              <w:rPr>
                <w:rFonts w:cs="Arial"/>
                <w:sz w:val="18"/>
                <w:szCs w:val="18"/>
              </w:rPr>
              <w:t xml:space="preserve">Bedingungen, unter denen die </w:t>
            </w:r>
            <w:r w:rsidR="00370422" w:rsidRPr="007B6B64">
              <w:rPr>
                <w:rFonts w:cs="Arial"/>
                <w:sz w:val="18"/>
                <w:szCs w:val="18"/>
              </w:rPr>
              <w:t>oben für die biologischen Qual</w:t>
            </w:r>
            <w:r w:rsidR="00370422" w:rsidRPr="007B6B64">
              <w:rPr>
                <w:rFonts w:cs="Arial"/>
                <w:sz w:val="18"/>
                <w:szCs w:val="18"/>
              </w:rPr>
              <w:t>i</w:t>
            </w:r>
            <w:r w:rsidRPr="007B6B64">
              <w:rPr>
                <w:rFonts w:cs="Arial"/>
                <w:sz w:val="18"/>
                <w:szCs w:val="18"/>
              </w:rPr>
              <w:t xml:space="preserve">tätskomponenten beschriebenen Werte erreicht werden können. </w:t>
            </w:r>
          </w:p>
        </w:tc>
      </w:tr>
      <w:tr w:rsidR="00370422" w:rsidRPr="00825DEC" w:rsidTr="007B6B64">
        <w:trPr>
          <w:trHeight w:val="560"/>
        </w:trPr>
        <w:tc>
          <w:tcPr>
            <w:tcW w:w="1494" w:type="dxa"/>
          </w:tcPr>
          <w:p w:rsidR="00370422" w:rsidRPr="007B6B64" w:rsidRDefault="00370422" w:rsidP="007B6B64">
            <w:pPr>
              <w:pStyle w:val="GesAbsatz"/>
              <w:rPr>
                <w:rFonts w:cs="Arial"/>
                <w:sz w:val="18"/>
                <w:szCs w:val="18"/>
              </w:rPr>
            </w:pPr>
            <w:r w:rsidRPr="007B6B64">
              <w:rPr>
                <w:rFonts w:cs="Arial"/>
                <w:sz w:val="18"/>
                <w:szCs w:val="18"/>
              </w:rPr>
              <w:t xml:space="preserve">Physikalisch-chemische Komponenten </w:t>
            </w:r>
          </w:p>
        </w:tc>
        <w:tc>
          <w:tcPr>
            <w:tcW w:w="2730" w:type="dxa"/>
          </w:tcPr>
          <w:p w:rsidR="00370422" w:rsidRPr="007B6B64" w:rsidRDefault="00370422" w:rsidP="007B6B64">
            <w:pPr>
              <w:pStyle w:val="GesAbsatz"/>
              <w:rPr>
                <w:rFonts w:cs="Arial"/>
                <w:sz w:val="18"/>
                <w:szCs w:val="18"/>
              </w:rPr>
            </w:pPr>
          </w:p>
        </w:tc>
        <w:tc>
          <w:tcPr>
            <w:tcW w:w="2830" w:type="dxa"/>
          </w:tcPr>
          <w:p w:rsidR="00370422" w:rsidRPr="007B6B64" w:rsidRDefault="00370422" w:rsidP="007B6B64">
            <w:pPr>
              <w:pStyle w:val="GesAbsatz"/>
              <w:rPr>
                <w:rFonts w:cs="Arial"/>
                <w:sz w:val="18"/>
                <w:szCs w:val="18"/>
              </w:rPr>
            </w:pPr>
          </w:p>
        </w:tc>
        <w:tc>
          <w:tcPr>
            <w:tcW w:w="2835" w:type="dxa"/>
          </w:tcPr>
          <w:p w:rsidR="00370422" w:rsidRPr="007B6B64" w:rsidRDefault="00370422" w:rsidP="007B6B64">
            <w:pPr>
              <w:pStyle w:val="GesAbsatz"/>
              <w:rPr>
                <w:rFonts w:cs="Arial"/>
                <w:sz w:val="18"/>
                <w:szCs w:val="18"/>
              </w:rPr>
            </w:pPr>
          </w:p>
        </w:tc>
      </w:tr>
      <w:tr w:rsidR="00370422" w:rsidRPr="00825DEC" w:rsidTr="007B6B64">
        <w:trPr>
          <w:trHeight w:val="1946"/>
        </w:trPr>
        <w:tc>
          <w:tcPr>
            <w:tcW w:w="1494" w:type="dxa"/>
          </w:tcPr>
          <w:p w:rsidR="00370422" w:rsidRPr="007B6B64" w:rsidRDefault="00370422" w:rsidP="007B6B64">
            <w:pPr>
              <w:pStyle w:val="GesAbsatz"/>
              <w:rPr>
                <w:rFonts w:cs="Arial"/>
                <w:sz w:val="18"/>
                <w:szCs w:val="18"/>
              </w:rPr>
            </w:pPr>
            <w:r w:rsidRPr="007B6B64">
              <w:rPr>
                <w:rFonts w:cs="Arial"/>
                <w:sz w:val="18"/>
                <w:szCs w:val="18"/>
              </w:rPr>
              <w:t xml:space="preserve">Allgemeine Bedingungen </w:t>
            </w:r>
          </w:p>
        </w:tc>
        <w:tc>
          <w:tcPr>
            <w:tcW w:w="2730" w:type="dxa"/>
          </w:tcPr>
          <w:p w:rsidR="00370422" w:rsidRPr="007B6B64" w:rsidRDefault="00370422" w:rsidP="007B6B64">
            <w:pPr>
              <w:pStyle w:val="GesAbsatz"/>
              <w:rPr>
                <w:rFonts w:cs="Arial"/>
                <w:sz w:val="18"/>
                <w:szCs w:val="18"/>
              </w:rPr>
            </w:pPr>
            <w:r w:rsidRPr="007B6B64">
              <w:rPr>
                <w:rFonts w:cs="Arial"/>
                <w:sz w:val="18"/>
                <w:szCs w:val="18"/>
              </w:rPr>
              <w:t xml:space="preserve">Die physikalisch-chemischen </w:t>
            </w:r>
            <w:r w:rsidR="007B6B64">
              <w:rPr>
                <w:rFonts w:cs="Arial"/>
                <w:sz w:val="18"/>
                <w:szCs w:val="18"/>
              </w:rPr>
              <w:t>Komponenten entsprechen voll</w:t>
            </w:r>
            <w:r w:rsidRPr="007B6B64">
              <w:rPr>
                <w:rFonts w:cs="Arial"/>
                <w:sz w:val="18"/>
                <w:szCs w:val="18"/>
              </w:rPr>
              <w:t>ständig oder nahezu vol</w:t>
            </w:r>
            <w:r w:rsidRPr="007B6B64">
              <w:rPr>
                <w:rFonts w:cs="Arial"/>
                <w:sz w:val="18"/>
                <w:szCs w:val="18"/>
              </w:rPr>
              <w:t>l</w:t>
            </w:r>
            <w:r w:rsidRPr="007B6B64">
              <w:rPr>
                <w:rFonts w:cs="Arial"/>
                <w:sz w:val="18"/>
                <w:szCs w:val="18"/>
              </w:rPr>
              <w:t>ständig den Referenzbedi</w:t>
            </w:r>
            <w:r w:rsidRPr="007B6B64">
              <w:rPr>
                <w:rFonts w:cs="Arial"/>
                <w:sz w:val="18"/>
                <w:szCs w:val="18"/>
              </w:rPr>
              <w:t>n</w:t>
            </w:r>
            <w:r w:rsidRPr="007B6B64">
              <w:rPr>
                <w:rFonts w:cs="Arial"/>
                <w:sz w:val="18"/>
                <w:szCs w:val="18"/>
              </w:rPr>
              <w:t>gungen des Oberflächeng</w:t>
            </w:r>
            <w:r w:rsidRPr="007B6B64">
              <w:rPr>
                <w:rFonts w:cs="Arial"/>
                <w:sz w:val="18"/>
                <w:szCs w:val="18"/>
              </w:rPr>
              <w:t>e</w:t>
            </w:r>
            <w:r w:rsidRPr="007B6B64">
              <w:rPr>
                <w:rFonts w:cs="Arial"/>
                <w:sz w:val="18"/>
                <w:szCs w:val="18"/>
              </w:rPr>
              <w:t>wässertyps, der mit dem b</w:t>
            </w:r>
            <w:r w:rsidRPr="007B6B64">
              <w:rPr>
                <w:rFonts w:cs="Arial"/>
                <w:sz w:val="18"/>
                <w:szCs w:val="18"/>
              </w:rPr>
              <w:t>e</w:t>
            </w:r>
            <w:r w:rsidRPr="007B6B64">
              <w:rPr>
                <w:rFonts w:cs="Arial"/>
                <w:sz w:val="18"/>
                <w:szCs w:val="18"/>
              </w:rPr>
              <w:t>treffenden künstlichen oder erheblich veränderten Gewä</w:t>
            </w:r>
            <w:r w:rsidRPr="007B6B64">
              <w:rPr>
                <w:rFonts w:cs="Arial"/>
                <w:sz w:val="18"/>
                <w:szCs w:val="18"/>
              </w:rPr>
              <w:t>s</w:t>
            </w:r>
            <w:r w:rsidRPr="007B6B64">
              <w:rPr>
                <w:rFonts w:cs="Arial"/>
                <w:sz w:val="18"/>
                <w:szCs w:val="18"/>
              </w:rPr>
              <w:t>ser am ehesten ver</w:t>
            </w:r>
            <w:r w:rsidR="007B6B64">
              <w:rPr>
                <w:rFonts w:cs="Arial"/>
                <w:sz w:val="18"/>
                <w:szCs w:val="18"/>
              </w:rPr>
              <w:t>gleich</w:t>
            </w:r>
            <w:r w:rsidRPr="007B6B64">
              <w:rPr>
                <w:rFonts w:cs="Arial"/>
                <w:sz w:val="18"/>
                <w:szCs w:val="18"/>
              </w:rPr>
              <w:t xml:space="preserve">bar ist. </w:t>
            </w:r>
          </w:p>
        </w:tc>
        <w:tc>
          <w:tcPr>
            <w:tcW w:w="2830" w:type="dxa"/>
          </w:tcPr>
          <w:p w:rsidR="00370422" w:rsidRPr="007B6B64" w:rsidRDefault="00370422" w:rsidP="007B6B64">
            <w:pPr>
              <w:pStyle w:val="GesAbsatz"/>
              <w:rPr>
                <w:rFonts w:cs="Arial"/>
                <w:sz w:val="18"/>
                <w:szCs w:val="18"/>
              </w:rPr>
            </w:pPr>
            <w:r w:rsidRPr="007B6B64">
              <w:rPr>
                <w:rFonts w:cs="Arial"/>
                <w:sz w:val="18"/>
                <w:szCs w:val="18"/>
              </w:rPr>
              <w:t>Die Werte für die physikalisch-</w:t>
            </w:r>
            <w:r w:rsidR="007B6B64">
              <w:rPr>
                <w:rFonts w:cs="Arial"/>
                <w:sz w:val="18"/>
                <w:szCs w:val="18"/>
              </w:rPr>
              <w:t>chemischen Komponenten li</w:t>
            </w:r>
            <w:r w:rsidR="007B6B64">
              <w:rPr>
                <w:rFonts w:cs="Arial"/>
                <w:sz w:val="18"/>
                <w:szCs w:val="18"/>
              </w:rPr>
              <w:t>e</w:t>
            </w:r>
            <w:r w:rsidRPr="007B6B64">
              <w:rPr>
                <w:rFonts w:cs="Arial"/>
                <w:sz w:val="18"/>
                <w:szCs w:val="18"/>
              </w:rPr>
              <w:t>gen in dem Bereich, innerhalb dessen die Funktionsfähigkeit</w:t>
            </w:r>
            <w:r w:rsidR="007B6B64">
              <w:rPr>
                <w:rFonts w:cs="Arial"/>
                <w:sz w:val="18"/>
                <w:szCs w:val="18"/>
              </w:rPr>
              <w:t xml:space="preserve"> d</w:t>
            </w:r>
            <w:r w:rsidRPr="007B6B64">
              <w:rPr>
                <w:rFonts w:cs="Arial"/>
                <w:sz w:val="18"/>
                <w:szCs w:val="18"/>
              </w:rPr>
              <w:t>es Ökosystems und die Einha</w:t>
            </w:r>
            <w:r w:rsidRPr="007B6B64">
              <w:rPr>
                <w:rFonts w:cs="Arial"/>
                <w:sz w:val="18"/>
                <w:szCs w:val="18"/>
              </w:rPr>
              <w:t>l</w:t>
            </w:r>
            <w:r w:rsidRPr="007B6B64">
              <w:rPr>
                <w:rFonts w:cs="Arial"/>
                <w:sz w:val="18"/>
                <w:szCs w:val="18"/>
              </w:rPr>
              <w:t xml:space="preserve">tung der oben beschriebenen </w:t>
            </w:r>
            <w:r w:rsidR="007B6B64">
              <w:rPr>
                <w:rFonts w:cs="Arial"/>
                <w:sz w:val="18"/>
                <w:szCs w:val="18"/>
              </w:rPr>
              <w:t>Werte für die biologischen Qua</w:t>
            </w:r>
            <w:r w:rsidRPr="007B6B64">
              <w:rPr>
                <w:rFonts w:cs="Arial"/>
                <w:sz w:val="18"/>
                <w:szCs w:val="18"/>
              </w:rPr>
              <w:t>l</w:t>
            </w:r>
            <w:r w:rsidRPr="007B6B64">
              <w:rPr>
                <w:rFonts w:cs="Arial"/>
                <w:sz w:val="18"/>
                <w:szCs w:val="18"/>
              </w:rPr>
              <w:t>i</w:t>
            </w:r>
            <w:r w:rsidRPr="007B6B64">
              <w:rPr>
                <w:rFonts w:cs="Arial"/>
                <w:sz w:val="18"/>
                <w:szCs w:val="18"/>
              </w:rPr>
              <w:t>tätskomponenten gewähr</w:t>
            </w:r>
            <w:r w:rsidR="007B6B64">
              <w:rPr>
                <w:rFonts w:cs="Arial"/>
                <w:sz w:val="18"/>
                <w:szCs w:val="18"/>
              </w:rPr>
              <w:t>leis</w:t>
            </w:r>
            <w:r w:rsidRPr="007B6B64">
              <w:rPr>
                <w:rFonts w:cs="Arial"/>
                <w:sz w:val="18"/>
                <w:szCs w:val="18"/>
              </w:rPr>
              <w:t xml:space="preserve">tet sind. </w:t>
            </w:r>
          </w:p>
        </w:tc>
        <w:tc>
          <w:tcPr>
            <w:tcW w:w="2835" w:type="dxa"/>
          </w:tcPr>
          <w:p w:rsidR="00370422" w:rsidRPr="007B6B64" w:rsidRDefault="00370422" w:rsidP="007B6B64">
            <w:pPr>
              <w:pStyle w:val="GesAbsatz"/>
              <w:rPr>
                <w:rFonts w:cs="Arial"/>
                <w:sz w:val="18"/>
                <w:szCs w:val="18"/>
              </w:rPr>
            </w:pPr>
            <w:r w:rsidRPr="007B6B64">
              <w:rPr>
                <w:rFonts w:cs="Arial"/>
                <w:sz w:val="18"/>
                <w:szCs w:val="18"/>
              </w:rPr>
              <w:t xml:space="preserve">Bedingungen, unter denen die </w:t>
            </w:r>
            <w:r w:rsidR="007B6B64">
              <w:rPr>
                <w:rFonts w:cs="Arial"/>
                <w:sz w:val="18"/>
                <w:szCs w:val="18"/>
              </w:rPr>
              <w:t>oben für die biologischen Qual</w:t>
            </w:r>
            <w:r w:rsidR="007B6B64">
              <w:rPr>
                <w:rFonts w:cs="Arial"/>
                <w:sz w:val="18"/>
                <w:szCs w:val="18"/>
              </w:rPr>
              <w:t>i</w:t>
            </w:r>
            <w:r w:rsidRPr="007B6B64">
              <w:rPr>
                <w:rFonts w:cs="Arial"/>
                <w:sz w:val="18"/>
                <w:szCs w:val="18"/>
              </w:rPr>
              <w:t xml:space="preserve">tätskomponenten beschriebenen Werte erreicht werden können. </w:t>
            </w:r>
          </w:p>
        </w:tc>
      </w:tr>
      <w:tr w:rsidR="00370422" w:rsidRPr="00825DEC" w:rsidTr="007B6B64">
        <w:trPr>
          <w:trHeight w:val="3742"/>
        </w:trPr>
        <w:tc>
          <w:tcPr>
            <w:tcW w:w="1494" w:type="dxa"/>
          </w:tcPr>
          <w:p w:rsidR="00370422" w:rsidRPr="007B6B64" w:rsidRDefault="00370422" w:rsidP="007B6B64">
            <w:pPr>
              <w:pStyle w:val="GesAbsatz"/>
              <w:rPr>
                <w:rFonts w:cs="Arial"/>
                <w:sz w:val="18"/>
                <w:szCs w:val="18"/>
              </w:rPr>
            </w:pPr>
          </w:p>
        </w:tc>
        <w:tc>
          <w:tcPr>
            <w:tcW w:w="2730" w:type="dxa"/>
          </w:tcPr>
          <w:p w:rsidR="00370422" w:rsidRPr="007B6B64" w:rsidRDefault="00370422" w:rsidP="007B6B64">
            <w:pPr>
              <w:pStyle w:val="GesAbsatz"/>
              <w:rPr>
                <w:rFonts w:cs="Arial"/>
                <w:sz w:val="18"/>
                <w:szCs w:val="18"/>
              </w:rPr>
            </w:pPr>
            <w:r w:rsidRPr="007B6B64">
              <w:rPr>
                <w:rFonts w:cs="Arial"/>
                <w:sz w:val="18"/>
                <w:szCs w:val="18"/>
              </w:rPr>
              <w:t>Die Nährstoffkonzentrationen bleiben in dem Bereich, der normalerweise bei Vorliegen der Referenzbedingungen festzustellen ist. Die Werte für die Temperatur und die Saue</w:t>
            </w:r>
            <w:r w:rsidRPr="007B6B64">
              <w:rPr>
                <w:rFonts w:cs="Arial"/>
                <w:sz w:val="18"/>
                <w:szCs w:val="18"/>
              </w:rPr>
              <w:t>r</w:t>
            </w:r>
            <w:r w:rsidRPr="007B6B64">
              <w:rPr>
                <w:rFonts w:cs="Arial"/>
                <w:sz w:val="18"/>
                <w:szCs w:val="18"/>
              </w:rPr>
              <w:t>stoffbilanz sowie der pH-Wert entsprechen den Werten, die bei Vorliegen der Referenzb</w:t>
            </w:r>
            <w:r w:rsidRPr="007B6B64">
              <w:rPr>
                <w:rFonts w:cs="Arial"/>
                <w:sz w:val="18"/>
                <w:szCs w:val="18"/>
              </w:rPr>
              <w:t>e</w:t>
            </w:r>
            <w:r w:rsidRPr="007B6B64">
              <w:rPr>
                <w:rFonts w:cs="Arial"/>
                <w:sz w:val="18"/>
                <w:szCs w:val="18"/>
              </w:rPr>
              <w:t>dingungen in den Oberfläche</w:t>
            </w:r>
            <w:r w:rsidRPr="007B6B64">
              <w:rPr>
                <w:rFonts w:cs="Arial"/>
                <w:sz w:val="18"/>
                <w:szCs w:val="18"/>
              </w:rPr>
              <w:t>n</w:t>
            </w:r>
            <w:r w:rsidRPr="007B6B64">
              <w:rPr>
                <w:rFonts w:cs="Arial"/>
                <w:sz w:val="18"/>
                <w:szCs w:val="18"/>
              </w:rPr>
              <w:t>gewässertypen vorzufinden sind, die dem betreffenden Gewässer am ehesten ve</w:t>
            </w:r>
            <w:r w:rsidRPr="007B6B64">
              <w:rPr>
                <w:rFonts w:cs="Arial"/>
                <w:sz w:val="18"/>
                <w:szCs w:val="18"/>
              </w:rPr>
              <w:t>r</w:t>
            </w:r>
            <w:r w:rsidRPr="007B6B64">
              <w:rPr>
                <w:rFonts w:cs="Arial"/>
                <w:sz w:val="18"/>
                <w:szCs w:val="18"/>
              </w:rPr>
              <w:t xml:space="preserve">gleichbar sind. </w:t>
            </w:r>
          </w:p>
        </w:tc>
        <w:tc>
          <w:tcPr>
            <w:tcW w:w="2830" w:type="dxa"/>
          </w:tcPr>
          <w:p w:rsidR="00370422" w:rsidRPr="007B6B64" w:rsidRDefault="00370422" w:rsidP="007B6B64">
            <w:pPr>
              <w:pStyle w:val="GesAbsatz"/>
              <w:rPr>
                <w:rFonts w:cs="Arial"/>
                <w:sz w:val="18"/>
                <w:szCs w:val="18"/>
              </w:rPr>
            </w:pPr>
            <w:r w:rsidRPr="007B6B64">
              <w:rPr>
                <w:rFonts w:cs="Arial"/>
                <w:sz w:val="18"/>
                <w:szCs w:val="18"/>
              </w:rPr>
              <w:t>Die Werte für die Temperatur und der pH-Wert gehen nicht über den Bereich hinaus, inne</w:t>
            </w:r>
            <w:r w:rsidRPr="007B6B64">
              <w:rPr>
                <w:rFonts w:cs="Arial"/>
                <w:sz w:val="18"/>
                <w:szCs w:val="18"/>
              </w:rPr>
              <w:t>r</w:t>
            </w:r>
            <w:r w:rsidRPr="007B6B64">
              <w:rPr>
                <w:rFonts w:cs="Arial"/>
                <w:sz w:val="18"/>
                <w:szCs w:val="18"/>
              </w:rPr>
              <w:t>halb dessen die Funktionsfähi</w:t>
            </w:r>
            <w:r w:rsidRPr="007B6B64">
              <w:rPr>
                <w:rFonts w:cs="Arial"/>
                <w:sz w:val="18"/>
                <w:szCs w:val="18"/>
              </w:rPr>
              <w:t>g</w:t>
            </w:r>
            <w:r w:rsidRPr="007B6B64">
              <w:rPr>
                <w:rFonts w:cs="Arial"/>
                <w:sz w:val="18"/>
                <w:szCs w:val="18"/>
              </w:rPr>
              <w:t>keit des Ökosystems und die Einhaltung der oben beschri</w:t>
            </w:r>
            <w:r w:rsidRPr="007B6B64">
              <w:rPr>
                <w:rFonts w:cs="Arial"/>
                <w:sz w:val="18"/>
                <w:szCs w:val="18"/>
              </w:rPr>
              <w:t>e</w:t>
            </w:r>
            <w:r w:rsidRPr="007B6B64">
              <w:rPr>
                <w:rFonts w:cs="Arial"/>
                <w:sz w:val="18"/>
                <w:szCs w:val="18"/>
              </w:rPr>
              <w:t>benen Werte für die biolog</w:t>
            </w:r>
            <w:r w:rsidRPr="007B6B64">
              <w:rPr>
                <w:rFonts w:cs="Arial"/>
                <w:sz w:val="18"/>
                <w:szCs w:val="18"/>
              </w:rPr>
              <w:t>i</w:t>
            </w:r>
            <w:r w:rsidRPr="007B6B64">
              <w:rPr>
                <w:rFonts w:cs="Arial"/>
                <w:sz w:val="18"/>
                <w:szCs w:val="18"/>
              </w:rPr>
              <w:t xml:space="preserve">schen Qualitätskomponenten gewährleistet sind. </w:t>
            </w:r>
          </w:p>
          <w:p w:rsidR="00370422" w:rsidRPr="007B6B64" w:rsidRDefault="00370422" w:rsidP="007B6B64">
            <w:pPr>
              <w:pStyle w:val="GesAbsatz"/>
              <w:rPr>
                <w:rFonts w:cs="Arial"/>
                <w:sz w:val="18"/>
                <w:szCs w:val="18"/>
              </w:rPr>
            </w:pPr>
            <w:r w:rsidRPr="007B6B64">
              <w:rPr>
                <w:rFonts w:cs="Arial"/>
                <w:sz w:val="18"/>
                <w:szCs w:val="18"/>
              </w:rPr>
              <w:t>Die Nährstoffkonzentrationen gehen nicht über die Werte hinaus, bei denen die Funktion</w:t>
            </w:r>
            <w:r w:rsidRPr="007B6B64">
              <w:rPr>
                <w:rFonts w:cs="Arial"/>
                <w:sz w:val="18"/>
                <w:szCs w:val="18"/>
              </w:rPr>
              <w:t>s</w:t>
            </w:r>
            <w:r w:rsidRPr="007B6B64">
              <w:rPr>
                <w:rFonts w:cs="Arial"/>
                <w:sz w:val="18"/>
                <w:szCs w:val="18"/>
              </w:rPr>
              <w:t>fähigkeit des Ökosystems und die Einhaltung der oben b</w:t>
            </w:r>
            <w:r w:rsidRPr="007B6B64">
              <w:rPr>
                <w:rFonts w:cs="Arial"/>
                <w:sz w:val="18"/>
                <w:szCs w:val="18"/>
              </w:rPr>
              <w:t>e</w:t>
            </w:r>
            <w:r w:rsidRPr="007B6B64">
              <w:rPr>
                <w:rFonts w:cs="Arial"/>
                <w:sz w:val="18"/>
                <w:szCs w:val="18"/>
              </w:rPr>
              <w:t>schriebenen Werte für die biol</w:t>
            </w:r>
            <w:r w:rsidRPr="007B6B64">
              <w:rPr>
                <w:rFonts w:cs="Arial"/>
                <w:sz w:val="18"/>
                <w:szCs w:val="18"/>
              </w:rPr>
              <w:t>o</w:t>
            </w:r>
            <w:r w:rsidRPr="007B6B64">
              <w:rPr>
                <w:rFonts w:cs="Arial"/>
                <w:sz w:val="18"/>
                <w:szCs w:val="18"/>
              </w:rPr>
              <w:t xml:space="preserve">gischen Qualitätskomponenten gewährleistet sind. </w:t>
            </w:r>
          </w:p>
        </w:tc>
        <w:tc>
          <w:tcPr>
            <w:tcW w:w="2835" w:type="dxa"/>
          </w:tcPr>
          <w:p w:rsidR="00370422" w:rsidRPr="007B6B64" w:rsidRDefault="00370422" w:rsidP="007B6B64">
            <w:pPr>
              <w:pStyle w:val="GesAbsatz"/>
              <w:rPr>
                <w:rFonts w:cs="Arial"/>
                <w:sz w:val="18"/>
                <w:szCs w:val="18"/>
              </w:rPr>
            </w:pPr>
          </w:p>
        </w:tc>
      </w:tr>
      <w:tr w:rsidR="005511BA" w:rsidRPr="00825DEC" w:rsidTr="007B6B64">
        <w:trPr>
          <w:trHeight w:val="1230"/>
        </w:trPr>
        <w:tc>
          <w:tcPr>
            <w:tcW w:w="1494" w:type="dxa"/>
          </w:tcPr>
          <w:p w:rsidR="005511BA" w:rsidRPr="007B6B64" w:rsidRDefault="005511BA" w:rsidP="007B6B64">
            <w:pPr>
              <w:pStyle w:val="GesAbsatz"/>
              <w:rPr>
                <w:rFonts w:cs="Arial"/>
                <w:sz w:val="18"/>
                <w:szCs w:val="18"/>
              </w:rPr>
            </w:pPr>
            <w:r w:rsidRPr="007B6B64">
              <w:rPr>
                <w:rFonts w:cs="Arial"/>
                <w:sz w:val="18"/>
                <w:szCs w:val="18"/>
              </w:rPr>
              <w:t xml:space="preserve">Spezifische synthetische Schadstoffe </w:t>
            </w:r>
          </w:p>
        </w:tc>
        <w:tc>
          <w:tcPr>
            <w:tcW w:w="2730" w:type="dxa"/>
          </w:tcPr>
          <w:p w:rsidR="005511BA" w:rsidRPr="007B6B64" w:rsidRDefault="005511BA" w:rsidP="007B6B64">
            <w:pPr>
              <w:pStyle w:val="GesAbsatz"/>
              <w:rPr>
                <w:rFonts w:cs="Arial"/>
                <w:sz w:val="18"/>
                <w:szCs w:val="18"/>
              </w:rPr>
            </w:pPr>
            <w:r w:rsidRPr="007B6B64">
              <w:rPr>
                <w:rFonts w:cs="Arial"/>
                <w:sz w:val="18"/>
                <w:szCs w:val="18"/>
              </w:rPr>
              <w:t>Konzentrationen nahe Null oder zumindest unter der Nachweisgrenze der allgemein gebräuchlichen fortgeschri</w:t>
            </w:r>
            <w:r w:rsidRPr="007B6B64">
              <w:rPr>
                <w:rFonts w:cs="Arial"/>
                <w:sz w:val="18"/>
                <w:szCs w:val="18"/>
              </w:rPr>
              <w:t>t</w:t>
            </w:r>
            <w:r w:rsidRPr="007B6B64">
              <w:rPr>
                <w:rFonts w:cs="Arial"/>
                <w:sz w:val="18"/>
                <w:szCs w:val="18"/>
              </w:rPr>
              <w:t xml:space="preserve">tensten Analysetechniken. (Hintergrundwerte = </w:t>
            </w:r>
            <w:proofErr w:type="spellStart"/>
            <w:r w:rsidRPr="007B6B64">
              <w:rPr>
                <w:rFonts w:cs="Arial"/>
                <w:sz w:val="18"/>
                <w:szCs w:val="18"/>
              </w:rPr>
              <w:t>bgl</w:t>
            </w:r>
            <w:proofErr w:type="spellEnd"/>
            <w:r w:rsidRPr="007B6B64">
              <w:rPr>
                <w:rFonts w:cs="Arial"/>
                <w:sz w:val="18"/>
                <w:szCs w:val="18"/>
              </w:rPr>
              <w:t xml:space="preserve">) </w:t>
            </w:r>
          </w:p>
        </w:tc>
        <w:tc>
          <w:tcPr>
            <w:tcW w:w="2830" w:type="dxa"/>
          </w:tcPr>
          <w:p w:rsidR="005511BA" w:rsidRPr="007B6B64" w:rsidRDefault="005511BA" w:rsidP="007B6B64">
            <w:pPr>
              <w:pStyle w:val="GesAbsatz"/>
              <w:rPr>
                <w:rFonts w:cs="Arial"/>
                <w:sz w:val="18"/>
                <w:szCs w:val="18"/>
              </w:rPr>
            </w:pPr>
            <w:r w:rsidRPr="007B6B64">
              <w:rPr>
                <w:rFonts w:cs="Arial"/>
                <w:sz w:val="18"/>
                <w:szCs w:val="18"/>
              </w:rPr>
              <w:t>Konzentrationen nicht höher als die Umweltqualitätsnormen nach Anhang 4 Nr. 2, unbeschadet der Richtlinie 91/414/EWG und der Richtlinie 98/8/EG (&lt;</w:t>
            </w:r>
            <w:proofErr w:type="spellStart"/>
            <w:r w:rsidRPr="007B6B64">
              <w:rPr>
                <w:rFonts w:cs="Arial"/>
                <w:sz w:val="18"/>
                <w:szCs w:val="18"/>
              </w:rPr>
              <w:t>eqs</w:t>
            </w:r>
            <w:proofErr w:type="spellEnd"/>
            <w:r w:rsidRPr="007B6B64">
              <w:rPr>
                <w:rFonts w:cs="Arial"/>
                <w:sz w:val="18"/>
                <w:szCs w:val="18"/>
              </w:rPr>
              <w:t xml:space="preserve">). </w:t>
            </w:r>
          </w:p>
        </w:tc>
        <w:tc>
          <w:tcPr>
            <w:tcW w:w="2835" w:type="dxa"/>
          </w:tcPr>
          <w:p w:rsidR="005511BA" w:rsidRPr="007B6B64" w:rsidRDefault="005511BA" w:rsidP="007B6B64">
            <w:pPr>
              <w:pStyle w:val="GesAbsatz"/>
              <w:rPr>
                <w:rFonts w:cs="Arial"/>
                <w:sz w:val="18"/>
                <w:szCs w:val="18"/>
              </w:rPr>
            </w:pPr>
            <w:r w:rsidRPr="007B6B64">
              <w:rPr>
                <w:rFonts w:cs="Arial"/>
                <w:sz w:val="18"/>
                <w:szCs w:val="18"/>
              </w:rPr>
              <w:t>Bedingungen, unter denen die oben für die biologischen Qual</w:t>
            </w:r>
            <w:r w:rsidRPr="007B6B64">
              <w:rPr>
                <w:rFonts w:cs="Arial"/>
                <w:sz w:val="18"/>
                <w:szCs w:val="18"/>
              </w:rPr>
              <w:t>i</w:t>
            </w:r>
            <w:r w:rsidRPr="007B6B64">
              <w:rPr>
                <w:rFonts w:cs="Arial"/>
                <w:sz w:val="18"/>
                <w:szCs w:val="18"/>
              </w:rPr>
              <w:t xml:space="preserve">tätskomponenten beschriebenen Werte erreicht werden können. </w:t>
            </w:r>
          </w:p>
        </w:tc>
      </w:tr>
      <w:tr w:rsidR="00370422" w:rsidRPr="00825DEC" w:rsidTr="007B6B64">
        <w:trPr>
          <w:trHeight w:val="1690"/>
        </w:trPr>
        <w:tc>
          <w:tcPr>
            <w:tcW w:w="1494" w:type="dxa"/>
          </w:tcPr>
          <w:p w:rsidR="00370422" w:rsidRPr="007B6B64" w:rsidRDefault="00370422" w:rsidP="007B6B64">
            <w:pPr>
              <w:pStyle w:val="GesAbsatz"/>
              <w:rPr>
                <w:rFonts w:cs="Arial"/>
                <w:sz w:val="18"/>
                <w:szCs w:val="18"/>
              </w:rPr>
            </w:pPr>
            <w:r w:rsidRPr="007B6B64">
              <w:rPr>
                <w:rFonts w:cs="Arial"/>
                <w:sz w:val="18"/>
                <w:szCs w:val="18"/>
              </w:rPr>
              <w:t xml:space="preserve">Spezifische nicht-synthetische Schadstoffe </w:t>
            </w:r>
          </w:p>
        </w:tc>
        <w:tc>
          <w:tcPr>
            <w:tcW w:w="2730" w:type="dxa"/>
          </w:tcPr>
          <w:p w:rsidR="00370422" w:rsidRPr="007B6B64" w:rsidRDefault="00370422" w:rsidP="007B6B64">
            <w:pPr>
              <w:pStyle w:val="GesAbsatz"/>
              <w:rPr>
                <w:rFonts w:cs="Arial"/>
                <w:sz w:val="18"/>
                <w:szCs w:val="18"/>
              </w:rPr>
            </w:pPr>
            <w:r w:rsidRPr="007B6B64">
              <w:rPr>
                <w:rFonts w:cs="Arial"/>
                <w:sz w:val="18"/>
                <w:szCs w:val="18"/>
              </w:rPr>
              <w:t>Die Konzentrationen bleiben in dem Bereich, der normale</w:t>
            </w:r>
            <w:r w:rsidRPr="007B6B64">
              <w:rPr>
                <w:rFonts w:cs="Arial"/>
                <w:sz w:val="18"/>
                <w:szCs w:val="18"/>
              </w:rPr>
              <w:t>r</w:t>
            </w:r>
            <w:r w:rsidRPr="007B6B64">
              <w:rPr>
                <w:rFonts w:cs="Arial"/>
                <w:sz w:val="18"/>
                <w:szCs w:val="18"/>
              </w:rPr>
              <w:t>weise bei Vorliegen der Ref</w:t>
            </w:r>
            <w:r w:rsidRPr="007B6B64">
              <w:rPr>
                <w:rFonts w:cs="Arial"/>
                <w:sz w:val="18"/>
                <w:szCs w:val="18"/>
              </w:rPr>
              <w:t>e</w:t>
            </w:r>
            <w:r w:rsidRPr="007B6B64">
              <w:rPr>
                <w:rFonts w:cs="Arial"/>
                <w:sz w:val="18"/>
                <w:szCs w:val="18"/>
              </w:rPr>
              <w:t>renz</w:t>
            </w:r>
            <w:r w:rsidR="007B6B64">
              <w:rPr>
                <w:rFonts w:cs="Arial"/>
                <w:sz w:val="18"/>
                <w:szCs w:val="18"/>
              </w:rPr>
              <w:t>bedingungen mit dem Oberflä</w:t>
            </w:r>
            <w:r w:rsidRPr="007B6B64">
              <w:rPr>
                <w:rFonts w:cs="Arial"/>
                <w:sz w:val="18"/>
                <w:szCs w:val="18"/>
              </w:rPr>
              <w:t>chengewässertyp ei</w:t>
            </w:r>
            <w:r w:rsidRPr="007B6B64">
              <w:rPr>
                <w:rFonts w:cs="Arial"/>
                <w:sz w:val="18"/>
                <w:szCs w:val="18"/>
              </w:rPr>
              <w:t>n</w:t>
            </w:r>
            <w:r w:rsidRPr="007B6B64">
              <w:rPr>
                <w:rFonts w:cs="Arial"/>
                <w:sz w:val="18"/>
                <w:szCs w:val="18"/>
              </w:rPr>
              <w:t>hergeht, der am ehesten mit dem betref</w:t>
            </w:r>
            <w:r w:rsidR="007B6B64">
              <w:rPr>
                <w:rFonts w:cs="Arial"/>
                <w:sz w:val="18"/>
                <w:szCs w:val="18"/>
              </w:rPr>
              <w:t>fen</w:t>
            </w:r>
            <w:r w:rsidRPr="007B6B64">
              <w:rPr>
                <w:rFonts w:cs="Arial"/>
                <w:sz w:val="18"/>
                <w:szCs w:val="18"/>
              </w:rPr>
              <w:t>den künstlichen oder erheblich veränderten Gewäs</w:t>
            </w:r>
            <w:r w:rsidR="007B6B64">
              <w:rPr>
                <w:rFonts w:cs="Arial"/>
                <w:sz w:val="18"/>
                <w:szCs w:val="18"/>
              </w:rPr>
              <w:t>ser ver</w:t>
            </w:r>
            <w:r w:rsidRPr="007B6B64">
              <w:rPr>
                <w:rFonts w:cs="Arial"/>
                <w:sz w:val="18"/>
                <w:szCs w:val="18"/>
              </w:rPr>
              <w:t xml:space="preserve">gleichbar ist. </w:t>
            </w:r>
          </w:p>
        </w:tc>
        <w:tc>
          <w:tcPr>
            <w:tcW w:w="2830" w:type="dxa"/>
          </w:tcPr>
          <w:p w:rsidR="00370422" w:rsidRPr="007B6B64" w:rsidRDefault="00370422" w:rsidP="007B6B64">
            <w:pPr>
              <w:pStyle w:val="GesAbsatz"/>
              <w:rPr>
                <w:rFonts w:cs="Arial"/>
                <w:sz w:val="18"/>
                <w:szCs w:val="18"/>
              </w:rPr>
            </w:pPr>
            <w:r w:rsidRPr="007B6B64">
              <w:rPr>
                <w:rFonts w:cs="Arial"/>
                <w:sz w:val="18"/>
                <w:szCs w:val="18"/>
              </w:rPr>
              <w:t>Konzentrationen nicht höher als die Umweltqualitätsnormen nach Anhang 4 Nr. 2</w:t>
            </w:r>
            <w:r w:rsidRPr="007B6B64">
              <w:rPr>
                <w:rFonts w:cs="Arial"/>
                <w:sz w:val="18"/>
                <w:szCs w:val="18"/>
                <w:vertAlign w:val="superscript"/>
              </w:rPr>
              <w:t>5</w:t>
            </w:r>
            <w:r w:rsidRPr="007B6B64">
              <w:rPr>
                <w:rFonts w:cs="Arial"/>
                <w:sz w:val="18"/>
                <w:szCs w:val="18"/>
              </w:rPr>
              <w:t>, unbeschadet der Richtlinie 91/414/EWG und der Richtlinie 98/8EG (&lt;</w:t>
            </w:r>
            <w:proofErr w:type="spellStart"/>
            <w:r w:rsidRPr="007B6B64">
              <w:rPr>
                <w:rFonts w:cs="Arial"/>
                <w:sz w:val="18"/>
                <w:szCs w:val="18"/>
              </w:rPr>
              <w:t>eqs</w:t>
            </w:r>
            <w:proofErr w:type="spellEnd"/>
            <w:r w:rsidRPr="007B6B64">
              <w:rPr>
                <w:rFonts w:cs="Arial"/>
                <w:sz w:val="18"/>
                <w:szCs w:val="18"/>
              </w:rPr>
              <w:t xml:space="preserve">). </w:t>
            </w:r>
          </w:p>
        </w:tc>
        <w:tc>
          <w:tcPr>
            <w:tcW w:w="2835" w:type="dxa"/>
          </w:tcPr>
          <w:p w:rsidR="00370422" w:rsidRPr="007B6B64" w:rsidRDefault="00370422" w:rsidP="007B6B64">
            <w:pPr>
              <w:pStyle w:val="GesAbsatz"/>
              <w:rPr>
                <w:rFonts w:cs="Arial"/>
                <w:sz w:val="18"/>
                <w:szCs w:val="18"/>
              </w:rPr>
            </w:pPr>
            <w:r w:rsidRPr="007B6B64">
              <w:rPr>
                <w:rFonts w:cs="Arial"/>
                <w:sz w:val="18"/>
                <w:szCs w:val="18"/>
              </w:rPr>
              <w:t>Bedingungen, unter denen die oben für die biologischen Qual</w:t>
            </w:r>
            <w:r w:rsidRPr="007B6B64">
              <w:rPr>
                <w:rFonts w:cs="Arial"/>
                <w:sz w:val="18"/>
                <w:szCs w:val="18"/>
              </w:rPr>
              <w:t>i</w:t>
            </w:r>
            <w:r w:rsidRPr="007B6B64">
              <w:rPr>
                <w:rFonts w:cs="Arial"/>
                <w:sz w:val="18"/>
                <w:szCs w:val="18"/>
              </w:rPr>
              <w:t xml:space="preserve">tätskomponenten beschriebenen Werte erreicht werden können. </w:t>
            </w:r>
          </w:p>
        </w:tc>
      </w:tr>
      <w:tr w:rsidR="00370422" w:rsidRPr="00825DEC" w:rsidTr="007B6B64">
        <w:trPr>
          <w:trHeight w:val="316"/>
        </w:trPr>
        <w:tc>
          <w:tcPr>
            <w:tcW w:w="9889" w:type="dxa"/>
            <w:gridSpan w:val="4"/>
          </w:tcPr>
          <w:p w:rsidR="00370422" w:rsidRPr="007B6B64" w:rsidRDefault="00370422" w:rsidP="007B6B64">
            <w:pPr>
              <w:pStyle w:val="GesAbsatz"/>
              <w:rPr>
                <w:rFonts w:cs="Arial"/>
                <w:sz w:val="18"/>
                <w:szCs w:val="18"/>
              </w:rPr>
            </w:pPr>
            <w:r w:rsidRPr="007B6B64">
              <w:rPr>
                <w:rFonts w:cs="Arial"/>
                <w:sz w:val="18"/>
                <w:szCs w:val="18"/>
                <w:vertAlign w:val="superscript"/>
              </w:rPr>
              <w:lastRenderedPageBreak/>
              <w:t xml:space="preserve">5 </w:t>
            </w:r>
            <w:r w:rsidRPr="007B6B64">
              <w:rPr>
                <w:rFonts w:cs="Arial"/>
                <w:sz w:val="18"/>
                <w:szCs w:val="18"/>
              </w:rPr>
              <w:t>Die Anwendungen der Umweltqualitätsnormen, die sich aus diesem Anhang ergeben, bedeutet nicht, dass die Scha</w:t>
            </w:r>
            <w:r w:rsidRPr="007B6B64">
              <w:rPr>
                <w:rFonts w:cs="Arial"/>
                <w:sz w:val="18"/>
                <w:szCs w:val="18"/>
              </w:rPr>
              <w:t>d</w:t>
            </w:r>
            <w:r w:rsidRPr="007B6B64">
              <w:rPr>
                <w:rFonts w:cs="Arial"/>
                <w:sz w:val="18"/>
                <w:szCs w:val="18"/>
              </w:rPr>
              <w:t>stoffkonzentrationen so weit verringert werden müssen, dass sie unter den Hintergrundwerten liegen: (</w:t>
            </w:r>
            <w:proofErr w:type="spellStart"/>
            <w:r w:rsidRPr="007B6B64">
              <w:rPr>
                <w:rFonts w:cs="Arial"/>
                <w:sz w:val="18"/>
                <w:szCs w:val="18"/>
              </w:rPr>
              <w:t>eqs</w:t>
            </w:r>
            <w:proofErr w:type="spellEnd"/>
            <w:r w:rsidRPr="007B6B64">
              <w:rPr>
                <w:rFonts w:cs="Arial"/>
                <w:sz w:val="18"/>
                <w:szCs w:val="18"/>
              </w:rPr>
              <w:t>&gt;</w:t>
            </w:r>
            <w:proofErr w:type="spellStart"/>
            <w:r w:rsidRPr="007B6B64">
              <w:rPr>
                <w:rFonts w:cs="Arial"/>
                <w:sz w:val="18"/>
                <w:szCs w:val="18"/>
              </w:rPr>
              <w:t>bgl</w:t>
            </w:r>
            <w:proofErr w:type="spellEnd"/>
            <w:r w:rsidRPr="007B6B64">
              <w:rPr>
                <w:rFonts w:cs="Arial"/>
                <w:sz w:val="18"/>
                <w:szCs w:val="18"/>
              </w:rPr>
              <w:t>).</w:t>
            </w:r>
          </w:p>
        </w:tc>
      </w:tr>
    </w:tbl>
    <w:p w:rsidR="00370422" w:rsidRDefault="00370422" w:rsidP="00370422">
      <w:pPr>
        <w:pStyle w:val="GesAbsatz"/>
        <w:tabs>
          <w:tab w:val="clear" w:pos="425"/>
          <w:tab w:val="center" w:pos="4819"/>
        </w:tabs>
      </w:pPr>
    </w:p>
    <w:p w:rsidR="005511BA" w:rsidRPr="00370422" w:rsidRDefault="005511BA" w:rsidP="00370422">
      <w:pPr>
        <w:pStyle w:val="GesAbsatz"/>
        <w:tabs>
          <w:tab w:val="clear" w:pos="425"/>
          <w:tab w:val="center" w:pos="4819"/>
        </w:tabs>
        <w:rPr>
          <w:b/>
        </w:rPr>
      </w:pPr>
      <w:r w:rsidRPr="00370422">
        <w:rPr>
          <w:b/>
        </w:rPr>
        <w:t>2</w:t>
      </w:r>
    </w:p>
    <w:p w:rsidR="005511BA" w:rsidRPr="00370422" w:rsidRDefault="005511BA" w:rsidP="005511BA">
      <w:pPr>
        <w:pStyle w:val="GesAbsatz"/>
        <w:rPr>
          <w:b/>
        </w:rPr>
      </w:pPr>
      <w:r w:rsidRPr="00370422">
        <w:rPr>
          <w:b/>
        </w:rPr>
        <w:t>Umweltqualitätsnormen für chemische Qualitätskomponenten zur Einstufung des ökologischen Z</w:t>
      </w:r>
      <w:r w:rsidRPr="00370422">
        <w:rPr>
          <w:b/>
        </w:rPr>
        <w:t>u</w:t>
      </w:r>
      <w:r w:rsidRPr="00370422">
        <w:rPr>
          <w:b/>
        </w:rPr>
        <w:t>stands</w:t>
      </w:r>
    </w:p>
    <w:p w:rsidR="005511BA" w:rsidRDefault="005511BA" w:rsidP="005511BA">
      <w:pPr>
        <w:pStyle w:val="GesAbsatz"/>
      </w:pPr>
      <w:r>
        <w:t>Die in Nummer 1 Tabellen 2 bis 4 bei den Qualitätskomponenten „spezifisch synthetische Schadstoffe“ und „spezifische</w:t>
      </w:r>
      <w:r w:rsidR="00370422">
        <w:t xml:space="preserve"> </w:t>
      </w:r>
      <w:r>
        <w:t>nicht synthetische Schadstoffe“ genannten Umweltqualitätsnormen ergeben sich aus nachst</w:t>
      </w:r>
      <w:r>
        <w:t>e</w:t>
      </w:r>
      <w:r>
        <w:t>hender Tabelle. Die</w:t>
      </w:r>
      <w:r w:rsidR="00370422">
        <w:t xml:space="preserve"> </w:t>
      </w:r>
      <w:r>
        <w:t>Umweltqualitätsnormen sind zu überwachen und einzuhalten, wenn die aufgeführten Stoffe in signifikanten Mengen</w:t>
      </w:r>
      <w:r w:rsidR="00370422">
        <w:t xml:space="preserve"> </w:t>
      </w:r>
      <w:r>
        <w:t>in den Oberflächenwasserkörper eingetragen werden. Die Überprüfung der Umweltqualitätsnormen erfolgt anhand</w:t>
      </w:r>
      <w:r w:rsidR="00370422">
        <w:t xml:space="preserve"> </w:t>
      </w:r>
      <w:r>
        <w:t>des arithmetischen Jahresmittelwerts für die jeweilige Messstelle. Der Jahresmittelwert wird wie folgt berechnet: Alle</w:t>
      </w:r>
      <w:r w:rsidR="00370422">
        <w:t xml:space="preserve"> </w:t>
      </w:r>
      <w:r>
        <w:t>Werte kleiner Bestimmungsgrenze gehen in die Berechnung mit den jeweiligen Werten der halben Bestimmungsgrenze</w:t>
      </w:r>
      <w:r w:rsidR="00370422">
        <w:t xml:space="preserve"> </w:t>
      </w:r>
      <w:r>
        <w:t>ein. Die Umweltqualitätsnormen gelten als eing</w:t>
      </w:r>
      <w:r>
        <w:t>e</w:t>
      </w:r>
      <w:r>
        <w:t>halten, wenn die Jahresmittelwerte die jeweiligen Umweltqualitätsnormen</w:t>
      </w:r>
      <w:r w:rsidR="00370422">
        <w:t xml:space="preserve"> </w:t>
      </w:r>
      <w:r>
        <w:t>nicht überschreiten. Die Umwel</w:t>
      </w:r>
      <w:r>
        <w:t>t</w:t>
      </w:r>
      <w:r>
        <w:t>qualitätsnorm ist auch dann eingehalten, wenn die Bestimmungsgrenze</w:t>
      </w:r>
      <w:r w:rsidR="00370422">
        <w:t xml:space="preserve"> </w:t>
      </w:r>
      <w:r>
        <w:t>größer ist als das Qualitätsziel und der Jahresmittelwert kleiner als die Bestimmungsgrenze.</w:t>
      </w:r>
    </w:p>
    <w:p w:rsidR="005511BA" w:rsidRPr="00370422" w:rsidRDefault="009C3AE4" w:rsidP="005511BA">
      <w:pPr>
        <w:pStyle w:val="GesAbsatz"/>
        <w:rPr>
          <w:b/>
        </w:rPr>
      </w:pPr>
      <w:r>
        <w:rPr>
          <w:b/>
        </w:rPr>
        <w:br w:type="page"/>
      </w:r>
      <w:r w:rsidR="005511BA" w:rsidRPr="00370422">
        <w:rPr>
          <w:b/>
        </w:rPr>
        <w:lastRenderedPageBreak/>
        <w:t>Tabelle: Chemische Qualitätskomponenten für Umweltqualitätsnormen zur Einstufung des ökolog</w:t>
      </w:r>
      <w:r w:rsidR="005511BA" w:rsidRPr="00370422">
        <w:rPr>
          <w:b/>
        </w:rPr>
        <w:t>i</w:t>
      </w:r>
      <w:r w:rsidR="005511BA" w:rsidRPr="00370422">
        <w:rPr>
          <w:b/>
        </w:rPr>
        <w:t>schen Zustands</w:t>
      </w:r>
    </w:p>
    <w:p w:rsidR="005511BA" w:rsidRPr="005511BA" w:rsidRDefault="005511BA" w:rsidP="00370422">
      <w:pPr>
        <w:pStyle w:val="GesAbsatz"/>
      </w:pPr>
    </w:p>
    <w:tbl>
      <w:tblPr>
        <w:tblW w:w="96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4602"/>
        <w:gridCol w:w="1995"/>
        <w:gridCol w:w="1998"/>
      </w:tblGrid>
      <w:tr w:rsidR="005511BA" w:rsidRPr="00DC018A" w:rsidTr="00DC018A">
        <w:trPr>
          <w:trHeight w:val="253"/>
        </w:trPr>
        <w:tc>
          <w:tcPr>
            <w:tcW w:w="1101" w:type="dxa"/>
          </w:tcPr>
          <w:p w:rsidR="005511BA" w:rsidRPr="00DC018A" w:rsidRDefault="005511BA" w:rsidP="00370422">
            <w:pPr>
              <w:pStyle w:val="GesAbsatz"/>
              <w:jc w:val="center"/>
              <w:rPr>
                <w:rFonts w:cs="Arial"/>
                <w:b/>
              </w:rPr>
            </w:pPr>
            <w:r w:rsidRPr="00DC018A">
              <w:rPr>
                <w:rFonts w:cs="Arial"/>
                <w:b/>
              </w:rPr>
              <w:t>EG-Nr.</w:t>
            </w:r>
          </w:p>
        </w:tc>
        <w:tc>
          <w:tcPr>
            <w:tcW w:w="4602" w:type="dxa"/>
          </w:tcPr>
          <w:p w:rsidR="005511BA" w:rsidRPr="00DC018A" w:rsidRDefault="005511BA" w:rsidP="00370422">
            <w:pPr>
              <w:pStyle w:val="GesAbsatz"/>
              <w:jc w:val="center"/>
              <w:rPr>
                <w:rFonts w:cs="Arial"/>
                <w:b/>
              </w:rPr>
            </w:pPr>
          </w:p>
        </w:tc>
        <w:tc>
          <w:tcPr>
            <w:tcW w:w="1995" w:type="dxa"/>
          </w:tcPr>
          <w:p w:rsidR="005511BA" w:rsidRPr="00DC018A" w:rsidRDefault="005511BA" w:rsidP="00370422">
            <w:pPr>
              <w:pStyle w:val="GesAbsatz"/>
              <w:jc w:val="center"/>
              <w:rPr>
                <w:rFonts w:cs="Arial"/>
                <w:b/>
              </w:rPr>
            </w:pPr>
            <w:r w:rsidRPr="00DC018A">
              <w:rPr>
                <w:rFonts w:cs="Arial"/>
                <w:b/>
              </w:rPr>
              <w:t>QN WRRL</w:t>
            </w:r>
          </w:p>
        </w:tc>
        <w:tc>
          <w:tcPr>
            <w:tcW w:w="1998" w:type="dxa"/>
          </w:tcPr>
          <w:p w:rsidR="005511BA" w:rsidRPr="00DC018A" w:rsidRDefault="005511BA" w:rsidP="00370422">
            <w:pPr>
              <w:pStyle w:val="GesAbsatz"/>
              <w:jc w:val="center"/>
              <w:rPr>
                <w:rFonts w:cs="Arial"/>
                <w:b/>
              </w:rPr>
            </w:pPr>
            <w:r w:rsidRPr="00DC018A">
              <w:rPr>
                <w:rFonts w:cs="Arial"/>
                <w:b/>
              </w:rPr>
              <w:t>Einheit</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2 </w:t>
            </w:r>
          </w:p>
        </w:tc>
        <w:tc>
          <w:tcPr>
            <w:tcW w:w="4602" w:type="dxa"/>
          </w:tcPr>
          <w:p w:rsidR="005511BA" w:rsidRPr="00370422" w:rsidRDefault="005511BA" w:rsidP="00370422">
            <w:pPr>
              <w:pStyle w:val="GesAbsatz"/>
              <w:jc w:val="left"/>
              <w:rPr>
                <w:rFonts w:cs="Arial"/>
              </w:rPr>
            </w:pPr>
            <w:r w:rsidRPr="00370422">
              <w:rPr>
                <w:rFonts w:cs="Arial"/>
              </w:rPr>
              <w:t xml:space="preserve">2-Amino-4-Chlorphenol </w:t>
            </w:r>
          </w:p>
        </w:tc>
        <w:tc>
          <w:tcPr>
            <w:tcW w:w="1995" w:type="dxa"/>
          </w:tcPr>
          <w:p w:rsidR="005511BA" w:rsidRPr="00370422" w:rsidRDefault="005511BA" w:rsidP="00370422">
            <w:pPr>
              <w:pStyle w:val="GesAbsatz"/>
              <w:jc w:val="center"/>
              <w:rPr>
                <w:rFonts w:cs="Arial"/>
              </w:rPr>
            </w:pPr>
            <w:r w:rsidRPr="00370422">
              <w:rPr>
                <w:rFonts w:cs="Arial"/>
              </w:rPr>
              <w:t>10</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4 </w:t>
            </w:r>
          </w:p>
        </w:tc>
        <w:tc>
          <w:tcPr>
            <w:tcW w:w="4602" w:type="dxa"/>
          </w:tcPr>
          <w:p w:rsidR="005511BA" w:rsidRPr="00370422" w:rsidRDefault="005511BA" w:rsidP="00370422">
            <w:pPr>
              <w:pStyle w:val="GesAbsatz"/>
              <w:jc w:val="left"/>
              <w:rPr>
                <w:rFonts w:cs="Arial"/>
              </w:rPr>
            </w:pPr>
            <w:r w:rsidRPr="00370422">
              <w:rPr>
                <w:rFonts w:cs="Arial"/>
              </w:rPr>
              <w:t xml:space="preserve">Arsen </w:t>
            </w:r>
          </w:p>
        </w:tc>
        <w:tc>
          <w:tcPr>
            <w:tcW w:w="1995" w:type="dxa"/>
          </w:tcPr>
          <w:p w:rsidR="005511BA" w:rsidRPr="00370422" w:rsidRDefault="005511BA" w:rsidP="00370422">
            <w:pPr>
              <w:pStyle w:val="GesAbsatz"/>
              <w:jc w:val="center"/>
              <w:rPr>
                <w:rFonts w:cs="Arial"/>
              </w:rPr>
            </w:pPr>
            <w:r w:rsidRPr="00370422">
              <w:rPr>
                <w:rFonts w:cs="Arial"/>
              </w:rPr>
              <w:t>40</w:t>
            </w:r>
          </w:p>
        </w:tc>
        <w:tc>
          <w:tcPr>
            <w:tcW w:w="1998" w:type="dxa"/>
          </w:tcPr>
          <w:p w:rsidR="005511BA" w:rsidRPr="00370422" w:rsidRDefault="005511BA" w:rsidP="00370422">
            <w:pPr>
              <w:pStyle w:val="GesAbsatz"/>
              <w:jc w:val="center"/>
              <w:rPr>
                <w:rFonts w:cs="Arial"/>
              </w:rPr>
            </w:pPr>
            <w:r w:rsidRPr="00370422">
              <w:rPr>
                <w:rFonts w:cs="Arial"/>
              </w:rPr>
              <w:t>mg/kg</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5 </w:t>
            </w:r>
          </w:p>
        </w:tc>
        <w:tc>
          <w:tcPr>
            <w:tcW w:w="4602" w:type="dxa"/>
          </w:tcPr>
          <w:p w:rsidR="005511BA" w:rsidRPr="00370422" w:rsidRDefault="005511BA" w:rsidP="00370422">
            <w:pPr>
              <w:pStyle w:val="GesAbsatz"/>
              <w:jc w:val="left"/>
              <w:rPr>
                <w:rFonts w:cs="Arial"/>
              </w:rPr>
            </w:pPr>
            <w:r w:rsidRPr="00370422">
              <w:rPr>
                <w:rFonts w:cs="Arial"/>
              </w:rPr>
              <w:t xml:space="preserve">Azinphos-ethyl </w:t>
            </w:r>
          </w:p>
        </w:tc>
        <w:tc>
          <w:tcPr>
            <w:tcW w:w="1995" w:type="dxa"/>
          </w:tcPr>
          <w:p w:rsidR="005511BA" w:rsidRPr="00370422" w:rsidRDefault="005511BA" w:rsidP="00370422">
            <w:pPr>
              <w:pStyle w:val="GesAbsatz"/>
              <w:jc w:val="center"/>
              <w:rPr>
                <w:rFonts w:cs="Arial"/>
              </w:rPr>
            </w:pPr>
            <w:r w:rsidRPr="00370422">
              <w:rPr>
                <w:rFonts w:cs="Arial"/>
              </w:rPr>
              <w:t>0,01</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6 </w:t>
            </w:r>
          </w:p>
        </w:tc>
        <w:tc>
          <w:tcPr>
            <w:tcW w:w="4602" w:type="dxa"/>
          </w:tcPr>
          <w:p w:rsidR="005511BA" w:rsidRPr="00370422" w:rsidRDefault="005511BA" w:rsidP="00370422">
            <w:pPr>
              <w:pStyle w:val="GesAbsatz"/>
              <w:jc w:val="left"/>
              <w:rPr>
                <w:rFonts w:cs="Arial"/>
              </w:rPr>
            </w:pPr>
            <w:r w:rsidRPr="00370422">
              <w:rPr>
                <w:rFonts w:cs="Arial"/>
              </w:rPr>
              <w:t xml:space="preserve">Azinphos-methyl </w:t>
            </w:r>
          </w:p>
        </w:tc>
        <w:tc>
          <w:tcPr>
            <w:tcW w:w="1995" w:type="dxa"/>
          </w:tcPr>
          <w:p w:rsidR="005511BA" w:rsidRPr="00370422" w:rsidRDefault="005511BA" w:rsidP="00370422">
            <w:pPr>
              <w:pStyle w:val="GesAbsatz"/>
              <w:jc w:val="center"/>
              <w:rPr>
                <w:rFonts w:cs="Arial"/>
              </w:rPr>
            </w:pPr>
            <w:r w:rsidRPr="00370422">
              <w:rPr>
                <w:rFonts w:cs="Arial"/>
              </w:rPr>
              <w:t>0,01</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8 </w:t>
            </w:r>
          </w:p>
        </w:tc>
        <w:tc>
          <w:tcPr>
            <w:tcW w:w="4602" w:type="dxa"/>
          </w:tcPr>
          <w:p w:rsidR="005511BA" w:rsidRPr="00370422" w:rsidRDefault="005511BA" w:rsidP="00370422">
            <w:pPr>
              <w:pStyle w:val="GesAbsatz"/>
              <w:jc w:val="left"/>
              <w:rPr>
                <w:rFonts w:cs="Arial"/>
              </w:rPr>
            </w:pPr>
            <w:r w:rsidRPr="00370422">
              <w:rPr>
                <w:rFonts w:cs="Arial"/>
              </w:rPr>
              <w:t xml:space="preserve">Benzidin </w:t>
            </w:r>
          </w:p>
        </w:tc>
        <w:tc>
          <w:tcPr>
            <w:tcW w:w="1995" w:type="dxa"/>
          </w:tcPr>
          <w:p w:rsidR="005511BA" w:rsidRPr="00370422" w:rsidRDefault="005511BA" w:rsidP="00370422">
            <w:pPr>
              <w:pStyle w:val="GesAbsatz"/>
              <w:jc w:val="center"/>
              <w:rPr>
                <w:rFonts w:cs="Arial"/>
              </w:rPr>
            </w:pPr>
            <w:r w:rsidRPr="00370422">
              <w:rPr>
                <w:rFonts w:cs="Arial"/>
              </w:rPr>
              <w:t>0,1</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9 </w:t>
            </w:r>
          </w:p>
        </w:tc>
        <w:tc>
          <w:tcPr>
            <w:tcW w:w="4602" w:type="dxa"/>
          </w:tcPr>
          <w:p w:rsidR="005511BA" w:rsidRPr="00370422" w:rsidRDefault="005511BA" w:rsidP="00370422">
            <w:pPr>
              <w:pStyle w:val="GesAbsatz"/>
              <w:jc w:val="left"/>
              <w:rPr>
                <w:rFonts w:cs="Arial"/>
              </w:rPr>
            </w:pPr>
            <w:r w:rsidRPr="00370422">
              <w:rPr>
                <w:rFonts w:cs="Arial"/>
              </w:rPr>
              <w:t xml:space="preserve">Benzylchlorid (a-Chlortoluol) </w:t>
            </w:r>
          </w:p>
        </w:tc>
        <w:tc>
          <w:tcPr>
            <w:tcW w:w="1995" w:type="dxa"/>
          </w:tcPr>
          <w:p w:rsidR="005511BA" w:rsidRPr="00370422" w:rsidRDefault="005511BA" w:rsidP="00370422">
            <w:pPr>
              <w:pStyle w:val="GesAbsatz"/>
              <w:jc w:val="center"/>
              <w:rPr>
                <w:rFonts w:cs="Arial"/>
              </w:rPr>
            </w:pPr>
            <w:r w:rsidRPr="00370422">
              <w:rPr>
                <w:rFonts w:cs="Arial"/>
              </w:rPr>
              <w:t>10</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10 </w:t>
            </w:r>
          </w:p>
        </w:tc>
        <w:tc>
          <w:tcPr>
            <w:tcW w:w="4602" w:type="dxa"/>
          </w:tcPr>
          <w:p w:rsidR="005511BA" w:rsidRPr="00370422" w:rsidRDefault="005511BA" w:rsidP="00370422">
            <w:pPr>
              <w:pStyle w:val="GesAbsatz"/>
              <w:jc w:val="left"/>
              <w:rPr>
                <w:rFonts w:cs="Arial"/>
              </w:rPr>
            </w:pPr>
            <w:r w:rsidRPr="00370422">
              <w:rPr>
                <w:rFonts w:cs="Arial"/>
              </w:rPr>
              <w:t>Benzylidenchlorid (</w:t>
            </w:r>
            <w:proofErr w:type="spellStart"/>
            <w:r w:rsidRPr="00370422">
              <w:rPr>
                <w:rFonts w:cs="Arial"/>
              </w:rPr>
              <w:t>a,a</w:t>
            </w:r>
            <w:proofErr w:type="spellEnd"/>
            <w:r w:rsidRPr="00370422">
              <w:rPr>
                <w:rFonts w:cs="Arial"/>
              </w:rPr>
              <w:t xml:space="preserve">-Dichlortoluol) </w:t>
            </w:r>
          </w:p>
        </w:tc>
        <w:tc>
          <w:tcPr>
            <w:tcW w:w="1995" w:type="dxa"/>
          </w:tcPr>
          <w:p w:rsidR="005511BA" w:rsidRPr="00370422" w:rsidRDefault="005511BA" w:rsidP="00370422">
            <w:pPr>
              <w:pStyle w:val="GesAbsatz"/>
              <w:jc w:val="center"/>
              <w:rPr>
                <w:rFonts w:cs="Arial"/>
              </w:rPr>
            </w:pPr>
            <w:r w:rsidRPr="00370422">
              <w:rPr>
                <w:rFonts w:cs="Arial"/>
              </w:rPr>
              <w:t>10</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11 </w:t>
            </w:r>
          </w:p>
        </w:tc>
        <w:tc>
          <w:tcPr>
            <w:tcW w:w="4602" w:type="dxa"/>
          </w:tcPr>
          <w:p w:rsidR="005511BA" w:rsidRPr="00370422" w:rsidRDefault="005511BA" w:rsidP="00370422">
            <w:pPr>
              <w:pStyle w:val="GesAbsatz"/>
              <w:jc w:val="left"/>
              <w:rPr>
                <w:rFonts w:cs="Arial"/>
              </w:rPr>
            </w:pPr>
            <w:r w:rsidRPr="00370422">
              <w:rPr>
                <w:rFonts w:cs="Arial"/>
              </w:rPr>
              <w:t xml:space="preserve">Biphenyl </w:t>
            </w:r>
          </w:p>
        </w:tc>
        <w:tc>
          <w:tcPr>
            <w:tcW w:w="1995" w:type="dxa"/>
          </w:tcPr>
          <w:p w:rsidR="005511BA" w:rsidRPr="00370422" w:rsidRDefault="005511BA" w:rsidP="00370422">
            <w:pPr>
              <w:pStyle w:val="GesAbsatz"/>
              <w:jc w:val="center"/>
              <w:rPr>
                <w:rFonts w:cs="Arial"/>
              </w:rPr>
            </w:pPr>
            <w:r w:rsidRPr="00370422">
              <w:rPr>
                <w:rFonts w:cs="Arial"/>
              </w:rPr>
              <w:t>1</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14 </w:t>
            </w:r>
          </w:p>
        </w:tc>
        <w:tc>
          <w:tcPr>
            <w:tcW w:w="4602" w:type="dxa"/>
          </w:tcPr>
          <w:p w:rsidR="005511BA" w:rsidRPr="00370422" w:rsidRDefault="005511BA" w:rsidP="00370422">
            <w:pPr>
              <w:pStyle w:val="GesAbsatz"/>
              <w:jc w:val="left"/>
              <w:rPr>
                <w:rFonts w:cs="Arial"/>
              </w:rPr>
            </w:pPr>
            <w:r w:rsidRPr="00370422">
              <w:rPr>
                <w:rFonts w:cs="Arial"/>
              </w:rPr>
              <w:t xml:space="preserve">Chloralhydrat </w:t>
            </w:r>
          </w:p>
        </w:tc>
        <w:tc>
          <w:tcPr>
            <w:tcW w:w="1995" w:type="dxa"/>
          </w:tcPr>
          <w:p w:rsidR="005511BA" w:rsidRPr="00370422" w:rsidRDefault="005511BA" w:rsidP="00370422">
            <w:pPr>
              <w:pStyle w:val="GesAbsatz"/>
              <w:jc w:val="center"/>
              <w:rPr>
                <w:rFonts w:cs="Arial"/>
              </w:rPr>
            </w:pPr>
            <w:r w:rsidRPr="00370422">
              <w:rPr>
                <w:rFonts w:cs="Arial"/>
              </w:rPr>
              <w:t>10</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15 </w:t>
            </w:r>
          </w:p>
        </w:tc>
        <w:tc>
          <w:tcPr>
            <w:tcW w:w="4602" w:type="dxa"/>
          </w:tcPr>
          <w:p w:rsidR="005511BA" w:rsidRPr="00370422" w:rsidRDefault="005511BA" w:rsidP="00370422">
            <w:pPr>
              <w:pStyle w:val="GesAbsatz"/>
              <w:jc w:val="left"/>
              <w:rPr>
                <w:rFonts w:cs="Arial"/>
              </w:rPr>
            </w:pPr>
            <w:r w:rsidRPr="00370422">
              <w:rPr>
                <w:rFonts w:cs="Arial"/>
              </w:rPr>
              <w:t xml:space="preserve">Chlordan (cis und trans) </w:t>
            </w:r>
          </w:p>
        </w:tc>
        <w:tc>
          <w:tcPr>
            <w:tcW w:w="1995" w:type="dxa"/>
          </w:tcPr>
          <w:p w:rsidR="005511BA" w:rsidRPr="00370422" w:rsidRDefault="005511BA" w:rsidP="00370422">
            <w:pPr>
              <w:pStyle w:val="GesAbsatz"/>
              <w:jc w:val="center"/>
              <w:rPr>
                <w:rFonts w:cs="Arial"/>
              </w:rPr>
            </w:pPr>
            <w:r w:rsidRPr="00370422">
              <w:rPr>
                <w:rFonts w:cs="Arial"/>
              </w:rPr>
              <w:t>0,003</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16 </w:t>
            </w:r>
          </w:p>
        </w:tc>
        <w:tc>
          <w:tcPr>
            <w:tcW w:w="4602" w:type="dxa"/>
          </w:tcPr>
          <w:p w:rsidR="005511BA" w:rsidRPr="00370422" w:rsidRDefault="005511BA" w:rsidP="00370422">
            <w:pPr>
              <w:pStyle w:val="GesAbsatz"/>
              <w:jc w:val="left"/>
              <w:rPr>
                <w:rFonts w:cs="Arial"/>
              </w:rPr>
            </w:pPr>
            <w:r w:rsidRPr="00370422">
              <w:rPr>
                <w:rFonts w:cs="Arial"/>
              </w:rPr>
              <w:t xml:space="preserve">Chloressigsäure </w:t>
            </w:r>
          </w:p>
        </w:tc>
        <w:tc>
          <w:tcPr>
            <w:tcW w:w="1995" w:type="dxa"/>
          </w:tcPr>
          <w:p w:rsidR="005511BA" w:rsidRPr="00370422" w:rsidRDefault="005511BA" w:rsidP="00370422">
            <w:pPr>
              <w:pStyle w:val="GesAbsatz"/>
              <w:jc w:val="center"/>
              <w:rPr>
                <w:rFonts w:cs="Arial"/>
              </w:rPr>
            </w:pPr>
            <w:r w:rsidRPr="00370422">
              <w:rPr>
                <w:rFonts w:cs="Arial"/>
              </w:rPr>
              <w:t>10</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17 </w:t>
            </w:r>
          </w:p>
        </w:tc>
        <w:tc>
          <w:tcPr>
            <w:tcW w:w="4602" w:type="dxa"/>
          </w:tcPr>
          <w:p w:rsidR="005511BA" w:rsidRPr="00370422" w:rsidRDefault="005511BA" w:rsidP="00370422">
            <w:pPr>
              <w:pStyle w:val="GesAbsatz"/>
              <w:jc w:val="left"/>
              <w:rPr>
                <w:rFonts w:cs="Arial"/>
              </w:rPr>
            </w:pPr>
            <w:r w:rsidRPr="00370422">
              <w:rPr>
                <w:rFonts w:cs="Arial"/>
              </w:rPr>
              <w:t xml:space="preserve">2-Chloranilin </w:t>
            </w:r>
          </w:p>
        </w:tc>
        <w:tc>
          <w:tcPr>
            <w:tcW w:w="1995" w:type="dxa"/>
          </w:tcPr>
          <w:p w:rsidR="005511BA" w:rsidRPr="00370422" w:rsidRDefault="005511BA" w:rsidP="00370422">
            <w:pPr>
              <w:pStyle w:val="GesAbsatz"/>
              <w:jc w:val="center"/>
              <w:rPr>
                <w:rFonts w:cs="Arial"/>
              </w:rPr>
            </w:pPr>
            <w:r w:rsidRPr="00370422">
              <w:rPr>
                <w:rFonts w:cs="Arial"/>
              </w:rPr>
              <w:t>3</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18 </w:t>
            </w:r>
          </w:p>
        </w:tc>
        <w:tc>
          <w:tcPr>
            <w:tcW w:w="4602" w:type="dxa"/>
          </w:tcPr>
          <w:p w:rsidR="005511BA" w:rsidRPr="00370422" w:rsidRDefault="005511BA" w:rsidP="00370422">
            <w:pPr>
              <w:pStyle w:val="GesAbsatz"/>
              <w:jc w:val="left"/>
              <w:rPr>
                <w:rFonts w:cs="Arial"/>
              </w:rPr>
            </w:pPr>
            <w:r w:rsidRPr="00370422">
              <w:rPr>
                <w:rFonts w:cs="Arial"/>
              </w:rPr>
              <w:t xml:space="preserve">3-Chloranilin </w:t>
            </w:r>
          </w:p>
        </w:tc>
        <w:tc>
          <w:tcPr>
            <w:tcW w:w="1995" w:type="dxa"/>
          </w:tcPr>
          <w:p w:rsidR="005511BA" w:rsidRPr="00370422" w:rsidRDefault="005511BA" w:rsidP="00370422">
            <w:pPr>
              <w:pStyle w:val="GesAbsatz"/>
              <w:jc w:val="center"/>
              <w:rPr>
                <w:rFonts w:cs="Arial"/>
              </w:rPr>
            </w:pPr>
            <w:r w:rsidRPr="00370422">
              <w:rPr>
                <w:rFonts w:cs="Arial"/>
              </w:rPr>
              <w:t>1</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19 </w:t>
            </w:r>
          </w:p>
        </w:tc>
        <w:tc>
          <w:tcPr>
            <w:tcW w:w="4602" w:type="dxa"/>
          </w:tcPr>
          <w:p w:rsidR="005511BA" w:rsidRPr="00370422" w:rsidRDefault="005511BA" w:rsidP="00370422">
            <w:pPr>
              <w:pStyle w:val="GesAbsatz"/>
              <w:jc w:val="left"/>
              <w:rPr>
                <w:rFonts w:cs="Arial"/>
              </w:rPr>
            </w:pPr>
            <w:r w:rsidRPr="00370422">
              <w:rPr>
                <w:rFonts w:cs="Arial"/>
              </w:rPr>
              <w:t xml:space="preserve">4-Chloranilin </w:t>
            </w:r>
          </w:p>
        </w:tc>
        <w:tc>
          <w:tcPr>
            <w:tcW w:w="1995" w:type="dxa"/>
          </w:tcPr>
          <w:p w:rsidR="005511BA" w:rsidRPr="00370422" w:rsidRDefault="005511BA" w:rsidP="00370422">
            <w:pPr>
              <w:pStyle w:val="GesAbsatz"/>
              <w:jc w:val="center"/>
              <w:rPr>
                <w:rFonts w:cs="Arial"/>
              </w:rPr>
            </w:pPr>
            <w:r w:rsidRPr="00370422">
              <w:rPr>
                <w:rFonts w:cs="Arial"/>
              </w:rPr>
              <w:t>0,05</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20 </w:t>
            </w:r>
          </w:p>
        </w:tc>
        <w:tc>
          <w:tcPr>
            <w:tcW w:w="4602" w:type="dxa"/>
          </w:tcPr>
          <w:p w:rsidR="005511BA" w:rsidRPr="00370422" w:rsidRDefault="005511BA" w:rsidP="00370422">
            <w:pPr>
              <w:pStyle w:val="GesAbsatz"/>
              <w:jc w:val="left"/>
              <w:rPr>
                <w:rFonts w:cs="Arial"/>
              </w:rPr>
            </w:pPr>
            <w:r w:rsidRPr="00370422">
              <w:rPr>
                <w:rFonts w:cs="Arial"/>
              </w:rPr>
              <w:t xml:space="preserve">Chlorbenzol </w:t>
            </w:r>
          </w:p>
        </w:tc>
        <w:tc>
          <w:tcPr>
            <w:tcW w:w="1995" w:type="dxa"/>
          </w:tcPr>
          <w:p w:rsidR="005511BA" w:rsidRPr="00370422" w:rsidRDefault="005511BA" w:rsidP="00370422">
            <w:pPr>
              <w:pStyle w:val="GesAbsatz"/>
              <w:jc w:val="center"/>
              <w:rPr>
                <w:rFonts w:cs="Arial"/>
              </w:rPr>
            </w:pPr>
            <w:r w:rsidRPr="00370422">
              <w:rPr>
                <w:rFonts w:cs="Arial"/>
              </w:rPr>
              <w:t>1</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3"/>
        </w:trPr>
        <w:tc>
          <w:tcPr>
            <w:tcW w:w="1101" w:type="dxa"/>
          </w:tcPr>
          <w:p w:rsidR="005511BA" w:rsidRPr="00370422" w:rsidRDefault="005511BA" w:rsidP="00370422">
            <w:pPr>
              <w:pStyle w:val="GesAbsatz"/>
              <w:jc w:val="left"/>
              <w:rPr>
                <w:rFonts w:cs="Arial"/>
              </w:rPr>
            </w:pPr>
            <w:r w:rsidRPr="00370422">
              <w:rPr>
                <w:rFonts w:cs="Arial"/>
              </w:rPr>
              <w:t xml:space="preserve">21 </w:t>
            </w:r>
          </w:p>
        </w:tc>
        <w:tc>
          <w:tcPr>
            <w:tcW w:w="4602" w:type="dxa"/>
          </w:tcPr>
          <w:p w:rsidR="005511BA" w:rsidRPr="00370422" w:rsidRDefault="005511BA" w:rsidP="00370422">
            <w:pPr>
              <w:pStyle w:val="GesAbsatz"/>
              <w:jc w:val="left"/>
              <w:rPr>
                <w:rFonts w:cs="Arial"/>
              </w:rPr>
            </w:pPr>
            <w:r w:rsidRPr="00370422">
              <w:rPr>
                <w:rFonts w:cs="Arial"/>
              </w:rPr>
              <w:t xml:space="preserve">1-Chlor-2,4-dinitrobenzol </w:t>
            </w:r>
          </w:p>
        </w:tc>
        <w:tc>
          <w:tcPr>
            <w:tcW w:w="1995" w:type="dxa"/>
          </w:tcPr>
          <w:p w:rsidR="005511BA" w:rsidRPr="00370422" w:rsidRDefault="005511BA" w:rsidP="00370422">
            <w:pPr>
              <w:pStyle w:val="GesAbsatz"/>
              <w:jc w:val="center"/>
              <w:rPr>
                <w:rFonts w:cs="Arial"/>
              </w:rPr>
            </w:pPr>
            <w:r w:rsidRPr="00370422">
              <w:rPr>
                <w:rFonts w:cs="Arial"/>
              </w:rPr>
              <w:t>5</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22 </w:t>
            </w:r>
          </w:p>
        </w:tc>
        <w:tc>
          <w:tcPr>
            <w:tcW w:w="4602" w:type="dxa"/>
          </w:tcPr>
          <w:p w:rsidR="005511BA" w:rsidRPr="00370422" w:rsidRDefault="005511BA" w:rsidP="00370422">
            <w:pPr>
              <w:pStyle w:val="GesAbsatz"/>
              <w:jc w:val="left"/>
              <w:rPr>
                <w:rFonts w:cs="Arial"/>
              </w:rPr>
            </w:pPr>
            <w:r w:rsidRPr="00370422">
              <w:rPr>
                <w:rFonts w:cs="Arial"/>
              </w:rPr>
              <w:t xml:space="preserve">2-Chlorethanol </w:t>
            </w:r>
          </w:p>
        </w:tc>
        <w:tc>
          <w:tcPr>
            <w:tcW w:w="1995" w:type="dxa"/>
          </w:tcPr>
          <w:p w:rsidR="005511BA" w:rsidRPr="00370422" w:rsidRDefault="005511BA" w:rsidP="00370422">
            <w:pPr>
              <w:pStyle w:val="GesAbsatz"/>
              <w:jc w:val="center"/>
              <w:rPr>
                <w:rFonts w:cs="Arial"/>
              </w:rPr>
            </w:pPr>
            <w:r w:rsidRPr="00370422">
              <w:rPr>
                <w:rFonts w:cs="Arial"/>
              </w:rPr>
              <w:t>10</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24 </w:t>
            </w:r>
          </w:p>
        </w:tc>
        <w:tc>
          <w:tcPr>
            <w:tcW w:w="4602" w:type="dxa"/>
          </w:tcPr>
          <w:p w:rsidR="005511BA" w:rsidRPr="00370422" w:rsidRDefault="005511BA" w:rsidP="00370422">
            <w:pPr>
              <w:pStyle w:val="GesAbsatz"/>
              <w:jc w:val="left"/>
              <w:rPr>
                <w:rFonts w:cs="Arial"/>
              </w:rPr>
            </w:pPr>
            <w:r w:rsidRPr="00370422">
              <w:rPr>
                <w:rFonts w:cs="Arial"/>
              </w:rPr>
              <w:t xml:space="preserve">4-Chlor-3-Methylphenol </w:t>
            </w:r>
          </w:p>
        </w:tc>
        <w:tc>
          <w:tcPr>
            <w:tcW w:w="1995" w:type="dxa"/>
          </w:tcPr>
          <w:p w:rsidR="005511BA" w:rsidRPr="00370422" w:rsidRDefault="005511BA" w:rsidP="00370422">
            <w:pPr>
              <w:pStyle w:val="GesAbsatz"/>
              <w:jc w:val="center"/>
              <w:rPr>
                <w:rFonts w:cs="Arial"/>
              </w:rPr>
            </w:pPr>
            <w:r w:rsidRPr="00370422">
              <w:rPr>
                <w:rFonts w:cs="Arial"/>
              </w:rPr>
              <w:t>10</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25 </w:t>
            </w:r>
          </w:p>
        </w:tc>
        <w:tc>
          <w:tcPr>
            <w:tcW w:w="4602" w:type="dxa"/>
          </w:tcPr>
          <w:p w:rsidR="005511BA" w:rsidRPr="00370422" w:rsidRDefault="005511BA" w:rsidP="00370422">
            <w:pPr>
              <w:pStyle w:val="GesAbsatz"/>
              <w:jc w:val="left"/>
              <w:rPr>
                <w:rFonts w:cs="Arial"/>
              </w:rPr>
            </w:pPr>
            <w:r w:rsidRPr="00370422">
              <w:rPr>
                <w:rFonts w:cs="Arial"/>
              </w:rPr>
              <w:t xml:space="preserve">1-Chlornaphthalin </w:t>
            </w:r>
          </w:p>
        </w:tc>
        <w:tc>
          <w:tcPr>
            <w:tcW w:w="1995" w:type="dxa"/>
          </w:tcPr>
          <w:p w:rsidR="005511BA" w:rsidRPr="00370422" w:rsidRDefault="005511BA" w:rsidP="00370422">
            <w:pPr>
              <w:pStyle w:val="GesAbsatz"/>
              <w:jc w:val="center"/>
              <w:rPr>
                <w:rFonts w:cs="Arial"/>
              </w:rPr>
            </w:pPr>
            <w:r w:rsidRPr="00370422">
              <w:rPr>
                <w:rFonts w:cs="Arial"/>
              </w:rPr>
              <w:t>1</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26 </w:t>
            </w:r>
          </w:p>
        </w:tc>
        <w:tc>
          <w:tcPr>
            <w:tcW w:w="4602" w:type="dxa"/>
          </w:tcPr>
          <w:p w:rsidR="005511BA" w:rsidRPr="00370422" w:rsidRDefault="005511BA" w:rsidP="00370422">
            <w:pPr>
              <w:pStyle w:val="GesAbsatz"/>
              <w:jc w:val="left"/>
              <w:rPr>
                <w:rFonts w:cs="Arial"/>
              </w:rPr>
            </w:pPr>
            <w:r w:rsidRPr="00370422">
              <w:rPr>
                <w:rFonts w:cs="Arial"/>
              </w:rPr>
              <w:t xml:space="preserve">Chlornaphthaline (techn. Mischung) </w:t>
            </w:r>
          </w:p>
        </w:tc>
        <w:tc>
          <w:tcPr>
            <w:tcW w:w="1995" w:type="dxa"/>
          </w:tcPr>
          <w:p w:rsidR="005511BA" w:rsidRPr="00370422" w:rsidRDefault="005511BA" w:rsidP="00370422">
            <w:pPr>
              <w:pStyle w:val="GesAbsatz"/>
              <w:jc w:val="center"/>
              <w:rPr>
                <w:rFonts w:cs="Arial"/>
              </w:rPr>
            </w:pPr>
            <w:r w:rsidRPr="00370422">
              <w:rPr>
                <w:rFonts w:cs="Arial"/>
              </w:rPr>
              <w:t>0,01</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27 </w:t>
            </w:r>
          </w:p>
        </w:tc>
        <w:tc>
          <w:tcPr>
            <w:tcW w:w="4602" w:type="dxa"/>
          </w:tcPr>
          <w:p w:rsidR="005511BA" w:rsidRPr="00370422" w:rsidRDefault="005511BA" w:rsidP="00370422">
            <w:pPr>
              <w:pStyle w:val="GesAbsatz"/>
              <w:jc w:val="left"/>
              <w:rPr>
                <w:rFonts w:cs="Arial"/>
              </w:rPr>
            </w:pPr>
            <w:r w:rsidRPr="00370422">
              <w:rPr>
                <w:rFonts w:cs="Arial"/>
              </w:rPr>
              <w:t xml:space="preserve">4-Chlor-2-nitroanilin </w:t>
            </w:r>
          </w:p>
        </w:tc>
        <w:tc>
          <w:tcPr>
            <w:tcW w:w="1995" w:type="dxa"/>
          </w:tcPr>
          <w:p w:rsidR="005511BA" w:rsidRPr="00370422" w:rsidRDefault="005511BA" w:rsidP="00370422">
            <w:pPr>
              <w:pStyle w:val="GesAbsatz"/>
              <w:jc w:val="center"/>
              <w:rPr>
                <w:rFonts w:cs="Arial"/>
              </w:rPr>
            </w:pPr>
            <w:r w:rsidRPr="00370422">
              <w:rPr>
                <w:rFonts w:cs="Arial"/>
              </w:rPr>
              <w:t>3</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28 </w:t>
            </w:r>
          </w:p>
        </w:tc>
        <w:tc>
          <w:tcPr>
            <w:tcW w:w="4602" w:type="dxa"/>
          </w:tcPr>
          <w:p w:rsidR="005511BA" w:rsidRPr="00370422" w:rsidRDefault="005511BA" w:rsidP="00370422">
            <w:pPr>
              <w:pStyle w:val="GesAbsatz"/>
              <w:jc w:val="left"/>
              <w:rPr>
                <w:rFonts w:cs="Arial"/>
              </w:rPr>
            </w:pPr>
            <w:r w:rsidRPr="00370422">
              <w:rPr>
                <w:rFonts w:cs="Arial"/>
              </w:rPr>
              <w:t xml:space="preserve">1-Chlor-2-nitrobenzol </w:t>
            </w:r>
          </w:p>
        </w:tc>
        <w:tc>
          <w:tcPr>
            <w:tcW w:w="1995" w:type="dxa"/>
          </w:tcPr>
          <w:p w:rsidR="005511BA" w:rsidRPr="00370422" w:rsidRDefault="005511BA" w:rsidP="00370422">
            <w:pPr>
              <w:pStyle w:val="GesAbsatz"/>
              <w:jc w:val="center"/>
              <w:rPr>
                <w:rFonts w:cs="Arial"/>
              </w:rPr>
            </w:pPr>
            <w:r w:rsidRPr="00370422">
              <w:rPr>
                <w:rFonts w:cs="Arial"/>
              </w:rPr>
              <w:t>10</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29 </w:t>
            </w:r>
          </w:p>
        </w:tc>
        <w:tc>
          <w:tcPr>
            <w:tcW w:w="4602" w:type="dxa"/>
          </w:tcPr>
          <w:p w:rsidR="005511BA" w:rsidRPr="00370422" w:rsidRDefault="005511BA" w:rsidP="00370422">
            <w:pPr>
              <w:pStyle w:val="GesAbsatz"/>
              <w:jc w:val="left"/>
              <w:rPr>
                <w:rFonts w:cs="Arial"/>
              </w:rPr>
            </w:pPr>
            <w:r w:rsidRPr="00370422">
              <w:rPr>
                <w:rFonts w:cs="Arial"/>
              </w:rPr>
              <w:t xml:space="preserve">1-Chlor-3-nitrobenzol </w:t>
            </w:r>
          </w:p>
        </w:tc>
        <w:tc>
          <w:tcPr>
            <w:tcW w:w="1995" w:type="dxa"/>
          </w:tcPr>
          <w:p w:rsidR="005511BA" w:rsidRPr="00370422" w:rsidRDefault="005511BA" w:rsidP="00370422">
            <w:pPr>
              <w:pStyle w:val="GesAbsatz"/>
              <w:jc w:val="center"/>
              <w:rPr>
                <w:rFonts w:cs="Arial"/>
              </w:rPr>
            </w:pPr>
            <w:r w:rsidRPr="00370422">
              <w:rPr>
                <w:rFonts w:cs="Arial"/>
              </w:rPr>
              <w:t>1</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30 </w:t>
            </w:r>
          </w:p>
        </w:tc>
        <w:tc>
          <w:tcPr>
            <w:tcW w:w="4602" w:type="dxa"/>
          </w:tcPr>
          <w:p w:rsidR="005511BA" w:rsidRPr="00370422" w:rsidRDefault="005511BA" w:rsidP="00370422">
            <w:pPr>
              <w:pStyle w:val="GesAbsatz"/>
              <w:jc w:val="left"/>
              <w:rPr>
                <w:rFonts w:cs="Arial"/>
              </w:rPr>
            </w:pPr>
            <w:r w:rsidRPr="00370422">
              <w:rPr>
                <w:rFonts w:cs="Arial"/>
              </w:rPr>
              <w:t xml:space="preserve">1-Chlor-4-nitrobenzol </w:t>
            </w:r>
          </w:p>
        </w:tc>
        <w:tc>
          <w:tcPr>
            <w:tcW w:w="1995" w:type="dxa"/>
          </w:tcPr>
          <w:p w:rsidR="005511BA" w:rsidRPr="00370422" w:rsidRDefault="005511BA" w:rsidP="00370422">
            <w:pPr>
              <w:pStyle w:val="GesAbsatz"/>
              <w:jc w:val="center"/>
              <w:rPr>
                <w:rFonts w:cs="Arial"/>
              </w:rPr>
            </w:pPr>
            <w:r w:rsidRPr="00370422">
              <w:rPr>
                <w:rFonts w:cs="Arial"/>
              </w:rPr>
              <w:t>10</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31 </w:t>
            </w:r>
          </w:p>
        </w:tc>
        <w:tc>
          <w:tcPr>
            <w:tcW w:w="4602" w:type="dxa"/>
          </w:tcPr>
          <w:p w:rsidR="005511BA" w:rsidRPr="00370422" w:rsidRDefault="005511BA" w:rsidP="00370422">
            <w:pPr>
              <w:pStyle w:val="GesAbsatz"/>
              <w:jc w:val="left"/>
              <w:rPr>
                <w:rFonts w:cs="Arial"/>
              </w:rPr>
            </w:pPr>
            <w:r w:rsidRPr="00370422">
              <w:rPr>
                <w:rFonts w:cs="Arial"/>
              </w:rPr>
              <w:t xml:space="preserve">4-Chlor-2-nitrotoluol </w:t>
            </w:r>
          </w:p>
        </w:tc>
        <w:tc>
          <w:tcPr>
            <w:tcW w:w="1995" w:type="dxa"/>
          </w:tcPr>
          <w:p w:rsidR="005511BA" w:rsidRPr="00370422" w:rsidRDefault="005511BA" w:rsidP="00370422">
            <w:pPr>
              <w:pStyle w:val="GesAbsatz"/>
              <w:jc w:val="center"/>
              <w:rPr>
                <w:rFonts w:cs="Arial"/>
              </w:rPr>
            </w:pPr>
            <w:r w:rsidRPr="00370422">
              <w:rPr>
                <w:rFonts w:cs="Arial"/>
              </w:rPr>
              <w:t>10</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(32) </w:t>
            </w:r>
          </w:p>
        </w:tc>
        <w:tc>
          <w:tcPr>
            <w:tcW w:w="4602" w:type="dxa"/>
          </w:tcPr>
          <w:p w:rsidR="005511BA" w:rsidRPr="00370422" w:rsidRDefault="005511BA" w:rsidP="00370422">
            <w:pPr>
              <w:pStyle w:val="GesAbsatz"/>
              <w:jc w:val="left"/>
              <w:rPr>
                <w:rFonts w:cs="Arial"/>
              </w:rPr>
            </w:pPr>
            <w:r w:rsidRPr="00370422">
              <w:rPr>
                <w:rFonts w:cs="Arial"/>
              </w:rPr>
              <w:t xml:space="preserve">2-Chlor-4-nitrotoluol </w:t>
            </w:r>
          </w:p>
        </w:tc>
        <w:tc>
          <w:tcPr>
            <w:tcW w:w="1995" w:type="dxa"/>
          </w:tcPr>
          <w:p w:rsidR="005511BA" w:rsidRPr="00370422" w:rsidRDefault="005511BA" w:rsidP="00370422">
            <w:pPr>
              <w:pStyle w:val="GesAbsatz"/>
              <w:jc w:val="center"/>
              <w:rPr>
                <w:rFonts w:cs="Arial"/>
              </w:rPr>
            </w:pPr>
            <w:r w:rsidRPr="00370422">
              <w:rPr>
                <w:rFonts w:cs="Arial"/>
              </w:rPr>
              <w:t>1</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(32) </w:t>
            </w:r>
          </w:p>
        </w:tc>
        <w:tc>
          <w:tcPr>
            <w:tcW w:w="4602" w:type="dxa"/>
          </w:tcPr>
          <w:p w:rsidR="005511BA" w:rsidRPr="00370422" w:rsidRDefault="005511BA" w:rsidP="00370422">
            <w:pPr>
              <w:pStyle w:val="GesAbsatz"/>
              <w:jc w:val="left"/>
              <w:rPr>
                <w:rFonts w:cs="Arial"/>
              </w:rPr>
            </w:pPr>
            <w:r w:rsidRPr="00370422">
              <w:rPr>
                <w:rFonts w:cs="Arial"/>
              </w:rPr>
              <w:t xml:space="preserve">2-Chlor-6-nitrotoluol </w:t>
            </w:r>
          </w:p>
        </w:tc>
        <w:tc>
          <w:tcPr>
            <w:tcW w:w="1995" w:type="dxa"/>
          </w:tcPr>
          <w:p w:rsidR="005511BA" w:rsidRPr="00370422" w:rsidRDefault="005511BA" w:rsidP="00370422">
            <w:pPr>
              <w:pStyle w:val="GesAbsatz"/>
              <w:jc w:val="center"/>
              <w:rPr>
                <w:rFonts w:cs="Arial"/>
              </w:rPr>
            </w:pPr>
            <w:r w:rsidRPr="00370422">
              <w:rPr>
                <w:rFonts w:cs="Arial"/>
              </w:rPr>
              <w:t>1</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(32) </w:t>
            </w:r>
          </w:p>
        </w:tc>
        <w:tc>
          <w:tcPr>
            <w:tcW w:w="4602" w:type="dxa"/>
          </w:tcPr>
          <w:p w:rsidR="005511BA" w:rsidRPr="00370422" w:rsidRDefault="005511BA" w:rsidP="00370422">
            <w:pPr>
              <w:pStyle w:val="GesAbsatz"/>
              <w:jc w:val="left"/>
              <w:rPr>
                <w:rFonts w:cs="Arial"/>
              </w:rPr>
            </w:pPr>
            <w:r w:rsidRPr="00370422">
              <w:rPr>
                <w:rFonts w:cs="Arial"/>
              </w:rPr>
              <w:t xml:space="preserve">3-Chlor-4-nitrotoluol </w:t>
            </w:r>
          </w:p>
        </w:tc>
        <w:tc>
          <w:tcPr>
            <w:tcW w:w="1995" w:type="dxa"/>
          </w:tcPr>
          <w:p w:rsidR="005511BA" w:rsidRPr="00370422" w:rsidRDefault="005511BA" w:rsidP="00370422">
            <w:pPr>
              <w:pStyle w:val="GesAbsatz"/>
              <w:jc w:val="center"/>
              <w:rPr>
                <w:rFonts w:cs="Arial"/>
              </w:rPr>
            </w:pPr>
            <w:r w:rsidRPr="00370422">
              <w:rPr>
                <w:rFonts w:cs="Arial"/>
              </w:rPr>
              <w:t>1</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(32) </w:t>
            </w:r>
          </w:p>
        </w:tc>
        <w:tc>
          <w:tcPr>
            <w:tcW w:w="4602" w:type="dxa"/>
          </w:tcPr>
          <w:p w:rsidR="005511BA" w:rsidRPr="00370422" w:rsidRDefault="005511BA" w:rsidP="00370422">
            <w:pPr>
              <w:pStyle w:val="GesAbsatz"/>
              <w:jc w:val="left"/>
              <w:rPr>
                <w:rFonts w:cs="Arial"/>
              </w:rPr>
            </w:pPr>
            <w:r w:rsidRPr="00370422">
              <w:rPr>
                <w:rFonts w:cs="Arial"/>
              </w:rPr>
              <w:t xml:space="preserve">4-Chlor-3-nitrotoluol </w:t>
            </w:r>
          </w:p>
        </w:tc>
        <w:tc>
          <w:tcPr>
            <w:tcW w:w="1995" w:type="dxa"/>
          </w:tcPr>
          <w:p w:rsidR="005511BA" w:rsidRPr="00370422" w:rsidRDefault="005511BA" w:rsidP="00370422">
            <w:pPr>
              <w:pStyle w:val="GesAbsatz"/>
              <w:jc w:val="center"/>
              <w:rPr>
                <w:rFonts w:cs="Arial"/>
              </w:rPr>
            </w:pPr>
            <w:r w:rsidRPr="00370422">
              <w:rPr>
                <w:rFonts w:cs="Arial"/>
              </w:rPr>
              <w:t>1</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(32) </w:t>
            </w:r>
          </w:p>
        </w:tc>
        <w:tc>
          <w:tcPr>
            <w:tcW w:w="4602" w:type="dxa"/>
          </w:tcPr>
          <w:p w:rsidR="005511BA" w:rsidRPr="00370422" w:rsidRDefault="005511BA" w:rsidP="00370422">
            <w:pPr>
              <w:pStyle w:val="GesAbsatz"/>
              <w:jc w:val="left"/>
              <w:rPr>
                <w:rFonts w:cs="Arial"/>
              </w:rPr>
            </w:pPr>
            <w:r w:rsidRPr="00370422">
              <w:rPr>
                <w:rFonts w:cs="Arial"/>
              </w:rPr>
              <w:t xml:space="preserve">5-Chlor-2-nitrotoluol </w:t>
            </w:r>
          </w:p>
        </w:tc>
        <w:tc>
          <w:tcPr>
            <w:tcW w:w="1995" w:type="dxa"/>
          </w:tcPr>
          <w:p w:rsidR="005511BA" w:rsidRPr="00370422" w:rsidRDefault="005511BA" w:rsidP="00370422">
            <w:pPr>
              <w:pStyle w:val="GesAbsatz"/>
              <w:jc w:val="center"/>
              <w:rPr>
                <w:rFonts w:cs="Arial"/>
              </w:rPr>
            </w:pPr>
            <w:r w:rsidRPr="00370422">
              <w:rPr>
                <w:rFonts w:cs="Arial"/>
              </w:rPr>
              <w:t>1</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33 </w:t>
            </w:r>
          </w:p>
        </w:tc>
        <w:tc>
          <w:tcPr>
            <w:tcW w:w="4602" w:type="dxa"/>
          </w:tcPr>
          <w:p w:rsidR="005511BA" w:rsidRPr="00370422" w:rsidRDefault="005511BA" w:rsidP="00370422">
            <w:pPr>
              <w:pStyle w:val="GesAbsatz"/>
              <w:jc w:val="left"/>
              <w:rPr>
                <w:rFonts w:cs="Arial"/>
              </w:rPr>
            </w:pPr>
            <w:r w:rsidRPr="00370422">
              <w:rPr>
                <w:rFonts w:cs="Arial"/>
              </w:rPr>
              <w:t xml:space="preserve">2-Chlorphenol </w:t>
            </w:r>
          </w:p>
        </w:tc>
        <w:tc>
          <w:tcPr>
            <w:tcW w:w="1995" w:type="dxa"/>
          </w:tcPr>
          <w:p w:rsidR="005511BA" w:rsidRPr="00370422" w:rsidRDefault="005511BA" w:rsidP="00370422">
            <w:pPr>
              <w:pStyle w:val="GesAbsatz"/>
              <w:jc w:val="center"/>
              <w:rPr>
                <w:rFonts w:cs="Arial"/>
              </w:rPr>
            </w:pPr>
            <w:r w:rsidRPr="00370422">
              <w:rPr>
                <w:rFonts w:cs="Arial"/>
              </w:rPr>
              <w:t>10</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34 </w:t>
            </w:r>
          </w:p>
        </w:tc>
        <w:tc>
          <w:tcPr>
            <w:tcW w:w="4602" w:type="dxa"/>
          </w:tcPr>
          <w:p w:rsidR="005511BA" w:rsidRPr="00370422" w:rsidRDefault="005511BA" w:rsidP="00370422">
            <w:pPr>
              <w:pStyle w:val="GesAbsatz"/>
              <w:jc w:val="left"/>
              <w:rPr>
                <w:rFonts w:cs="Arial"/>
              </w:rPr>
            </w:pPr>
            <w:r w:rsidRPr="00370422">
              <w:rPr>
                <w:rFonts w:cs="Arial"/>
              </w:rPr>
              <w:t xml:space="preserve">3-Chlorphenol </w:t>
            </w:r>
          </w:p>
        </w:tc>
        <w:tc>
          <w:tcPr>
            <w:tcW w:w="1995" w:type="dxa"/>
          </w:tcPr>
          <w:p w:rsidR="005511BA" w:rsidRPr="00370422" w:rsidRDefault="005511BA" w:rsidP="00370422">
            <w:pPr>
              <w:pStyle w:val="GesAbsatz"/>
              <w:jc w:val="center"/>
              <w:rPr>
                <w:rFonts w:cs="Arial"/>
              </w:rPr>
            </w:pPr>
            <w:r w:rsidRPr="00370422">
              <w:rPr>
                <w:rFonts w:cs="Arial"/>
              </w:rPr>
              <w:t>10</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lastRenderedPageBreak/>
              <w:t xml:space="preserve">35 </w:t>
            </w:r>
          </w:p>
        </w:tc>
        <w:tc>
          <w:tcPr>
            <w:tcW w:w="4602" w:type="dxa"/>
          </w:tcPr>
          <w:p w:rsidR="005511BA" w:rsidRPr="00370422" w:rsidRDefault="005511BA" w:rsidP="00370422">
            <w:pPr>
              <w:pStyle w:val="GesAbsatz"/>
              <w:jc w:val="left"/>
              <w:rPr>
                <w:rFonts w:cs="Arial"/>
              </w:rPr>
            </w:pPr>
            <w:r w:rsidRPr="00370422">
              <w:rPr>
                <w:rFonts w:cs="Arial"/>
              </w:rPr>
              <w:t xml:space="preserve">4-Chlorphenol </w:t>
            </w:r>
          </w:p>
        </w:tc>
        <w:tc>
          <w:tcPr>
            <w:tcW w:w="1995" w:type="dxa"/>
          </w:tcPr>
          <w:p w:rsidR="005511BA" w:rsidRPr="00370422" w:rsidRDefault="005511BA" w:rsidP="00370422">
            <w:pPr>
              <w:pStyle w:val="GesAbsatz"/>
              <w:jc w:val="center"/>
              <w:rPr>
                <w:rFonts w:cs="Arial"/>
              </w:rPr>
            </w:pPr>
            <w:r w:rsidRPr="00370422">
              <w:rPr>
                <w:rFonts w:cs="Arial"/>
              </w:rPr>
              <w:t>10</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36 </w:t>
            </w:r>
          </w:p>
        </w:tc>
        <w:tc>
          <w:tcPr>
            <w:tcW w:w="4602" w:type="dxa"/>
          </w:tcPr>
          <w:p w:rsidR="005511BA" w:rsidRPr="00370422" w:rsidRDefault="005511BA" w:rsidP="00370422">
            <w:pPr>
              <w:pStyle w:val="GesAbsatz"/>
              <w:jc w:val="left"/>
              <w:rPr>
                <w:rFonts w:cs="Arial"/>
              </w:rPr>
            </w:pPr>
            <w:r w:rsidRPr="00370422">
              <w:rPr>
                <w:rFonts w:cs="Arial"/>
              </w:rPr>
              <w:t xml:space="preserve">Chloropren </w:t>
            </w:r>
          </w:p>
        </w:tc>
        <w:tc>
          <w:tcPr>
            <w:tcW w:w="1995" w:type="dxa"/>
          </w:tcPr>
          <w:p w:rsidR="005511BA" w:rsidRPr="00370422" w:rsidRDefault="005511BA" w:rsidP="00370422">
            <w:pPr>
              <w:pStyle w:val="GesAbsatz"/>
              <w:jc w:val="center"/>
              <w:rPr>
                <w:rFonts w:cs="Arial"/>
              </w:rPr>
            </w:pPr>
            <w:r w:rsidRPr="00370422">
              <w:rPr>
                <w:rFonts w:cs="Arial"/>
              </w:rPr>
              <w:t>10</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37 </w:t>
            </w:r>
          </w:p>
        </w:tc>
        <w:tc>
          <w:tcPr>
            <w:tcW w:w="4602" w:type="dxa"/>
          </w:tcPr>
          <w:p w:rsidR="005511BA" w:rsidRPr="00370422" w:rsidRDefault="005511BA" w:rsidP="00370422">
            <w:pPr>
              <w:pStyle w:val="GesAbsatz"/>
              <w:jc w:val="left"/>
              <w:rPr>
                <w:rFonts w:cs="Arial"/>
              </w:rPr>
            </w:pPr>
            <w:r w:rsidRPr="00370422">
              <w:rPr>
                <w:rFonts w:cs="Arial"/>
              </w:rPr>
              <w:t xml:space="preserve">3-Chlorpropen (Allylchlorid) </w:t>
            </w:r>
          </w:p>
        </w:tc>
        <w:tc>
          <w:tcPr>
            <w:tcW w:w="1995" w:type="dxa"/>
          </w:tcPr>
          <w:p w:rsidR="005511BA" w:rsidRPr="00370422" w:rsidRDefault="005511BA" w:rsidP="00370422">
            <w:pPr>
              <w:pStyle w:val="GesAbsatz"/>
              <w:jc w:val="center"/>
              <w:rPr>
                <w:rFonts w:cs="Arial"/>
              </w:rPr>
            </w:pPr>
            <w:r w:rsidRPr="00370422">
              <w:rPr>
                <w:rFonts w:cs="Arial"/>
              </w:rPr>
              <w:t>10</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38 </w:t>
            </w:r>
          </w:p>
        </w:tc>
        <w:tc>
          <w:tcPr>
            <w:tcW w:w="4602" w:type="dxa"/>
          </w:tcPr>
          <w:p w:rsidR="005511BA" w:rsidRPr="00370422" w:rsidRDefault="005511BA" w:rsidP="00370422">
            <w:pPr>
              <w:pStyle w:val="GesAbsatz"/>
              <w:jc w:val="left"/>
              <w:rPr>
                <w:rFonts w:cs="Arial"/>
              </w:rPr>
            </w:pPr>
            <w:r w:rsidRPr="00370422">
              <w:rPr>
                <w:rFonts w:cs="Arial"/>
              </w:rPr>
              <w:t xml:space="preserve">2-Chlortoluol </w:t>
            </w:r>
          </w:p>
        </w:tc>
        <w:tc>
          <w:tcPr>
            <w:tcW w:w="1995" w:type="dxa"/>
          </w:tcPr>
          <w:p w:rsidR="005511BA" w:rsidRPr="00370422" w:rsidRDefault="005511BA" w:rsidP="00370422">
            <w:pPr>
              <w:pStyle w:val="GesAbsatz"/>
              <w:jc w:val="center"/>
              <w:rPr>
                <w:rFonts w:cs="Arial"/>
              </w:rPr>
            </w:pPr>
            <w:r w:rsidRPr="00370422">
              <w:rPr>
                <w:rFonts w:cs="Arial"/>
              </w:rPr>
              <w:t>1</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3"/>
        </w:trPr>
        <w:tc>
          <w:tcPr>
            <w:tcW w:w="1101" w:type="dxa"/>
          </w:tcPr>
          <w:p w:rsidR="005511BA" w:rsidRPr="00370422" w:rsidRDefault="005511BA" w:rsidP="00370422">
            <w:pPr>
              <w:pStyle w:val="GesAbsatz"/>
              <w:jc w:val="left"/>
              <w:rPr>
                <w:rFonts w:cs="Arial"/>
              </w:rPr>
            </w:pPr>
            <w:r w:rsidRPr="00370422">
              <w:rPr>
                <w:rFonts w:cs="Arial"/>
              </w:rPr>
              <w:t xml:space="preserve">39 </w:t>
            </w:r>
          </w:p>
        </w:tc>
        <w:tc>
          <w:tcPr>
            <w:tcW w:w="4602" w:type="dxa"/>
          </w:tcPr>
          <w:p w:rsidR="005511BA" w:rsidRPr="00370422" w:rsidRDefault="005511BA" w:rsidP="00370422">
            <w:pPr>
              <w:pStyle w:val="GesAbsatz"/>
              <w:jc w:val="left"/>
              <w:rPr>
                <w:rFonts w:cs="Arial"/>
              </w:rPr>
            </w:pPr>
            <w:r w:rsidRPr="00370422">
              <w:rPr>
                <w:rFonts w:cs="Arial"/>
              </w:rPr>
              <w:t xml:space="preserve">3-Chlortoluol </w:t>
            </w:r>
          </w:p>
        </w:tc>
        <w:tc>
          <w:tcPr>
            <w:tcW w:w="1995" w:type="dxa"/>
          </w:tcPr>
          <w:p w:rsidR="005511BA" w:rsidRPr="00370422" w:rsidRDefault="005511BA" w:rsidP="00370422">
            <w:pPr>
              <w:pStyle w:val="GesAbsatz"/>
              <w:jc w:val="center"/>
              <w:rPr>
                <w:rFonts w:cs="Arial"/>
              </w:rPr>
            </w:pPr>
            <w:r w:rsidRPr="00370422">
              <w:rPr>
                <w:rFonts w:cs="Arial"/>
              </w:rPr>
              <w:t>10</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40 </w:t>
            </w:r>
          </w:p>
        </w:tc>
        <w:tc>
          <w:tcPr>
            <w:tcW w:w="4602" w:type="dxa"/>
          </w:tcPr>
          <w:p w:rsidR="005511BA" w:rsidRPr="00370422" w:rsidRDefault="005511BA" w:rsidP="00370422">
            <w:pPr>
              <w:pStyle w:val="GesAbsatz"/>
              <w:jc w:val="left"/>
              <w:rPr>
                <w:rFonts w:cs="Arial"/>
              </w:rPr>
            </w:pPr>
            <w:r w:rsidRPr="00370422">
              <w:rPr>
                <w:rFonts w:cs="Arial"/>
              </w:rPr>
              <w:t xml:space="preserve">4-Chlortoluol </w:t>
            </w:r>
          </w:p>
        </w:tc>
        <w:tc>
          <w:tcPr>
            <w:tcW w:w="1995" w:type="dxa"/>
          </w:tcPr>
          <w:p w:rsidR="005511BA" w:rsidRPr="00370422" w:rsidRDefault="005511BA" w:rsidP="00370422">
            <w:pPr>
              <w:pStyle w:val="GesAbsatz"/>
              <w:jc w:val="center"/>
              <w:rPr>
                <w:rFonts w:cs="Arial"/>
              </w:rPr>
            </w:pPr>
            <w:r w:rsidRPr="00370422">
              <w:rPr>
                <w:rFonts w:cs="Arial"/>
              </w:rPr>
              <w:t>1</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41 </w:t>
            </w:r>
          </w:p>
        </w:tc>
        <w:tc>
          <w:tcPr>
            <w:tcW w:w="4602" w:type="dxa"/>
          </w:tcPr>
          <w:p w:rsidR="005511BA" w:rsidRPr="00370422" w:rsidRDefault="005511BA" w:rsidP="00370422">
            <w:pPr>
              <w:pStyle w:val="GesAbsatz"/>
              <w:jc w:val="left"/>
              <w:rPr>
                <w:rFonts w:cs="Arial"/>
              </w:rPr>
            </w:pPr>
            <w:r w:rsidRPr="00370422">
              <w:rPr>
                <w:rFonts w:cs="Arial"/>
              </w:rPr>
              <w:t xml:space="preserve">2-Chlor-p-toluidin </w:t>
            </w:r>
          </w:p>
        </w:tc>
        <w:tc>
          <w:tcPr>
            <w:tcW w:w="1995" w:type="dxa"/>
          </w:tcPr>
          <w:p w:rsidR="005511BA" w:rsidRPr="00370422" w:rsidRDefault="005511BA" w:rsidP="00370422">
            <w:pPr>
              <w:pStyle w:val="GesAbsatz"/>
              <w:jc w:val="center"/>
              <w:rPr>
                <w:rFonts w:cs="Arial"/>
              </w:rPr>
            </w:pPr>
            <w:r w:rsidRPr="00370422">
              <w:rPr>
                <w:rFonts w:cs="Arial"/>
              </w:rPr>
              <w:t>10</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(42) </w:t>
            </w:r>
          </w:p>
        </w:tc>
        <w:tc>
          <w:tcPr>
            <w:tcW w:w="4602" w:type="dxa"/>
          </w:tcPr>
          <w:p w:rsidR="005511BA" w:rsidRPr="00370422" w:rsidRDefault="005511BA" w:rsidP="00370422">
            <w:pPr>
              <w:pStyle w:val="GesAbsatz"/>
              <w:jc w:val="left"/>
              <w:rPr>
                <w:rFonts w:cs="Arial"/>
              </w:rPr>
            </w:pPr>
            <w:r w:rsidRPr="00370422">
              <w:rPr>
                <w:rFonts w:cs="Arial"/>
              </w:rPr>
              <w:t xml:space="preserve">3-Chlor-o-Toluidin </w:t>
            </w:r>
          </w:p>
        </w:tc>
        <w:tc>
          <w:tcPr>
            <w:tcW w:w="1995" w:type="dxa"/>
          </w:tcPr>
          <w:p w:rsidR="005511BA" w:rsidRPr="00370422" w:rsidRDefault="005511BA" w:rsidP="00370422">
            <w:pPr>
              <w:pStyle w:val="GesAbsatz"/>
              <w:jc w:val="center"/>
              <w:rPr>
                <w:rFonts w:cs="Arial"/>
              </w:rPr>
            </w:pPr>
            <w:r w:rsidRPr="00370422">
              <w:rPr>
                <w:rFonts w:cs="Arial"/>
              </w:rPr>
              <w:t>10</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(42) </w:t>
            </w:r>
          </w:p>
        </w:tc>
        <w:tc>
          <w:tcPr>
            <w:tcW w:w="4602" w:type="dxa"/>
          </w:tcPr>
          <w:p w:rsidR="005511BA" w:rsidRPr="00370422" w:rsidRDefault="005511BA" w:rsidP="00370422">
            <w:pPr>
              <w:pStyle w:val="GesAbsatz"/>
              <w:jc w:val="left"/>
              <w:rPr>
                <w:rFonts w:cs="Arial"/>
              </w:rPr>
            </w:pPr>
            <w:r w:rsidRPr="00370422">
              <w:rPr>
                <w:rFonts w:cs="Arial"/>
              </w:rPr>
              <w:t xml:space="preserve">3-Chlor-p-Toluidin </w:t>
            </w:r>
          </w:p>
        </w:tc>
        <w:tc>
          <w:tcPr>
            <w:tcW w:w="1995" w:type="dxa"/>
          </w:tcPr>
          <w:p w:rsidR="005511BA" w:rsidRPr="00370422" w:rsidRDefault="005511BA" w:rsidP="00370422">
            <w:pPr>
              <w:pStyle w:val="GesAbsatz"/>
              <w:jc w:val="center"/>
              <w:rPr>
                <w:rFonts w:cs="Arial"/>
              </w:rPr>
            </w:pPr>
            <w:r w:rsidRPr="00370422">
              <w:rPr>
                <w:rFonts w:cs="Arial"/>
              </w:rPr>
              <w:t>10</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(42) </w:t>
            </w:r>
          </w:p>
        </w:tc>
        <w:tc>
          <w:tcPr>
            <w:tcW w:w="4602" w:type="dxa"/>
          </w:tcPr>
          <w:p w:rsidR="005511BA" w:rsidRPr="00370422" w:rsidRDefault="005511BA" w:rsidP="00370422">
            <w:pPr>
              <w:pStyle w:val="GesAbsatz"/>
              <w:jc w:val="left"/>
              <w:rPr>
                <w:rFonts w:cs="Arial"/>
              </w:rPr>
            </w:pPr>
            <w:r w:rsidRPr="00370422">
              <w:rPr>
                <w:rFonts w:cs="Arial"/>
              </w:rPr>
              <w:t xml:space="preserve">5-Chlor-o-Toluidin </w:t>
            </w:r>
          </w:p>
        </w:tc>
        <w:tc>
          <w:tcPr>
            <w:tcW w:w="1995" w:type="dxa"/>
          </w:tcPr>
          <w:p w:rsidR="005511BA" w:rsidRPr="00370422" w:rsidRDefault="005511BA" w:rsidP="00370422">
            <w:pPr>
              <w:pStyle w:val="GesAbsatz"/>
              <w:jc w:val="center"/>
              <w:rPr>
                <w:rFonts w:cs="Arial"/>
              </w:rPr>
            </w:pPr>
            <w:r w:rsidRPr="00370422">
              <w:rPr>
                <w:rFonts w:cs="Arial"/>
              </w:rPr>
              <w:t>10</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43 </w:t>
            </w:r>
          </w:p>
        </w:tc>
        <w:tc>
          <w:tcPr>
            <w:tcW w:w="4602" w:type="dxa"/>
          </w:tcPr>
          <w:p w:rsidR="005511BA" w:rsidRPr="00370422" w:rsidRDefault="005511BA" w:rsidP="00370422">
            <w:pPr>
              <w:pStyle w:val="GesAbsatz"/>
              <w:jc w:val="left"/>
              <w:rPr>
                <w:rFonts w:cs="Arial"/>
              </w:rPr>
            </w:pPr>
            <w:r w:rsidRPr="00370422">
              <w:rPr>
                <w:rFonts w:cs="Arial"/>
              </w:rPr>
              <w:t xml:space="preserve">Coumaphos </w:t>
            </w:r>
          </w:p>
        </w:tc>
        <w:tc>
          <w:tcPr>
            <w:tcW w:w="1995" w:type="dxa"/>
          </w:tcPr>
          <w:p w:rsidR="005511BA" w:rsidRPr="00370422" w:rsidRDefault="005511BA" w:rsidP="00370422">
            <w:pPr>
              <w:pStyle w:val="GesAbsatz"/>
              <w:jc w:val="center"/>
              <w:rPr>
                <w:rFonts w:cs="Arial"/>
              </w:rPr>
            </w:pPr>
            <w:r w:rsidRPr="00370422">
              <w:rPr>
                <w:rFonts w:cs="Arial"/>
              </w:rPr>
              <w:t>0,07</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44 </w:t>
            </w:r>
          </w:p>
        </w:tc>
        <w:tc>
          <w:tcPr>
            <w:tcW w:w="4602" w:type="dxa"/>
          </w:tcPr>
          <w:p w:rsidR="005511BA" w:rsidRPr="00370422" w:rsidRDefault="005511BA" w:rsidP="00370422">
            <w:pPr>
              <w:pStyle w:val="GesAbsatz"/>
              <w:jc w:val="left"/>
              <w:rPr>
                <w:rFonts w:cs="Arial"/>
              </w:rPr>
            </w:pPr>
            <w:r w:rsidRPr="00370422">
              <w:rPr>
                <w:rFonts w:cs="Arial"/>
              </w:rPr>
              <w:t xml:space="preserve">Cyanurchlorid (2,4,6-Trichlor-1,3,5-triazin) </w:t>
            </w:r>
          </w:p>
        </w:tc>
        <w:tc>
          <w:tcPr>
            <w:tcW w:w="1995" w:type="dxa"/>
          </w:tcPr>
          <w:p w:rsidR="005511BA" w:rsidRPr="00370422" w:rsidRDefault="005511BA" w:rsidP="00370422">
            <w:pPr>
              <w:pStyle w:val="GesAbsatz"/>
              <w:jc w:val="center"/>
              <w:rPr>
                <w:rFonts w:cs="Arial"/>
              </w:rPr>
            </w:pPr>
            <w:r w:rsidRPr="00370422">
              <w:rPr>
                <w:rFonts w:cs="Arial"/>
              </w:rPr>
              <w:t>0,1</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45 </w:t>
            </w:r>
          </w:p>
        </w:tc>
        <w:tc>
          <w:tcPr>
            <w:tcW w:w="4602" w:type="dxa"/>
          </w:tcPr>
          <w:p w:rsidR="005511BA" w:rsidRPr="00370422" w:rsidRDefault="005511BA" w:rsidP="00370422">
            <w:pPr>
              <w:pStyle w:val="GesAbsatz"/>
              <w:jc w:val="left"/>
              <w:rPr>
                <w:rFonts w:cs="Arial"/>
              </w:rPr>
            </w:pPr>
            <w:r w:rsidRPr="00370422">
              <w:rPr>
                <w:rFonts w:cs="Arial"/>
              </w:rPr>
              <w:t xml:space="preserve">2,4-D </w:t>
            </w:r>
          </w:p>
        </w:tc>
        <w:tc>
          <w:tcPr>
            <w:tcW w:w="1995" w:type="dxa"/>
          </w:tcPr>
          <w:p w:rsidR="005511BA" w:rsidRPr="00370422" w:rsidRDefault="005511BA" w:rsidP="00370422">
            <w:pPr>
              <w:pStyle w:val="GesAbsatz"/>
              <w:jc w:val="center"/>
              <w:rPr>
                <w:rFonts w:cs="Arial"/>
              </w:rPr>
            </w:pPr>
            <w:r w:rsidRPr="00370422">
              <w:rPr>
                <w:rFonts w:cs="Arial"/>
              </w:rPr>
              <w:t>0,1</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(47) </w:t>
            </w:r>
          </w:p>
        </w:tc>
        <w:tc>
          <w:tcPr>
            <w:tcW w:w="4602" w:type="dxa"/>
          </w:tcPr>
          <w:p w:rsidR="005511BA" w:rsidRPr="00370422" w:rsidRDefault="005511BA" w:rsidP="00370422">
            <w:pPr>
              <w:pStyle w:val="GesAbsatz"/>
              <w:jc w:val="left"/>
              <w:rPr>
                <w:rFonts w:cs="Arial"/>
              </w:rPr>
            </w:pPr>
            <w:r w:rsidRPr="00370422">
              <w:rPr>
                <w:rFonts w:cs="Arial"/>
              </w:rPr>
              <w:t xml:space="preserve">Demeton (Summe von Demeton-o und -s) </w:t>
            </w:r>
          </w:p>
        </w:tc>
        <w:tc>
          <w:tcPr>
            <w:tcW w:w="1995" w:type="dxa"/>
          </w:tcPr>
          <w:p w:rsidR="005511BA" w:rsidRPr="00370422" w:rsidRDefault="005511BA" w:rsidP="00370422">
            <w:pPr>
              <w:pStyle w:val="GesAbsatz"/>
              <w:jc w:val="center"/>
              <w:rPr>
                <w:rFonts w:cs="Arial"/>
              </w:rPr>
            </w:pPr>
            <w:r w:rsidRPr="00370422">
              <w:rPr>
                <w:rFonts w:cs="Arial"/>
              </w:rPr>
              <w:t>0,1</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0"/>
        </w:trPr>
        <w:tc>
          <w:tcPr>
            <w:tcW w:w="1101" w:type="dxa"/>
          </w:tcPr>
          <w:p w:rsidR="005511BA" w:rsidRPr="00370422" w:rsidRDefault="005511BA" w:rsidP="00370422">
            <w:pPr>
              <w:pStyle w:val="GesAbsatz"/>
              <w:jc w:val="left"/>
              <w:rPr>
                <w:rFonts w:cs="Arial"/>
              </w:rPr>
            </w:pPr>
            <w:r w:rsidRPr="00370422">
              <w:rPr>
                <w:rFonts w:cs="Arial"/>
              </w:rPr>
              <w:t xml:space="preserve">(47) </w:t>
            </w:r>
          </w:p>
        </w:tc>
        <w:tc>
          <w:tcPr>
            <w:tcW w:w="4602" w:type="dxa"/>
          </w:tcPr>
          <w:p w:rsidR="005511BA" w:rsidRPr="00370422" w:rsidRDefault="005511BA" w:rsidP="00370422">
            <w:pPr>
              <w:pStyle w:val="GesAbsatz"/>
              <w:jc w:val="left"/>
              <w:rPr>
                <w:rFonts w:cs="Arial"/>
              </w:rPr>
            </w:pPr>
            <w:r w:rsidRPr="00370422">
              <w:rPr>
                <w:rFonts w:cs="Arial"/>
              </w:rPr>
              <w:t xml:space="preserve">Demeton-o </w:t>
            </w:r>
          </w:p>
        </w:tc>
        <w:tc>
          <w:tcPr>
            <w:tcW w:w="1995" w:type="dxa"/>
          </w:tcPr>
          <w:p w:rsidR="005511BA" w:rsidRPr="00370422" w:rsidRDefault="005511BA" w:rsidP="00370422">
            <w:pPr>
              <w:pStyle w:val="GesAbsatz"/>
              <w:jc w:val="center"/>
              <w:rPr>
                <w:rFonts w:cs="Arial"/>
              </w:rPr>
            </w:pPr>
            <w:r w:rsidRPr="00370422">
              <w:rPr>
                <w:rFonts w:cs="Arial"/>
              </w:rPr>
              <w:t>0,1</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370422" w:rsidTr="00DC018A">
        <w:trPr>
          <w:trHeight w:val="243"/>
        </w:trPr>
        <w:tc>
          <w:tcPr>
            <w:tcW w:w="1101" w:type="dxa"/>
          </w:tcPr>
          <w:p w:rsidR="005511BA" w:rsidRPr="00370422" w:rsidRDefault="005511BA" w:rsidP="00370422">
            <w:pPr>
              <w:pStyle w:val="GesAbsatz"/>
              <w:jc w:val="left"/>
              <w:rPr>
                <w:rFonts w:cs="Arial"/>
              </w:rPr>
            </w:pPr>
            <w:r w:rsidRPr="00370422">
              <w:rPr>
                <w:rFonts w:cs="Arial"/>
              </w:rPr>
              <w:t xml:space="preserve">(47) </w:t>
            </w:r>
          </w:p>
        </w:tc>
        <w:tc>
          <w:tcPr>
            <w:tcW w:w="4602" w:type="dxa"/>
          </w:tcPr>
          <w:p w:rsidR="005511BA" w:rsidRPr="00370422" w:rsidRDefault="005511BA" w:rsidP="00370422">
            <w:pPr>
              <w:pStyle w:val="GesAbsatz"/>
              <w:jc w:val="left"/>
              <w:rPr>
                <w:rFonts w:cs="Arial"/>
              </w:rPr>
            </w:pPr>
            <w:r w:rsidRPr="00370422">
              <w:rPr>
                <w:rFonts w:cs="Arial"/>
              </w:rPr>
              <w:t xml:space="preserve">Demeton-s </w:t>
            </w:r>
          </w:p>
        </w:tc>
        <w:tc>
          <w:tcPr>
            <w:tcW w:w="1995" w:type="dxa"/>
          </w:tcPr>
          <w:p w:rsidR="005511BA" w:rsidRPr="00370422" w:rsidRDefault="005511BA" w:rsidP="00370422">
            <w:pPr>
              <w:pStyle w:val="GesAbsatz"/>
              <w:jc w:val="center"/>
              <w:rPr>
                <w:rFonts w:cs="Arial"/>
              </w:rPr>
            </w:pPr>
            <w:r w:rsidRPr="00370422">
              <w:rPr>
                <w:rFonts w:cs="Arial"/>
              </w:rPr>
              <w:t>0,1</w:t>
            </w:r>
          </w:p>
        </w:tc>
        <w:tc>
          <w:tcPr>
            <w:tcW w:w="1998" w:type="dxa"/>
          </w:tcPr>
          <w:p w:rsidR="005511BA" w:rsidRPr="00370422" w:rsidRDefault="005511BA" w:rsidP="00370422">
            <w:pPr>
              <w:pStyle w:val="GesAbsatz"/>
              <w:jc w:val="center"/>
              <w:rPr>
                <w:rFonts w:cs="Arial"/>
              </w:rPr>
            </w:pPr>
            <w:r w:rsidRPr="00370422">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(47) </w:t>
            </w:r>
          </w:p>
        </w:tc>
        <w:tc>
          <w:tcPr>
            <w:tcW w:w="4602" w:type="dxa"/>
          </w:tcPr>
          <w:p w:rsidR="005511BA" w:rsidRPr="00DC018A" w:rsidRDefault="005511BA" w:rsidP="00DC018A">
            <w:pPr>
              <w:pStyle w:val="GesAbsatz"/>
              <w:jc w:val="left"/>
              <w:rPr>
                <w:rFonts w:cs="Arial"/>
              </w:rPr>
            </w:pPr>
            <w:r w:rsidRPr="00DC018A">
              <w:rPr>
                <w:rFonts w:cs="Arial"/>
              </w:rPr>
              <w:t xml:space="preserve">Demeton-s-methyl </w:t>
            </w:r>
          </w:p>
        </w:tc>
        <w:tc>
          <w:tcPr>
            <w:tcW w:w="1995" w:type="dxa"/>
          </w:tcPr>
          <w:p w:rsidR="005511BA" w:rsidRPr="00DC018A" w:rsidRDefault="005511BA" w:rsidP="00DC018A">
            <w:pPr>
              <w:pStyle w:val="GesAbsatz"/>
              <w:jc w:val="center"/>
              <w:rPr>
                <w:rFonts w:cs="Arial"/>
              </w:rPr>
            </w:pPr>
            <w:r w:rsidRPr="00DC018A">
              <w:rPr>
                <w:rFonts w:cs="Arial"/>
              </w:rPr>
              <w:t>0,1</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(47) </w:t>
            </w:r>
          </w:p>
        </w:tc>
        <w:tc>
          <w:tcPr>
            <w:tcW w:w="4602" w:type="dxa"/>
          </w:tcPr>
          <w:p w:rsidR="005511BA" w:rsidRPr="00DC018A" w:rsidRDefault="005511BA" w:rsidP="00DC018A">
            <w:pPr>
              <w:pStyle w:val="GesAbsatz"/>
              <w:jc w:val="left"/>
              <w:rPr>
                <w:rFonts w:cs="Arial"/>
              </w:rPr>
            </w:pPr>
            <w:r w:rsidRPr="00DC018A">
              <w:rPr>
                <w:rFonts w:cs="Arial"/>
              </w:rPr>
              <w:t xml:space="preserve">Demeton-s-methyl-sulphon </w:t>
            </w:r>
          </w:p>
        </w:tc>
        <w:tc>
          <w:tcPr>
            <w:tcW w:w="1995" w:type="dxa"/>
          </w:tcPr>
          <w:p w:rsidR="005511BA" w:rsidRPr="00DC018A" w:rsidRDefault="005511BA" w:rsidP="00DC018A">
            <w:pPr>
              <w:pStyle w:val="GesAbsatz"/>
              <w:jc w:val="center"/>
              <w:rPr>
                <w:rFonts w:cs="Arial"/>
              </w:rPr>
            </w:pPr>
            <w:r w:rsidRPr="00DC018A">
              <w:rPr>
                <w:rFonts w:cs="Arial"/>
              </w:rPr>
              <w:t>0,1</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48 </w:t>
            </w:r>
          </w:p>
        </w:tc>
        <w:tc>
          <w:tcPr>
            <w:tcW w:w="4602" w:type="dxa"/>
          </w:tcPr>
          <w:p w:rsidR="005511BA" w:rsidRPr="00DC018A" w:rsidRDefault="005511BA" w:rsidP="00DC018A">
            <w:pPr>
              <w:pStyle w:val="GesAbsatz"/>
              <w:jc w:val="left"/>
              <w:rPr>
                <w:rFonts w:cs="Arial"/>
              </w:rPr>
            </w:pPr>
            <w:r w:rsidRPr="00DC018A">
              <w:rPr>
                <w:rFonts w:cs="Arial"/>
              </w:rPr>
              <w:t xml:space="preserve">1,2-Dibromethan </w:t>
            </w:r>
          </w:p>
        </w:tc>
        <w:tc>
          <w:tcPr>
            <w:tcW w:w="1995" w:type="dxa"/>
          </w:tcPr>
          <w:p w:rsidR="005511BA" w:rsidRPr="00DC018A" w:rsidRDefault="005511BA" w:rsidP="00DC018A">
            <w:pPr>
              <w:pStyle w:val="GesAbsatz"/>
              <w:jc w:val="center"/>
              <w:rPr>
                <w:rFonts w:cs="Arial"/>
              </w:rPr>
            </w:pPr>
            <w:r w:rsidRPr="00DC018A">
              <w:rPr>
                <w:rFonts w:cs="Arial"/>
              </w:rPr>
              <w:t>2</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49-51 </w:t>
            </w:r>
          </w:p>
        </w:tc>
        <w:tc>
          <w:tcPr>
            <w:tcW w:w="4602" w:type="dxa"/>
          </w:tcPr>
          <w:p w:rsidR="005511BA" w:rsidRPr="00DC018A" w:rsidRDefault="005511BA" w:rsidP="00DC018A">
            <w:pPr>
              <w:pStyle w:val="GesAbsatz"/>
              <w:jc w:val="left"/>
              <w:rPr>
                <w:rFonts w:cs="Arial"/>
              </w:rPr>
            </w:pPr>
            <w:r w:rsidRPr="00DC018A">
              <w:rPr>
                <w:rFonts w:cs="Arial"/>
              </w:rPr>
              <w:t xml:space="preserve">Dibutylzinn-Kation </w:t>
            </w:r>
          </w:p>
        </w:tc>
        <w:tc>
          <w:tcPr>
            <w:tcW w:w="1995" w:type="dxa"/>
          </w:tcPr>
          <w:p w:rsidR="005511BA" w:rsidRPr="00DC018A" w:rsidRDefault="005511BA" w:rsidP="00DC018A">
            <w:pPr>
              <w:pStyle w:val="GesAbsatz"/>
              <w:jc w:val="center"/>
              <w:rPr>
                <w:rFonts w:cs="Arial"/>
              </w:rPr>
            </w:pPr>
            <w:r w:rsidRPr="00DC018A">
              <w:rPr>
                <w:rFonts w:cs="Arial"/>
              </w:rPr>
              <w:t>100</w:t>
            </w:r>
            <w:r w:rsidRPr="00DC018A">
              <w:rPr>
                <w:rFonts w:cs="Arial"/>
                <w:vertAlign w:val="superscript"/>
              </w:rPr>
              <w:t>1</w:t>
            </w:r>
          </w:p>
        </w:tc>
        <w:tc>
          <w:tcPr>
            <w:tcW w:w="1998" w:type="dxa"/>
          </w:tcPr>
          <w:p w:rsidR="005511BA" w:rsidRPr="00DC018A" w:rsidRDefault="005511BA" w:rsidP="00DC018A">
            <w:pPr>
              <w:pStyle w:val="GesAbsatz"/>
              <w:jc w:val="center"/>
              <w:rPr>
                <w:rFonts w:cs="Arial"/>
              </w:rPr>
            </w:pPr>
            <w:proofErr w:type="spellStart"/>
            <w:r w:rsidRPr="00DC018A">
              <w:rPr>
                <w:rFonts w:cs="Arial"/>
              </w:rPr>
              <w:t>μg</w:t>
            </w:r>
            <w:proofErr w:type="spellEnd"/>
            <w:r w:rsidRPr="00DC018A">
              <w:rPr>
                <w:rFonts w:cs="Arial"/>
              </w:rPr>
              <w:t>/kg</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(52) </w:t>
            </w:r>
          </w:p>
        </w:tc>
        <w:tc>
          <w:tcPr>
            <w:tcW w:w="4602" w:type="dxa"/>
          </w:tcPr>
          <w:p w:rsidR="005511BA" w:rsidRPr="00DC018A" w:rsidRDefault="005511BA" w:rsidP="00DC018A">
            <w:pPr>
              <w:pStyle w:val="GesAbsatz"/>
              <w:jc w:val="left"/>
              <w:rPr>
                <w:rFonts w:cs="Arial"/>
              </w:rPr>
            </w:pPr>
            <w:r w:rsidRPr="00DC018A">
              <w:rPr>
                <w:rFonts w:cs="Arial"/>
              </w:rPr>
              <w:t xml:space="preserve">2,4/2,5-Dichloranilin </w:t>
            </w:r>
          </w:p>
        </w:tc>
        <w:tc>
          <w:tcPr>
            <w:tcW w:w="1995" w:type="dxa"/>
          </w:tcPr>
          <w:p w:rsidR="005511BA" w:rsidRPr="00DC018A" w:rsidRDefault="005511BA" w:rsidP="00DC018A">
            <w:pPr>
              <w:pStyle w:val="GesAbsatz"/>
              <w:jc w:val="center"/>
              <w:rPr>
                <w:rFonts w:cs="Arial"/>
              </w:rPr>
            </w:pPr>
            <w:r w:rsidRPr="00DC018A">
              <w:rPr>
                <w:rFonts w:cs="Arial"/>
              </w:rPr>
              <w:t>2</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(52) </w:t>
            </w:r>
          </w:p>
        </w:tc>
        <w:tc>
          <w:tcPr>
            <w:tcW w:w="4602" w:type="dxa"/>
          </w:tcPr>
          <w:p w:rsidR="005511BA" w:rsidRPr="00DC018A" w:rsidRDefault="005511BA" w:rsidP="00DC018A">
            <w:pPr>
              <w:pStyle w:val="GesAbsatz"/>
              <w:jc w:val="left"/>
              <w:rPr>
                <w:rFonts w:cs="Arial"/>
              </w:rPr>
            </w:pPr>
            <w:r w:rsidRPr="00DC018A">
              <w:rPr>
                <w:rFonts w:cs="Arial"/>
              </w:rPr>
              <w:t xml:space="preserve">2,3-Dichloranilin </w:t>
            </w:r>
          </w:p>
        </w:tc>
        <w:tc>
          <w:tcPr>
            <w:tcW w:w="1995" w:type="dxa"/>
          </w:tcPr>
          <w:p w:rsidR="005511BA" w:rsidRPr="00DC018A" w:rsidRDefault="005511BA" w:rsidP="00DC018A">
            <w:pPr>
              <w:pStyle w:val="GesAbsatz"/>
              <w:jc w:val="center"/>
              <w:rPr>
                <w:rFonts w:cs="Arial"/>
              </w:rPr>
            </w:pPr>
            <w:r w:rsidRPr="00DC018A">
              <w:rPr>
                <w:rFonts w:cs="Arial"/>
              </w:rPr>
              <w:t>1</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(52) </w:t>
            </w:r>
          </w:p>
        </w:tc>
        <w:tc>
          <w:tcPr>
            <w:tcW w:w="4602" w:type="dxa"/>
          </w:tcPr>
          <w:p w:rsidR="005511BA" w:rsidRPr="00DC018A" w:rsidRDefault="005511BA" w:rsidP="00DC018A">
            <w:pPr>
              <w:pStyle w:val="GesAbsatz"/>
              <w:jc w:val="left"/>
              <w:rPr>
                <w:rFonts w:cs="Arial"/>
              </w:rPr>
            </w:pPr>
            <w:r w:rsidRPr="00DC018A">
              <w:rPr>
                <w:rFonts w:cs="Arial"/>
              </w:rPr>
              <w:t xml:space="preserve">2,4-Dichloranilin </w:t>
            </w:r>
          </w:p>
        </w:tc>
        <w:tc>
          <w:tcPr>
            <w:tcW w:w="1995" w:type="dxa"/>
          </w:tcPr>
          <w:p w:rsidR="005511BA" w:rsidRPr="00DC018A" w:rsidRDefault="005511BA" w:rsidP="00DC018A">
            <w:pPr>
              <w:pStyle w:val="GesAbsatz"/>
              <w:jc w:val="center"/>
              <w:rPr>
                <w:rFonts w:cs="Arial"/>
              </w:rPr>
            </w:pPr>
            <w:r w:rsidRPr="00DC018A">
              <w:rPr>
                <w:rFonts w:cs="Arial"/>
              </w:rPr>
              <w:t>1</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(52) </w:t>
            </w:r>
          </w:p>
        </w:tc>
        <w:tc>
          <w:tcPr>
            <w:tcW w:w="4602" w:type="dxa"/>
          </w:tcPr>
          <w:p w:rsidR="005511BA" w:rsidRPr="00DC018A" w:rsidRDefault="005511BA" w:rsidP="00DC018A">
            <w:pPr>
              <w:pStyle w:val="GesAbsatz"/>
              <w:jc w:val="left"/>
              <w:rPr>
                <w:rFonts w:cs="Arial"/>
              </w:rPr>
            </w:pPr>
            <w:r w:rsidRPr="00DC018A">
              <w:rPr>
                <w:rFonts w:cs="Arial"/>
              </w:rPr>
              <w:t xml:space="preserve">2,5-Dichloranilin </w:t>
            </w:r>
          </w:p>
        </w:tc>
        <w:tc>
          <w:tcPr>
            <w:tcW w:w="1995" w:type="dxa"/>
          </w:tcPr>
          <w:p w:rsidR="005511BA" w:rsidRPr="00DC018A" w:rsidRDefault="005511BA" w:rsidP="00DC018A">
            <w:pPr>
              <w:pStyle w:val="GesAbsatz"/>
              <w:jc w:val="center"/>
              <w:rPr>
                <w:rFonts w:cs="Arial"/>
              </w:rPr>
            </w:pPr>
            <w:r w:rsidRPr="00DC018A">
              <w:rPr>
                <w:rFonts w:cs="Arial"/>
              </w:rPr>
              <w:t>1</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(52) </w:t>
            </w:r>
          </w:p>
        </w:tc>
        <w:tc>
          <w:tcPr>
            <w:tcW w:w="4602" w:type="dxa"/>
          </w:tcPr>
          <w:p w:rsidR="005511BA" w:rsidRPr="00DC018A" w:rsidRDefault="005511BA" w:rsidP="00DC018A">
            <w:pPr>
              <w:pStyle w:val="GesAbsatz"/>
              <w:jc w:val="left"/>
              <w:rPr>
                <w:rFonts w:cs="Arial"/>
              </w:rPr>
            </w:pPr>
            <w:r w:rsidRPr="00DC018A">
              <w:rPr>
                <w:rFonts w:cs="Arial"/>
              </w:rPr>
              <w:t xml:space="preserve">2,6-Dichloranilin </w:t>
            </w:r>
          </w:p>
        </w:tc>
        <w:tc>
          <w:tcPr>
            <w:tcW w:w="1995" w:type="dxa"/>
          </w:tcPr>
          <w:p w:rsidR="005511BA" w:rsidRPr="00DC018A" w:rsidRDefault="005511BA" w:rsidP="00DC018A">
            <w:pPr>
              <w:pStyle w:val="GesAbsatz"/>
              <w:jc w:val="center"/>
              <w:rPr>
                <w:rFonts w:cs="Arial"/>
              </w:rPr>
            </w:pPr>
            <w:r w:rsidRPr="00DC018A">
              <w:rPr>
                <w:rFonts w:cs="Arial"/>
              </w:rPr>
              <w:t>1</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(52) </w:t>
            </w:r>
          </w:p>
        </w:tc>
        <w:tc>
          <w:tcPr>
            <w:tcW w:w="4602" w:type="dxa"/>
          </w:tcPr>
          <w:p w:rsidR="005511BA" w:rsidRPr="00DC018A" w:rsidRDefault="005511BA" w:rsidP="00DC018A">
            <w:pPr>
              <w:pStyle w:val="GesAbsatz"/>
              <w:jc w:val="left"/>
              <w:rPr>
                <w:rFonts w:cs="Arial"/>
              </w:rPr>
            </w:pPr>
            <w:r w:rsidRPr="00DC018A">
              <w:rPr>
                <w:rFonts w:cs="Arial"/>
              </w:rPr>
              <w:t xml:space="preserve">3,4-Dichloranilin </w:t>
            </w:r>
          </w:p>
        </w:tc>
        <w:tc>
          <w:tcPr>
            <w:tcW w:w="1995" w:type="dxa"/>
          </w:tcPr>
          <w:p w:rsidR="005511BA" w:rsidRPr="00DC018A" w:rsidRDefault="005511BA" w:rsidP="00DC018A">
            <w:pPr>
              <w:pStyle w:val="GesAbsatz"/>
              <w:jc w:val="center"/>
              <w:rPr>
                <w:rFonts w:cs="Arial"/>
              </w:rPr>
            </w:pPr>
            <w:r w:rsidRPr="00DC018A">
              <w:rPr>
                <w:rFonts w:cs="Arial"/>
              </w:rPr>
              <w:t>0,5</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(52) </w:t>
            </w:r>
          </w:p>
        </w:tc>
        <w:tc>
          <w:tcPr>
            <w:tcW w:w="4602" w:type="dxa"/>
          </w:tcPr>
          <w:p w:rsidR="005511BA" w:rsidRPr="00DC018A" w:rsidRDefault="005511BA" w:rsidP="00DC018A">
            <w:pPr>
              <w:pStyle w:val="GesAbsatz"/>
              <w:jc w:val="left"/>
              <w:rPr>
                <w:rFonts w:cs="Arial"/>
              </w:rPr>
            </w:pPr>
            <w:r w:rsidRPr="00DC018A">
              <w:rPr>
                <w:rFonts w:cs="Arial"/>
              </w:rPr>
              <w:t xml:space="preserve">3,5-Dichloranilin </w:t>
            </w:r>
          </w:p>
        </w:tc>
        <w:tc>
          <w:tcPr>
            <w:tcW w:w="1995" w:type="dxa"/>
          </w:tcPr>
          <w:p w:rsidR="005511BA" w:rsidRPr="00DC018A" w:rsidRDefault="005511BA" w:rsidP="00DC018A">
            <w:pPr>
              <w:pStyle w:val="GesAbsatz"/>
              <w:jc w:val="center"/>
              <w:rPr>
                <w:rFonts w:cs="Arial"/>
              </w:rPr>
            </w:pPr>
            <w:r w:rsidRPr="00DC018A">
              <w:rPr>
                <w:rFonts w:cs="Arial"/>
              </w:rPr>
              <w:t>1</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53 </w:t>
            </w:r>
          </w:p>
        </w:tc>
        <w:tc>
          <w:tcPr>
            <w:tcW w:w="4602" w:type="dxa"/>
          </w:tcPr>
          <w:p w:rsidR="005511BA" w:rsidRPr="00DC018A" w:rsidRDefault="005511BA" w:rsidP="00DC018A">
            <w:pPr>
              <w:pStyle w:val="GesAbsatz"/>
              <w:jc w:val="left"/>
              <w:rPr>
                <w:rFonts w:cs="Arial"/>
              </w:rPr>
            </w:pPr>
            <w:r w:rsidRPr="00DC018A">
              <w:rPr>
                <w:rFonts w:cs="Arial"/>
              </w:rPr>
              <w:t xml:space="preserve">1,2-Dichlorbenzol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54 </w:t>
            </w:r>
          </w:p>
        </w:tc>
        <w:tc>
          <w:tcPr>
            <w:tcW w:w="4602" w:type="dxa"/>
          </w:tcPr>
          <w:p w:rsidR="005511BA" w:rsidRPr="00DC018A" w:rsidRDefault="005511BA" w:rsidP="00DC018A">
            <w:pPr>
              <w:pStyle w:val="GesAbsatz"/>
              <w:jc w:val="left"/>
              <w:rPr>
                <w:rFonts w:cs="Arial"/>
              </w:rPr>
            </w:pPr>
            <w:r w:rsidRPr="00DC018A">
              <w:rPr>
                <w:rFonts w:cs="Arial"/>
              </w:rPr>
              <w:t xml:space="preserve">1,3-Dichlorbenzol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55 </w:t>
            </w:r>
          </w:p>
        </w:tc>
        <w:tc>
          <w:tcPr>
            <w:tcW w:w="4602" w:type="dxa"/>
          </w:tcPr>
          <w:p w:rsidR="005511BA" w:rsidRPr="00DC018A" w:rsidRDefault="005511BA" w:rsidP="00DC018A">
            <w:pPr>
              <w:pStyle w:val="GesAbsatz"/>
              <w:jc w:val="left"/>
              <w:rPr>
                <w:rFonts w:cs="Arial"/>
              </w:rPr>
            </w:pPr>
            <w:r w:rsidRPr="00DC018A">
              <w:rPr>
                <w:rFonts w:cs="Arial"/>
              </w:rPr>
              <w:t xml:space="preserve">1,4-Dichlorbenzol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3"/>
        </w:trPr>
        <w:tc>
          <w:tcPr>
            <w:tcW w:w="1101" w:type="dxa"/>
          </w:tcPr>
          <w:p w:rsidR="005511BA" w:rsidRPr="00DC018A" w:rsidRDefault="005511BA" w:rsidP="00DC018A">
            <w:pPr>
              <w:pStyle w:val="GesAbsatz"/>
              <w:jc w:val="left"/>
              <w:rPr>
                <w:rFonts w:cs="Arial"/>
              </w:rPr>
            </w:pPr>
            <w:r w:rsidRPr="00DC018A">
              <w:rPr>
                <w:rFonts w:cs="Arial"/>
              </w:rPr>
              <w:t xml:space="preserve">56 </w:t>
            </w:r>
          </w:p>
        </w:tc>
        <w:tc>
          <w:tcPr>
            <w:tcW w:w="4602" w:type="dxa"/>
          </w:tcPr>
          <w:p w:rsidR="005511BA" w:rsidRPr="00DC018A" w:rsidRDefault="005511BA" w:rsidP="00DC018A">
            <w:pPr>
              <w:pStyle w:val="GesAbsatz"/>
              <w:jc w:val="left"/>
              <w:rPr>
                <w:rFonts w:cs="Arial"/>
              </w:rPr>
            </w:pPr>
            <w:r w:rsidRPr="00DC018A">
              <w:rPr>
                <w:rFonts w:cs="Arial"/>
              </w:rPr>
              <w:t xml:space="preserve">Dichlorbenzidine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57 </w:t>
            </w:r>
          </w:p>
        </w:tc>
        <w:tc>
          <w:tcPr>
            <w:tcW w:w="4602" w:type="dxa"/>
          </w:tcPr>
          <w:p w:rsidR="005511BA" w:rsidRPr="00DC018A" w:rsidRDefault="005511BA" w:rsidP="00DC018A">
            <w:pPr>
              <w:pStyle w:val="GesAbsatz"/>
              <w:jc w:val="left"/>
              <w:rPr>
                <w:rFonts w:cs="Arial"/>
              </w:rPr>
            </w:pPr>
            <w:r w:rsidRPr="00DC018A">
              <w:rPr>
                <w:rFonts w:cs="Arial"/>
              </w:rPr>
              <w:t xml:space="preserve">Dichlordiisopropylether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58 </w:t>
            </w:r>
          </w:p>
        </w:tc>
        <w:tc>
          <w:tcPr>
            <w:tcW w:w="4602" w:type="dxa"/>
          </w:tcPr>
          <w:p w:rsidR="005511BA" w:rsidRPr="00DC018A" w:rsidRDefault="005511BA" w:rsidP="00DC018A">
            <w:pPr>
              <w:pStyle w:val="GesAbsatz"/>
              <w:jc w:val="left"/>
              <w:rPr>
                <w:rFonts w:cs="Arial"/>
              </w:rPr>
            </w:pPr>
            <w:r w:rsidRPr="00DC018A">
              <w:rPr>
                <w:rFonts w:cs="Arial"/>
              </w:rPr>
              <w:t xml:space="preserve">1,1-Dichlorethan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172"/>
        </w:trPr>
        <w:tc>
          <w:tcPr>
            <w:tcW w:w="1101" w:type="dxa"/>
          </w:tcPr>
          <w:p w:rsidR="005511BA" w:rsidRPr="00DC018A" w:rsidRDefault="005511BA" w:rsidP="00DC018A">
            <w:pPr>
              <w:pStyle w:val="GesAbsatz"/>
              <w:jc w:val="left"/>
              <w:rPr>
                <w:rFonts w:cs="Arial"/>
              </w:rPr>
            </w:pPr>
            <w:r w:rsidRPr="00DC018A">
              <w:rPr>
                <w:rFonts w:cs="Arial"/>
              </w:rPr>
              <w:t xml:space="preserve">60 </w:t>
            </w:r>
          </w:p>
        </w:tc>
        <w:tc>
          <w:tcPr>
            <w:tcW w:w="4602" w:type="dxa"/>
          </w:tcPr>
          <w:p w:rsidR="005511BA" w:rsidRPr="00DC018A" w:rsidRDefault="005511BA" w:rsidP="00DC018A">
            <w:pPr>
              <w:pStyle w:val="GesAbsatz"/>
              <w:jc w:val="left"/>
              <w:rPr>
                <w:rFonts w:cs="Arial"/>
              </w:rPr>
            </w:pPr>
            <w:r w:rsidRPr="00DC018A">
              <w:rPr>
                <w:rFonts w:cs="Arial"/>
              </w:rPr>
              <w:t xml:space="preserve">1,1-Dichlorethen (Vinylidenchlorid)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61 </w:t>
            </w:r>
          </w:p>
        </w:tc>
        <w:tc>
          <w:tcPr>
            <w:tcW w:w="4602" w:type="dxa"/>
          </w:tcPr>
          <w:p w:rsidR="005511BA" w:rsidRPr="00DC018A" w:rsidRDefault="005511BA" w:rsidP="00DC018A">
            <w:pPr>
              <w:pStyle w:val="GesAbsatz"/>
              <w:jc w:val="left"/>
              <w:rPr>
                <w:rFonts w:cs="Arial"/>
              </w:rPr>
            </w:pPr>
            <w:r w:rsidRPr="00DC018A">
              <w:rPr>
                <w:rFonts w:cs="Arial"/>
              </w:rPr>
              <w:t xml:space="preserve">1,2-Dichlorethen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lastRenderedPageBreak/>
              <w:t xml:space="preserve">(63) </w:t>
            </w:r>
          </w:p>
        </w:tc>
        <w:tc>
          <w:tcPr>
            <w:tcW w:w="4602" w:type="dxa"/>
          </w:tcPr>
          <w:p w:rsidR="005511BA" w:rsidRPr="00DC018A" w:rsidRDefault="005511BA" w:rsidP="00DC018A">
            <w:pPr>
              <w:pStyle w:val="GesAbsatz"/>
              <w:jc w:val="left"/>
              <w:rPr>
                <w:rFonts w:cs="Arial"/>
              </w:rPr>
            </w:pPr>
            <w:r w:rsidRPr="00DC018A">
              <w:rPr>
                <w:rFonts w:cs="Arial"/>
              </w:rPr>
              <w:t xml:space="preserve">1,2-Dichlor-3-nitrobenzol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(63) </w:t>
            </w:r>
          </w:p>
        </w:tc>
        <w:tc>
          <w:tcPr>
            <w:tcW w:w="4602" w:type="dxa"/>
          </w:tcPr>
          <w:p w:rsidR="005511BA" w:rsidRPr="00DC018A" w:rsidRDefault="005511BA" w:rsidP="00DC018A">
            <w:pPr>
              <w:pStyle w:val="GesAbsatz"/>
              <w:jc w:val="left"/>
              <w:rPr>
                <w:rFonts w:cs="Arial"/>
              </w:rPr>
            </w:pPr>
            <w:r w:rsidRPr="00DC018A">
              <w:rPr>
                <w:rFonts w:cs="Arial"/>
              </w:rPr>
              <w:t xml:space="preserve">1,2-Dichlor-4-nitrobenzol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(63) </w:t>
            </w:r>
          </w:p>
        </w:tc>
        <w:tc>
          <w:tcPr>
            <w:tcW w:w="4602" w:type="dxa"/>
          </w:tcPr>
          <w:p w:rsidR="005511BA" w:rsidRPr="00DC018A" w:rsidRDefault="005511BA" w:rsidP="00DC018A">
            <w:pPr>
              <w:pStyle w:val="GesAbsatz"/>
              <w:jc w:val="left"/>
              <w:rPr>
                <w:rFonts w:cs="Arial"/>
              </w:rPr>
            </w:pPr>
            <w:r w:rsidRPr="00DC018A">
              <w:rPr>
                <w:rFonts w:cs="Arial"/>
              </w:rPr>
              <w:t xml:space="preserve">1,3-Dichlor-4-nitrobenzol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(63) </w:t>
            </w:r>
          </w:p>
        </w:tc>
        <w:tc>
          <w:tcPr>
            <w:tcW w:w="4602" w:type="dxa"/>
          </w:tcPr>
          <w:p w:rsidR="005511BA" w:rsidRPr="00DC018A" w:rsidRDefault="005511BA" w:rsidP="00DC018A">
            <w:pPr>
              <w:pStyle w:val="GesAbsatz"/>
              <w:jc w:val="left"/>
              <w:rPr>
                <w:rFonts w:cs="Arial"/>
              </w:rPr>
            </w:pPr>
            <w:r w:rsidRPr="00DC018A">
              <w:rPr>
                <w:rFonts w:cs="Arial"/>
              </w:rPr>
              <w:t xml:space="preserve">1,4-Dichlor-2-nitrobenzol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64 </w:t>
            </w:r>
          </w:p>
        </w:tc>
        <w:tc>
          <w:tcPr>
            <w:tcW w:w="4602" w:type="dxa"/>
          </w:tcPr>
          <w:p w:rsidR="005511BA" w:rsidRPr="00DC018A" w:rsidRDefault="005511BA" w:rsidP="00DC018A">
            <w:pPr>
              <w:pStyle w:val="GesAbsatz"/>
              <w:jc w:val="left"/>
              <w:rPr>
                <w:rFonts w:cs="Arial"/>
              </w:rPr>
            </w:pPr>
            <w:r w:rsidRPr="00DC018A">
              <w:rPr>
                <w:rFonts w:cs="Arial"/>
              </w:rPr>
              <w:t xml:space="preserve">2,4-Dichlorphenol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65 </w:t>
            </w:r>
          </w:p>
        </w:tc>
        <w:tc>
          <w:tcPr>
            <w:tcW w:w="4602" w:type="dxa"/>
          </w:tcPr>
          <w:p w:rsidR="005511BA" w:rsidRPr="00DC018A" w:rsidRDefault="005511BA" w:rsidP="00DC018A">
            <w:pPr>
              <w:pStyle w:val="GesAbsatz"/>
              <w:jc w:val="left"/>
              <w:rPr>
                <w:rFonts w:cs="Arial"/>
              </w:rPr>
            </w:pPr>
            <w:r w:rsidRPr="00DC018A">
              <w:rPr>
                <w:rFonts w:cs="Arial"/>
              </w:rPr>
              <w:t xml:space="preserve">1,2-Dichlorpropan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66 </w:t>
            </w:r>
          </w:p>
        </w:tc>
        <w:tc>
          <w:tcPr>
            <w:tcW w:w="4602" w:type="dxa"/>
          </w:tcPr>
          <w:p w:rsidR="005511BA" w:rsidRPr="00DC018A" w:rsidRDefault="005511BA" w:rsidP="00DC018A">
            <w:pPr>
              <w:pStyle w:val="GesAbsatz"/>
              <w:jc w:val="left"/>
              <w:rPr>
                <w:rFonts w:cs="Arial"/>
              </w:rPr>
            </w:pPr>
            <w:r w:rsidRPr="00DC018A">
              <w:rPr>
                <w:rFonts w:cs="Arial"/>
              </w:rPr>
              <w:t xml:space="preserve">1,3-Dichlorpropan-2-ol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67 </w:t>
            </w:r>
          </w:p>
        </w:tc>
        <w:tc>
          <w:tcPr>
            <w:tcW w:w="4602" w:type="dxa"/>
          </w:tcPr>
          <w:p w:rsidR="005511BA" w:rsidRPr="00DC018A" w:rsidRDefault="005511BA" w:rsidP="00DC018A">
            <w:pPr>
              <w:pStyle w:val="GesAbsatz"/>
              <w:jc w:val="left"/>
              <w:rPr>
                <w:rFonts w:cs="Arial"/>
              </w:rPr>
            </w:pPr>
            <w:r w:rsidRPr="00DC018A">
              <w:rPr>
                <w:rFonts w:cs="Arial"/>
              </w:rPr>
              <w:t xml:space="preserve">1,3-Dichlorpropen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68 </w:t>
            </w:r>
          </w:p>
        </w:tc>
        <w:tc>
          <w:tcPr>
            <w:tcW w:w="4602" w:type="dxa"/>
          </w:tcPr>
          <w:p w:rsidR="005511BA" w:rsidRPr="00DC018A" w:rsidRDefault="005511BA" w:rsidP="00DC018A">
            <w:pPr>
              <w:pStyle w:val="GesAbsatz"/>
              <w:jc w:val="left"/>
              <w:rPr>
                <w:rFonts w:cs="Arial"/>
              </w:rPr>
            </w:pPr>
            <w:r w:rsidRPr="00DC018A">
              <w:rPr>
                <w:rFonts w:cs="Arial"/>
              </w:rPr>
              <w:t xml:space="preserve">2,3-Dichlorpropen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69 </w:t>
            </w:r>
          </w:p>
        </w:tc>
        <w:tc>
          <w:tcPr>
            <w:tcW w:w="4602" w:type="dxa"/>
          </w:tcPr>
          <w:p w:rsidR="005511BA" w:rsidRPr="00DC018A" w:rsidRDefault="005511BA" w:rsidP="00DC018A">
            <w:pPr>
              <w:pStyle w:val="GesAbsatz"/>
              <w:jc w:val="left"/>
              <w:rPr>
                <w:rFonts w:cs="Arial"/>
              </w:rPr>
            </w:pPr>
            <w:r w:rsidRPr="00DC018A">
              <w:rPr>
                <w:rFonts w:cs="Arial"/>
              </w:rPr>
              <w:t xml:space="preserve">Dichlorprop </w:t>
            </w:r>
          </w:p>
        </w:tc>
        <w:tc>
          <w:tcPr>
            <w:tcW w:w="1995" w:type="dxa"/>
          </w:tcPr>
          <w:p w:rsidR="005511BA" w:rsidRPr="00DC018A" w:rsidRDefault="005511BA" w:rsidP="00DC018A">
            <w:pPr>
              <w:pStyle w:val="GesAbsatz"/>
              <w:jc w:val="center"/>
              <w:rPr>
                <w:rFonts w:cs="Arial"/>
              </w:rPr>
            </w:pPr>
            <w:r w:rsidRPr="00DC018A">
              <w:rPr>
                <w:rFonts w:cs="Arial"/>
              </w:rPr>
              <w:t>0,1</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70 </w:t>
            </w:r>
          </w:p>
        </w:tc>
        <w:tc>
          <w:tcPr>
            <w:tcW w:w="4602" w:type="dxa"/>
          </w:tcPr>
          <w:p w:rsidR="005511BA" w:rsidRPr="00DC018A" w:rsidRDefault="005511BA" w:rsidP="00DC018A">
            <w:pPr>
              <w:pStyle w:val="GesAbsatz"/>
              <w:jc w:val="left"/>
              <w:rPr>
                <w:rFonts w:cs="Arial"/>
              </w:rPr>
            </w:pPr>
            <w:r w:rsidRPr="00DC018A">
              <w:rPr>
                <w:rFonts w:cs="Arial"/>
              </w:rPr>
              <w:t xml:space="preserve">Dichlorvos </w:t>
            </w:r>
          </w:p>
        </w:tc>
        <w:tc>
          <w:tcPr>
            <w:tcW w:w="1995" w:type="dxa"/>
          </w:tcPr>
          <w:p w:rsidR="005511BA" w:rsidRPr="00DC018A" w:rsidRDefault="005511BA" w:rsidP="00DC018A">
            <w:pPr>
              <w:pStyle w:val="GesAbsatz"/>
              <w:jc w:val="center"/>
              <w:rPr>
                <w:rFonts w:cs="Arial"/>
              </w:rPr>
            </w:pPr>
            <w:r w:rsidRPr="00DC018A">
              <w:rPr>
                <w:rFonts w:cs="Arial"/>
              </w:rPr>
              <w:t>0,0006</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72 </w:t>
            </w:r>
          </w:p>
        </w:tc>
        <w:tc>
          <w:tcPr>
            <w:tcW w:w="4602" w:type="dxa"/>
          </w:tcPr>
          <w:p w:rsidR="005511BA" w:rsidRPr="00DC018A" w:rsidRDefault="005511BA" w:rsidP="00DC018A">
            <w:pPr>
              <w:pStyle w:val="GesAbsatz"/>
              <w:jc w:val="left"/>
              <w:rPr>
                <w:rFonts w:cs="Arial"/>
              </w:rPr>
            </w:pPr>
            <w:r w:rsidRPr="00DC018A">
              <w:rPr>
                <w:rFonts w:cs="Arial"/>
              </w:rPr>
              <w:t xml:space="preserve">Diethylamin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73 </w:t>
            </w:r>
          </w:p>
        </w:tc>
        <w:tc>
          <w:tcPr>
            <w:tcW w:w="4602" w:type="dxa"/>
          </w:tcPr>
          <w:p w:rsidR="005511BA" w:rsidRPr="00DC018A" w:rsidRDefault="005511BA" w:rsidP="00DC018A">
            <w:pPr>
              <w:pStyle w:val="GesAbsatz"/>
              <w:jc w:val="left"/>
              <w:rPr>
                <w:rFonts w:cs="Arial"/>
              </w:rPr>
            </w:pPr>
            <w:r w:rsidRPr="00DC018A">
              <w:rPr>
                <w:rFonts w:cs="Arial"/>
              </w:rPr>
              <w:t xml:space="preserve">Dimethoat </w:t>
            </w:r>
          </w:p>
        </w:tc>
        <w:tc>
          <w:tcPr>
            <w:tcW w:w="1995" w:type="dxa"/>
          </w:tcPr>
          <w:p w:rsidR="005511BA" w:rsidRPr="00DC018A" w:rsidRDefault="005511BA" w:rsidP="00DC018A">
            <w:pPr>
              <w:pStyle w:val="GesAbsatz"/>
              <w:jc w:val="center"/>
              <w:rPr>
                <w:rFonts w:cs="Arial"/>
              </w:rPr>
            </w:pPr>
            <w:r w:rsidRPr="00DC018A">
              <w:rPr>
                <w:rFonts w:cs="Arial"/>
              </w:rPr>
              <w:t>0,1</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74 </w:t>
            </w:r>
          </w:p>
        </w:tc>
        <w:tc>
          <w:tcPr>
            <w:tcW w:w="4602" w:type="dxa"/>
          </w:tcPr>
          <w:p w:rsidR="005511BA" w:rsidRPr="00DC018A" w:rsidRDefault="005511BA" w:rsidP="00DC018A">
            <w:pPr>
              <w:pStyle w:val="GesAbsatz"/>
              <w:jc w:val="left"/>
              <w:rPr>
                <w:rFonts w:cs="Arial"/>
              </w:rPr>
            </w:pPr>
            <w:r w:rsidRPr="00DC018A">
              <w:rPr>
                <w:rFonts w:cs="Arial"/>
              </w:rPr>
              <w:t xml:space="preserve">Dimethylamin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75 </w:t>
            </w:r>
          </w:p>
        </w:tc>
        <w:tc>
          <w:tcPr>
            <w:tcW w:w="4602" w:type="dxa"/>
          </w:tcPr>
          <w:p w:rsidR="005511BA" w:rsidRPr="00DC018A" w:rsidRDefault="005511BA" w:rsidP="00DC018A">
            <w:pPr>
              <w:pStyle w:val="GesAbsatz"/>
              <w:jc w:val="left"/>
              <w:rPr>
                <w:rFonts w:cs="Arial"/>
              </w:rPr>
            </w:pPr>
            <w:r w:rsidRPr="00DC018A">
              <w:rPr>
                <w:rFonts w:cs="Arial"/>
              </w:rPr>
              <w:t xml:space="preserve">Disulfoton </w:t>
            </w:r>
          </w:p>
        </w:tc>
        <w:tc>
          <w:tcPr>
            <w:tcW w:w="1995" w:type="dxa"/>
          </w:tcPr>
          <w:p w:rsidR="005511BA" w:rsidRPr="00DC018A" w:rsidRDefault="005511BA" w:rsidP="00DC018A">
            <w:pPr>
              <w:pStyle w:val="GesAbsatz"/>
              <w:jc w:val="center"/>
              <w:rPr>
                <w:rFonts w:cs="Arial"/>
              </w:rPr>
            </w:pPr>
            <w:r w:rsidRPr="00DC018A">
              <w:rPr>
                <w:rFonts w:cs="Arial"/>
              </w:rPr>
              <w:t>0,004</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78 </w:t>
            </w:r>
          </w:p>
        </w:tc>
        <w:tc>
          <w:tcPr>
            <w:tcW w:w="4602" w:type="dxa"/>
          </w:tcPr>
          <w:p w:rsidR="005511BA" w:rsidRPr="00DC018A" w:rsidRDefault="005511BA" w:rsidP="00DC018A">
            <w:pPr>
              <w:pStyle w:val="GesAbsatz"/>
              <w:jc w:val="left"/>
              <w:rPr>
                <w:rFonts w:cs="Arial"/>
              </w:rPr>
            </w:pPr>
            <w:r w:rsidRPr="00DC018A">
              <w:rPr>
                <w:rFonts w:cs="Arial"/>
              </w:rPr>
              <w:t xml:space="preserve">Epichlorhydrin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79 </w:t>
            </w:r>
          </w:p>
        </w:tc>
        <w:tc>
          <w:tcPr>
            <w:tcW w:w="4602" w:type="dxa"/>
          </w:tcPr>
          <w:p w:rsidR="005511BA" w:rsidRPr="00DC018A" w:rsidRDefault="005511BA" w:rsidP="00DC018A">
            <w:pPr>
              <w:pStyle w:val="GesAbsatz"/>
              <w:jc w:val="left"/>
              <w:rPr>
                <w:rFonts w:cs="Arial"/>
              </w:rPr>
            </w:pPr>
            <w:r w:rsidRPr="00DC018A">
              <w:rPr>
                <w:rFonts w:cs="Arial"/>
              </w:rPr>
              <w:t xml:space="preserve">Ethylbenzol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3"/>
        </w:trPr>
        <w:tc>
          <w:tcPr>
            <w:tcW w:w="1101" w:type="dxa"/>
          </w:tcPr>
          <w:p w:rsidR="005511BA" w:rsidRPr="00DC018A" w:rsidRDefault="005511BA" w:rsidP="00DC018A">
            <w:pPr>
              <w:pStyle w:val="GesAbsatz"/>
              <w:jc w:val="left"/>
              <w:rPr>
                <w:rFonts w:cs="Arial"/>
              </w:rPr>
            </w:pPr>
            <w:r w:rsidRPr="00DC018A">
              <w:rPr>
                <w:rFonts w:cs="Arial"/>
              </w:rPr>
              <w:t xml:space="preserve">80 </w:t>
            </w:r>
          </w:p>
        </w:tc>
        <w:tc>
          <w:tcPr>
            <w:tcW w:w="4602" w:type="dxa"/>
          </w:tcPr>
          <w:p w:rsidR="005511BA" w:rsidRPr="00DC018A" w:rsidRDefault="005511BA" w:rsidP="00DC018A">
            <w:pPr>
              <w:pStyle w:val="GesAbsatz"/>
              <w:jc w:val="left"/>
              <w:rPr>
                <w:rFonts w:cs="Arial"/>
              </w:rPr>
            </w:pPr>
            <w:r w:rsidRPr="00DC018A">
              <w:rPr>
                <w:rFonts w:cs="Arial"/>
              </w:rPr>
              <w:t xml:space="preserve">Fenitrothion </w:t>
            </w:r>
          </w:p>
        </w:tc>
        <w:tc>
          <w:tcPr>
            <w:tcW w:w="1995" w:type="dxa"/>
          </w:tcPr>
          <w:p w:rsidR="005511BA" w:rsidRPr="00DC018A" w:rsidRDefault="005511BA" w:rsidP="00DC018A">
            <w:pPr>
              <w:pStyle w:val="GesAbsatz"/>
              <w:jc w:val="center"/>
              <w:rPr>
                <w:rFonts w:cs="Arial"/>
              </w:rPr>
            </w:pPr>
            <w:r w:rsidRPr="00DC018A">
              <w:rPr>
                <w:rFonts w:cs="Arial"/>
              </w:rPr>
              <w:t>0,009</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81 </w:t>
            </w:r>
          </w:p>
        </w:tc>
        <w:tc>
          <w:tcPr>
            <w:tcW w:w="4602" w:type="dxa"/>
          </w:tcPr>
          <w:p w:rsidR="005511BA" w:rsidRPr="00DC018A" w:rsidRDefault="005511BA" w:rsidP="00DC018A">
            <w:pPr>
              <w:pStyle w:val="GesAbsatz"/>
              <w:jc w:val="left"/>
              <w:rPr>
                <w:rFonts w:cs="Arial"/>
              </w:rPr>
            </w:pPr>
            <w:r w:rsidRPr="00DC018A">
              <w:rPr>
                <w:rFonts w:cs="Arial"/>
              </w:rPr>
              <w:t xml:space="preserve">Fenthion </w:t>
            </w:r>
          </w:p>
        </w:tc>
        <w:tc>
          <w:tcPr>
            <w:tcW w:w="1995" w:type="dxa"/>
          </w:tcPr>
          <w:p w:rsidR="005511BA" w:rsidRPr="00DC018A" w:rsidRDefault="005511BA" w:rsidP="00DC018A">
            <w:pPr>
              <w:pStyle w:val="GesAbsatz"/>
              <w:jc w:val="center"/>
              <w:rPr>
                <w:rFonts w:cs="Arial"/>
              </w:rPr>
            </w:pPr>
            <w:r w:rsidRPr="00DC018A">
              <w:rPr>
                <w:rFonts w:cs="Arial"/>
              </w:rPr>
              <w:t>0,004</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(82) </w:t>
            </w:r>
          </w:p>
        </w:tc>
        <w:tc>
          <w:tcPr>
            <w:tcW w:w="4602" w:type="dxa"/>
          </w:tcPr>
          <w:p w:rsidR="005511BA" w:rsidRPr="00DC018A" w:rsidRDefault="005511BA" w:rsidP="00DC018A">
            <w:pPr>
              <w:pStyle w:val="GesAbsatz"/>
              <w:jc w:val="left"/>
              <w:rPr>
                <w:rFonts w:cs="Arial"/>
              </w:rPr>
            </w:pPr>
            <w:r w:rsidRPr="00DC018A">
              <w:rPr>
                <w:rFonts w:cs="Arial"/>
              </w:rPr>
              <w:t xml:space="preserve">Heptachlor </w:t>
            </w:r>
          </w:p>
        </w:tc>
        <w:tc>
          <w:tcPr>
            <w:tcW w:w="1995" w:type="dxa"/>
          </w:tcPr>
          <w:p w:rsidR="005511BA" w:rsidRPr="00DC018A" w:rsidRDefault="005511BA" w:rsidP="00DC018A">
            <w:pPr>
              <w:pStyle w:val="GesAbsatz"/>
              <w:jc w:val="center"/>
              <w:rPr>
                <w:rFonts w:cs="Arial"/>
              </w:rPr>
            </w:pPr>
            <w:r w:rsidRPr="00DC018A">
              <w:rPr>
                <w:rFonts w:cs="Arial"/>
              </w:rPr>
              <w:t>0,1</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(82) </w:t>
            </w:r>
          </w:p>
        </w:tc>
        <w:tc>
          <w:tcPr>
            <w:tcW w:w="4602" w:type="dxa"/>
          </w:tcPr>
          <w:p w:rsidR="005511BA" w:rsidRPr="00DC018A" w:rsidRDefault="005511BA" w:rsidP="00DC018A">
            <w:pPr>
              <w:pStyle w:val="GesAbsatz"/>
              <w:jc w:val="left"/>
              <w:rPr>
                <w:rFonts w:cs="Arial"/>
              </w:rPr>
            </w:pPr>
            <w:r w:rsidRPr="00DC018A">
              <w:rPr>
                <w:rFonts w:cs="Arial"/>
              </w:rPr>
              <w:t xml:space="preserve">Heptachlorepoxid </w:t>
            </w:r>
          </w:p>
        </w:tc>
        <w:tc>
          <w:tcPr>
            <w:tcW w:w="1995" w:type="dxa"/>
          </w:tcPr>
          <w:p w:rsidR="005511BA" w:rsidRPr="00DC018A" w:rsidRDefault="005511BA" w:rsidP="00DC018A">
            <w:pPr>
              <w:pStyle w:val="GesAbsatz"/>
              <w:jc w:val="center"/>
              <w:rPr>
                <w:rFonts w:cs="Arial"/>
              </w:rPr>
            </w:pPr>
            <w:r w:rsidRPr="00DC018A">
              <w:rPr>
                <w:rFonts w:cs="Arial"/>
              </w:rPr>
              <w:t>0,1</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86 </w:t>
            </w:r>
          </w:p>
        </w:tc>
        <w:tc>
          <w:tcPr>
            <w:tcW w:w="4602" w:type="dxa"/>
          </w:tcPr>
          <w:p w:rsidR="005511BA" w:rsidRPr="00DC018A" w:rsidRDefault="005511BA" w:rsidP="00DC018A">
            <w:pPr>
              <w:pStyle w:val="GesAbsatz"/>
              <w:jc w:val="left"/>
              <w:rPr>
                <w:rFonts w:cs="Arial"/>
              </w:rPr>
            </w:pPr>
            <w:r w:rsidRPr="00DC018A">
              <w:rPr>
                <w:rFonts w:cs="Arial"/>
              </w:rPr>
              <w:t xml:space="preserve">Hexachlorethan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87 </w:t>
            </w:r>
          </w:p>
        </w:tc>
        <w:tc>
          <w:tcPr>
            <w:tcW w:w="4602" w:type="dxa"/>
          </w:tcPr>
          <w:p w:rsidR="005511BA" w:rsidRPr="00DC018A" w:rsidRDefault="005511BA" w:rsidP="00DC018A">
            <w:pPr>
              <w:pStyle w:val="GesAbsatz"/>
              <w:jc w:val="left"/>
              <w:rPr>
                <w:rFonts w:cs="Arial"/>
              </w:rPr>
            </w:pPr>
            <w:r w:rsidRPr="00DC018A">
              <w:rPr>
                <w:rFonts w:cs="Arial"/>
              </w:rPr>
              <w:t>Isopropylbenzol (</w:t>
            </w:r>
            <w:proofErr w:type="spellStart"/>
            <w:r w:rsidRPr="00DC018A">
              <w:rPr>
                <w:rFonts w:cs="Arial"/>
              </w:rPr>
              <w:t>Cumal</w:t>
            </w:r>
            <w:proofErr w:type="spellEnd"/>
            <w:r w:rsidRPr="00DC018A">
              <w:rPr>
                <w:rFonts w:cs="Arial"/>
              </w:rPr>
              <w:t xml:space="preserve">)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88 </w:t>
            </w:r>
          </w:p>
        </w:tc>
        <w:tc>
          <w:tcPr>
            <w:tcW w:w="4602" w:type="dxa"/>
          </w:tcPr>
          <w:p w:rsidR="005511BA" w:rsidRPr="00DC018A" w:rsidRDefault="005511BA" w:rsidP="00DC018A">
            <w:pPr>
              <w:pStyle w:val="GesAbsatz"/>
              <w:jc w:val="left"/>
              <w:rPr>
                <w:rFonts w:cs="Arial"/>
              </w:rPr>
            </w:pPr>
            <w:r w:rsidRPr="00DC018A">
              <w:rPr>
                <w:rFonts w:cs="Arial"/>
              </w:rPr>
              <w:t xml:space="preserve">Linuron </w:t>
            </w:r>
          </w:p>
        </w:tc>
        <w:tc>
          <w:tcPr>
            <w:tcW w:w="1995" w:type="dxa"/>
          </w:tcPr>
          <w:p w:rsidR="005511BA" w:rsidRPr="00DC018A" w:rsidRDefault="005511BA" w:rsidP="00DC018A">
            <w:pPr>
              <w:pStyle w:val="GesAbsatz"/>
              <w:jc w:val="center"/>
              <w:rPr>
                <w:rFonts w:cs="Arial"/>
              </w:rPr>
            </w:pPr>
            <w:r w:rsidRPr="00DC018A">
              <w:rPr>
                <w:rFonts w:cs="Arial"/>
              </w:rPr>
              <w:t>0,1</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89 </w:t>
            </w:r>
          </w:p>
        </w:tc>
        <w:tc>
          <w:tcPr>
            <w:tcW w:w="4602" w:type="dxa"/>
          </w:tcPr>
          <w:p w:rsidR="005511BA" w:rsidRPr="00DC018A" w:rsidRDefault="005511BA" w:rsidP="00DC018A">
            <w:pPr>
              <w:pStyle w:val="GesAbsatz"/>
              <w:jc w:val="left"/>
              <w:rPr>
                <w:rFonts w:cs="Arial"/>
              </w:rPr>
            </w:pPr>
            <w:r w:rsidRPr="00DC018A">
              <w:rPr>
                <w:rFonts w:cs="Arial"/>
              </w:rPr>
              <w:t xml:space="preserve">Malathion </w:t>
            </w:r>
          </w:p>
        </w:tc>
        <w:tc>
          <w:tcPr>
            <w:tcW w:w="1995" w:type="dxa"/>
          </w:tcPr>
          <w:p w:rsidR="005511BA" w:rsidRPr="00DC018A" w:rsidRDefault="005511BA" w:rsidP="00DC018A">
            <w:pPr>
              <w:pStyle w:val="GesAbsatz"/>
              <w:jc w:val="center"/>
              <w:rPr>
                <w:rFonts w:cs="Arial"/>
              </w:rPr>
            </w:pPr>
            <w:r w:rsidRPr="00DC018A">
              <w:rPr>
                <w:rFonts w:cs="Arial"/>
              </w:rPr>
              <w:t>0,02</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90 </w:t>
            </w:r>
          </w:p>
        </w:tc>
        <w:tc>
          <w:tcPr>
            <w:tcW w:w="4602" w:type="dxa"/>
          </w:tcPr>
          <w:p w:rsidR="005511BA" w:rsidRPr="00DC018A" w:rsidRDefault="005511BA" w:rsidP="00DC018A">
            <w:pPr>
              <w:pStyle w:val="GesAbsatz"/>
              <w:jc w:val="left"/>
              <w:rPr>
                <w:rFonts w:cs="Arial"/>
              </w:rPr>
            </w:pPr>
            <w:r w:rsidRPr="00DC018A">
              <w:rPr>
                <w:rFonts w:cs="Arial"/>
              </w:rPr>
              <w:t xml:space="preserve">MCPA </w:t>
            </w:r>
          </w:p>
        </w:tc>
        <w:tc>
          <w:tcPr>
            <w:tcW w:w="1995" w:type="dxa"/>
          </w:tcPr>
          <w:p w:rsidR="005511BA" w:rsidRPr="00DC018A" w:rsidRDefault="005511BA" w:rsidP="00DC018A">
            <w:pPr>
              <w:pStyle w:val="GesAbsatz"/>
              <w:jc w:val="center"/>
              <w:rPr>
                <w:rFonts w:cs="Arial"/>
              </w:rPr>
            </w:pPr>
            <w:r w:rsidRPr="00DC018A">
              <w:rPr>
                <w:rFonts w:cs="Arial"/>
              </w:rPr>
              <w:t>0,1</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91 </w:t>
            </w:r>
          </w:p>
        </w:tc>
        <w:tc>
          <w:tcPr>
            <w:tcW w:w="4602" w:type="dxa"/>
          </w:tcPr>
          <w:p w:rsidR="005511BA" w:rsidRPr="00DC018A" w:rsidRDefault="005511BA" w:rsidP="00DC018A">
            <w:pPr>
              <w:pStyle w:val="GesAbsatz"/>
              <w:jc w:val="left"/>
              <w:rPr>
                <w:rFonts w:cs="Arial"/>
              </w:rPr>
            </w:pPr>
            <w:r w:rsidRPr="00DC018A">
              <w:rPr>
                <w:rFonts w:cs="Arial"/>
              </w:rPr>
              <w:t xml:space="preserve">Mecoprop </w:t>
            </w:r>
          </w:p>
        </w:tc>
        <w:tc>
          <w:tcPr>
            <w:tcW w:w="1995" w:type="dxa"/>
          </w:tcPr>
          <w:p w:rsidR="005511BA" w:rsidRPr="00DC018A" w:rsidRDefault="005511BA" w:rsidP="00DC018A">
            <w:pPr>
              <w:pStyle w:val="GesAbsatz"/>
              <w:jc w:val="center"/>
              <w:rPr>
                <w:rFonts w:cs="Arial"/>
              </w:rPr>
            </w:pPr>
            <w:r w:rsidRPr="00DC018A">
              <w:rPr>
                <w:rFonts w:cs="Arial"/>
              </w:rPr>
              <w:t>0,1</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93 </w:t>
            </w:r>
          </w:p>
        </w:tc>
        <w:tc>
          <w:tcPr>
            <w:tcW w:w="4602" w:type="dxa"/>
          </w:tcPr>
          <w:p w:rsidR="005511BA" w:rsidRPr="00DC018A" w:rsidRDefault="005511BA" w:rsidP="00DC018A">
            <w:pPr>
              <w:pStyle w:val="GesAbsatz"/>
              <w:jc w:val="left"/>
              <w:rPr>
                <w:rFonts w:cs="Arial"/>
              </w:rPr>
            </w:pPr>
            <w:r w:rsidRPr="00DC018A">
              <w:rPr>
                <w:rFonts w:cs="Arial"/>
              </w:rPr>
              <w:t xml:space="preserve">Methamidophos </w:t>
            </w:r>
          </w:p>
        </w:tc>
        <w:tc>
          <w:tcPr>
            <w:tcW w:w="1995" w:type="dxa"/>
          </w:tcPr>
          <w:p w:rsidR="005511BA" w:rsidRPr="00DC018A" w:rsidRDefault="005511BA" w:rsidP="00DC018A">
            <w:pPr>
              <w:pStyle w:val="GesAbsatz"/>
              <w:jc w:val="center"/>
              <w:rPr>
                <w:rFonts w:cs="Arial"/>
              </w:rPr>
            </w:pPr>
            <w:r w:rsidRPr="00DC018A">
              <w:rPr>
                <w:rFonts w:cs="Arial"/>
              </w:rPr>
              <w:t>0,1</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94 </w:t>
            </w:r>
          </w:p>
        </w:tc>
        <w:tc>
          <w:tcPr>
            <w:tcW w:w="4602" w:type="dxa"/>
          </w:tcPr>
          <w:p w:rsidR="005511BA" w:rsidRPr="00DC018A" w:rsidRDefault="005511BA" w:rsidP="00DC018A">
            <w:pPr>
              <w:pStyle w:val="GesAbsatz"/>
              <w:jc w:val="left"/>
              <w:rPr>
                <w:rFonts w:cs="Arial"/>
              </w:rPr>
            </w:pPr>
            <w:r w:rsidRPr="00DC018A">
              <w:rPr>
                <w:rFonts w:cs="Arial"/>
              </w:rPr>
              <w:t xml:space="preserve">Mevinphos </w:t>
            </w:r>
          </w:p>
        </w:tc>
        <w:tc>
          <w:tcPr>
            <w:tcW w:w="1995" w:type="dxa"/>
          </w:tcPr>
          <w:p w:rsidR="005511BA" w:rsidRPr="00DC018A" w:rsidRDefault="005511BA" w:rsidP="00DC018A">
            <w:pPr>
              <w:pStyle w:val="GesAbsatz"/>
              <w:jc w:val="center"/>
              <w:rPr>
                <w:rFonts w:cs="Arial"/>
              </w:rPr>
            </w:pPr>
            <w:r w:rsidRPr="00DC018A">
              <w:rPr>
                <w:rFonts w:cs="Arial"/>
              </w:rPr>
              <w:t>0,0002</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95 </w:t>
            </w:r>
          </w:p>
        </w:tc>
        <w:tc>
          <w:tcPr>
            <w:tcW w:w="4602" w:type="dxa"/>
          </w:tcPr>
          <w:p w:rsidR="005511BA" w:rsidRPr="00DC018A" w:rsidRDefault="005511BA" w:rsidP="00DC018A">
            <w:pPr>
              <w:pStyle w:val="GesAbsatz"/>
              <w:jc w:val="left"/>
              <w:rPr>
                <w:rFonts w:cs="Arial"/>
              </w:rPr>
            </w:pPr>
            <w:r w:rsidRPr="00DC018A">
              <w:rPr>
                <w:rFonts w:cs="Arial"/>
              </w:rPr>
              <w:t xml:space="preserve">Monolinuron </w:t>
            </w:r>
          </w:p>
        </w:tc>
        <w:tc>
          <w:tcPr>
            <w:tcW w:w="1995" w:type="dxa"/>
          </w:tcPr>
          <w:p w:rsidR="005511BA" w:rsidRPr="00DC018A" w:rsidRDefault="005511BA" w:rsidP="00DC018A">
            <w:pPr>
              <w:pStyle w:val="GesAbsatz"/>
              <w:jc w:val="center"/>
              <w:rPr>
                <w:rFonts w:cs="Arial"/>
              </w:rPr>
            </w:pPr>
            <w:r w:rsidRPr="00DC018A">
              <w:rPr>
                <w:rFonts w:cs="Arial"/>
              </w:rPr>
              <w:t>0,1</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97 </w:t>
            </w:r>
          </w:p>
        </w:tc>
        <w:tc>
          <w:tcPr>
            <w:tcW w:w="4602" w:type="dxa"/>
          </w:tcPr>
          <w:p w:rsidR="005511BA" w:rsidRPr="00DC018A" w:rsidRDefault="005511BA" w:rsidP="00DC018A">
            <w:pPr>
              <w:pStyle w:val="GesAbsatz"/>
              <w:jc w:val="left"/>
              <w:rPr>
                <w:rFonts w:cs="Arial"/>
              </w:rPr>
            </w:pPr>
            <w:r w:rsidRPr="00DC018A">
              <w:rPr>
                <w:rFonts w:cs="Arial"/>
              </w:rPr>
              <w:t xml:space="preserve">Omethoat </w:t>
            </w:r>
          </w:p>
        </w:tc>
        <w:tc>
          <w:tcPr>
            <w:tcW w:w="1995" w:type="dxa"/>
          </w:tcPr>
          <w:p w:rsidR="005511BA" w:rsidRPr="00DC018A" w:rsidRDefault="005511BA" w:rsidP="00DC018A">
            <w:pPr>
              <w:pStyle w:val="GesAbsatz"/>
              <w:jc w:val="center"/>
              <w:rPr>
                <w:rFonts w:cs="Arial"/>
              </w:rPr>
            </w:pPr>
            <w:r w:rsidRPr="00DC018A">
              <w:rPr>
                <w:rFonts w:cs="Arial"/>
              </w:rPr>
              <w:t>0,1</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71"/>
        </w:trPr>
        <w:tc>
          <w:tcPr>
            <w:tcW w:w="1101" w:type="dxa"/>
          </w:tcPr>
          <w:p w:rsidR="005511BA" w:rsidRPr="00DC018A" w:rsidRDefault="005511BA" w:rsidP="00DC018A">
            <w:pPr>
              <w:pStyle w:val="GesAbsatz"/>
              <w:jc w:val="left"/>
              <w:rPr>
                <w:rFonts w:cs="Arial"/>
              </w:rPr>
            </w:pPr>
            <w:r w:rsidRPr="00DC018A">
              <w:rPr>
                <w:rFonts w:cs="Arial"/>
              </w:rPr>
              <w:t xml:space="preserve">98 </w:t>
            </w:r>
          </w:p>
        </w:tc>
        <w:tc>
          <w:tcPr>
            <w:tcW w:w="4602" w:type="dxa"/>
          </w:tcPr>
          <w:p w:rsidR="005511BA" w:rsidRPr="00DC018A" w:rsidRDefault="005511BA" w:rsidP="00DC018A">
            <w:pPr>
              <w:pStyle w:val="GesAbsatz"/>
              <w:jc w:val="left"/>
              <w:rPr>
                <w:rFonts w:cs="Arial"/>
              </w:rPr>
            </w:pPr>
            <w:proofErr w:type="spellStart"/>
            <w:r w:rsidRPr="00DC018A">
              <w:rPr>
                <w:rFonts w:cs="Arial"/>
              </w:rPr>
              <w:t>Oxydemeton</w:t>
            </w:r>
            <w:proofErr w:type="spellEnd"/>
            <w:r w:rsidRPr="00DC018A">
              <w:rPr>
                <w:rFonts w:cs="Arial"/>
              </w:rPr>
              <w:t xml:space="preserve">-methyl </w:t>
            </w:r>
          </w:p>
        </w:tc>
        <w:tc>
          <w:tcPr>
            <w:tcW w:w="1995" w:type="dxa"/>
          </w:tcPr>
          <w:p w:rsidR="005511BA" w:rsidRPr="00DC018A" w:rsidRDefault="005511BA" w:rsidP="00DC018A">
            <w:pPr>
              <w:pStyle w:val="GesAbsatz"/>
              <w:jc w:val="center"/>
              <w:rPr>
                <w:rFonts w:cs="Arial"/>
              </w:rPr>
            </w:pPr>
            <w:r w:rsidRPr="00DC018A">
              <w:rPr>
                <w:rFonts w:cs="Arial"/>
              </w:rPr>
              <w:t>0,1</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(100) </w:t>
            </w:r>
          </w:p>
        </w:tc>
        <w:tc>
          <w:tcPr>
            <w:tcW w:w="4602" w:type="dxa"/>
          </w:tcPr>
          <w:p w:rsidR="005511BA" w:rsidRPr="00DC018A" w:rsidRDefault="005511BA" w:rsidP="00DC018A">
            <w:pPr>
              <w:pStyle w:val="GesAbsatz"/>
              <w:jc w:val="left"/>
              <w:rPr>
                <w:rFonts w:cs="Arial"/>
              </w:rPr>
            </w:pPr>
            <w:r w:rsidRPr="00DC018A">
              <w:rPr>
                <w:rFonts w:cs="Arial"/>
              </w:rPr>
              <w:t xml:space="preserve">Parathion-Ethyl </w:t>
            </w:r>
          </w:p>
        </w:tc>
        <w:tc>
          <w:tcPr>
            <w:tcW w:w="1995" w:type="dxa"/>
          </w:tcPr>
          <w:p w:rsidR="005511BA" w:rsidRPr="00DC018A" w:rsidRDefault="005511BA" w:rsidP="00DC018A">
            <w:pPr>
              <w:pStyle w:val="GesAbsatz"/>
              <w:jc w:val="center"/>
              <w:rPr>
                <w:rFonts w:cs="Arial"/>
              </w:rPr>
            </w:pPr>
            <w:r w:rsidRPr="00DC018A">
              <w:rPr>
                <w:rFonts w:cs="Arial"/>
              </w:rPr>
              <w:t>0,005</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(100) </w:t>
            </w:r>
          </w:p>
        </w:tc>
        <w:tc>
          <w:tcPr>
            <w:tcW w:w="4602" w:type="dxa"/>
          </w:tcPr>
          <w:p w:rsidR="005511BA" w:rsidRPr="00DC018A" w:rsidRDefault="005511BA" w:rsidP="00DC018A">
            <w:pPr>
              <w:pStyle w:val="GesAbsatz"/>
              <w:jc w:val="left"/>
              <w:rPr>
                <w:rFonts w:cs="Arial"/>
              </w:rPr>
            </w:pPr>
            <w:r w:rsidRPr="00DC018A">
              <w:rPr>
                <w:rFonts w:cs="Arial"/>
              </w:rPr>
              <w:t xml:space="preserve">Parathion-Methyl </w:t>
            </w:r>
          </w:p>
        </w:tc>
        <w:tc>
          <w:tcPr>
            <w:tcW w:w="1995" w:type="dxa"/>
          </w:tcPr>
          <w:p w:rsidR="005511BA" w:rsidRPr="00DC018A" w:rsidRDefault="005511BA" w:rsidP="00DC018A">
            <w:pPr>
              <w:pStyle w:val="GesAbsatz"/>
              <w:jc w:val="center"/>
              <w:rPr>
                <w:rFonts w:cs="Arial"/>
              </w:rPr>
            </w:pPr>
            <w:r w:rsidRPr="00DC018A">
              <w:rPr>
                <w:rFonts w:cs="Arial"/>
              </w:rPr>
              <w:t>0,02</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(101) </w:t>
            </w:r>
          </w:p>
        </w:tc>
        <w:tc>
          <w:tcPr>
            <w:tcW w:w="4602" w:type="dxa"/>
          </w:tcPr>
          <w:p w:rsidR="005511BA" w:rsidRPr="00DC018A" w:rsidRDefault="005511BA" w:rsidP="00DC018A">
            <w:pPr>
              <w:pStyle w:val="GesAbsatz"/>
              <w:jc w:val="left"/>
              <w:rPr>
                <w:rFonts w:cs="Arial"/>
              </w:rPr>
            </w:pPr>
            <w:r w:rsidRPr="00DC018A">
              <w:rPr>
                <w:rFonts w:cs="Arial"/>
              </w:rPr>
              <w:t xml:space="preserve">PCB-28 </w:t>
            </w:r>
          </w:p>
        </w:tc>
        <w:tc>
          <w:tcPr>
            <w:tcW w:w="1995" w:type="dxa"/>
          </w:tcPr>
          <w:p w:rsidR="005511BA" w:rsidRPr="00DC018A" w:rsidRDefault="005511BA" w:rsidP="00DC018A">
            <w:pPr>
              <w:pStyle w:val="GesAbsatz"/>
              <w:jc w:val="center"/>
              <w:rPr>
                <w:rFonts w:cs="Arial"/>
              </w:rPr>
            </w:pPr>
            <w:r w:rsidRPr="00DC018A">
              <w:rPr>
                <w:rFonts w:cs="Arial"/>
              </w:rPr>
              <w:t>20</w:t>
            </w:r>
            <w:r w:rsidRPr="00DC018A">
              <w:rPr>
                <w:rFonts w:cs="Arial"/>
                <w:vertAlign w:val="superscript"/>
              </w:rPr>
              <w:t>2</w:t>
            </w:r>
          </w:p>
        </w:tc>
        <w:tc>
          <w:tcPr>
            <w:tcW w:w="1998" w:type="dxa"/>
          </w:tcPr>
          <w:p w:rsidR="005511BA" w:rsidRPr="00DC018A" w:rsidRDefault="005511BA" w:rsidP="00DC018A">
            <w:pPr>
              <w:pStyle w:val="GesAbsatz"/>
              <w:jc w:val="center"/>
              <w:rPr>
                <w:rFonts w:cs="Arial"/>
              </w:rPr>
            </w:pPr>
            <w:proofErr w:type="spellStart"/>
            <w:r w:rsidRPr="00DC018A">
              <w:rPr>
                <w:rFonts w:cs="Arial"/>
              </w:rPr>
              <w:t>μg</w:t>
            </w:r>
            <w:proofErr w:type="spellEnd"/>
            <w:r w:rsidRPr="00DC018A">
              <w:rPr>
                <w:rFonts w:cs="Arial"/>
              </w:rPr>
              <w:t>/kg</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lastRenderedPageBreak/>
              <w:t xml:space="preserve">(101) </w:t>
            </w:r>
          </w:p>
        </w:tc>
        <w:tc>
          <w:tcPr>
            <w:tcW w:w="4602" w:type="dxa"/>
          </w:tcPr>
          <w:p w:rsidR="005511BA" w:rsidRPr="00DC018A" w:rsidRDefault="005511BA" w:rsidP="00DC018A">
            <w:pPr>
              <w:pStyle w:val="GesAbsatz"/>
              <w:jc w:val="left"/>
              <w:rPr>
                <w:rFonts w:cs="Arial"/>
              </w:rPr>
            </w:pPr>
            <w:r w:rsidRPr="00DC018A">
              <w:rPr>
                <w:rFonts w:cs="Arial"/>
              </w:rPr>
              <w:t xml:space="preserve">PCB-52 </w:t>
            </w:r>
          </w:p>
        </w:tc>
        <w:tc>
          <w:tcPr>
            <w:tcW w:w="1995" w:type="dxa"/>
          </w:tcPr>
          <w:p w:rsidR="005511BA" w:rsidRPr="00DC018A" w:rsidRDefault="005511BA" w:rsidP="00DC018A">
            <w:pPr>
              <w:pStyle w:val="GesAbsatz"/>
              <w:jc w:val="center"/>
              <w:rPr>
                <w:rFonts w:cs="Arial"/>
              </w:rPr>
            </w:pPr>
            <w:r w:rsidRPr="00DC018A">
              <w:rPr>
                <w:rFonts w:cs="Arial"/>
              </w:rPr>
              <w:t>20</w:t>
            </w:r>
            <w:r w:rsidRPr="00DC018A">
              <w:rPr>
                <w:rFonts w:cs="Arial"/>
                <w:vertAlign w:val="superscript"/>
              </w:rPr>
              <w:t>2</w:t>
            </w:r>
          </w:p>
        </w:tc>
        <w:tc>
          <w:tcPr>
            <w:tcW w:w="1998" w:type="dxa"/>
          </w:tcPr>
          <w:p w:rsidR="005511BA" w:rsidRPr="00DC018A" w:rsidRDefault="005511BA" w:rsidP="00DC018A">
            <w:pPr>
              <w:pStyle w:val="GesAbsatz"/>
              <w:jc w:val="center"/>
              <w:rPr>
                <w:rFonts w:cs="Arial"/>
              </w:rPr>
            </w:pPr>
            <w:proofErr w:type="spellStart"/>
            <w:r w:rsidRPr="00DC018A">
              <w:rPr>
                <w:rFonts w:cs="Arial"/>
              </w:rPr>
              <w:t>μg</w:t>
            </w:r>
            <w:proofErr w:type="spellEnd"/>
            <w:r w:rsidRPr="00DC018A">
              <w:rPr>
                <w:rFonts w:cs="Arial"/>
              </w:rPr>
              <w:t>/kg</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(101) </w:t>
            </w:r>
          </w:p>
        </w:tc>
        <w:tc>
          <w:tcPr>
            <w:tcW w:w="4602" w:type="dxa"/>
          </w:tcPr>
          <w:p w:rsidR="005511BA" w:rsidRPr="00DC018A" w:rsidRDefault="005511BA" w:rsidP="00DC018A">
            <w:pPr>
              <w:pStyle w:val="GesAbsatz"/>
              <w:jc w:val="left"/>
              <w:rPr>
                <w:rFonts w:cs="Arial"/>
              </w:rPr>
            </w:pPr>
            <w:r w:rsidRPr="00DC018A">
              <w:rPr>
                <w:rFonts w:cs="Arial"/>
              </w:rPr>
              <w:t xml:space="preserve">PCB-101 </w:t>
            </w:r>
          </w:p>
        </w:tc>
        <w:tc>
          <w:tcPr>
            <w:tcW w:w="1995" w:type="dxa"/>
          </w:tcPr>
          <w:p w:rsidR="005511BA" w:rsidRPr="00DC018A" w:rsidRDefault="005511BA" w:rsidP="00DC018A">
            <w:pPr>
              <w:pStyle w:val="GesAbsatz"/>
              <w:jc w:val="center"/>
              <w:rPr>
                <w:rFonts w:cs="Arial"/>
              </w:rPr>
            </w:pPr>
            <w:r w:rsidRPr="00DC018A">
              <w:rPr>
                <w:rFonts w:cs="Arial"/>
              </w:rPr>
              <w:t>20</w:t>
            </w:r>
            <w:r w:rsidRPr="00DC018A">
              <w:rPr>
                <w:rFonts w:cs="Arial"/>
                <w:vertAlign w:val="superscript"/>
              </w:rPr>
              <w:t>2</w:t>
            </w:r>
          </w:p>
        </w:tc>
        <w:tc>
          <w:tcPr>
            <w:tcW w:w="1998" w:type="dxa"/>
          </w:tcPr>
          <w:p w:rsidR="005511BA" w:rsidRPr="00DC018A" w:rsidRDefault="005511BA" w:rsidP="00DC018A">
            <w:pPr>
              <w:pStyle w:val="GesAbsatz"/>
              <w:jc w:val="center"/>
              <w:rPr>
                <w:rFonts w:cs="Arial"/>
              </w:rPr>
            </w:pPr>
            <w:proofErr w:type="spellStart"/>
            <w:r w:rsidRPr="00DC018A">
              <w:rPr>
                <w:rFonts w:cs="Arial"/>
              </w:rPr>
              <w:t>μg</w:t>
            </w:r>
            <w:proofErr w:type="spellEnd"/>
            <w:r w:rsidRPr="00DC018A">
              <w:rPr>
                <w:rFonts w:cs="Arial"/>
              </w:rPr>
              <w:t>/kg</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(101) </w:t>
            </w:r>
          </w:p>
        </w:tc>
        <w:tc>
          <w:tcPr>
            <w:tcW w:w="4602" w:type="dxa"/>
          </w:tcPr>
          <w:p w:rsidR="005511BA" w:rsidRPr="00DC018A" w:rsidRDefault="005511BA" w:rsidP="00DC018A">
            <w:pPr>
              <w:pStyle w:val="GesAbsatz"/>
              <w:jc w:val="left"/>
              <w:rPr>
                <w:rFonts w:cs="Arial"/>
              </w:rPr>
            </w:pPr>
            <w:r w:rsidRPr="00DC018A">
              <w:rPr>
                <w:rFonts w:cs="Arial"/>
              </w:rPr>
              <w:t xml:space="preserve">PCB-118 </w:t>
            </w:r>
          </w:p>
        </w:tc>
        <w:tc>
          <w:tcPr>
            <w:tcW w:w="1995" w:type="dxa"/>
          </w:tcPr>
          <w:p w:rsidR="005511BA" w:rsidRPr="00DC018A" w:rsidRDefault="005511BA" w:rsidP="00DC018A">
            <w:pPr>
              <w:pStyle w:val="GesAbsatz"/>
              <w:jc w:val="center"/>
              <w:rPr>
                <w:rFonts w:cs="Arial"/>
              </w:rPr>
            </w:pPr>
            <w:r w:rsidRPr="00DC018A">
              <w:rPr>
                <w:rFonts w:cs="Arial"/>
              </w:rPr>
              <w:t>20</w:t>
            </w:r>
            <w:r w:rsidRPr="00DC018A">
              <w:rPr>
                <w:rFonts w:cs="Arial"/>
                <w:vertAlign w:val="superscript"/>
              </w:rPr>
              <w:t>2</w:t>
            </w:r>
          </w:p>
        </w:tc>
        <w:tc>
          <w:tcPr>
            <w:tcW w:w="1998" w:type="dxa"/>
          </w:tcPr>
          <w:p w:rsidR="005511BA" w:rsidRPr="00DC018A" w:rsidRDefault="005511BA" w:rsidP="00DC018A">
            <w:pPr>
              <w:pStyle w:val="GesAbsatz"/>
              <w:jc w:val="center"/>
              <w:rPr>
                <w:rFonts w:cs="Arial"/>
              </w:rPr>
            </w:pPr>
            <w:proofErr w:type="spellStart"/>
            <w:r w:rsidRPr="00DC018A">
              <w:rPr>
                <w:rFonts w:cs="Arial"/>
              </w:rPr>
              <w:t>μg</w:t>
            </w:r>
            <w:proofErr w:type="spellEnd"/>
            <w:r w:rsidRPr="00DC018A">
              <w:rPr>
                <w:rFonts w:cs="Arial"/>
              </w:rPr>
              <w:t>/kg</w:t>
            </w:r>
          </w:p>
        </w:tc>
      </w:tr>
      <w:tr w:rsidR="005511BA" w:rsidRPr="00DC018A" w:rsidTr="00DC018A">
        <w:trPr>
          <w:trHeight w:val="245"/>
        </w:trPr>
        <w:tc>
          <w:tcPr>
            <w:tcW w:w="1101" w:type="dxa"/>
          </w:tcPr>
          <w:p w:rsidR="005511BA" w:rsidRPr="00DC018A" w:rsidRDefault="005511BA" w:rsidP="00DC018A">
            <w:pPr>
              <w:pStyle w:val="GesAbsatz"/>
              <w:jc w:val="left"/>
              <w:rPr>
                <w:rFonts w:cs="Arial"/>
              </w:rPr>
            </w:pPr>
            <w:r w:rsidRPr="00DC018A">
              <w:rPr>
                <w:rFonts w:cs="Arial"/>
              </w:rPr>
              <w:t xml:space="preserve">(101) </w:t>
            </w:r>
          </w:p>
        </w:tc>
        <w:tc>
          <w:tcPr>
            <w:tcW w:w="4602" w:type="dxa"/>
          </w:tcPr>
          <w:p w:rsidR="005511BA" w:rsidRPr="00DC018A" w:rsidRDefault="005511BA" w:rsidP="00DC018A">
            <w:pPr>
              <w:pStyle w:val="GesAbsatz"/>
              <w:jc w:val="left"/>
              <w:rPr>
                <w:rFonts w:cs="Arial"/>
              </w:rPr>
            </w:pPr>
            <w:r w:rsidRPr="00DC018A">
              <w:rPr>
                <w:rFonts w:cs="Arial"/>
              </w:rPr>
              <w:t xml:space="preserve">PCB-138 </w:t>
            </w:r>
          </w:p>
        </w:tc>
        <w:tc>
          <w:tcPr>
            <w:tcW w:w="1995" w:type="dxa"/>
          </w:tcPr>
          <w:p w:rsidR="005511BA" w:rsidRPr="00DC018A" w:rsidRDefault="005511BA" w:rsidP="00DC018A">
            <w:pPr>
              <w:pStyle w:val="GesAbsatz"/>
              <w:jc w:val="center"/>
              <w:rPr>
                <w:rFonts w:cs="Arial"/>
              </w:rPr>
            </w:pPr>
            <w:r w:rsidRPr="00DC018A">
              <w:rPr>
                <w:rFonts w:cs="Arial"/>
              </w:rPr>
              <w:t>20</w:t>
            </w:r>
            <w:r w:rsidRPr="00DC018A">
              <w:rPr>
                <w:rFonts w:cs="Arial"/>
                <w:vertAlign w:val="superscript"/>
              </w:rPr>
              <w:t>2</w:t>
            </w:r>
          </w:p>
        </w:tc>
        <w:tc>
          <w:tcPr>
            <w:tcW w:w="1998" w:type="dxa"/>
          </w:tcPr>
          <w:p w:rsidR="005511BA" w:rsidRPr="00DC018A" w:rsidRDefault="005511BA" w:rsidP="00DC018A">
            <w:pPr>
              <w:pStyle w:val="GesAbsatz"/>
              <w:jc w:val="center"/>
              <w:rPr>
                <w:rFonts w:cs="Arial"/>
              </w:rPr>
            </w:pPr>
            <w:proofErr w:type="spellStart"/>
            <w:r w:rsidRPr="00DC018A">
              <w:rPr>
                <w:rFonts w:cs="Arial"/>
              </w:rPr>
              <w:t>μg</w:t>
            </w:r>
            <w:proofErr w:type="spellEnd"/>
            <w:r w:rsidRPr="00DC018A">
              <w:rPr>
                <w:rFonts w:cs="Arial"/>
              </w:rPr>
              <w:t>/kg</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(101) </w:t>
            </w:r>
          </w:p>
        </w:tc>
        <w:tc>
          <w:tcPr>
            <w:tcW w:w="4602" w:type="dxa"/>
          </w:tcPr>
          <w:p w:rsidR="005511BA" w:rsidRPr="00DC018A" w:rsidRDefault="005511BA" w:rsidP="00DC018A">
            <w:pPr>
              <w:pStyle w:val="GesAbsatz"/>
              <w:jc w:val="left"/>
              <w:rPr>
                <w:rFonts w:cs="Arial"/>
              </w:rPr>
            </w:pPr>
            <w:r w:rsidRPr="00DC018A">
              <w:rPr>
                <w:rFonts w:cs="Arial"/>
              </w:rPr>
              <w:t xml:space="preserve">PCB-153 </w:t>
            </w:r>
          </w:p>
        </w:tc>
        <w:tc>
          <w:tcPr>
            <w:tcW w:w="1995" w:type="dxa"/>
          </w:tcPr>
          <w:p w:rsidR="005511BA" w:rsidRPr="00DC018A" w:rsidRDefault="005511BA" w:rsidP="00DC018A">
            <w:pPr>
              <w:pStyle w:val="GesAbsatz"/>
              <w:jc w:val="center"/>
              <w:rPr>
                <w:rFonts w:cs="Arial"/>
              </w:rPr>
            </w:pPr>
            <w:r w:rsidRPr="00DC018A">
              <w:rPr>
                <w:rFonts w:cs="Arial"/>
              </w:rPr>
              <w:t>20</w:t>
            </w:r>
            <w:r w:rsidRPr="00DC018A">
              <w:rPr>
                <w:rFonts w:cs="Arial"/>
                <w:vertAlign w:val="superscript"/>
              </w:rPr>
              <w:t>2</w:t>
            </w:r>
          </w:p>
        </w:tc>
        <w:tc>
          <w:tcPr>
            <w:tcW w:w="1998" w:type="dxa"/>
          </w:tcPr>
          <w:p w:rsidR="005511BA" w:rsidRPr="00DC018A" w:rsidRDefault="005511BA" w:rsidP="00DC018A">
            <w:pPr>
              <w:pStyle w:val="GesAbsatz"/>
              <w:jc w:val="center"/>
              <w:rPr>
                <w:rFonts w:cs="Arial"/>
              </w:rPr>
            </w:pPr>
            <w:proofErr w:type="spellStart"/>
            <w:r w:rsidRPr="00DC018A">
              <w:rPr>
                <w:rFonts w:cs="Arial"/>
              </w:rPr>
              <w:t>μg</w:t>
            </w:r>
            <w:proofErr w:type="spellEnd"/>
            <w:r w:rsidRPr="00DC018A">
              <w:rPr>
                <w:rFonts w:cs="Arial"/>
              </w:rPr>
              <w:t>/kg</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(101) </w:t>
            </w:r>
          </w:p>
        </w:tc>
        <w:tc>
          <w:tcPr>
            <w:tcW w:w="4602" w:type="dxa"/>
          </w:tcPr>
          <w:p w:rsidR="005511BA" w:rsidRPr="00DC018A" w:rsidRDefault="005511BA" w:rsidP="00DC018A">
            <w:pPr>
              <w:pStyle w:val="GesAbsatz"/>
              <w:jc w:val="left"/>
              <w:rPr>
                <w:rFonts w:cs="Arial"/>
              </w:rPr>
            </w:pPr>
            <w:r w:rsidRPr="00DC018A">
              <w:rPr>
                <w:rFonts w:cs="Arial"/>
              </w:rPr>
              <w:t xml:space="preserve">PCB-180 </w:t>
            </w:r>
          </w:p>
        </w:tc>
        <w:tc>
          <w:tcPr>
            <w:tcW w:w="1995" w:type="dxa"/>
          </w:tcPr>
          <w:p w:rsidR="005511BA" w:rsidRPr="00DC018A" w:rsidRDefault="005511BA" w:rsidP="00DC018A">
            <w:pPr>
              <w:pStyle w:val="GesAbsatz"/>
              <w:jc w:val="center"/>
              <w:rPr>
                <w:rFonts w:cs="Arial"/>
              </w:rPr>
            </w:pPr>
            <w:r w:rsidRPr="00DC018A">
              <w:rPr>
                <w:rFonts w:cs="Arial"/>
              </w:rPr>
              <w:t>20</w:t>
            </w:r>
            <w:r w:rsidRPr="00DC018A">
              <w:rPr>
                <w:rFonts w:cs="Arial"/>
                <w:vertAlign w:val="superscript"/>
              </w:rPr>
              <w:t>2</w:t>
            </w:r>
          </w:p>
        </w:tc>
        <w:tc>
          <w:tcPr>
            <w:tcW w:w="1998" w:type="dxa"/>
          </w:tcPr>
          <w:p w:rsidR="005511BA" w:rsidRPr="00DC018A" w:rsidRDefault="005511BA" w:rsidP="00DC018A">
            <w:pPr>
              <w:pStyle w:val="GesAbsatz"/>
              <w:jc w:val="center"/>
              <w:rPr>
                <w:rFonts w:cs="Arial"/>
              </w:rPr>
            </w:pPr>
            <w:proofErr w:type="spellStart"/>
            <w:r w:rsidRPr="00DC018A">
              <w:rPr>
                <w:rFonts w:cs="Arial"/>
              </w:rPr>
              <w:t>μg</w:t>
            </w:r>
            <w:proofErr w:type="spellEnd"/>
            <w:r w:rsidRPr="00DC018A">
              <w:rPr>
                <w:rFonts w:cs="Arial"/>
              </w:rPr>
              <w:t>/kg</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103 </w:t>
            </w:r>
          </w:p>
        </w:tc>
        <w:tc>
          <w:tcPr>
            <w:tcW w:w="4602" w:type="dxa"/>
          </w:tcPr>
          <w:p w:rsidR="005511BA" w:rsidRPr="00DC018A" w:rsidRDefault="005511BA" w:rsidP="00DC018A">
            <w:pPr>
              <w:pStyle w:val="GesAbsatz"/>
              <w:jc w:val="left"/>
              <w:rPr>
                <w:rFonts w:cs="Arial"/>
              </w:rPr>
            </w:pPr>
            <w:r w:rsidRPr="00DC018A">
              <w:rPr>
                <w:rFonts w:cs="Arial"/>
              </w:rPr>
              <w:t xml:space="preserve">Phoxim </w:t>
            </w:r>
          </w:p>
        </w:tc>
        <w:tc>
          <w:tcPr>
            <w:tcW w:w="1995" w:type="dxa"/>
          </w:tcPr>
          <w:p w:rsidR="005511BA" w:rsidRPr="00DC018A" w:rsidRDefault="005511BA" w:rsidP="00DC018A">
            <w:pPr>
              <w:pStyle w:val="GesAbsatz"/>
              <w:jc w:val="center"/>
              <w:rPr>
                <w:rFonts w:cs="Arial"/>
              </w:rPr>
            </w:pPr>
            <w:r w:rsidRPr="00DC018A">
              <w:rPr>
                <w:rFonts w:cs="Arial"/>
              </w:rPr>
              <w:t>0,008</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104 </w:t>
            </w:r>
          </w:p>
        </w:tc>
        <w:tc>
          <w:tcPr>
            <w:tcW w:w="4602" w:type="dxa"/>
          </w:tcPr>
          <w:p w:rsidR="005511BA" w:rsidRPr="00DC018A" w:rsidRDefault="005511BA" w:rsidP="00DC018A">
            <w:pPr>
              <w:pStyle w:val="GesAbsatz"/>
              <w:jc w:val="left"/>
              <w:rPr>
                <w:rFonts w:cs="Arial"/>
              </w:rPr>
            </w:pPr>
            <w:r w:rsidRPr="00DC018A">
              <w:rPr>
                <w:rFonts w:cs="Arial"/>
              </w:rPr>
              <w:t xml:space="preserve">Propanil </w:t>
            </w:r>
          </w:p>
        </w:tc>
        <w:tc>
          <w:tcPr>
            <w:tcW w:w="1995" w:type="dxa"/>
          </w:tcPr>
          <w:p w:rsidR="005511BA" w:rsidRPr="00DC018A" w:rsidRDefault="005511BA" w:rsidP="00DC018A">
            <w:pPr>
              <w:pStyle w:val="GesAbsatz"/>
              <w:jc w:val="center"/>
              <w:rPr>
                <w:rFonts w:cs="Arial"/>
              </w:rPr>
            </w:pPr>
            <w:r w:rsidRPr="00DC018A">
              <w:rPr>
                <w:rFonts w:cs="Arial"/>
              </w:rPr>
              <w:t>0,1</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105 </w:t>
            </w:r>
          </w:p>
        </w:tc>
        <w:tc>
          <w:tcPr>
            <w:tcW w:w="4602" w:type="dxa"/>
          </w:tcPr>
          <w:p w:rsidR="005511BA" w:rsidRPr="00DC018A" w:rsidRDefault="005511BA" w:rsidP="00DC018A">
            <w:pPr>
              <w:pStyle w:val="GesAbsatz"/>
              <w:jc w:val="left"/>
              <w:rPr>
                <w:rFonts w:cs="Arial"/>
              </w:rPr>
            </w:pPr>
            <w:r w:rsidRPr="00DC018A">
              <w:rPr>
                <w:rFonts w:cs="Arial"/>
              </w:rPr>
              <w:t xml:space="preserve">Pyrazon (Chloridazon) </w:t>
            </w:r>
          </w:p>
        </w:tc>
        <w:tc>
          <w:tcPr>
            <w:tcW w:w="1995" w:type="dxa"/>
          </w:tcPr>
          <w:p w:rsidR="005511BA" w:rsidRPr="00DC018A" w:rsidRDefault="005511BA" w:rsidP="00DC018A">
            <w:pPr>
              <w:pStyle w:val="GesAbsatz"/>
              <w:jc w:val="center"/>
              <w:rPr>
                <w:rFonts w:cs="Arial"/>
              </w:rPr>
            </w:pPr>
            <w:r w:rsidRPr="00DC018A">
              <w:rPr>
                <w:rFonts w:cs="Arial"/>
              </w:rPr>
              <w:t>0,1</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107 </w:t>
            </w:r>
          </w:p>
        </w:tc>
        <w:tc>
          <w:tcPr>
            <w:tcW w:w="4602" w:type="dxa"/>
          </w:tcPr>
          <w:p w:rsidR="005511BA" w:rsidRPr="00DC018A" w:rsidRDefault="005511BA" w:rsidP="00DC018A">
            <w:pPr>
              <w:pStyle w:val="GesAbsatz"/>
              <w:jc w:val="left"/>
              <w:rPr>
                <w:rFonts w:cs="Arial"/>
              </w:rPr>
            </w:pPr>
            <w:r w:rsidRPr="00DC018A">
              <w:rPr>
                <w:rFonts w:cs="Arial"/>
              </w:rPr>
              <w:t xml:space="preserve">2,4,5-T </w:t>
            </w:r>
          </w:p>
        </w:tc>
        <w:tc>
          <w:tcPr>
            <w:tcW w:w="1995" w:type="dxa"/>
          </w:tcPr>
          <w:p w:rsidR="005511BA" w:rsidRPr="00DC018A" w:rsidRDefault="005511BA" w:rsidP="00DC018A">
            <w:pPr>
              <w:pStyle w:val="GesAbsatz"/>
              <w:jc w:val="center"/>
              <w:rPr>
                <w:rFonts w:cs="Arial"/>
              </w:rPr>
            </w:pPr>
            <w:r w:rsidRPr="00DC018A">
              <w:rPr>
                <w:rFonts w:cs="Arial"/>
              </w:rPr>
              <w:t>0,1</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108 </w:t>
            </w:r>
          </w:p>
        </w:tc>
        <w:tc>
          <w:tcPr>
            <w:tcW w:w="4602" w:type="dxa"/>
          </w:tcPr>
          <w:p w:rsidR="005511BA" w:rsidRPr="00DC018A" w:rsidRDefault="005511BA" w:rsidP="00DC018A">
            <w:pPr>
              <w:pStyle w:val="GesAbsatz"/>
              <w:jc w:val="left"/>
              <w:rPr>
                <w:rFonts w:cs="Arial"/>
              </w:rPr>
            </w:pPr>
            <w:r w:rsidRPr="00DC018A">
              <w:rPr>
                <w:rFonts w:cs="Arial"/>
              </w:rPr>
              <w:t xml:space="preserve">Tetrabutylzinn </w:t>
            </w:r>
          </w:p>
        </w:tc>
        <w:tc>
          <w:tcPr>
            <w:tcW w:w="1995" w:type="dxa"/>
          </w:tcPr>
          <w:p w:rsidR="005511BA" w:rsidRPr="00DC018A" w:rsidRDefault="005511BA" w:rsidP="00DC018A">
            <w:pPr>
              <w:pStyle w:val="GesAbsatz"/>
              <w:jc w:val="center"/>
              <w:rPr>
                <w:rFonts w:cs="Arial"/>
              </w:rPr>
            </w:pPr>
            <w:r w:rsidRPr="00DC018A">
              <w:rPr>
                <w:rFonts w:cs="Arial"/>
              </w:rPr>
              <w:t>40</w:t>
            </w:r>
            <w:r w:rsidRPr="00DC018A">
              <w:rPr>
                <w:rFonts w:cs="Arial"/>
                <w:vertAlign w:val="superscript"/>
              </w:rPr>
              <w:t>3</w:t>
            </w:r>
          </w:p>
        </w:tc>
        <w:tc>
          <w:tcPr>
            <w:tcW w:w="1998" w:type="dxa"/>
          </w:tcPr>
          <w:p w:rsidR="005511BA" w:rsidRPr="00DC018A" w:rsidRDefault="005511BA" w:rsidP="00DC018A">
            <w:pPr>
              <w:pStyle w:val="GesAbsatz"/>
              <w:jc w:val="center"/>
              <w:rPr>
                <w:rFonts w:cs="Arial"/>
              </w:rPr>
            </w:pPr>
            <w:proofErr w:type="spellStart"/>
            <w:r w:rsidRPr="00DC018A">
              <w:rPr>
                <w:rFonts w:cs="Arial"/>
              </w:rPr>
              <w:t>μg</w:t>
            </w:r>
            <w:proofErr w:type="spellEnd"/>
            <w:r w:rsidRPr="00DC018A">
              <w:rPr>
                <w:rFonts w:cs="Arial"/>
              </w:rPr>
              <w:t>/kg</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109 </w:t>
            </w:r>
          </w:p>
        </w:tc>
        <w:tc>
          <w:tcPr>
            <w:tcW w:w="4602" w:type="dxa"/>
          </w:tcPr>
          <w:p w:rsidR="005511BA" w:rsidRPr="00DC018A" w:rsidRDefault="005511BA" w:rsidP="00DC018A">
            <w:pPr>
              <w:pStyle w:val="GesAbsatz"/>
              <w:jc w:val="left"/>
              <w:rPr>
                <w:rFonts w:cs="Arial"/>
              </w:rPr>
            </w:pPr>
            <w:r w:rsidRPr="00DC018A">
              <w:rPr>
                <w:rFonts w:cs="Arial"/>
              </w:rPr>
              <w:t xml:space="preserve">1,2,4,5-Tetrachlorbenzol </w:t>
            </w:r>
          </w:p>
        </w:tc>
        <w:tc>
          <w:tcPr>
            <w:tcW w:w="1995" w:type="dxa"/>
          </w:tcPr>
          <w:p w:rsidR="005511BA" w:rsidRPr="00DC018A" w:rsidRDefault="005511BA" w:rsidP="00DC018A">
            <w:pPr>
              <w:pStyle w:val="GesAbsatz"/>
              <w:jc w:val="center"/>
              <w:rPr>
                <w:rFonts w:cs="Arial"/>
              </w:rPr>
            </w:pPr>
            <w:r w:rsidRPr="00DC018A">
              <w:rPr>
                <w:rFonts w:cs="Arial"/>
              </w:rPr>
              <w:t>1</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110 </w:t>
            </w:r>
          </w:p>
        </w:tc>
        <w:tc>
          <w:tcPr>
            <w:tcW w:w="4602" w:type="dxa"/>
          </w:tcPr>
          <w:p w:rsidR="005511BA" w:rsidRPr="00DC018A" w:rsidRDefault="005511BA" w:rsidP="00DC018A">
            <w:pPr>
              <w:pStyle w:val="GesAbsatz"/>
              <w:jc w:val="left"/>
              <w:rPr>
                <w:rFonts w:cs="Arial"/>
              </w:rPr>
            </w:pPr>
            <w:r w:rsidRPr="00DC018A">
              <w:rPr>
                <w:rFonts w:cs="Arial"/>
              </w:rPr>
              <w:t xml:space="preserve">1,1,2,2-Tetrachlorethan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112 </w:t>
            </w:r>
          </w:p>
        </w:tc>
        <w:tc>
          <w:tcPr>
            <w:tcW w:w="4602" w:type="dxa"/>
          </w:tcPr>
          <w:p w:rsidR="005511BA" w:rsidRPr="00DC018A" w:rsidRDefault="005511BA" w:rsidP="00DC018A">
            <w:pPr>
              <w:pStyle w:val="GesAbsatz"/>
              <w:jc w:val="left"/>
              <w:rPr>
                <w:rFonts w:cs="Arial"/>
              </w:rPr>
            </w:pPr>
            <w:r w:rsidRPr="00DC018A">
              <w:rPr>
                <w:rFonts w:cs="Arial"/>
              </w:rPr>
              <w:t xml:space="preserve">Toluol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113 </w:t>
            </w:r>
          </w:p>
        </w:tc>
        <w:tc>
          <w:tcPr>
            <w:tcW w:w="4602" w:type="dxa"/>
          </w:tcPr>
          <w:p w:rsidR="005511BA" w:rsidRPr="00DC018A" w:rsidRDefault="005511BA" w:rsidP="00DC018A">
            <w:pPr>
              <w:pStyle w:val="GesAbsatz"/>
              <w:jc w:val="left"/>
              <w:rPr>
                <w:rFonts w:cs="Arial"/>
              </w:rPr>
            </w:pPr>
            <w:r w:rsidRPr="00DC018A">
              <w:rPr>
                <w:rFonts w:cs="Arial"/>
              </w:rPr>
              <w:t xml:space="preserve">Triazophos </w:t>
            </w:r>
          </w:p>
        </w:tc>
        <w:tc>
          <w:tcPr>
            <w:tcW w:w="1995" w:type="dxa"/>
          </w:tcPr>
          <w:p w:rsidR="005511BA" w:rsidRPr="00DC018A" w:rsidRDefault="005511BA" w:rsidP="00DC018A">
            <w:pPr>
              <w:pStyle w:val="GesAbsatz"/>
              <w:jc w:val="center"/>
              <w:rPr>
                <w:rFonts w:cs="Arial"/>
              </w:rPr>
            </w:pPr>
            <w:r w:rsidRPr="00DC018A">
              <w:rPr>
                <w:rFonts w:cs="Arial"/>
              </w:rPr>
              <w:t>0,03</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114 </w:t>
            </w:r>
          </w:p>
        </w:tc>
        <w:tc>
          <w:tcPr>
            <w:tcW w:w="4602" w:type="dxa"/>
          </w:tcPr>
          <w:p w:rsidR="005511BA" w:rsidRPr="00DC018A" w:rsidRDefault="005511BA" w:rsidP="00DC018A">
            <w:pPr>
              <w:pStyle w:val="GesAbsatz"/>
              <w:jc w:val="left"/>
              <w:rPr>
                <w:rFonts w:cs="Arial"/>
              </w:rPr>
            </w:pPr>
            <w:r w:rsidRPr="00DC018A">
              <w:rPr>
                <w:rFonts w:cs="Arial"/>
              </w:rPr>
              <w:t xml:space="preserve">Tributylphosphat (Phosphorsäuretributylester)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116 </w:t>
            </w:r>
          </w:p>
        </w:tc>
        <w:tc>
          <w:tcPr>
            <w:tcW w:w="4602" w:type="dxa"/>
          </w:tcPr>
          <w:p w:rsidR="005511BA" w:rsidRPr="00DC018A" w:rsidRDefault="005511BA" w:rsidP="00DC018A">
            <w:pPr>
              <w:pStyle w:val="GesAbsatz"/>
              <w:jc w:val="left"/>
              <w:rPr>
                <w:rFonts w:cs="Arial"/>
              </w:rPr>
            </w:pPr>
            <w:r w:rsidRPr="00DC018A">
              <w:rPr>
                <w:rFonts w:cs="Arial"/>
              </w:rPr>
              <w:t xml:space="preserve">Trichlorfon </w:t>
            </w:r>
          </w:p>
        </w:tc>
        <w:tc>
          <w:tcPr>
            <w:tcW w:w="1995" w:type="dxa"/>
          </w:tcPr>
          <w:p w:rsidR="005511BA" w:rsidRPr="00DC018A" w:rsidRDefault="005511BA" w:rsidP="00DC018A">
            <w:pPr>
              <w:pStyle w:val="GesAbsatz"/>
              <w:jc w:val="center"/>
              <w:rPr>
                <w:rFonts w:cs="Arial"/>
              </w:rPr>
            </w:pPr>
            <w:r w:rsidRPr="00DC018A">
              <w:rPr>
                <w:rFonts w:cs="Arial"/>
              </w:rPr>
              <w:t>0,002</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119 </w:t>
            </w:r>
          </w:p>
        </w:tc>
        <w:tc>
          <w:tcPr>
            <w:tcW w:w="4602" w:type="dxa"/>
          </w:tcPr>
          <w:p w:rsidR="005511BA" w:rsidRPr="00DC018A" w:rsidRDefault="005511BA" w:rsidP="00DC018A">
            <w:pPr>
              <w:pStyle w:val="GesAbsatz"/>
              <w:jc w:val="left"/>
              <w:rPr>
                <w:rFonts w:cs="Arial"/>
              </w:rPr>
            </w:pPr>
            <w:r w:rsidRPr="00DC018A">
              <w:rPr>
                <w:rFonts w:cs="Arial"/>
              </w:rPr>
              <w:t xml:space="preserve">1,1,1-Trichlorethan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3"/>
        </w:trPr>
        <w:tc>
          <w:tcPr>
            <w:tcW w:w="1101" w:type="dxa"/>
          </w:tcPr>
          <w:p w:rsidR="005511BA" w:rsidRPr="00DC018A" w:rsidRDefault="005511BA" w:rsidP="00DC018A">
            <w:pPr>
              <w:pStyle w:val="GesAbsatz"/>
              <w:jc w:val="left"/>
              <w:rPr>
                <w:rFonts w:cs="Arial"/>
              </w:rPr>
            </w:pPr>
            <w:r w:rsidRPr="00DC018A">
              <w:rPr>
                <w:rFonts w:cs="Arial"/>
              </w:rPr>
              <w:t xml:space="preserve">120 </w:t>
            </w:r>
          </w:p>
        </w:tc>
        <w:tc>
          <w:tcPr>
            <w:tcW w:w="4602" w:type="dxa"/>
          </w:tcPr>
          <w:p w:rsidR="005511BA" w:rsidRPr="00DC018A" w:rsidRDefault="005511BA" w:rsidP="00DC018A">
            <w:pPr>
              <w:pStyle w:val="GesAbsatz"/>
              <w:jc w:val="left"/>
              <w:rPr>
                <w:rFonts w:cs="Arial"/>
              </w:rPr>
            </w:pPr>
            <w:r w:rsidRPr="00DC018A">
              <w:rPr>
                <w:rFonts w:cs="Arial"/>
              </w:rPr>
              <w:t xml:space="preserve">1,1,2-Trichlorethan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(122) </w:t>
            </w:r>
          </w:p>
        </w:tc>
        <w:tc>
          <w:tcPr>
            <w:tcW w:w="4602" w:type="dxa"/>
          </w:tcPr>
          <w:p w:rsidR="005511BA" w:rsidRPr="00DC018A" w:rsidRDefault="005511BA" w:rsidP="00DC018A">
            <w:pPr>
              <w:pStyle w:val="GesAbsatz"/>
              <w:jc w:val="left"/>
              <w:rPr>
                <w:rFonts w:cs="Arial"/>
              </w:rPr>
            </w:pPr>
            <w:r w:rsidRPr="00DC018A">
              <w:rPr>
                <w:rFonts w:cs="Arial"/>
              </w:rPr>
              <w:t xml:space="preserve">2,4,5-Trichlorphenol </w:t>
            </w:r>
          </w:p>
        </w:tc>
        <w:tc>
          <w:tcPr>
            <w:tcW w:w="1995" w:type="dxa"/>
          </w:tcPr>
          <w:p w:rsidR="005511BA" w:rsidRPr="00DC018A" w:rsidRDefault="005511BA" w:rsidP="00DC018A">
            <w:pPr>
              <w:pStyle w:val="GesAbsatz"/>
              <w:jc w:val="center"/>
              <w:rPr>
                <w:rFonts w:cs="Arial"/>
              </w:rPr>
            </w:pPr>
            <w:r w:rsidRPr="00DC018A">
              <w:rPr>
                <w:rFonts w:cs="Arial"/>
              </w:rPr>
              <w:t>1</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(122) </w:t>
            </w:r>
          </w:p>
        </w:tc>
        <w:tc>
          <w:tcPr>
            <w:tcW w:w="4602" w:type="dxa"/>
          </w:tcPr>
          <w:p w:rsidR="005511BA" w:rsidRPr="00DC018A" w:rsidRDefault="005511BA" w:rsidP="00DC018A">
            <w:pPr>
              <w:pStyle w:val="GesAbsatz"/>
              <w:jc w:val="left"/>
              <w:rPr>
                <w:rFonts w:cs="Arial"/>
              </w:rPr>
            </w:pPr>
            <w:r w:rsidRPr="00DC018A">
              <w:rPr>
                <w:rFonts w:cs="Arial"/>
              </w:rPr>
              <w:t xml:space="preserve">2,4,6-Trichlorphenol </w:t>
            </w:r>
          </w:p>
        </w:tc>
        <w:tc>
          <w:tcPr>
            <w:tcW w:w="1995" w:type="dxa"/>
          </w:tcPr>
          <w:p w:rsidR="005511BA" w:rsidRPr="00DC018A" w:rsidRDefault="005511BA" w:rsidP="00DC018A">
            <w:pPr>
              <w:pStyle w:val="GesAbsatz"/>
              <w:jc w:val="center"/>
              <w:rPr>
                <w:rFonts w:cs="Arial"/>
              </w:rPr>
            </w:pPr>
            <w:r w:rsidRPr="00DC018A">
              <w:rPr>
                <w:rFonts w:cs="Arial"/>
              </w:rPr>
              <w:t>1</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(122) </w:t>
            </w:r>
          </w:p>
        </w:tc>
        <w:tc>
          <w:tcPr>
            <w:tcW w:w="4602" w:type="dxa"/>
          </w:tcPr>
          <w:p w:rsidR="005511BA" w:rsidRPr="00DC018A" w:rsidRDefault="005511BA" w:rsidP="00DC018A">
            <w:pPr>
              <w:pStyle w:val="GesAbsatz"/>
              <w:jc w:val="left"/>
              <w:rPr>
                <w:rFonts w:cs="Arial"/>
              </w:rPr>
            </w:pPr>
            <w:r w:rsidRPr="00DC018A">
              <w:rPr>
                <w:rFonts w:cs="Arial"/>
              </w:rPr>
              <w:t xml:space="preserve">2,3,4-Trichlorphenol </w:t>
            </w:r>
          </w:p>
        </w:tc>
        <w:tc>
          <w:tcPr>
            <w:tcW w:w="1995" w:type="dxa"/>
          </w:tcPr>
          <w:p w:rsidR="005511BA" w:rsidRPr="00DC018A" w:rsidRDefault="005511BA" w:rsidP="00DC018A">
            <w:pPr>
              <w:pStyle w:val="GesAbsatz"/>
              <w:jc w:val="center"/>
              <w:rPr>
                <w:rFonts w:cs="Arial"/>
              </w:rPr>
            </w:pPr>
            <w:r w:rsidRPr="00DC018A">
              <w:rPr>
                <w:rFonts w:cs="Arial"/>
              </w:rPr>
              <w:t>1</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(122) </w:t>
            </w:r>
          </w:p>
        </w:tc>
        <w:tc>
          <w:tcPr>
            <w:tcW w:w="4602" w:type="dxa"/>
          </w:tcPr>
          <w:p w:rsidR="005511BA" w:rsidRPr="00DC018A" w:rsidRDefault="005511BA" w:rsidP="00DC018A">
            <w:pPr>
              <w:pStyle w:val="GesAbsatz"/>
              <w:jc w:val="left"/>
              <w:rPr>
                <w:rFonts w:cs="Arial"/>
              </w:rPr>
            </w:pPr>
            <w:r w:rsidRPr="00DC018A">
              <w:rPr>
                <w:rFonts w:cs="Arial"/>
              </w:rPr>
              <w:t xml:space="preserve">2,3,5-Trichlorphenol </w:t>
            </w:r>
          </w:p>
        </w:tc>
        <w:tc>
          <w:tcPr>
            <w:tcW w:w="1995" w:type="dxa"/>
          </w:tcPr>
          <w:p w:rsidR="005511BA" w:rsidRPr="00DC018A" w:rsidRDefault="005511BA" w:rsidP="00DC018A">
            <w:pPr>
              <w:pStyle w:val="GesAbsatz"/>
              <w:jc w:val="center"/>
              <w:rPr>
                <w:rFonts w:cs="Arial"/>
              </w:rPr>
            </w:pPr>
            <w:r w:rsidRPr="00DC018A">
              <w:rPr>
                <w:rFonts w:cs="Arial"/>
              </w:rPr>
              <w:t>1</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(122) </w:t>
            </w:r>
          </w:p>
        </w:tc>
        <w:tc>
          <w:tcPr>
            <w:tcW w:w="4602" w:type="dxa"/>
          </w:tcPr>
          <w:p w:rsidR="005511BA" w:rsidRPr="00DC018A" w:rsidRDefault="005511BA" w:rsidP="00DC018A">
            <w:pPr>
              <w:pStyle w:val="GesAbsatz"/>
              <w:jc w:val="left"/>
              <w:rPr>
                <w:rFonts w:cs="Arial"/>
              </w:rPr>
            </w:pPr>
            <w:r w:rsidRPr="00DC018A">
              <w:rPr>
                <w:rFonts w:cs="Arial"/>
              </w:rPr>
              <w:t xml:space="preserve">2,3,6-Trichlorphenol </w:t>
            </w:r>
          </w:p>
        </w:tc>
        <w:tc>
          <w:tcPr>
            <w:tcW w:w="1995" w:type="dxa"/>
          </w:tcPr>
          <w:p w:rsidR="005511BA" w:rsidRPr="00DC018A" w:rsidRDefault="005511BA" w:rsidP="00DC018A">
            <w:pPr>
              <w:pStyle w:val="GesAbsatz"/>
              <w:jc w:val="center"/>
              <w:rPr>
                <w:rFonts w:cs="Arial"/>
              </w:rPr>
            </w:pPr>
            <w:r w:rsidRPr="00DC018A">
              <w:rPr>
                <w:rFonts w:cs="Arial"/>
              </w:rPr>
              <w:t>1</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(122) </w:t>
            </w:r>
          </w:p>
        </w:tc>
        <w:tc>
          <w:tcPr>
            <w:tcW w:w="4602" w:type="dxa"/>
          </w:tcPr>
          <w:p w:rsidR="005511BA" w:rsidRPr="00DC018A" w:rsidRDefault="005511BA" w:rsidP="00DC018A">
            <w:pPr>
              <w:pStyle w:val="GesAbsatz"/>
              <w:jc w:val="left"/>
              <w:rPr>
                <w:rFonts w:cs="Arial"/>
              </w:rPr>
            </w:pPr>
            <w:r w:rsidRPr="00DC018A">
              <w:rPr>
                <w:rFonts w:cs="Arial"/>
              </w:rPr>
              <w:t xml:space="preserve">3,4,5-Trichlorphenol </w:t>
            </w:r>
          </w:p>
        </w:tc>
        <w:tc>
          <w:tcPr>
            <w:tcW w:w="1995" w:type="dxa"/>
          </w:tcPr>
          <w:p w:rsidR="005511BA" w:rsidRPr="00DC018A" w:rsidRDefault="005511BA" w:rsidP="00DC018A">
            <w:pPr>
              <w:pStyle w:val="GesAbsatz"/>
              <w:jc w:val="center"/>
              <w:rPr>
                <w:rFonts w:cs="Arial"/>
              </w:rPr>
            </w:pPr>
            <w:r w:rsidRPr="00DC018A">
              <w:rPr>
                <w:rFonts w:cs="Arial"/>
              </w:rPr>
              <w:t>1</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160"/>
        </w:trPr>
        <w:tc>
          <w:tcPr>
            <w:tcW w:w="1101" w:type="dxa"/>
          </w:tcPr>
          <w:p w:rsidR="005511BA" w:rsidRPr="00DC018A" w:rsidRDefault="005511BA" w:rsidP="00DC018A">
            <w:pPr>
              <w:pStyle w:val="GesAbsatz"/>
              <w:jc w:val="left"/>
              <w:rPr>
                <w:rFonts w:cs="Arial"/>
              </w:rPr>
            </w:pPr>
            <w:r w:rsidRPr="00DC018A">
              <w:rPr>
                <w:rFonts w:cs="Arial"/>
              </w:rPr>
              <w:t xml:space="preserve">123 </w:t>
            </w:r>
          </w:p>
        </w:tc>
        <w:tc>
          <w:tcPr>
            <w:tcW w:w="4602" w:type="dxa"/>
          </w:tcPr>
          <w:p w:rsidR="005511BA" w:rsidRPr="00DC018A" w:rsidRDefault="005511BA" w:rsidP="00DC018A">
            <w:pPr>
              <w:pStyle w:val="GesAbsatz"/>
              <w:jc w:val="left"/>
              <w:rPr>
                <w:rFonts w:cs="Arial"/>
              </w:rPr>
            </w:pPr>
            <w:r w:rsidRPr="00DC018A">
              <w:rPr>
                <w:rFonts w:cs="Arial"/>
              </w:rPr>
              <w:t xml:space="preserve">1,1,2-Trichlortrifluorethan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23"/>
        </w:trPr>
        <w:tc>
          <w:tcPr>
            <w:tcW w:w="1101" w:type="dxa"/>
          </w:tcPr>
          <w:p w:rsidR="005511BA" w:rsidRPr="00DC018A" w:rsidRDefault="005511BA" w:rsidP="00DC018A">
            <w:pPr>
              <w:pStyle w:val="GesAbsatz"/>
              <w:jc w:val="left"/>
              <w:rPr>
                <w:rFonts w:cs="Arial"/>
              </w:rPr>
            </w:pPr>
            <w:r w:rsidRPr="00DC018A">
              <w:rPr>
                <w:rFonts w:cs="Arial"/>
              </w:rPr>
              <w:t xml:space="preserve">125-127 </w:t>
            </w:r>
          </w:p>
        </w:tc>
        <w:tc>
          <w:tcPr>
            <w:tcW w:w="4602" w:type="dxa"/>
          </w:tcPr>
          <w:p w:rsidR="005511BA" w:rsidRPr="00DC018A" w:rsidRDefault="005511BA" w:rsidP="00DC018A">
            <w:pPr>
              <w:pStyle w:val="GesAbsatz"/>
              <w:jc w:val="left"/>
              <w:rPr>
                <w:rFonts w:cs="Arial"/>
              </w:rPr>
            </w:pPr>
            <w:r w:rsidRPr="00DC018A">
              <w:rPr>
                <w:rFonts w:cs="Arial"/>
              </w:rPr>
              <w:t xml:space="preserve">Triphenylzinn-Kation </w:t>
            </w:r>
          </w:p>
        </w:tc>
        <w:tc>
          <w:tcPr>
            <w:tcW w:w="1995" w:type="dxa"/>
          </w:tcPr>
          <w:p w:rsidR="005511BA" w:rsidRPr="00DC018A" w:rsidRDefault="005511BA" w:rsidP="00DC018A">
            <w:pPr>
              <w:pStyle w:val="GesAbsatz"/>
              <w:jc w:val="center"/>
              <w:rPr>
                <w:rFonts w:cs="Arial"/>
              </w:rPr>
            </w:pPr>
            <w:r w:rsidRPr="00DC018A">
              <w:rPr>
                <w:rFonts w:cs="Arial"/>
              </w:rPr>
              <w:t>20</w:t>
            </w:r>
            <w:r w:rsidRPr="00DC018A">
              <w:rPr>
                <w:rFonts w:cs="Arial"/>
                <w:vertAlign w:val="superscript"/>
              </w:rPr>
              <w:t>2</w:t>
            </w:r>
          </w:p>
        </w:tc>
        <w:tc>
          <w:tcPr>
            <w:tcW w:w="1998" w:type="dxa"/>
          </w:tcPr>
          <w:p w:rsidR="005511BA" w:rsidRPr="00DC018A" w:rsidRDefault="005511BA" w:rsidP="00DC018A">
            <w:pPr>
              <w:pStyle w:val="GesAbsatz"/>
              <w:jc w:val="center"/>
              <w:rPr>
                <w:rFonts w:cs="Arial"/>
              </w:rPr>
            </w:pPr>
            <w:proofErr w:type="spellStart"/>
            <w:r w:rsidRPr="00DC018A">
              <w:rPr>
                <w:rFonts w:cs="Arial"/>
              </w:rPr>
              <w:t>μg</w:t>
            </w:r>
            <w:proofErr w:type="spellEnd"/>
            <w:r w:rsidRPr="00DC018A">
              <w:rPr>
                <w:rFonts w:cs="Arial"/>
              </w:rPr>
              <w:t>/kg</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128 </w:t>
            </w:r>
          </w:p>
        </w:tc>
        <w:tc>
          <w:tcPr>
            <w:tcW w:w="4602" w:type="dxa"/>
          </w:tcPr>
          <w:p w:rsidR="005511BA" w:rsidRPr="00DC018A" w:rsidRDefault="005511BA" w:rsidP="00DC018A">
            <w:pPr>
              <w:pStyle w:val="GesAbsatz"/>
              <w:jc w:val="left"/>
              <w:rPr>
                <w:rFonts w:cs="Arial"/>
              </w:rPr>
            </w:pPr>
            <w:r w:rsidRPr="00DC018A">
              <w:rPr>
                <w:rFonts w:cs="Arial"/>
              </w:rPr>
              <w:t xml:space="preserve">Vinylchlorid (Chlorethylen) </w:t>
            </w:r>
          </w:p>
        </w:tc>
        <w:tc>
          <w:tcPr>
            <w:tcW w:w="1995" w:type="dxa"/>
          </w:tcPr>
          <w:p w:rsidR="005511BA" w:rsidRPr="00DC018A" w:rsidRDefault="005511BA" w:rsidP="00DC018A">
            <w:pPr>
              <w:pStyle w:val="GesAbsatz"/>
              <w:jc w:val="center"/>
              <w:rPr>
                <w:rFonts w:cs="Arial"/>
              </w:rPr>
            </w:pPr>
            <w:r w:rsidRPr="00DC018A">
              <w:rPr>
                <w:rFonts w:cs="Arial"/>
              </w:rPr>
              <w:t>2</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(129) </w:t>
            </w:r>
          </w:p>
        </w:tc>
        <w:tc>
          <w:tcPr>
            <w:tcW w:w="4602" w:type="dxa"/>
          </w:tcPr>
          <w:p w:rsidR="005511BA" w:rsidRPr="00DC018A" w:rsidRDefault="005511BA" w:rsidP="00DC018A">
            <w:pPr>
              <w:pStyle w:val="GesAbsatz"/>
              <w:jc w:val="left"/>
              <w:rPr>
                <w:rFonts w:cs="Arial"/>
              </w:rPr>
            </w:pPr>
            <w:r w:rsidRPr="00DC018A">
              <w:rPr>
                <w:rFonts w:cs="Arial"/>
              </w:rPr>
              <w:t xml:space="preserve">1,2-Dimethylbenzol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(129) </w:t>
            </w:r>
          </w:p>
        </w:tc>
        <w:tc>
          <w:tcPr>
            <w:tcW w:w="4602" w:type="dxa"/>
          </w:tcPr>
          <w:p w:rsidR="005511BA" w:rsidRPr="00DC018A" w:rsidRDefault="005511BA" w:rsidP="00DC018A">
            <w:pPr>
              <w:pStyle w:val="GesAbsatz"/>
              <w:jc w:val="left"/>
              <w:rPr>
                <w:rFonts w:cs="Arial"/>
              </w:rPr>
            </w:pPr>
            <w:r w:rsidRPr="00DC018A">
              <w:rPr>
                <w:rFonts w:cs="Arial"/>
              </w:rPr>
              <w:t xml:space="preserve">1,3-Dimethylbenzol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(129) </w:t>
            </w:r>
          </w:p>
        </w:tc>
        <w:tc>
          <w:tcPr>
            <w:tcW w:w="4602" w:type="dxa"/>
          </w:tcPr>
          <w:p w:rsidR="005511BA" w:rsidRPr="00DC018A" w:rsidRDefault="005511BA" w:rsidP="00DC018A">
            <w:pPr>
              <w:pStyle w:val="GesAbsatz"/>
              <w:jc w:val="left"/>
              <w:rPr>
                <w:rFonts w:cs="Arial"/>
              </w:rPr>
            </w:pPr>
            <w:r w:rsidRPr="00DC018A">
              <w:rPr>
                <w:rFonts w:cs="Arial"/>
              </w:rPr>
              <w:t xml:space="preserve">1,4-Dimethylbenzol </w:t>
            </w:r>
          </w:p>
        </w:tc>
        <w:tc>
          <w:tcPr>
            <w:tcW w:w="1995" w:type="dxa"/>
          </w:tcPr>
          <w:p w:rsidR="005511BA" w:rsidRPr="00DC018A" w:rsidRDefault="005511BA" w:rsidP="00DC018A">
            <w:pPr>
              <w:pStyle w:val="GesAbsatz"/>
              <w:jc w:val="center"/>
              <w:rPr>
                <w:rFonts w:cs="Arial"/>
              </w:rPr>
            </w:pPr>
            <w:r w:rsidRPr="00DC018A">
              <w:rPr>
                <w:rFonts w:cs="Arial"/>
              </w:rPr>
              <w:t>10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132 </w:t>
            </w:r>
          </w:p>
        </w:tc>
        <w:tc>
          <w:tcPr>
            <w:tcW w:w="4602" w:type="dxa"/>
          </w:tcPr>
          <w:p w:rsidR="005511BA" w:rsidRPr="00DC018A" w:rsidRDefault="005511BA" w:rsidP="00DC018A">
            <w:pPr>
              <w:pStyle w:val="GesAbsatz"/>
              <w:jc w:val="left"/>
              <w:rPr>
                <w:rFonts w:cs="Arial"/>
              </w:rPr>
            </w:pPr>
            <w:r w:rsidRPr="00DC018A">
              <w:rPr>
                <w:rFonts w:cs="Arial"/>
              </w:rPr>
              <w:t xml:space="preserve">Bentazon </w:t>
            </w:r>
          </w:p>
        </w:tc>
        <w:tc>
          <w:tcPr>
            <w:tcW w:w="1995" w:type="dxa"/>
          </w:tcPr>
          <w:p w:rsidR="005511BA" w:rsidRPr="00DC018A" w:rsidRDefault="005511BA" w:rsidP="00DC018A">
            <w:pPr>
              <w:pStyle w:val="GesAbsatz"/>
              <w:jc w:val="center"/>
              <w:rPr>
                <w:rFonts w:cs="Arial"/>
              </w:rPr>
            </w:pPr>
            <w:r w:rsidRPr="00DC018A">
              <w:rPr>
                <w:rFonts w:cs="Arial"/>
              </w:rPr>
              <w:t>0,1</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L.II </w:t>
            </w:r>
          </w:p>
        </w:tc>
        <w:tc>
          <w:tcPr>
            <w:tcW w:w="4602" w:type="dxa"/>
          </w:tcPr>
          <w:p w:rsidR="005511BA" w:rsidRPr="00DC018A" w:rsidRDefault="005511BA" w:rsidP="00DC018A">
            <w:pPr>
              <w:pStyle w:val="GesAbsatz"/>
              <w:jc w:val="left"/>
              <w:rPr>
                <w:rFonts w:cs="Arial"/>
              </w:rPr>
            </w:pPr>
            <w:r w:rsidRPr="00DC018A">
              <w:rPr>
                <w:rFonts w:cs="Arial"/>
              </w:rPr>
              <w:t xml:space="preserve">Ametryn </w:t>
            </w:r>
          </w:p>
        </w:tc>
        <w:tc>
          <w:tcPr>
            <w:tcW w:w="1995" w:type="dxa"/>
          </w:tcPr>
          <w:p w:rsidR="005511BA" w:rsidRPr="00DC018A" w:rsidRDefault="005511BA" w:rsidP="00DC018A">
            <w:pPr>
              <w:pStyle w:val="GesAbsatz"/>
              <w:jc w:val="center"/>
              <w:rPr>
                <w:rFonts w:cs="Arial"/>
              </w:rPr>
            </w:pPr>
            <w:r w:rsidRPr="00DC018A">
              <w:rPr>
                <w:rFonts w:cs="Arial"/>
              </w:rPr>
              <w:t>0,5</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L.II </w:t>
            </w:r>
          </w:p>
        </w:tc>
        <w:tc>
          <w:tcPr>
            <w:tcW w:w="4602" w:type="dxa"/>
          </w:tcPr>
          <w:p w:rsidR="005511BA" w:rsidRPr="00DC018A" w:rsidRDefault="005511BA" w:rsidP="00DC018A">
            <w:pPr>
              <w:pStyle w:val="GesAbsatz"/>
              <w:jc w:val="left"/>
              <w:rPr>
                <w:rFonts w:cs="Arial"/>
              </w:rPr>
            </w:pPr>
            <w:r w:rsidRPr="00DC018A">
              <w:rPr>
                <w:rFonts w:cs="Arial"/>
              </w:rPr>
              <w:t xml:space="preserve">Bromacil </w:t>
            </w:r>
          </w:p>
        </w:tc>
        <w:tc>
          <w:tcPr>
            <w:tcW w:w="1995" w:type="dxa"/>
          </w:tcPr>
          <w:p w:rsidR="005511BA" w:rsidRPr="00DC018A" w:rsidRDefault="005511BA" w:rsidP="00DC018A">
            <w:pPr>
              <w:pStyle w:val="GesAbsatz"/>
              <w:jc w:val="center"/>
              <w:rPr>
                <w:rFonts w:cs="Arial"/>
              </w:rPr>
            </w:pPr>
            <w:r w:rsidRPr="00DC018A">
              <w:rPr>
                <w:rFonts w:cs="Arial"/>
              </w:rPr>
              <w:t>0,6</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L.II </w:t>
            </w:r>
          </w:p>
        </w:tc>
        <w:tc>
          <w:tcPr>
            <w:tcW w:w="4602" w:type="dxa"/>
          </w:tcPr>
          <w:p w:rsidR="005511BA" w:rsidRPr="00DC018A" w:rsidRDefault="005511BA" w:rsidP="00DC018A">
            <w:pPr>
              <w:pStyle w:val="GesAbsatz"/>
              <w:jc w:val="left"/>
              <w:rPr>
                <w:rFonts w:cs="Arial"/>
              </w:rPr>
            </w:pPr>
            <w:r w:rsidRPr="00DC018A">
              <w:rPr>
                <w:rFonts w:cs="Arial"/>
              </w:rPr>
              <w:t xml:space="preserve">Chlortoluron </w:t>
            </w:r>
          </w:p>
        </w:tc>
        <w:tc>
          <w:tcPr>
            <w:tcW w:w="1995" w:type="dxa"/>
          </w:tcPr>
          <w:p w:rsidR="005511BA" w:rsidRPr="00DC018A" w:rsidRDefault="005511BA" w:rsidP="00DC018A">
            <w:pPr>
              <w:pStyle w:val="GesAbsatz"/>
              <w:jc w:val="center"/>
              <w:rPr>
                <w:rFonts w:cs="Arial"/>
              </w:rPr>
            </w:pPr>
            <w:r w:rsidRPr="00DC018A">
              <w:rPr>
                <w:rFonts w:cs="Arial"/>
              </w:rPr>
              <w:t>0,4</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lastRenderedPageBreak/>
              <w:t xml:space="preserve">L.II </w:t>
            </w:r>
          </w:p>
        </w:tc>
        <w:tc>
          <w:tcPr>
            <w:tcW w:w="4602" w:type="dxa"/>
          </w:tcPr>
          <w:p w:rsidR="005511BA" w:rsidRPr="00DC018A" w:rsidRDefault="005511BA" w:rsidP="00DC018A">
            <w:pPr>
              <w:pStyle w:val="GesAbsatz"/>
              <w:jc w:val="left"/>
              <w:rPr>
                <w:rFonts w:cs="Arial"/>
              </w:rPr>
            </w:pPr>
            <w:r w:rsidRPr="00DC018A">
              <w:rPr>
                <w:rFonts w:cs="Arial"/>
              </w:rPr>
              <w:t xml:space="preserve">Chrom </w:t>
            </w:r>
          </w:p>
        </w:tc>
        <w:tc>
          <w:tcPr>
            <w:tcW w:w="1995" w:type="dxa"/>
          </w:tcPr>
          <w:p w:rsidR="005511BA" w:rsidRPr="00DC018A" w:rsidRDefault="005511BA" w:rsidP="00DC018A">
            <w:pPr>
              <w:pStyle w:val="GesAbsatz"/>
              <w:jc w:val="center"/>
              <w:rPr>
                <w:rFonts w:cs="Arial"/>
              </w:rPr>
            </w:pPr>
            <w:r w:rsidRPr="00DC018A">
              <w:rPr>
                <w:rFonts w:cs="Arial"/>
              </w:rPr>
              <w:t>640</w:t>
            </w:r>
          </w:p>
        </w:tc>
        <w:tc>
          <w:tcPr>
            <w:tcW w:w="1998" w:type="dxa"/>
          </w:tcPr>
          <w:p w:rsidR="005511BA" w:rsidRPr="00DC018A" w:rsidRDefault="005511BA" w:rsidP="00DC018A">
            <w:pPr>
              <w:pStyle w:val="GesAbsatz"/>
              <w:jc w:val="center"/>
              <w:rPr>
                <w:rFonts w:cs="Arial"/>
              </w:rPr>
            </w:pPr>
            <w:r w:rsidRPr="00DC018A">
              <w:rPr>
                <w:rFonts w:cs="Arial"/>
              </w:rPr>
              <w:t>mg/kg</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L.II </w:t>
            </w:r>
          </w:p>
        </w:tc>
        <w:tc>
          <w:tcPr>
            <w:tcW w:w="4602" w:type="dxa"/>
          </w:tcPr>
          <w:p w:rsidR="005511BA" w:rsidRPr="00DC018A" w:rsidRDefault="005511BA" w:rsidP="00DC018A">
            <w:pPr>
              <w:pStyle w:val="GesAbsatz"/>
              <w:jc w:val="left"/>
              <w:rPr>
                <w:rFonts w:cs="Arial"/>
              </w:rPr>
            </w:pPr>
            <w:r w:rsidRPr="00DC018A">
              <w:rPr>
                <w:rFonts w:cs="Arial"/>
              </w:rPr>
              <w:t xml:space="preserve">Cyanid </w:t>
            </w:r>
          </w:p>
        </w:tc>
        <w:tc>
          <w:tcPr>
            <w:tcW w:w="1995" w:type="dxa"/>
          </w:tcPr>
          <w:p w:rsidR="005511BA" w:rsidRPr="00DC018A" w:rsidRDefault="005511BA" w:rsidP="00DC018A">
            <w:pPr>
              <w:pStyle w:val="GesAbsatz"/>
              <w:jc w:val="center"/>
              <w:rPr>
                <w:rFonts w:cs="Arial"/>
              </w:rPr>
            </w:pPr>
            <w:r w:rsidRPr="00DC018A">
              <w:rPr>
                <w:rFonts w:cs="Arial"/>
              </w:rPr>
              <w:t>0,01</w:t>
            </w:r>
          </w:p>
        </w:tc>
        <w:tc>
          <w:tcPr>
            <w:tcW w:w="1998" w:type="dxa"/>
          </w:tcPr>
          <w:p w:rsidR="005511BA" w:rsidRPr="00DC018A" w:rsidRDefault="005511BA" w:rsidP="00DC018A">
            <w:pPr>
              <w:pStyle w:val="GesAbsatz"/>
              <w:jc w:val="center"/>
              <w:rPr>
                <w:rFonts w:cs="Arial"/>
              </w:rPr>
            </w:pPr>
            <w:r w:rsidRPr="00DC018A">
              <w:rPr>
                <w:rFonts w:cs="Arial"/>
              </w:rPr>
              <w:t>mg/l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L.II </w:t>
            </w:r>
          </w:p>
        </w:tc>
        <w:tc>
          <w:tcPr>
            <w:tcW w:w="4602" w:type="dxa"/>
          </w:tcPr>
          <w:p w:rsidR="005511BA" w:rsidRPr="00DC018A" w:rsidRDefault="005511BA" w:rsidP="00DC018A">
            <w:pPr>
              <w:pStyle w:val="GesAbsatz"/>
              <w:jc w:val="left"/>
              <w:rPr>
                <w:rFonts w:cs="Arial"/>
              </w:rPr>
            </w:pPr>
            <w:r w:rsidRPr="00DC018A">
              <w:rPr>
                <w:rFonts w:cs="Arial"/>
              </w:rPr>
              <w:t xml:space="preserve">Etrimphos </w:t>
            </w:r>
          </w:p>
        </w:tc>
        <w:tc>
          <w:tcPr>
            <w:tcW w:w="1995" w:type="dxa"/>
          </w:tcPr>
          <w:p w:rsidR="005511BA" w:rsidRPr="00DC018A" w:rsidRDefault="005511BA" w:rsidP="00DC018A">
            <w:pPr>
              <w:pStyle w:val="GesAbsatz"/>
              <w:jc w:val="center"/>
              <w:rPr>
                <w:rFonts w:cs="Arial"/>
              </w:rPr>
            </w:pPr>
            <w:r w:rsidRPr="00DC018A">
              <w:rPr>
                <w:rFonts w:cs="Arial"/>
              </w:rPr>
              <w:t>0,004</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L.II </w:t>
            </w:r>
          </w:p>
        </w:tc>
        <w:tc>
          <w:tcPr>
            <w:tcW w:w="4602" w:type="dxa"/>
          </w:tcPr>
          <w:p w:rsidR="005511BA" w:rsidRPr="00DC018A" w:rsidRDefault="005511BA" w:rsidP="00DC018A">
            <w:pPr>
              <w:pStyle w:val="GesAbsatz"/>
              <w:jc w:val="left"/>
              <w:rPr>
                <w:rFonts w:cs="Arial"/>
              </w:rPr>
            </w:pPr>
            <w:r w:rsidRPr="00DC018A">
              <w:rPr>
                <w:rFonts w:cs="Arial"/>
              </w:rPr>
              <w:t xml:space="preserve">Hexazinon </w:t>
            </w:r>
          </w:p>
        </w:tc>
        <w:tc>
          <w:tcPr>
            <w:tcW w:w="1995" w:type="dxa"/>
          </w:tcPr>
          <w:p w:rsidR="005511BA" w:rsidRPr="00DC018A" w:rsidRDefault="005511BA" w:rsidP="00DC018A">
            <w:pPr>
              <w:pStyle w:val="GesAbsatz"/>
              <w:jc w:val="center"/>
              <w:rPr>
                <w:rFonts w:cs="Arial"/>
              </w:rPr>
            </w:pPr>
            <w:r w:rsidRPr="00DC018A">
              <w:rPr>
                <w:rFonts w:cs="Arial"/>
              </w:rPr>
              <w:t>0,07</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9C3AE4">
        <w:trPr>
          <w:trHeight w:val="209"/>
        </w:trPr>
        <w:tc>
          <w:tcPr>
            <w:tcW w:w="1101" w:type="dxa"/>
          </w:tcPr>
          <w:p w:rsidR="005511BA" w:rsidRPr="00DC018A" w:rsidRDefault="005511BA" w:rsidP="00DC018A">
            <w:pPr>
              <w:pStyle w:val="GesAbsatz"/>
              <w:jc w:val="left"/>
              <w:rPr>
                <w:rFonts w:cs="Arial"/>
              </w:rPr>
            </w:pPr>
            <w:r w:rsidRPr="00DC018A">
              <w:rPr>
                <w:rFonts w:cs="Arial"/>
              </w:rPr>
              <w:t xml:space="preserve">L.II </w:t>
            </w:r>
          </w:p>
        </w:tc>
        <w:tc>
          <w:tcPr>
            <w:tcW w:w="4602" w:type="dxa"/>
          </w:tcPr>
          <w:p w:rsidR="005511BA" w:rsidRPr="00DC018A" w:rsidRDefault="005511BA" w:rsidP="00DC018A">
            <w:pPr>
              <w:pStyle w:val="GesAbsatz"/>
              <w:jc w:val="left"/>
              <w:rPr>
                <w:rFonts w:cs="Arial"/>
              </w:rPr>
            </w:pPr>
            <w:r w:rsidRPr="00DC018A">
              <w:rPr>
                <w:rFonts w:cs="Arial"/>
              </w:rPr>
              <w:t xml:space="preserve">Kupfer </w:t>
            </w:r>
          </w:p>
        </w:tc>
        <w:tc>
          <w:tcPr>
            <w:tcW w:w="1995" w:type="dxa"/>
          </w:tcPr>
          <w:p w:rsidR="005511BA" w:rsidRPr="00DC018A" w:rsidRDefault="005511BA" w:rsidP="00DC018A">
            <w:pPr>
              <w:pStyle w:val="GesAbsatz"/>
              <w:jc w:val="center"/>
              <w:rPr>
                <w:rFonts w:cs="Arial"/>
              </w:rPr>
            </w:pPr>
            <w:r w:rsidRPr="00DC018A">
              <w:rPr>
                <w:rFonts w:cs="Arial"/>
              </w:rPr>
              <w:t>160</w:t>
            </w:r>
          </w:p>
        </w:tc>
        <w:tc>
          <w:tcPr>
            <w:tcW w:w="1998" w:type="dxa"/>
          </w:tcPr>
          <w:p w:rsidR="005511BA" w:rsidRPr="00DC018A" w:rsidRDefault="005511BA" w:rsidP="00DC018A">
            <w:pPr>
              <w:pStyle w:val="GesAbsatz"/>
              <w:jc w:val="center"/>
              <w:rPr>
                <w:rFonts w:cs="Arial"/>
              </w:rPr>
            </w:pPr>
            <w:r w:rsidRPr="00DC018A">
              <w:rPr>
                <w:rFonts w:cs="Arial"/>
              </w:rPr>
              <w:t>mg/kg</w:t>
            </w:r>
          </w:p>
        </w:tc>
      </w:tr>
      <w:tr w:rsidR="005511BA" w:rsidRPr="00DC018A" w:rsidTr="00DC018A">
        <w:trPr>
          <w:trHeight w:val="243"/>
        </w:trPr>
        <w:tc>
          <w:tcPr>
            <w:tcW w:w="1101" w:type="dxa"/>
          </w:tcPr>
          <w:p w:rsidR="005511BA" w:rsidRPr="00DC018A" w:rsidRDefault="005511BA" w:rsidP="00DC018A">
            <w:pPr>
              <w:pStyle w:val="GesAbsatz"/>
              <w:jc w:val="left"/>
              <w:rPr>
                <w:rFonts w:cs="Arial"/>
              </w:rPr>
            </w:pPr>
            <w:r w:rsidRPr="00DC018A">
              <w:rPr>
                <w:rFonts w:cs="Arial"/>
              </w:rPr>
              <w:t xml:space="preserve">L.II </w:t>
            </w:r>
          </w:p>
        </w:tc>
        <w:tc>
          <w:tcPr>
            <w:tcW w:w="4602" w:type="dxa"/>
          </w:tcPr>
          <w:p w:rsidR="005511BA" w:rsidRPr="00DC018A" w:rsidRDefault="005511BA" w:rsidP="00DC018A">
            <w:pPr>
              <w:pStyle w:val="GesAbsatz"/>
              <w:jc w:val="left"/>
              <w:rPr>
                <w:rFonts w:cs="Arial"/>
              </w:rPr>
            </w:pPr>
            <w:r w:rsidRPr="00DC018A">
              <w:rPr>
                <w:rFonts w:cs="Arial"/>
              </w:rPr>
              <w:t xml:space="preserve">Metazachlor </w:t>
            </w:r>
          </w:p>
        </w:tc>
        <w:tc>
          <w:tcPr>
            <w:tcW w:w="1995" w:type="dxa"/>
          </w:tcPr>
          <w:p w:rsidR="005511BA" w:rsidRPr="00DC018A" w:rsidRDefault="005511BA" w:rsidP="00DC018A">
            <w:pPr>
              <w:pStyle w:val="GesAbsatz"/>
              <w:jc w:val="center"/>
              <w:rPr>
                <w:rFonts w:cs="Arial"/>
              </w:rPr>
            </w:pPr>
            <w:r w:rsidRPr="00DC018A">
              <w:rPr>
                <w:rFonts w:cs="Arial"/>
              </w:rPr>
              <w:t>0,4</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L.II </w:t>
            </w:r>
          </w:p>
        </w:tc>
        <w:tc>
          <w:tcPr>
            <w:tcW w:w="4602" w:type="dxa"/>
          </w:tcPr>
          <w:p w:rsidR="005511BA" w:rsidRPr="00DC018A" w:rsidRDefault="005511BA" w:rsidP="00DC018A">
            <w:pPr>
              <w:pStyle w:val="GesAbsatz"/>
              <w:jc w:val="left"/>
              <w:rPr>
                <w:rFonts w:cs="Arial"/>
              </w:rPr>
            </w:pPr>
            <w:r w:rsidRPr="00DC018A">
              <w:rPr>
                <w:rFonts w:cs="Arial"/>
              </w:rPr>
              <w:t xml:space="preserve">Methabenzthiazuron </w:t>
            </w:r>
          </w:p>
        </w:tc>
        <w:tc>
          <w:tcPr>
            <w:tcW w:w="1995" w:type="dxa"/>
          </w:tcPr>
          <w:p w:rsidR="005511BA" w:rsidRPr="00DC018A" w:rsidRDefault="005511BA" w:rsidP="00DC018A">
            <w:pPr>
              <w:pStyle w:val="GesAbsatz"/>
              <w:jc w:val="center"/>
              <w:rPr>
                <w:rFonts w:cs="Arial"/>
              </w:rPr>
            </w:pPr>
            <w:r w:rsidRPr="00DC018A">
              <w:rPr>
                <w:rFonts w:cs="Arial"/>
              </w:rPr>
              <w:t>2,0</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L.II </w:t>
            </w:r>
          </w:p>
        </w:tc>
        <w:tc>
          <w:tcPr>
            <w:tcW w:w="4602" w:type="dxa"/>
          </w:tcPr>
          <w:p w:rsidR="005511BA" w:rsidRPr="00DC018A" w:rsidRDefault="005511BA" w:rsidP="00DC018A">
            <w:pPr>
              <w:pStyle w:val="GesAbsatz"/>
              <w:jc w:val="left"/>
              <w:rPr>
                <w:rFonts w:cs="Arial"/>
              </w:rPr>
            </w:pPr>
            <w:r w:rsidRPr="00DC018A">
              <w:rPr>
                <w:rFonts w:cs="Arial"/>
              </w:rPr>
              <w:t xml:space="preserve">Metolachlor </w:t>
            </w:r>
          </w:p>
        </w:tc>
        <w:tc>
          <w:tcPr>
            <w:tcW w:w="1995" w:type="dxa"/>
          </w:tcPr>
          <w:p w:rsidR="005511BA" w:rsidRPr="00DC018A" w:rsidRDefault="005511BA" w:rsidP="00DC018A">
            <w:pPr>
              <w:pStyle w:val="GesAbsatz"/>
              <w:jc w:val="center"/>
              <w:rPr>
                <w:rFonts w:cs="Arial"/>
              </w:rPr>
            </w:pPr>
            <w:r w:rsidRPr="00DC018A">
              <w:rPr>
                <w:rFonts w:cs="Arial"/>
              </w:rPr>
              <w:t>0,2</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L.II </w:t>
            </w:r>
          </w:p>
        </w:tc>
        <w:tc>
          <w:tcPr>
            <w:tcW w:w="4602" w:type="dxa"/>
          </w:tcPr>
          <w:p w:rsidR="005511BA" w:rsidRPr="00DC018A" w:rsidRDefault="005511BA" w:rsidP="00DC018A">
            <w:pPr>
              <w:pStyle w:val="GesAbsatz"/>
              <w:jc w:val="left"/>
              <w:rPr>
                <w:rFonts w:cs="Arial"/>
              </w:rPr>
            </w:pPr>
            <w:r w:rsidRPr="00DC018A">
              <w:rPr>
                <w:rFonts w:cs="Arial"/>
              </w:rPr>
              <w:t xml:space="preserve">Nitrobenzol </w:t>
            </w:r>
          </w:p>
        </w:tc>
        <w:tc>
          <w:tcPr>
            <w:tcW w:w="1995" w:type="dxa"/>
          </w:tcPr>
          <w:p w:rsidR="005511BA" w:rsidRPr="00DC018A" w:rsidRDefault="005511BA" w:rsidP="00DC018A">
            <w:pPr>
              <w:pStyle w:val="GesAbsatz"/>
              <w:jc w:val="center"/>
              <w:rPr>
                <w:rFonts w:cs="Arial"/>
              </w:rPr>
            </w:pPr>
            <w:r w:rsidRPr="00DC018A">
              <w:rPr>
                <w:rFonts w:cs="Arial"/>
              </w:rPr>
              <w:t>0,1</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L.II </w:t>
            </w:r>
          </w:p>
        </w:tc>
        <w:tc>
          <w:tcPr>
            <w:tcW w:w="4602" w:type="dxa"/>
          </w:tcPr>
          <w:p w:rsidR="005511BA" w:rsidRPr="00DC018A" w:rsidRDefault="005511BA" w:rsidP="00DC018A">
            <w:pPr>
              <w:pStyle w:val="GesAbsatz"/>
              <w:jc w:val="left"/>
              <w:rPr>
                <w:rFonts w:cs="Arial"/>
              </w:rPr>
            </w:pPr>
            <w:r w:rsidRPr="00DC018A">
              <w:rPr>
                <w:rFonts w:cs="Arial"/>
              </w:rPr>
              <w:t xml:space="preserve">Prometryn </w:t>
            </w:r>
          </w:p>
        </w:tc>
        <w:tc>
          <w:tcPr>
            <w:tcW w:w="1995" w:type="dxa"/>
          </w:tcPr>
          <w:p w:rsidR="005511BA" w:rsidRPr="00DC018A" w:rsidRDefault="005511BA" w:rsidP="00DC018A">
            <w:pPr>
              <w:pStyle w:val="GesAbsatz"/>
              <w:jc w:val="center"/>
              <w:rPr>
                <w:rFonts w:cs="Arial"/>
              </w:rPr>
            </w:pPr>
            <w:r w:rsidRPr="00DC018A">
              <w:rPr>
                <w:rFonts w:cs="Arial"/>
              </w:rPr>
              <w:t>0,5</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0"/>
        </w:trPr>
        <w:tc>
          <w:tcPr>
            <w:tcW w:w="1101" w:type="dxa"/>
          </w:tcPr>
          <w:p w:rsidR="005511BA" w:rsidRPr="00DC018A" w:rsidRDefault="005511BA" w:rsidP="00DC018A">
            <w:pPr>
              <w:pStyle w:val="GesAbsatz"/>
              <w:jc w:val="left"/>
              <w:rPr>
                <w:rFonts w:cs="Arial"/>
              </w:rPr>
            </w:pPr>
            <w:r w:rsidRPr="00DC018A">
              <w:rPr>
                <w:rFonts w:cs="Arial"/>
              </w:rPr>
              <w:t xml:space="preserve">L.II </w:t>
            </w:r>
          </w:p>
        </w:tc>
        <w:tc>
          <w:tcPr>
            <w:tcW w:w="4602" w:type="dxa"/>
          </w:tcPr>
          <w:p w:rsidR="005511BA" w:rsidRPr="00DC018A" w:rsidRDefault="005511BA" w:rsidP="00DC018A">
            <w:pPr>
              <w:pStyle w:val="GesAbsatz"/>
              <w:jc w:val="left"/>
              <w:rPr>
                <w:rFonts w:cs="Arial"/>
              </w:rPr>
            </w:pPr>
            <w:r w:rsidRPr="00DC018A">
              <w:rPr>
                <w:rFonts w:cs="Arial"/>
              </w:rPr>
              <w:t xml:space="preserve">Terbuthylazin </w:t>
            </w:r>
          </w:p>
        </w:tc>
        <w:tc>
          <w:tcPr>
            <w:tcW w:w="1995" w:type="dxa"/>
          </w:tcPr>
          <w:p w:rsidR="005511BA" w:rsidRPr="00DC018A" w:rsidRDefault="005511BA" w:rsidP="00DC018A">
            <w:pPr>
              <w:pStyle w:val="GesAbsatz"/>
              <w:jc w:val="center"/>
              <w:rPr>
                <w:rFonts w:cs="Arial"/>
              </w:rPr>
            </w:pPr>
            <w:r w:rsidRPr="00DC018A">
              <w:rPr>
                <w:rFonts w:cs="Arial"/>
              </w:rPr>
              <w:t>0,5</w:t>
            </w:r>
          </w:p>
        </w:tc>
        <w:tc>
          <w:tcPr>
            <w:tcW w:w="1998" w:type="dxa"/>
          </w:tcPr>
          <w:p w:rsidR="005511BA" w:rsidRPr="00DC018A" w:rsidRDefault="005511BA" w:rsidP="00DC018A">
            <w:pPr>
              <w:pStyle w:val="GesAbsatz"/>
              <w:jc w:val="center"/>
              <w:rPr>
                <w:rFonts w:cs="Arial"/>
              </w:rPr>
            </w:pPr>
            <w:r w:rsidRPr="00DC018A">
              <w:rPr>
                <w:rFonts w:cs="Arial"/>
              </w:rPr>
              <w:t>μg/l</w:t>
            </w:r>
          </w:p>
        </w:tc>
      </w:tr>
      <w:tr w:rsidR="005511BA" w:rsidRPr="00DC018A" w:rsidTr="00DC018A">
        <w:trPr>
          <w:trHeight w:val="243"/>
        </w:trPr>
        <w:tc>
          <w:tcPr>
            <w:tcW w:w="1101" w:type="dxa"/>
          </w:tcPr>
          <w:p w:rsidR="005511BA" w:rsidRPr="00DC018A" w:rsidRDefault="005511BA" w:rsidP="00DC018A">
            <w:pPr>
              <w:pStyle w:val="GesAbsatz"/>
              <w:jc w:val="left"/>
              <w:rPr>
                <w:rFonts w:cs="Arial"/>
              </w:rPr>
            </w:pPr>
            <w:r w:rsidRPr="00DC018A">
              <w:rPr>
                <w:rFonts w:cs="Arial"/>
              </w:rPr>
              <w:t xml:space="preserve">L.II </w:t>
            </w:r>
          </w:p>
        </w:tc>
        <w:tc>
          <w:tcPr>
            <w:tcW w:w="4602" w:type="dxa"/>
          </w:tcPr>
          <w:p w:rsidR="005511BA" w:rsidRPr="00DC018A" w:rsidRDefault="005511BA" w:rsidP="00DC018A">
            <w:pPr>
              <w:pStyle w:val="GesAbsatz"/>
              <w:jc w:val="left"/>
              <w:rPr>
                <w:rFonts w:cs="Arial"/>
              </w:rPr>
            </w:pPr>
            <w:r w:rsidRPr="00DC018A">
              <w:rPr>
                <w:rFonts w:cs="Arial"/>
              </w:rPr>
              <w:t xml:space="preserve">Zink </w:t>
            </w:r>
          </w:p>
        </w:tc>
        <w:tc>
          <w:tcPr>
            <w:tcW w:w="1995" w:type="dxa"/>
          </w:tcPr>
          <w:p w:rsidR="005511BA" w:rsidRPr="00DC018A" w:rsidRDefault="005511BA" w:rsidP="00DC018A">
            <w:pPr>
              <w:pStyle w:val="GesAbsatz"/>
              <w:jc w:val="center"/>
              <w:rPr>
                <w:rFonts w:cs="Arial"/>
              </w:rPr>
            </w:pPr>
            <w:r w:rsidRPr="00DC018A">
              <w:rPr>
                <w:rFonts w:cs="Arial"/>
              </w:rPr>
              <w:t>800</w:t>
            </w:r>
          </w:p>
        </w:tc>
        <w:tc>
          <w:tcPr>
            <w:tcW w:w="1998" w:type="dxa"/>
          </w:tcPr>
          <w:p w:rsidR="005511BA" w:rsidRPr="00DC018A" w:rsidRDefault="005511BA" w:rsidP="00DC018A">
            <w:pPr>
              <w:pStyle w:val="GesAbsatz"/>
              <w:jc w:val="center"/>
              <w:rPr>
                <w:rFonts w:cs="Arial"/>
              </w:rPr>
            </w:pPr>
            <w:r w:rsidRPr="00DC018A">
              <w:rPr>
                <w:rFonts w:cs="Arial"/>
              </w:rPr>
              <w:t>mg/kg</w:t>
            </w:r>
          </w:p>
        </w:tc>
      </w:tr>
      <w:tr w:rsidR="00DC018A" w:rsidRPr="00DC018A" w:rsidTr="00BA25A1">
        <w:trPr>
          <w:trHeight w:val="243"/>
        </w:trPr>
        <w:tc>
          <w:tcPr>
            <w:tcW w:w="9696" w:type="dxa"/>
            <w:gridSpan w:val="4"/>
          </w:tcPr>
          <w:p w:rsidR="00DC018A" w:rsidRPr="00DC018A" w:rsidRDefault="00DC018A" w:rsidP="00DC018A">
            <w:pPr>
              <w:pStyle w:val="GesAbsatz"/>
            </w:pPr>
            <w:r w:rsidRPr="00DC018A">
              <w:rPr>
                <w:vertAlign w:val="superscript"/>
              </w:rPr>
              <w:t>1</w:t>
            </w:r>
            <w:r w:rsidRPr="00DC018A">
              <w:t xml:space="preserve"> ersatzweise für die Wasserphase 0,01 μg/l</w:t>
            </w:r>
          </w:p>
          <w:p w:rsidR="00DC018A" w:rsidRPr="00DC018A" w:rsidRDefault="00DC018A" w:rsidP="00DC018A">
            <w:pPr>
              <w:pStyle w:val="GesAbsatz"/>
            </w:pPr>
            <w:r w:rsidRPr="00DC018A">
              <w:rPr>
                <w:vertAlign w:val="superscript"/>
              </w:rPr>
              <w:t>2</w:t>
            </w:r>
            <w:r w:rsidRPr="00DC018A">
              <w:t xml:space="preserve"> ersatzweise für die Wasserphase 0,5 ng/l</w:t>
            </w:r>
          </w:p>
          <w:p w:rsidR="00DC018A" w:rsidRPr="00DC018A" w:rsidRDefault="00DC018A" w:rsidP="00DC018A">
            <w:pPr>
              <w:pStyle w:val="GesAbsatz"/>
              <w:rPr>
                <w:rFonts w:cs="Arial"/>
              </w:rPr>
            </w:pPr>
            <w:r w:rsidRPr="00DC018A">
              <w:rPr>
                <w:vertAlign w:val="superscript"/>
              </w:rPr>
              <w:t>3</w:t>
            </w:r>
            <w:r w:rsidRPr="00DC018A">
              <w:t xml:space="preserve"> ersatzweise für die Wasserphase 0,001 μg/l</w:t>
            </w:r>
          </w:p>
        </w:tc>
      </w:tr>
    </w:tbl>
    <w:p w:rsidR="005511BA" w:rsidRDefault="005511BA" w:rsidP="005511BA">
      <w:pPr>
        <w:pStyle w:val="GesAbsatz"/>
      </w:pPr>
    </w:p>
    <w:p w:rsidR="005511BA" w:rsidRDefault="005511BA" w:rsidP="00BF04F7">
      <w:pPr>
        <w:pStyle w:val="berschrift2"/>
        <w:jc w:val="left"/>
      </w:pPr>
      <w:bookmarkStart w:id="24" w:name="_Toc403638596"/>
      <w:r>
        <w:t>Anhang 5 (zu § 6)</w:t>
      </w:r>
      <w:bookmarkEnd w:id="24"/>
    </w:p>
    <w:p w:rsidR="005511BA" w:rsidRPr="00BF04F7" w:rsidRDefault="005511BA" w:rsidP="005511BA">
      <w:pPr>
        <w:pStyle w:val="GesAbsatz"/>
        <w:rPr>
          <w:b/>
        </w:rPr>
      </w:pPr>
      <w:r w:rsidRPr="00BF04F7">
        <w:rPr>
          <w:b/>
        </w:rPr>
        <w:t>Oberflächengewässer: Umweltqualitätsnormen für die Einstufung des chemischen Zustands</w:t>
      </w:r>
    </w:p>
    <w:p w:rsidR="005511BA" w:rsidRDefault="005511BA" w:rsidP="005511BA">
      <w:pPr>
        <w:pStyle w:val="GesAbsatz"/>
      </w:pPr>
      <w:r>
        <w:t>Folgende Umweltqualitätsnormen sind einzuhalten:</w:t>
      </w:r>
    </w:p>
    <w:p w:rsidR="005511BA" w:rsidRPr="00BF04F7" w:rsidRDefault="005511BA" w:rsidP="005511BA">
      <w:pPr>
        <w:pStyle w:val="GesAbsatz"/>
        <w:rPr>
          <w:b/>
        </w:rPr>
      </w:pPr>
      <w:r w:rsidRPr="00BF04F7">
        <w:rPr>
          <w:b/>
        </w:rPr>
        <w:t>Tabelle: Umweltqualitätsnormen für die Einstufung des chemischen Zustands</w:t>
      </w:r>
    </w:p>
    <w:p w:rsidR="005511BA" w:rsidRPr="005511BA" w:rsidRDefault="005511BA" w:rsidP="00BF04F7">
      <w:pPr>
        <w:pStyle w:val="GesAbsatz"/>
      </w:pPr>
    </w:p>
    <w:tbl>
      <w:tblPr>
        <w:tblW w:w="94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60"/>
        <w:gridCol w:w="4600"/>
        <w:gridCol w:w="1995"/>
        <w:gridCol w:w="1998"/>
      </w:tblGrid>
      <w:tr w:rsidR="005511BA" w:rsidRPr="00BF04F7" w:rsidTr="00BF04F7">
        <w:trPr>
          <w:trHeight w:val="255"/>
        </w:trPr>
        <w:tc>
          <w:tcPr>
            <w:tcW w:w="860" w:type="dxa"/>
          </w:tcPr>
          <w:p w:rsidR="005511BA" w:rsidRPr="00BF04F7" w:rsidRDefault="005511BA" w:rsidP="00BF04F7">
            <w:pPr>
              <w:pStyle w:val="GesAbsatz"/>
              <w:jc w:val="center"/>
              <w:rPr>
                <w:rFonts w:cs="Arial"/>
                <w:b/>
              </w:rPr>
            </w:pPr>
            <w:r w:rsidRPr="00BF04F7">
              <w:rPr>
                <w:rFonts w:cs="Arial"/>
                <w:b/>
              </w:rPr>
              <w:t>EG-Nr.</w:t>
            </w:r>
          </w:p>
        </w:tc>
        <w:tc>
          <w:tcPr>
            <w:tcW w:w="4600" w:type="dxa"/>
          </w:tcPr>
          <w:p w:rsidR="005511BA" w:rsidRPr="00BF04F7" w:rsidRDefault="005511BA" w:rsidP="00BF04F7">
            <w:pPr>
              <w:pStyle w:val="GesAbsatz"/>
              <w:jc w:val="center"/>
              <w:rPr>
                <w:rFonts w:cs="Arial"/>
                <w:b/>
              </w:rPr>
            </w:pPr>
          </w:p>
        </w:tc>
        <w:tc>
          <w:tcPr>
            <w:tcW w:w="1995" w:type="dxa"/>
          </w:tcPr>
          <w:p w:rsidR="005511BA" w:rsidRPr="00BF04F7" w:rsidRDefault="005511BA" w:rsidP="00BF04F7">
            <w:pPr>
              <w:pStyle w:val="GesAbsatz"/>
              <w:jc w:val="center"/>
              <w:rPr>
                <w:rFonts w:cs="Arial"/>
                <w:b/>
              </w:rPr>
            </w:pPr>
            <w:r w:rsidRPr="00BF04F7">
              <w:rPr>
                <w:rFonts w:cs="Arial"/>
                <w:b/>
              </w:rPr>
              <w:t>QN WRRL</w:t>
            </w:r>
          </w:p>
        </w:tc>
        <w:tc>
          <w:tcPr>
            <w:tcW w:w="1998" w:type="dxa"/>
          </w:tcPr>
          <w:p w:rsidR="005511BA" w:rsidRPr="00BF04F7" w:rsidRDefault="005511BA" w:rsidP="00BF04F7">
            <w:pPr>
              <w:pStyle w:val="GesAbsatz"/>
              <w:jc w:val="center"/>
              <w:rPr>
                <w:rFonts w:cs="Arial"/>
                <w:b/>
              </w:rPr>
            </w:pPr>
            <w:r w:rsidRPr="00BF04F7">
              <w:rPr>
                <w:rFonts w:cs="Arial"/>
                <w:b/>
              </w:rPr>
              <w:t>Einheit</w:t>
            </w:r>
          </w:p>
        </w:tc>
      </w:tr>
      <w:tr w:rsidR="005511BA" w:rsidRPr="00BF04F7" w:rsidTr="00BF04F7">
        <w:trPr>
          <w:trHeight w:val="240"/>
        </w:trPr>
        <w:tc>
          <w:tcPr>
            <w:tcW w:w="860" w:type="dxa"/>
          </w:tcPr>
          <w:p w:rsidR="005511BA" w:rsidRPr="00BF04F7" w:rsidRDefault="005511BA" w:rsidP="00BF04F7">
            <w:pPr>
              <w:pStyle w:val="GesAbsatz"/>
              <w:jc w:val="left"/>
              <w:rPr>
                <w:rFonts w:cs="Arial"/>
              </w:rPr>
            </w:pPr>
            <w:r w:rsidRPr="00BF04F7">
              <w:rPr>
                <w:rFonts w:cs="Arial"/>
              </w:rPr>
              <w:t xml:space="preserve">1 </w:t>
            </w:r>
          </w:p>
        </w:tc>
        <w:tc>
          <w:tcPr>
            <w:tcW w:w="4600" w:type="dxa"/>
          </w:tcPr>
          <w:p w:rsidR="005511BA" w:rsidRPr="00BF04F7" w:rsidRDefault="005511BA" w:rsidP="00BF04F7">
            <w:pPr>
              <w:pStyle w:val="GesAbsatz"/>
              <w:jc w:val="left"/>
              <w:rPr>
                <w:rFonts w:cs="Arial"/>
              </w:rPr>
            </w:pPr>
            <w:r w:rsidRPr="00BF04F7">
              <w:rPr>
                <w:rFonts w:cs="Arial"/>
              </w:rPr>
              <w:t>Aldrin</w:t>
            </w:r>
            <w:r w:rsidRPr="00BF04F7">
              <w:rPr>
                <w:rFonts w:cs="Arial"/>
                <w:vertAlign w:val="superscript"/>
              </w:rPr>
              <w:t>1</w:t>
            </w:r>
            <w:r w:rsidRPr="00BF04F7">
              <w:rPr>
                <w:rFonts w:cs="Arial"/>
              </w:rPr>
              <w:t xml:space="preserve"> </w:t>
            </w:r>
          </w:p>
        </w:tc>
        <w:tc>
          <w:tcPr>
            <w:tcW w:w="1995" w:type="dxa"/>
          </w:tcPr>
          <w:p w:rsidR="005511BA" w:rsidRPr="00BF04F7" w:rsidRDefault="005511BA" w:rsidP="00BF04F7">
            <w:pPr>
              <w:pStyle w:val="GesAbsatz"/>
              <w:jc w:val="center"/>
              <w:rPr>
                <w:rFonts w:cs="Arial"/>
              </w:rPr>
            </w:pPr>
            <w:r w:rsidRPr="00BF04F7">
              <w:rPr>
                <w:rFonts w:cs="Arial"/>
              </w:rPr>
              <w:t>0,01</w:t>
            </w:r>
          </w:p>
        </w:tc>
        <w:tc>
          <w:tcPr>
            <w:tcW w:w="1998" w:type="dxa"/>
          </w:tcPr>
          <w:p w:rsidR="005511BA" w:rsidRPr="00BF04F7" w:rsidRDefault="005511BA" w:rsidP="00BF04F7">
            <w:pPr>
              <w:pStyle w:val="GesAbsatz"/>
              <w:jc w:val="center"/>
              <w:rPr>
                <w:rFonts w:cs="Arial"/>
              </w:rPr>
            </w:pPr>
            <w:r w:rsidRPr="00BF04F7">
              <w:rPr>
                <w:rFonts w:cs="Arial"/>
              </w:rPr>
              <w:t>μg/l</w:t>
            </w:r>
          </w:p>
        </w:tc>
      </w:tr>
      <w:tr w:rsidR="005511BA" w:rsidRPr="00BF04F7" w:rsidTr="00BF04F7">
        <w:trPr>
          <w:trHeight w:val="240"/>
        </w:trPr>
        <w:tc>
          <w:tcPr>
            <w:tcW w:w="860" w:type="dxa"/>
          </w:tcPr>
          <w:p w:rsidR="005511BA" w:rsidRPr="00BF04F7" w:rsidRDefault="005511BA" w:rsidP="00BF04F7">
            <w:pPr>
              <w:pStyle w:val="GesAbsatz"/>
              <w:jc w:val="left"/>
              <w:rPr>
                <w:rFonts w:cs="Arial"/>
              </w:rPr>
            </w:pPr>
            <w:r w:rsidRPr="00BF04F7">
              <w:rPr>
                <w:rFonts w:cs="Arial"/>
              </w:rPr>
              <w:t xml:space="preserve">3 </w:t>
            </w:r>
          </w:p>
        </w:tc>
        <w:tc>
          <w:tcPr>
            <w:tcW w:w="4600" w:type="dxa"/>
          </w:tcPr>
          <w:p w:rsidR="005511BA" w:rsidRPr="00BF04F7" w:rsidRDefault="005511BA" w:rsidP="00BF04F7">
            <w:pPr>
              <w:pStyle w:val="GesAbsatz"/>
              <w:jc w:val="left"/>
              <w:rPr>
                <w:rFonts w:cs="Arial"/>
              </w:rPr>
            </w:pPr>
            <w:r w:rsidRPr="00BF04F7">
              <w:rPr>
                <w:rFonts w:cs="Arial"/>
              </w:rPr>
              <w:t xml:space="preserve">Anthracen </w:t>
            </w:r>
          </w:p>
        </w:tc>
        <w:tc>
          <w:tcPr>
            <w:tcW w:w="1995" w:type="dxa"/>
          </w:tcPr>
          <w:p w:rsidR="005511BA" w:rsidRPr="00BF04F7" w:rsidRDefault="005511BA" w:rsidP="00BF04F7">
            <w:pPr>
              <w:pStyle w:val="GesAbsatz"/>
              <w:jc w:val="center"/>
              <w:rPr>
                <w:rFonts w:cs="Arial"/>
              </w:rPr>
            </w:pPr>
            <w:r w:rsidRPr="00BF04F7">
              <w:rPr>
                <w:rFonts w:cs="Arial"/>
              </w:rPr>
              <w:t>0,01</w:t>
            </w:r>
          </w:p>
        </w:tc>
        <w:tc>
          <w:tcPr>
            <w:tcW w:w="1998" w:type="dxa"/>
          </w:tcPr>
          <w:p w:rsidR="005511BA" w:rsidRPr="00BF04F7" w:rsidRDefault="005511BA" w:rsidP="00BF04F7">
            <w:pPr>
              <w:pStyle w:val="GesAbsatz"/>
              <w:jc w:val="center"/>
              <w:rPr>
                <w:rFonts w:cs="Arial"/>
              </w:rPr>
            </w:pPr>
            <w:r w:rsidRPr="00BF04F7">
              <w:rPr>
                <w:rFonts w:cs="Arial"/>
              </w:rPr>
              <w:t>μg/l</w:t>
            </w:r>
          </w:p>
        </w:tc>
      </w:tr>
      <w:tr w:rsidR="005511BA" w:rsidRPr="00BF04F7" w:rsidTr="00BF04F7">
        <w:trPr>
          <w:trHeight w:val="240"/>
        </w:trPr>
        <w:tc>
          <w:tcPr>
            <w:tcW w:w="860" w:type="dxa"/>
          </w:tcPr>
          <w:p w:rsidR="005511BA" w:rsidRPr="00BF04F7" w:rsidRDefault="005511BA" w:rsidP="00BF04F7">
            <w:pPr>
              <w:pStyle w:val="GesAbsatz"/>
              <w:jc w:val="left"/>
              <w:rPr>
                <w:rFonts w:cs="Arial"/>
              </w:rPr>
            </w:pPr>
            <w:r w:rsidRPr="00BF04F7">
              <w:rPr>
                <w:rFonts w:cs="Arial"/>
              </w:rPr>
              <w:t xml:space="preserve">7 </w:t>
            </w:r>
          </w:p>
        </w:tc>
        <w:tc>
          <w:tcPr>
            <w:tcW w:w="4600" w:type="dxa"/>
          </w:tcPr>
          <w:p w:rsidR="005511BA" w:rsidRPr="00BF04F7" w:rsidRDefault="005511BA" w:rsidP="00BF04F7">
            <w:pPr>
              <w:pStyle w:val="GesAbsatz"/>
              <w:jc w:val="left"/>
              <w:rPr>
                <w:rFonts w:cs="Arial"/>
              </w:rPr>
            </w:pPr>
            <w:r w:rsidRPr="00BF04F7">
              <w:rPr>
                <w:rFonts w:cs="Arial"/>
              </w:rPr>
              <w:t xml:space="preserve">Benzol </w:t>
            </w:r>
          </w:p>
        </w:tc>
        <w:tc>
          <w:tcPr>
            <w:tcW w:w="1995" w:type="dxa"/>
          </w:tcPr>
          <w:p w:rsidR="005511BA" w:rsidRPr="00BF04F7" w:rsidRDefault="005511BA" w:rsidP="00BF04F7">
            <w:pPr>
              <w:pStyle w:val="GesAbsatz"/>
              <w:jc w:val="center"/>
              <w:rPr>
                <w:rFonts w:cs="Arial"/>
              </w:rPr>
            </w:pPr>
            <w:r w:rsidRPr="00BF04F7">
              <w:rPr>
                <w:rFonts w:cs="Arial"/>
              </w:rPr>
              <w:t>10</w:t>
            </w:r>
          </w:p>
        </w:tc>
        <w:tc>
          <w:tcPr>
            <w:tcW w:w="1998" w:type="dxa"/>
          </w:tcPr>
          <w:p w:rsidR="005511BA" w:rsidRPr="00BF04F7" w:rsidRDefault="005511BA" w:rsidP="00BF04F7">
            <w:pPr>
              <w:pStyle w:val="GesAbsatz"/>
              <w:jc w:val="center"/>
              <w:rPr>
                <w:rFonts w:cs="Arial"/>
              </w:rPr>
            </w:pPr>
            <w:r w:rsidRPr="00BF04F7">
              <w:rPr>
                <w:rFonts w:cs="Arial"/>
              </w:rPr>
              <w:t>μg/l</w:t>
            </w:r>
          </w:p>
        </w:tc>
      </w:tr>
      <w:tr w:rsidR="005511BA" w:rsidRPr="00BF04F7" w:rsidTr="00BF04F7">
        <w:trPr>
          <w:trHeight w:val="240"/>
        </w:trPr>
        <w:tc>
          <w:tcPr>
            <w:tcW w:w="860" w:type="dxa"/>
          </w:tcPr>
          <w:p w:rsidR="005511BA" w:rsidRPr="00BF04F7" w:rsidRDefault="005511BA" w:rsidP="00BF04F7">
            <w:pPr>
              <w:pStyle w:val="GesAbsatz"/>
              <w:jc w:val="left"/>
              <w:rPr>
                <w:rFonts w:cs="Arial"/>
              </w:rPr>
            </w:pPr>
            <w:r w:rsidRPr="00BF04F7">
              <w:rPr>
                <w:rFonts w:cs="Arial"/>
              </w:rPr>
              <w:t xml:space="preserve">12 </w:t>
            </w:r>
          </w:p>
        </w:tc>
        <w:tc>
          <w:tcPr>
            <w:tcW w:w="4600" w:type="dxa"/>
          </w:tcPr>
          <w:p w:rsidR="005511BA" w:rsidRPr="00BF04F7" w:rsidRDefault="005511BA" w:rsidP="00BF04F7">
            <w:pPr>
              <w:pStyle w:val="GesAbsatz"/>
              <w:jc w:val="left"/>
              <w:rPr>
                <w:rFonts w:cs="Arial"/>
              </w:rPr>
            </w:pPr>
            <w:r w:rsidRPr="00BF04F7">
              <w:rPr>
                <w:rFonts w:cs="Arial"/>
              </w:rPr>
              <w:t xml:space="preserve">Cadmium </w:t>
            </w:r>
          </w:p>
        </w:tc>
        <w:tc>
          <w:tcPr>
            <w:tcW w:w="1995" w:type="dxa"/>
          </w:tcPr>
          <w:p w:rsidR="005511BA" w:rsidRPr="00BF04F7" w:rsidRDefault="005511BA" w:rsidP="00BF04F7">
            <w:pPr>
              <w:pStyle w:val="GesAbsatz"/>
              <w:jc w:val="center"/>
              <w:rPr>
                <w:rFonts w:cs="Arial"/>
              </w:rPr>
            </w:pPr>
            <w:r w:rsidRPr="00BF04F7">
              <w:rPr>
                <w:rFonts w:cs="Arial"/>
              </w:rPr>
              <w:t>1</w:t>
            </w:r>
          </w:p>
        </w:tc>
        <w:tc>
          <w:tcPr>
            <w:tcW w:w="1998" w:type="dxa"/>
          </w:tcPr>
          <w:p w:rsidR="005511BA" w:rsidRPr="00BF04F7" w:rsidRDefault="005511BA" w:rsidP="00BF04F7">
            <w:pPr>
              <w:pStyle w:val="GesAbsatz"/>
              <w:jc w:val="center"/>
              <w:rPr>
                <w:rFonts w:cs="Arial"/>
              </w:rPr>
            </w:pPr>
            <w:r w:rsidRPr="00BF04F7">
              <w:rPr>
                <w:rFonts w:cs="Arial"/>
              </w:rPr>
              <w:t>μg/l</w:t>
            </w:r>
          </w:p>
        </w:tc>
      </w:tr>
      <w:tr w:rsidR="005511BA" w:rsidRPr="00BF04F7" w:rsidTr="00BF04F7">
        <w:trPr>
          <w:trHeight w:val="240"/>
        </w:trPr>
        <w:tc>
          <w:tcPr>
            <w:tcW w:w="860" w:type="dxa"/>
          </w:tcPr>
          <w:p w:rsidR="005511BA" w:rsidRPr="00BF04F7" w:rsidRDefault="005511BA" w:rsidP="00BF04F7">
            <w:pPr>
              <w:pStyle w:val="GesAbsatz"/>
              <w:jc w:val="left"/>
              <w:rPr>
                <w:rFonts w:cs="Arial"/>
              </w:rPr>
            </w:pPr>
            <w:r w:rsidRPr="00BF04F7">
              <w:rPr>
                <w:rFonts w:cs="Arial"/>
              </w:rPr>
              <w:t xml:space="preserve">13 </w:t>
            </w:r>
          </w:p>
        </w:tc>
        <w:tc>
          <w:tcPr>
            <w:tcW w:w="4600" w:type="dxa"/>
          </w:tcPr>
          <w:p w:rsidR="005511BA" w:rsidRPr="00BF04F7" w:rsidRDefault="005511BA" w:rsidP="00BF04F7">
            <w:pPr>
              <w:pStyle w:val="GesAbsatz"/>
              <w:jc w:val="left"/>
              <w:rPr>
                <w:rFonts w:cs="Arial"/>
              </w:rPr>
            </w:pPr>
            <w:r w:rsidRPr="00BF04F7">
              <w:rPr>
                <w:rFonts w:cs="Arial"/>
              </w:rPr>
              <w:t xml:space="preserve">Tetrachlorkohlenstoff </w:t>
            </w:r>
          </w:p>
        </w:tc>
        <w:tc>
          <w:tcPr>
            <w:tcW w:w="1995" w:type="dxa"/>
          </w:tcPr>
          <w:p w:rsidR="005511BA" w:rsidRPr="00BF04F7" w:rsidRDefault="005511BA" w:rsidP="00BF04F7">
            <w:pPr>
              <w:pStyle w:val="GesAbsatz"/>
              <w:jc w:val="center"/>
              <w:rPr>
                <w:rFonts w:cs="Arial"/>
              </w:rPr>
            </w:pPr>
            <w:r w:rsidRPr="00BF04F7">
              <w:rPr>
                <w:rFonts w:cs="Arial"/>
              </w:rPr>
              <w:t>12</w:t>
            </w:r>
          </w:p>
        </w:tc>
        <w:tc>
          <w:tcPr>
            <w:tcW w:w="1998" w:type="dxa"/>
          </w:tcPr>
          <w:p w:rsidR="005511BA" w:rsidRPr="00BF04F7" w:rsidRDefault="005511BA" w:rsidP="00BF04F7">
            <w:pPr>
              <w:pStyle w:val="GesAbsatz"/>
              <w:jc w:val="center"/>
              <w:rPr>
                <w:rFonts w:cs="Arial"/>
              </w:rPr>
            </w:pPr>
            <w:r w:rsidRPr="00BF04F7">
              <w:rPr>
                <w:rFonts w:cs="Arial"/>
              </w:rPr>
              <w:t>μg/l</w:t>
            </w:r>
          </w:p>
        </w:tc>
      </w:tr>
      <w:tr w:rsidR="005511BA" w:rsidRPr="00BF04F7" w:rsidTr="00BF04F7">
        <w:trPr>
          <w:trHeight w:val="240"/>
        </w:trPr>
        <w:tc>
          <w:tcPr>
            <w:tcW w:w="860" w:type="dxa"/>
          </w:tcPr>
          <w:p w:rsidR="005511BA" w:rsidRPr="00BF04F7" w:rsidRDefault="005511BA" w:rsidP="00BF04F7">
            <w:pPr>
              <w:pStyle w:val="GesAbsatz"/>
              <w:jc w:val="left"/>
              <w:rPr>
                <w:rFonts w:cs="Arial"/>
              </w:rPr>
            </w:pPr>
            <w:r w:rsidRPr="00BF04F7">
              <w:rPr>
                <w:rFonts w:cs="Arial"/>
              </w:rPr>
              <w:t xml:space="preserve">23 </w:t>
            </w:r>
          </w:p>
        </w:tc>
        <w:tc>
          <w:tcPr>
            <w:tcW w:w="4600" w:type="dxa"/>
          </w:tcPr>
          <w:p w:rsidR="005511BA" w:rsidRPr="00BF04F7" w:rsidRDefault="005511BA" w:rsidP="00BF04F7">
            <w:pPr>
              <w:pStyle w:val="GesAbsatz"/>
              <w:jc w:val="left"/>
              <w:rPr>
                <w:rFonts w:cs="Arial"/>
              </w:rPr>
            </w:pPr>
            <w:r w:rsidRPr="00BF04F7">
              <w:rPr>
                <w:rFonts w:cs="Arial"/>
              </w:rPr>
              <w:t xml:space="preserve">Chloroform (Trichlormethan) </w:t>
            </w:r>
          </w:p>
        </w:tc>
        <w:tc>
          <w:tcPr>
            <w:tcW w:w="1995" w:type="dxa"/>
          </w:tcPr>
          <w:p w:rsidR="005511BA" w:rsidRPr="00BF04F7" w:rsidRDefault="005511BA" w:rsidP="00BF04F7">
            <w:pPr>
              <w:pStyle w:val="GesAbsatz"/>
              <w:jc w:val="center"/>
              <w:rPr>
                <w:rFonts w:cs="Arial"/>
              </w:rPr>
            </w:pPr>
            <w:r w:rsidRPr="00BF04F7">
              <w:rPr>
                <w:rFonts w:cs="Arial"/>
              </w:rPr>
              <w:t>12</w:t>
            </w:r>
          </w:p>
        </w:tc>
        <w:tc>
          <w:tcPr>
            <w:tcW w:w="1998" w:type="dxa"/>
          </w:tcPr>
          <w:p w:rsidR="005511BA" w:rsidRPr="00BF04F7" w:rsidRDefault="005511BA" w:rsidP="00BF04F7">
            <w:pPr>
              <w:pStyle w:val="GesAbsatz"/>
              <w:jc w:val="center"/>
              <w:rPr>
                <w:rFonts w:cs="Arial"/>
              </w:rPr>
            </w:pPr>
            <w:r w:rsidRPr="00BF04F7">
              <w:rPr>
                <w:rFonts w:cs="Arial"/>
              </w:rPr>
              <w:t>μg/l</w:t>
            </w:r>
          </w:p>
        </w:tc>
      </w:tr>
      <w:tr w:rsidR="005511BA" w:rsidRPr="00BF04F7" w:rsidTr="00BF04F7">
        <w:trPr>
          <w:trHeight w:val="240"/>
        </w:trPr>
        <w:tc>
          <w:tcPr>
            <w:tcW w:w="860" w:type="dxa"/>
          </w:tcPr>
          <w:p w:rsidR="005511BA" w:rsidRPr="00BF04F7" w:rsidRDefault="005511BA" w:rsidP="00BF04F7">
            <w:pPr>
              <w:pStyle w:val="GesAbsatz"/>
              <w:jc w:val="left"/>
              <w:rPr>
                <w:rFonts w:cs="Arial"/>
              </w:rPr>
            </w:pPr>
            <w:r w:rsidRPr="00BF04F7">
              <w:rPr>
                <w:rFonts w:cs="Arial"/>
              </w:rPr>
              <w:t xml:space="preserve">46 </w:t>
            </w:r>
          </w:p>
        </w:tc>
        <w:tc>
          <w:tcPr>
            <w:tcW w:w="4600" w:type="dxa"/>
          </w:tcPr>
          <w:p w:rsidR="005511BA" w:rsidRPr="00BF04F7" w:rsidRDefault="005511BA" w:rsidP="00BF04F7">
            <w:pPr>
              <w:pStyle w:val="GesAbsatz"/>
              <w:jc w:val="left"/>
              <w:rPr>
                <w:rFonts w:cs="Arial"/>
              </w:rPr>
            </w:pPr>
            <w:r w:rsidRPr="00BF04F7">
              <w:rPr>
                <w:rFonts w:cs="Arial"/>
              </w:rPr>
              <w:t xml:space="preserve">4,4-DDT </w:t>
            </w:r>
          </w:p>
        </w:tc>
        <w:tc>
          <w:tcPr>
            <w:tcW w:w="1995" w:type="dxa"/>
          </w:tcPr>
          <w:p w:rsidR="005511BA" w:rsidRPr="00BF04F7" w:rsidRDefault="005511BA" w:rsidP="00BF04F7">
            <w:pPr>
              <w:pStyle w:val="GesAbsatz"/>
              <w:jc w:val="center"/>
              <w:rPr>
                <w:rFonts w:cs="Arial"/>
              </w:rPr>
            </w:pPr>
            <w:r w:rsidRPr="00BF04F7">
              <w:rPr>
                <w:rFonts w:cs="Arial"/>
              </w:rPr>
              <w:t>10</w:t>
            </w:r>
          </w:p>
        </w:tc>
        <w:tc>
          <w:tcPr>
            <w:tcW w:w="1998" w:type="dxa"/>
          </w:tcPr>
          <w:p w:rsidR="005511BA" w:rsidRPr="00BF04F7" w:rsidRDefault="005511BA" w:rsidP="00BF04F7">
            <w:pPr>
              <w:pStyle w:val="GesAbsatz"/>
              <w:jc w:val="center"/>
              <w:rPr>
                <w:rFonts w:cs="Arial"/>
              </w:rPr>
            </w:pPr>
            <w:r w:rsidRPr="00BF04F7">
              <w:rPr>
                <w:rFonts w:cs="Arial"/>
              </w:rPr>
              <w:t>ng/l</w:t>
            </w:r>
          </w:p>
        </w:tc>
      </w:tr>
      <w:tr w:rsidR="005511BA" w:rsidRPr="00BF04F7" w:rsidTr="00BF04F7">
        <w:trPr>
          <w:trHeight w:val="240"/>
        </w:trPr>
        <w:tc>
          <w:tcPr>
            <w:tcW w:w="860" w:type="dxa"/>
          </w:tcPr>
          <w:p w:rsidR="005511BA" w:rsidRPr="00BF04F7" w:rsidRDefault="005511BA" w:rsidP="00BF04F7">
            <w:pPr>
              <w:pStyle w:val="GesAbsatz"/>
              <w:jc w:val="left"/>
              <w:rPr>
                <w:rFonts w:cs="Arial"/>
              </w:rPr>
            </w:pPr>
            <w:r w:rsidRPr="00BF04F7">
              <w:rPr>
                <w:rFonts w:cs="Arial"/>
              </w:rPr>
              <w:t xml:space="preserve">59 </w:t>
            </w:r>
          </w:p>
        </w:tc>
        <w:tc>
          <w:tcPr>
            <w:tcW w:w="4600" w:type="dxa"/>
          </w:tcPr>
          <w:p w:rsidR="005511BA" w:rsidRPr="00BF04F7" w:rsidRDefault="005511BA" w:rsidP="00BF04F7">
            <w:pPr>
              <w:pStyle w:val="GesAbsatz"/>
              <w:jc w:val="left"/>
              <w:rPr>
                <w:rFonts w:cs="Arial"/>
              </w:rPr>
            </w:pPr>
            <w:r w:rsidRPr="00BF04F7">
              <w:rPr>
                <w:rFonts w:cs="Arial"/>
              </w:rPr>
              <w:t xml:space="preserve">1,2-Dichlorethan </w:t>
            </w:r>
          </w:p>
        </w:tc>
        <w:tc>
          <w:tcPr>
            <w:tcW w:w="1995" w:type="dxa"/>
          </w:tcPr>
          <w:p w:rsidR="005511BA" w:rsidRPr="00BF04F7" w:rsidRDefault="005511BA" w:rsidP="00BF04F7">
            <w:pPr>
              <w:pStyle w:val="GesAbsatz"/>
              <w:jc w:val="center"/>
              <w:rPr>
                <w:rFonts w:cs="Arial"/>
              </w:rPr>
            </w:pPr>
            <w:r w:rsidRPr="00BF04F7">
              <w:rPr>
                <w:rFonts w:cs="Arial"/>
              </w:rPr>
              <w:t>10</w:t>
            </w:r>
          </w:p>
        </w:tc>
        <w:tc>
          <w:tcPr>
            <w:tcW w:w="1998" w:type="dxa"/>
          </w:tcPr>
          <w:p w:rsidR="005511BA" w:rsidRPr="00BF04F7" w:rsidRDefault="005511BA" w:rsidP="00BF04F7">
            <w:pPr>
              <w:pStyle w:val="GesAbsatz"/>
              <w:jc w:val="center"/>
              <w:rPr>
                <w:rFonts w:cs="Arial"/>
              </w:rPr>
            </w:pPr>
            <w:r w:rsidRPr="00BF04F7">
              <w:rPr>
                <w:rFonts w:cs="Arial"/>
              </w:rPr>
              <w:t>μg/l</w:t>
            </w:r>
          </w:p>
        </w:tc>
      </w:tr>
      <w:tr w:rsidR="005511BA" w:rsidRPr="00BF04F7" w:rsidTr="00BF04F7">
        <w:trPr>
          <w:trHeight w:val="240"/>
        </w:trPr>
        <w:tc>
          <w:tcPr>
            <w:tcW w:w="860" w:type="dxa"/>
          </w:tcPr>
          <w:p w:rsidR="005511BA" w:rsidRPr="00BF04F7" w:rsidRDefault="005511BA" w:rsidP="00BF04F7">
            <w:pPr>
              <w:pStyle w:val="GesAbsatz"/>
              <w:jc w:val="left"/>
              <w:rPr>
                <w:rFonts w:cs="Arial"/>
              </w:rPr>
            </w:pPr>
            <w:r w:rsidRPr="00BF04F7">
              <w:rPr>
                <w:rFonts w:cs="Arial"/>
              </w:rPr>
              <w:t xml:space="preserve">62 </w:t>
            </w:r>
          </w:p>
        </w:tc>
        <w:tc>
          <w:tcPr>
            <w:tcW w:w="4600" w:type="dxa"/>
          </w:tcPr>
          <w:p w:rsidR="005511BA" w:rsidRPr="00BF04F7" w:rsidRDefault="005511BA" w:rsidP="00BF04F7">
            <w:pPr>
              <w:pStyle w:val="GesAbsatz"/>
              <w:jc w:val="left"/>
              <w:rPr>
                <w:rFonts w:cs="Arial"/>
              </w:rPr>
            </w:pPr>
            <w:r w:rsidRPr="00BF04F7">
              <w:rPr>
                <w:rFonts w:cs="Arial"/>
              </w:rPr>
              <w:t xml:space="preserve">Dichlormethan </w:t>
            </w:r>
          </w:p>
        </w:tc>
        <w:tc>
          <w:tcPr>
            <w:tcW w:w="1995" w:type="dxa"/>
          </w:tcPr>
          <w:p w:rsidR="005511BA" w:rsidRPr="00BF04F7" w:rsidRDefault="005511BA" w:rsidP="00BF04F7">
            <w:pPr>
              <w:pStyle w:val="GesAbsatz"/>
              <w:jc w:val="center"/>
              <w:rPr>
                <w:rFonts w:cs="Arial"/>
              </w:rPr>
            </w:pPr>
            <w:r w:rsidRPr="00BF04F7">
              <w:rPr>
                <w:rFonts w:cs="Arial"/>
              </w:rPr>
              <w:t>10</w:t>
            </w:r>
          </w:p>
        </w:tc>
        <w:tc>
          <w:tcPr>
            <w:tcW w:w="1998" w:type="dxa"/>
          </w:tcPr>
          <w:p w:rsidR="005511BA" w:rsidRPr="00BF04F7" w:rsidRDefault="005511BA" w:rsidP="00BF04F7">
            <w:pPr>
              <w:pStyle w:val="GesAbsatz"/>
              <w:jc w:val="center"/>
              <w:rPr>
                <w:rFonts w:cs="Arial"/>
              </w:rPr>
            </w:pPr>
            <w:r w:rsidRPr="00BF04F7">
              <w:rPr>
                <w:rFonts w:cs="Arial"/>
              </w:rPr>
              <w:t>μg/l</w:t>
            </w:r>
          </w:p>
        </w:tc>
      </w:tr>
      <w:tr w:rsidR="005511BA" w:rsidRPr="00BF04F7" w:rsidTr="00BF04F7">
        <w:trPr>
          <w:trHeight w:val="240"/>
        </w:trPr>
        <w:tc>
          <w:tcPr>
            <w:tcW w:w="860" w:type="dxa"/>
          </w:tcPr>
          <w:p w:rsidR="005511BA" w:rsidRPr="00BF04F7" w:rsidRDefault="005511BA" w:rsidP="00BF04F7">
            <w:pPr>
              <w:pStyle w:val="GesAbsatz"/>
              <w:jc w:val="left"/>
              <w:rPr>
                <w:rFonts w:cs="Arial"/>
              </w:rPr>
            </w:pPr>
            <w:r w:rsidRPr="00BF04F7">
              <w:rPr>
                <w:rFonts w:cs="Arial"/>
              </w:rPr>
              <w:t xml:space="preserve">71 </w:t>
            </w:r>
          </w:p>
        </w:tc>
        <w:tc>
          <w:tcPr>
            <w:tcW w:w="4600" w:type="dxa"/>
          </w:tcPr>
          <w:p w:rsidR="005511BA" w:rsidRPr="00BF04F7" w:rsidRDefault="005511BA" w:rsidP="00BF04F7">
            <w:pPr>
              <w:pStyle w:val="GesAbsatz"/>
              <w:jc w:val="left"/>
              <w:rPr>
                <w:rFonts w:cs="Arial"/>
              </w:rPr>
            </w:pPr>
            <w:r w:rsidRPr="00BF04F7">
              <w:rPr>
                <w:rFonts w:cs="Arial"/>
              </w:rPr>
              <w:t>Dieldrin</w:t>
            </w:r>
            <w:r w:rsidRPr="00BF04F7">
              <w:rPr>
                <w:rFonts w:cs="Arial"/>
                <w:vertAlign w:val="superscript"/>
              </w:rPr>
              <w:t>1</w:t>
            </w:r>
            <w:r w:rsidRPr="00BF04F7">
              <w:rPr>
                <w:rFonts w:cs="Arial"/>
              </w:rPr>
              <w:t xml:space="preserve"> </w:t>
            </w:r>
          </w:p>
        </w:tc>
        <w:tc>
          <w:tcPr>
            <w:tcW w:w="1995" w:type="dxa"/>
          </w:tcPr>
          <w:p w:rsidR="005511BA" w:rsidRPr="00BF04F7" w:rsidRDefault="005511BA" w:rsidP="00BF04F7">
            <w:pPr>
              <w:pStyle w:val="GesAbsatz"/>
              <w:jc w:val="center"/>
              <w:rPr>
                <w:rFonts w:cs="Arial"/>
              </w:rPr>
            </w:pPr>
            <w:r w:rsidRPr="00BF04F7">
              <w:rPr>
                <w:rFonts w:cs="Arial"/>
              </w:rPr>
              <w:t>0,01</w:t>
            </w:r>
          </w:p>
        </w:tc>
        <w:tc>
          <w:tcPr>
            <w:tcW w:w="1998" w:type="dxa"/>
          </w:tcPr>
          <w:p w:rsidR="005511BA" w:rsidRPr="00BF04F7" w:rsidRDefault="005511BA" w:rsidP="00BF04F7">
            <w:pPr>
              <w:pStyle w:val="GesAbsatz"/>
              <w:jc w:val="center"/>
              <w:rPr>
                <w:rFonts w:cs="Arial"/>
              </w:rPr>
            </w:pPr>
            <w:r w:rsidRPr="00BF04F7">
              <w:rPr>
                <w:rFonts w:cs="Arial"/>
              </w:rPr>
              <w:t>μg/l</w:t>
            </w:r>
          </w:p>
        </w:tc>
      </w:tr>
      <w:tr w:rsidR="005511BA" w:rsidRPr="00BF04F7" w:rsidTr="00BF04F7">
        <w:trPr>
          <w:trHeight w:val="240"/>
        </w:trPr>
        <w:tc>
          <w:tcPr>
            <w:tcW w:w="860" w:type="dxa"/>
          </w:tcPr>
          <w:p w:rsidR="005511BA" w:rsidRPr="00BF04F7" w:rsidRDefault="005511BA" w:rsidP="00BF04F7">
            <w:pPr>
              <w:pStyle w:val="GesAbsatz"/>
              <w:jc w:val="left"/>
              <w:rPr>
                <w:rFonts w:cs="Arial"/>
              </w:rPr>
            </w:pPr>
            <w:r w:rsidRPr="00BF04F7">
              <w:rPr>
                <w:rFonts w:cs="Arial"/>
              </w:rPr>
              <w:t xml:space="preserve">77 </w:t>
            </w:r>
          </w:p>
        </w:tc>
        <w:tc>
          <w:tcPr>
            <w:tcW w:w="4600" w:type="dxa"/>
          </w:tcPr>
          <w:p w:rsidR="005511BA" w:rsidRPr="00BF04F7" w:rsidRDefault="005511BA" w:rsidP="00BF04F7">
            <w:pPr>
              <w:pStyle w:val="GesAbsatz"/>
              <w:jc w:val="left"/>
              <w:rPr>
                <w:rFonts w:cs="Arial"/>
              </w:rPr>
            </w:pPr>
            <w:r w:rsidRPr="00BF04F7">
              <w:rPr>
                <w:rFonts w:cs="Arial"/>
              </w:rPr>
              <w:t>Endrin</w:t>
            </w:r>
            <w:r w:rsidRPr="00BF04F7">
              <w:rPr>
                <w:rFonts w:cs="Arial"/>
                <w:vertAlign w:val="superscript"/>
              </w:rPr>
              <w:t>1</w:t>
            </w:r>
            <w:r w:rsidRPr="00BF04F7">
              <w:rPr>
                <w:rFonts w:cs="Arial"/>
              </w:rPr>
              <w:t xml:space="preserve"> </w:t>
            </w:r>
          </w:p>
        </w:tc>
        <w:tc>
          <w:tcPr>
            <w:tcW w:w="1995" w:type="dxa"/>
          </w:tcPr>
          <w:p w:rsidR="005511BA" w:rsidRPr="00BF04F7" w:rsidRDefault="005511BA" w:rsidP="00BF04F7">
            <w:pPr>
              <w:pStyle w:val="GesAbsatz"/>
              <w:jc w:val="center"/>
              <w:rPr>
                <w:rFonts w:cs="Arial"/>
              </w:rPr>
            </w:pPr>
            <w:r w:rsidRPr="00BF04F7">
              <w:rPr>
                <w:rFonts w:cs="Arial"/>
              </w:rPr>
              <w:t>0,01</w:t>
            </w:r>
          </w:p>
        </w:tc>
        <w:tc>
          <w:tcPr>
            <w:tcW w:w="1998" w:type="dxa"/>
          </w:tcPr>
          <w:p w:rsidR="005511BA" w:rsidRPr="00BF04F7" w:rsidRDefault="005511BA" w:rsidP="00BF04F7">
            <w:pPr>
              <w:pStyle w:val="GesAbsatz"/>
              <w:jc w:val="center"/>
              <w:rPr>
                <w:rFonts w:cs="Arial"/>
              </w:rPr>
            </w:pPr>
            <w:r w:rsidRPr="00BF04F7">
              <w:rPr>
                <w:rFonts w:cs="Arial"/>
              </w:rPr>
              <w:t>μg/l</w:t>
            </w:r>
          </w:p>
        </w:tc>
      </w:tr>
      <w:tr w:rsidR="005511BA" w:rsidRPr="00BF04F7" w:rsidTr="00BF04F7">
        <w:trPr>
          <w:trHeight w:val="240"/>
        </w:trPr>
        <w:tc>
          <w:tcPr>
            <w:tcW w:w="860" w:type="dxa"/>
          </w:tcPr>
          <w:p w:rsidR="005511BA" w:rsidRPr="00BF04F7" w:rsidRDefault="005511BA" w:rsidP="00BF04F7">
            <w:pPr>
              <w:pStyle w:val="GesAbsatz"/>
              <w:jc w:val="left"/>
              <w:rPr>
                <w:rFonts w:cs="Arial"/>
              </w:rPr>
            </w:pPr>
            <w:r w:rsidRPr="00BF04F7">
              <w:rPr>
                <w:rFonts w:cs="Arial"/>
              </w:rPr>
              <w:t xml:space="preserve">83 </w:t>
            </w:r>
          </w:p>
        </w:tc>
        <w:tc>
          <w:tcPr>
            <w:tcW w:w="4600" w:type="dxa"/>
          </w:tcPr>
          <w:p w:rsidR="005511BA" w:rsidRPr="00BF04F7" w:rsidRDefault="005511BA" w:rsidP="00BF04F7">
            <w:pPr>
              <w:pStyle w:val="GesAbsatz"/>
              <w:jc w:val="left"/>
              <w:rPr>
                <w:rFonts w:cs="Arial"/>
              </w:rPr>
            </w:pPr>
            <w:r w:rsidRPr="00BF04F7">
              <w:rPr>
                <w:rFonts w:cs="Arial"/>
              </w:rPr>
              <w:t xml:space="preserve">Hexachlorbenzol </w:t>
            </w:r>
          </w:p>
        </w:tc>
        <w:tc>
          <w:tcPr>
            <w:tcW w:w="1995" w:type="dxa"/>
          </w:tcPr>
          <w:p w:rsidR="005511BA" w:rsidRPr="00BF04F7" w:rsidRDefault="005511BA" w:rsidP="00BF04F7">
            <w:pPr>
              <w:pStyle w:val="GesAbsatz"/>
              <w:jc w:val="center"/>
              <w:rPr>
                <w:rFonts w:cs="Arial"/>
              </w:rPr>
            </w:pPr>
            <w:r w:rsidRPr="00BF04F7">
              <w:rPr>
                <w:rFonts w:cs="Arial"/>
              </w:rPr>
              <w:t>0,03</w:t>
            </w:r>
          </w:p>
        </w:tc>
        <w:tc>
          <w:tcPr>
            <w:tcW w:w="1998" w:type="dxa"/>
          </w:tcPr>
          <w:p w:rsidR="005511BA" w:rsidRPr="00BF04F7" w:rsidRDefault="005511BA" w:rsidP="00BF04F7">
            <w:pPr>
              <w:pStyle w:val="GesAbsatz"/>
              <w:jc w:val="center"/>
              <w:rPr>
                <w:rFonts w:cs="Arial"/>
              </w:rPr>
            </w:pPr>
            <w:r w:rsidRPr="00BF04F7">
              <w:rPr>
                <w:rFonts w:cs="Arial"/>
              </w:rPr>
              <w:t>μg/l</w:t>
            </w:r>
          </w:p>
        </w:tc>
      </w:tr>
      <w:tr w:rsidR="005511BA" w:rsidRPr="00BF04F7" w:rsidTr="00BF04F7">
        <w:trPr>
          <w:trHeight w:val="240"/>
        </w:trPr>
        <w:tc>
          <w:tcPr>
            <w:tcW w:w="860" w:type="dxa"/>
          </w:tcPr>
          <w:p w:rsidR="005511BA" w:rsidRPr="00BF04F7" w:rsidRDefault="005511BA" w:rsidP="00BF04F7">
            <w:pPr>
              <w:pStyle w:val="GesAbsatz"/>
              <w:jc w:val="left"/>
              <w:rPr>
                <w:rFonts w:cs="Arial"/>
              </w:rPr>
            </w:pPr>
            <w:r w:rsidRPr="00BF04F7">
              <w:rPr>
                <w:rFonts w:cs="Arial"/>
              </w:rPr>
              <w:t xml:space="preserve">84 </w:t>
            </w:r>
          </w:p>
        </w:tc>
        <w:tc>
          <w:tcPr>
            <w:tcW w:w="4600" w:type="dxa"/>
          </w:tcPr>
          <w:p w:rsidR="005511BA" w:rsidRPr="00BF04F7" w:rsidRDefault="005511BA" w:rsidP="00BF04F7">
            <w:pPr>
              <w:pStyle w:val="GesAbsatz"/>
              <w:jc w:val="left"/>
              <w:rPr>
                <w:rFonts w:cs="Arial"/>
              </w:rPr>
            </w:pPr>
            <w:r w:rsidRPr="00BF04F7">
              <w:rPr>
                <w:rFonts w:cs="Arial"/>
              </w:rPr>
              <w:t xml:space="preserve">Hexachlorbutadien </w:t>
            </w:r>
          </w:p>
        </w:tc>
        <w:tc>
          <w:tcPr>
            <w:tcW w:w="1995" w:type="dxa"/>
          </w:tcPr>
          <w:p w:rsidR="005511BA" w:rsidRPr="00BF04F7" w:rsidRDefault="005511BA" w:rsidP="00BF04F7">
            <w:pPr>
              <w:pStyle w:val="GesAbsatz"/>
              <w:jc w:val="center"/>
              <w:rPr>
                <w:rFonts w:cs="Arial"/>
              </w:rPr>
            </w:pPr>
            <w:r w:rsidRPr="00BF04F7">
              <w:rPr>
                <w:rFonts w:cs="Arial"/>
              </w:rPr>
              <w:t>0,1</w:t>
            </w:r>
          </w:p>
        </w:tc>
        <w:tc>
          <w:tcPr>
            <w:tcW w:w="1998" w:type="dxa"/>
          </w:tcPr>
          <w:p w:rsidR="005511BA" w:rsidRPr="00BF04F7" w:rsidRDefault="005511BA" w:rsidP="00BF04F7">
            <w:pPr>
              <w:pStyle w:val="GesAbsatz"/>
              <w:jc w:val="center"/>
              <w:rPr>
                <w:rFonts w:cs="Arial"/>
              </w:rPr>
            </w:pPr>
            <w:r w:rsidRPr="00BF04F7">
              <w:rPr>
                <w:rFonts w:cs="Arial"/>
              </w:rPr>
              <w:t>μg/l</w:t>
            </w:r>
          </w:p>
        </w:tc>
      </w:tr>
      <w:tr w:rsidR="005511BA" w:rsidRPr="00BF04F7" w:rsidTr="00BF04F7">
        <w:trPr>
          <w:trHeight w:val="240"/>
        </w:trPr>
        <w:tc>
          <w:tcPr>
            <w:tcW w:w="860" w:type="dxa"/>
          </w:tcPr>
          <w:p w:rsidR="005511BA" w:rsidRPr="00BF04F7" w:rsidRDefault="005511BA" w:rsidP="00BF04F7">
            <w:pPr>
              <w:pStyle w:val="GesAbsatz"/>
              <w:jc w:val="left"/>
              <w:rPr>
                <w:rFonts w:cs="Arial"/>
              </w:rPr>
            </w:pPr>
            <w:r w:rsidRPr="00BF04F7">
              <w:rPr>
                <w:rFonts w:cs="Arial"/>
              </w:rPr>
              <w:t xml:space="preserve">85 </w:t>
            </w:r>
          </w:p>
        </w:tc>
        <w:tc>
          <w:tcPr>
            <w:tcW w:w="4600" w:type="dxa"/>
          </w:tcPr>
          <w:p w:rsidR="005511BA" w:rsidRPr="00BF04F7" w:rsidRDefault="005511BA" w:rsidP="00BF04F7">
            <w:pPr>
              <w:pStyle w:val="GesAbsatz"/>
              <w:jc w:val="left"/>
              <w:rPr>
                <w:rFonts w:cs="Arial"/>
              </w:rPr>
            </w:pPr>
            <w:r w:rsidRPr="00BF04F7">
              <w:rPr>
                <w:rFonts w:cs="Arial"/>
              </w:rPr>
              <w:t>Hexachlorcyclohexan</w:t>
            </w:r>
            <w:r w:rsidRPr="00BF04F7">
              <w:rPr>
                <w:rFonts w:cs="Arial"/>
                <w:vertAlign w:val="superscript"/>
              </w:rPr>
              <w:t>2</w:t>
            </w:r>
            <w:r w:rsidRPr="00BF04F7">
              <w:rPr>
                <w:rFonts w:cs="Arial"/>
              </w:rPr>
              <w:t xml:space="preserve"> </w:t>
            </w:r>
          </w:p>
        </w:tc>
        <w:tc>
          <w:tcPr>
            <w:tcW w:w="1995" w:type="dxa"/>
          </w:tcPr>
          <w:p w:rsidR="005511BA" w:rsidRPr="00BF04F7" w:rsidRDefault="005511BA" w:rsidP="00BF04F7">
            <w:pPr>
              <w:pStyle w:val="GesAbsatz"/>
              <w:jc w:val="center"/>
              <w:rPr>
                <w:rFonts w:cs="Arial"/>
              </w:rPr>
            </w:pPr>
            <w:r w:rsidRPr="00BF04F7">
              <w:rPr>
                <w:rFonts w:cs="Arial"/>
              </w:rPr>
              <w:t>0,05</w:t>
            </w:r>
          </w:p>
        </w:tc>
        <w:tc>
          <w:tcPr>
            <w:tcW w:w="1998" w:type="dxa"/>
          </w:tcPr>
          <w:p w:rsidR="005511BA" w:rsidRPr="00BF04F7" w:rsidRDefault="005511BA" w:rsidP="00BF04F7">
            <w:pPr>
              <w:pStyle w:val="GesAbsatz"/>
              <w:jc w:val="center"/>
              <w:rPr>
                <w:rFonts w:cs="Arial"/>
              </w:rPr>
            </w:pPr>
            <w:r w:rsidRPr="00BF04F7">
              <w:rPr>
                <w:rFonts w:cs="Arial"/>
              </w:rPr>
              <w:t>μg/l</w:t>
            </w:r>
          </w:p>
        </w:tc>
      </w:tr>
      <w:tr w:rsidR="005511BA" w:rsidRPr="00BF04F7" w:rsidTr="00BF04F7">
        <w:trPr>
          <w:trHeight w:val="240"/>
        </w:trPr>
        <w:tc>
          <w:tcPr>
            <w:tcW w:w="860" w:type="dxa"/>
          </w:tcPr>
          <w:p w:rsidR="005511BA" w:rsidRPr="00BF04F7" w:rsidRDefault="005511BA" w:rsidP="00BF04F7">
            <w:pPr>
              <w:pStyle w:val="GesAbsatz"/>
              <w:jc w:val="left"/>
              <w:rPr>
                <w:rFonts w:cs="Arial"/>
              </w:rPr>
            </w:pPr>
            <w:r w:rsidRPr="00BF04F7">
              <w:rPr>
                <w:rFonts w:cs="Arial"/>
              </w:rPr>
              <w:lastRenderedPageBreak/>
              <w:t xml:space="preserve">92 </w:t>
            </w:r>
          </w:p>
        </w:tc>
        <w:tc>
          <w:tcPr>
            <w:tcW w:w="4600" w:type="dxa"/>
          </w:tcPr>
          <w:p w:rsidR="005511BA" w:rsidRPr="00BF04F7" w:rsidRDefault="005511BA" w:rsidP="00BF04F7">
            <w:pPr>
              <w:pStyle w:val="GesAbsatz"/>
              <w:jc w:val="left"/>
              <w:rPr>
                <w:rFonts w:cs="Arial"/>
              </w:rPr>
            </w:pPr>
            <w:r w:rsidRPr="00BF04F7">
              <w:rPr>
                <w:rFonts w:cs="Arial"/>
              </w:rPr>
              <w:t xml:space="preserve">Quecksilber </w:t>
            </w:r>
          </w:p>
        </w:tc>
        <w:tc>
          <w:tcPr>
            <w:tcW w:w="1995" w:type="dxa"/>
          </w:tcPr>
          <w:p w:rsidR="005511BA" w:rsidRPr="00BF04F7" w:rsidRDefault="005511BA" w:rsidP="00BF04F7">
            <w:pPr>
              <w:pStyle w:val="GesAbsatz"/>
              <w:jc w:val="center"/>
              <w:rPr>
                <w:rFonts w:cs="Arial"/>
              </w:rPr>
            </w:pPr>
            <w:r w:rsidRPr="00BF04F7">
              <w:rPr>
                <w:rFonts w:cs="Arial"/>
              </w:rPr>
              <w:t>1</w:t>
            </w:r>
          </w:p>
        </w:tc>
        <w:tc>
          <w:tcPr>
            <w:tcW w:w="1998" w:type="dxa"/>
          </w:tcPr>
          <w:p w:rsidR="005511BA" w:rsidRPr="00BF04F7" w:rsidRDefault="005511BA" w:rsidP="00BF04F7">
            <w:pPr>
              <w:pStyle w:val="GesAbsatz"/>
              <w:jc w:val="center"/>
              <w:rPr>
                <w:rFonts w:cs="Arial"/>
              </w:rPr>
            </w:pPr>
            <w:r w:rsidRPr="00BF04F7">
              <w:rPr>
                <w:rFonts w:cs="Arial"/>
              </w:rPr>
              <w:t>μg/l</w:t>
            </w:r>
          </w:p>
        </w:tc>
      </w:tr>
      <w:tr w:rsidR="005511BA" w:rsidRPr="00BF04F7" w:rsidTr="00BF04F7">
        <w:trPr>
          <w:trHeight w:val="240"/>
        </w:trPr>
        <w:tc>
          <w:tcPr>
            <w:tcW w:w="860" w:type="dxa"/>
          </w:tcPr>
          <w:p w:rsidR="005511BA" w:rsidRPr="00BF04F7" w:rsidRDefault="005511BA" w:rsidP="00BF04F7">
            <w:pPr>
              <w:pStyle w:val="GesAbsatz"/>
              <w:jc w:val="left"/>
              <w:rPr>
                <w:rFonts w:cs="Arial"/>
              </w:rPr>
            </w:pPr>
            <w:r w:rsidRPr="00BF04F7">
              <w:rPr>
                <w:rFonts w:cs="Arial"/>
              </w:rPr>
              <w:t xml:space="preserve">96 </w:t>
            </w:r>
          </w:p>
        </w:tc>
        <w:tc>
          <w:tcPr>
            <w:tcW w:w="4600" w:type="dxa"/>
          </w:tcPr>
          <w:p w:rsidR="005511BA" w:rsidRPr="00BF04F7" w:rsidRDefault="005511BA" w:rsidP="00BF04F7">
            <w:pPr>
              <w:pStyle w:val="GesAbsatz"/>
              <w:jc w:val="left"/>
              <w:rPr>
                <w:rFonts w:cs="Arial"/>
              </w:rPr>
            </w:pPr>
            <w:r w:rsidRPr="00BF04F7">
              <w:rPr>
                <w:rFonts w:cs="Arial"/>
              </w:rPr>
              <w:t xml:space="preserve">Naphthalin </w:t>
            </w:r>
          </w:p>
        </w:tc>
        <w:tc>
          <w:tcPr>
            <w:tcW w:w="1995" w:type="dxa"/>
          </w:tcPr>
          <w:p w:rsidR="005511BA" w:rsidRPr="00BF04F7" w:rsidRDefault="005511BA" w:rsidP="00BF04F7">
            <w:pPr>
              <w:pStyle w:val="GesAbsatz"/>
              <w:jc w:val="center"/>
              <w:rPr>
                <w:rFonts w:cs="Arial"/>
              </w:rPr>
            </w:pPr>
            <w:r w:rsidRPr="00BF04F7">
              <w:rPr>
                <w:rFonts w:cs="Arial"/>
              </w:rPr>
              <w:t>1</w:t>
            </w:r>
          </w:p>
        </w:tc>
        <w:tc>
          <w:tcPr>
            <w:tcW w:w="1998" w:type="dxa"/>
          </w:tcPr>
          <w:p w:rsidR="005511BA" w:rsidRPr="00BF04F7" w:rsidRDefault="005511BA" w:rsidP="00BF04F7">
            <w:pPr>
              <w:pStyle w:val="GesAbsatz"/>
              <w:jc w:val="center"/>
              <w:rPr>
                <w:rFonts w:cs="Arial"/>
              </w:rPr>
            </w:pPr>
            <w:r w:rsidRPr="00BF04F7">
              <w:rPr>
                <w:rFonts w:cs="Arial"/>
              </w:rPr>
              <w:t>μg/l</w:t>
            </w:r>
          </w:p>
        </w:tc>
      </w:tr>
      <w:tr w:rsidR="005511BA" w:rsidRPr="00BF04F7" w:rsidTr="00BF04F7">
        <w:trPr>
          <w:trHeight w:val="240"/>
        </w:trPr>
        <w:tc>
          <w:tcPr>
            <w:tcW w:w="860" w:type="dxa"/>
          </w:tcPr>
          <w:p w:rsidR="005511BA" w:rsidRPr="00BF04F7" w:rsidRDefault="005511BA" w:rsidP="00BF04F7">
            <w:pPr>
              <w:pStyle w:val="GesAbsatz"/>
              <w:jc w:val="left"/>
              <w:rPr>
                <w:rFonts w:cs="Arial"/>
              </w:rPr>
            </w:pPr>
            <w:r w:rsidRPr="00BF04F7">
              <w:rPr>
                <w:rFonts w:cs="Arial"/>
              </w:rPr>
              <w:t xml:space="preserve">(99) </w:t>
            </w:r>
          </w:p>
        </w:tc>
        <w:tc>
          <w:tcPr>
            <w:tcW w:w="4600" w:type="dxa"/>
          </w:tcPr>
          <w:p w:rsidR="005511BA" w:rsidRPr="00BF04F7" w:rsidRDefault="005511BA" w:rsidP="00BF04F7">
            <w:pPr>
              <w:pStyle w:val="GesAbsatz"/>
              <w:jc w:val="left"/>
              <w:rPr>
                <w:rFonts w:cs="Arial"/>
              </w:rPr>
            </w:pPr>
            <w:r w:rsidRPr="00BF04F7">
              <w:rPr>
                <w:rFonts w:cs="Arial"/>
              </w:rPr>
              <w:t xml:space="preserve">Benzo(a)pyren </w:t>
            </w:r>
          </w:p>
        </w:tc>
        <w:tc>
          <w:tcPr>
            <w:tcW w:w="1995" w:type="dxa"/>
          </w:tcPr>
          <w:p w:rsidR="005511BA" w:rsidRPr="00BF04F7" w:rsidRDefault="005511BA" w:rsidP="00BF04F7">
            <w:pPr>
              <w:pStyle w:val="GesAbsatz"/>
              <w:jc w:val="center"/>
              <w:rPr>
                <w:rFonts w:cs="Arial"/>
              </w:rPr>
            </w:pPr>
            <w:r w:rsidRPr="00BF04F7">
              <w:rPr>
                <w:rFonts w:cs="Arial"/>
              </w:rPr>
              <w:t>0,01</w:t>
            </w:r>
          </w:p>
        </w:tc>
        <w:tc>
          <w:tcPr>
            <w:tcW w:w="1998" w:type="dxa"/>
          </w:tcPr>
          <w:p w:rsidR="005511BA" w:rsidRPr="00BF04F7" w:rsidRDefault="005511BA" w:rsidP="00BF04F7">
            <w:pPr>
              <w:pStyle w:val="GesAbsatz"/>
              <w:jc w:val="center"/>
              <w:rPr>
                <w:rFonts w:cs="Arial"/>
              </w:rPr>
            </w:pPr>
            <w:r w:rsidRPr="00BF04F7">
              <w:rPr>
                <w:rFonts w:cs="Arial"/>
              </w:rPr>
              <w:t>μg/l</w:t>
            </w:r>
          </w:p>
        </w:tc>
      </w:tr>
      <w:tr w:rsidR="005511BA" w:rsidRPr="00BF04F7" w:rsidTr="00BF04F7">
        <w:trPr>
          <w:trHeight w:val="240"/>
        </w:trPr>
        <w:tc>
          <w:tcPr>
            <w:tcW w:w="860" w:type="dxa"/>
          </w:tcPr>
          <w:p w:rsidR="005511BA" w:rsidRPr="00BF04F7" w:rsidRDefault="005511BA" w:rsidP="00BF04F7">
            <w:pPr>
              <w:pStyle w:val="GesAbsatz"/>
              <w:jc w:val="left"/>
              <w:rPr>
                <w:rFonts w:cs="Arial"/>
              </w:rPr>
            </w:pPr>
            <w:r w:rsidRPr="00BF04F7">
              <w:rPr>
                <w:rFonts w:cs="Arial"/>
              </w:rPr>
              <w:t xml:space="preserve">(99) </w:t>
            </w:r>
          </w:p>
        </w:tc>
        <w:tc>
          <w:tcPr>
            <w:tcW w:w="4600" w:type="dxa"/>
          </w:tcPr>
          <w:p w:rsidR="005511BA" w:rsidRPr="00BF04F7" w:rsidRDefault="005511BA" w:rsidP="00BF04F7">
            <w:pPr>
              <w:pStyle w:val="GesAbsatz"/>
              <w:jc w:val="left"/>
              <w:rPr>
                <w:rFonts w:cs="Arial"/>
              </w:rPr>
            </w:pPr>
            <w:r w:rsidRPr="00BF04F7">
              <w:rPr>
                <w:rFonts w:cs="Arial"/>
              </w:rPr>
              <w:t>Benzo(b)</w:t>
            </w:r>
            <w:proofErr w:type="spellStart"/>
            <w:r w:rsidRPr="00BF04F7">
              <w:rPr>
                <w:rFonts w:cs="Arial"/>
              </w:rPr>
              <w:t>fluroanthen</w:t>
            </w:r>
            <w:proofErr w:type="spellEnd"/>
            <w:r w:rsidRPr="00BF04F7">
              <w:rPr>
                <w:rFonts w:cs="Arial"/>
              </w:rPr>
              <w:t xml:space="preserve"> </w:t>
            </w:r>
          </w:p>
        </w:tc>
        <w:tc>
          <w:tcPr>
            <w:tcW w:w="1995" w:type="dxa"/>
          </w:tcPr>
          <w:p w:rsidR="005511BA" w:rsidRPr="00BF04F7" w:rsidRDefault="005511BA" w:rsidP="00BF04F7">
            <w:pPr>
              <w:pStyle w:val="GesAbsatz"/>
              <w:jc w:val="center"/>
              <w:rPr>
                <w:rFonts w:cs="Arial"/>
              </w:rPr>
            </w:pPr>
            <w:r w:rsidRPr="00BF04F7">
              <w:rPr>
                <w:rFonts w:cs="Arial"/>
              </w:rPr>
              <w:t>0,025</w:t>
            </w:r>
          </w:p>
        </w:tc>
        <w:tc>
          <w:tcPr>
            <w:tcW w:w="1998" w:type="dxa"/>
          </w:tcPr>
          <w:p w:rsidR="005511BA" w:rsidRPr="00BF04F7" w:rsidRDefault="005511BA" w:rsidP="00BF04F7">
            <w:pPr>
              <w:pStyle w:val="GesAbsatz"/>
              <w:jc w:val="center"/>
              <w:rPr>
                <w:rFonts w:cs="Arial"/>
              </w:rPr>
            </w:pPr>
            <w:r w:rsidRPr="00BF04F7">
              <w:rPr>
                <w:rFonts w:cs="Arial"/>
              </w:rPr>
              <w:t>μg/l</w:t>
            </w:r>
          </w:p>
        </w:tc>
      </w:tr>
      <w:tr w:rsidR="005511BA" w:rsidRPr="00BF04F7" w:rsidTr="00BF04F7">
        <w:trPr>
          <w:trHeight w:val="243"/>
        </w:trPr>
        <w:tc>
          <w:tcPr>
            <w:tcW w:w="860" w:type="dxa"/>
          </w:tcPr>
          <w:p w:rsidR="005511BA" w:rsidRPr="00BF04F7" w:rsidRDefault="005511BA" w:rsidP="00BF04F7">
            <w:pPr>
              <w:pStyle w:val="GesAbsatz"/>
              <w:jc w:val="left"/>
              <w:rPr>
                <w:rFonts w:cs="Arial"/>
              </w:rPr>
            </w:pPr>
            <w:r w:rsidRPr="00BF04F7">
              <w:rPr>
                <w:rFonts w:cs="Arial"/>
              </w:rPr>
              <w:t xml:space="preserve">(99) </w:t>
            </w:r>
          </w:p>
        </w:tc>
        <w:tc>
          <w:tcPr>
            <w:tcW w:w="4600" w:type="dxa"/>
          </w:tcPr>
          <w:p w:rsidR="005511BA" w:rsidRPr="00BF04F7" w:rsidRDefault="005511BA" w:rsidP="00BF04F7">
            <w:pPr>
              <w:pStyle w:val="GesAbsatz"/>
              <w:jc w:val="left"/>
              <w:rPr>
                <w:rFonts w:cs="Arial"/>
              </w:rPr>
            </w:pPr>
            <w:r w:rsidRPr="00BF04F7">
              <w:rPr>
                <w:rFonts w:cs="Arial"/>
              </w:rPr>
              <w:t>Benzo(</w:t>
            </w:r>
            <w:proofErr w:type="spellStart"/>
            <w:r w:rsidRPr="00BF04F7">
              <w:rPr>
                <w:rFonts w:cs="Arial"/>
              </w:rPr>
              <w:t>ghi</w:t>
            </w:r>
            <w:proofErr w:type="spellEnd"/>
            <w:r w:rsidRPr="00BF04F7">
              <w:rPr>
                <w:rFonts w:cs="Arial"/>
              </w:rPr>
              <w:t>)</w:t>
            </w:r>
            <w:proofErr w:type="spellStart"/>
            <w:r w:rsidRPr="00BF04F7">
              <w:rPr>
                <w:rFonts w:cs="Arial"/>
              </w:rPr>
              <w:t>perylen</w:t>
            </w:r>
            <w:proofErr w:type="spellEnd"/>
            <w:r w:rsidRPr="00BF04F7">
              <w:rPr>
                <w:rFonts w:cs="Arial"/>
              </w:rPr>
              <w:t xml:space="preserve"> </w:t>
            </w:r>
          </w:p>
        </w:tc>
        <w:tc>
          <w:tcPr>
            <w:tcW w:w="1995" w:type="dxa"/>
          </w:tcPr>
          <w:p w:rsidR="005511BA" w:rsidRPr="00BF04F7" w:rsidRDefault="005511BA" w:rsidP="00BF04F7">
            <w:pPr>
              <w:pStyle w:val="GesAbsatz"/>
              <w:jc w:val="center"/>
              <w:rPr>
                <w:rFonts w:cs="Arial"/>
              </w:rPr>
            </w:pPr>
            <w:r w:rsidRPr="00BF04F7">
              <w:rPr>
                <w:rFonts w:cs="Arial"/>
              </w:rPr>
              <w:t>0,025</w:t>
            </w:r>
          </w:p>
        </w:tc>
        <w:tc>
          <w:tcPr>
            <w:tcW w:w="1998" w:type="dxa"/>
          </w:tcPr>
          <w:p w:rsidR="005511BA" w:rsidRPr="00BF04F7" w:rsidRDefault="005511BA" w:rsidP="00BF04F7">
            <w:pPr>
              <w:pStyle w:val="GesAbsatz"/>
              <w:jc w:val="center"/>
              <w:rPr>
                <w:rFonts w:cs="Arial"/>
              </w:rPr>
            </w:pPr>
            <w:r w:rsidRPr="00BF04F7">
              <w:rPr>
                <w:rFonts w:cs="Arial"/>
              </w:rPr>
              <w:t>μg/l</w:t>
            </w:r>
          </w:p>
        </w:tc>
      </w:tr>
      <w:tr w:rsidR="005511BA" w:rsidRPr="00BF04F7" w:rsidTr="00BF04F7">
        <w:trPr>
          <w:trHeight w:val="240"/>
        </w:trPr>
        <w:tc>
          <w:tcPr>
            <w:tcW w:w="860" w:type="dxa"/>
          </w:tcPr>
          <w:p w:rsidR="005511BA" w:rsidRPr="00BF04F7" w:rsidRDefault="005511BA" w:rsidP="00BF04F7">
            <w:pPr>
              <w:pStyle w:val="GesAbsatz"/>
              <w:jc w:val="left"/>
              <w:rPr>
                <w:rFonts w:cs="Arial"/>
              </w:rPr>
            </w:pPr>
            <w:r w:rsidRPr="00BF04F7">
              <w:rPr>
                <w:rFonts w:cs="Arial"/>
              </w:rPr>
              <w:t xml:space="preserve">(99) </w:t>
            </w:r>
          </w:p>
        </w:tc>
        <w:tc>
          <w:tcPr>
            <w:tcW w:w="4600" w:type="dxa"/>
          </w:tcPr>
          <w:p w:rsidR="005511BA" w:rsidRPr="00BF04F7" w:rsidRDefault="005511BA" w:rsidP="00BF04F7">
            <w:pPr>
              <w:pStyle w:val="GesAbsatz"/>
              <w:jc w:val="left"/>
              <w:rPr>
                <w:rFonts w:cs="Arial"/>
              </w:rPr>
            </w:pPr>
            <w:r w:rsidRPr="00BF04F7">
              <w:rPr>
                <w:rFonts w:cs="Arial"/>
              </w:rPr>
              <w:t>Benzo(k)</w:t>
            </w:r>
            <w:proofErr w:type="spellStart"/>
            <w:r w:rsidRPr="00BF04F7">
              <w:rPr>
                <w:rFonts w:cs="Arial"/>
              </w:rPr>
              <w:t>fluoranthen</w:t>
            </w:r>
            <w:proofErr w:type="spellEnd"/>
            <w:r w:rsidRPr="00BF04F7">
              <w:rPr>
                <w:rFonts w:cs="Arial"/>
              </w:rPr>
              <w:t xml:space="preserve"> </w:t>
            </w:r>
          </w:p>
        </w:tc>
        <w:tc>
          <w:tcPr>
            <w:tcW w:w="1995" w:type="dxa"/>
          </w:tcPr>
          <w:p w:rsidR="005511BA" w:rsidRPr="00BF04F7" w:rsidRDefault="005511BA" w:rsidP="00BF04F7">
            <w:pPr>
              <w:pStyle w:val="GesAbsatz"/>
              <w:jc w:val="center"/>
              <w:rPr>
                <w:rFonts w:cs="Arial"/>
              </w:rPr>
            </w:pPr>
            <w:r w:rsidRPr="00BF04F7">
              <w:rPr>
                <w:rFonts w:cs="Arial"/>
              </w:rPr>
              <w:t>0,025</w:t>
            </w:r>
          </w:p>
        </w:tc>
        <w:tc>
          <w:tcPr>
            <w:tcW w:w="1998" w:type="dxa"/>
          </w:tcPr>
          <w:p w:rsidR="005511BA" w:rsidRPr="00BF04F7" w:rsidRDefault="005511BA" w:rsidP="00BF04F7">
            <w:pPr>
              <w:pStyle w:val="GesAbsatz"/>
              <w:jc w:val="center"/>
              <w:rPr>
                <w:rFonts w:cs="Arial"/>
              </w:rPr>
            </w:pPr>
            <w:r w:rsidRPr="00BF04F7">
              <w:rPr>
                <w:rFonts w:cs="Arial"/>
              </w:rPr>
              <w:t>μg/l</w:t>
            </w:r>
          </w:p>
        </w:tc>
      </w:tr>
      <w:tr w:rsidR="005511BA" w:rsidRPr="00BF04F7" w:rsidTr="00BF04F7">
        <w:trPr>
          <w:trHeight w:val="240"/>
        </w:trPr>
        <w:tc>
          <w:tcPr>
            <w:tcW w:w="860" w:type="dxa"/>
          </w:tcPr>
          <w:p w:rsidR="005511BA" w:rsidRPr="00BF04F7" w:rsidRDefault="005511BA" w:rsidP="00BF04F7">
            <w:pPr>
              <w:pStyle w:val="GesAbsatz"/>
              <w:jc w:val="left"/>
              <w:rPr>
                <w:rFonts w:cs="Arial"/>
              </w:rPr>
            </w:pPr>
            <w:r w:rsidRPr="00BF04F7">
              <w:rPr>
                <w:rFonts w:cs="Arial"/>
              </w:rPr>
              <w:t xml:space="preserve">(99) </w:t>
            </w:r>
          </w:p>
        </w:tc>
        <w:tc>
          <w:tcPr>
            <w:tcW w:w="4600" w:type="dxa"/>
          </w:tcPr>
          <w:p w:rsidR="005511BA" w:rsidRPr="00BF04F7" w:rsidRDefault="005511BA" w:rsidP="00BF04F7">
            <w:pPr>
              <w:pStyle w:val="GesAbsatz"/>
              <w:jc w:val="left"/>
              <w:rPr>
                <w:rFonts w:cs="Arial"/>
              </w:rPr>
            </w:pPr>
            <w:r w:rsidRPr="00BF04F7">
              <w:rPr>
                <w:rFonts w:cs="Arial"/>
              </w:rPr>
              <w:t xml:space="preserve">Fluoranthen </w:t>
            </w:r>
          </w:p>
        </w:tc>
        <w:tc>
          <w:tcPr>
            <w:tcW w:w="1995" w:type="dxa"/>
          </w:tcPr>
          <w:p w:rsidR="005511BA" w:rsidRPr="00BF04F7" w:rsidRDefault="005511BA" w:rsidP="00BF04F7">
            <w:pPr>
              <w:pStyle w:val="GesAbsatz"/>
              <w:jc w:val="center"/>
              <w:rPr>
                <w:rFonts w:cs="Arial"/>
              </w:rPr>
            </w:pPr>
            <w:r w:rsidRPr="00BF04F7">
              <w:rPr>
                <w:rFonts w:cs="Arial"/>
              </w:rPr>
              <w:t>0,025</w:t>
            </w:r>
          </w:p>
        </w:tc>
        <w:tc>
          <w:tcPr>
            <w:tcW w:w="1998" w:type="dxa"/>
          </w:tcPr>
          <w:p w:rsidR="005511BA" w:rsidRPr="00BF04F7" w:rsidRDefault="005511BA" w:rsidP="00BF04F7">
            <w:pPr>
              <w:pStyle w:val="GesAbsatz"/>
              <w:jc w:val="center"/>
              <w:rPr>
                <w:rFonts w:cs="Arial"/>
              </w:rPr>
            </w:pPr>
            <w:r w:rsidRPr="00BF04F7">
              <w:rPr>
                <w:rFonts w:cs="Arial"/>
              </w:rPr>
              <w:t>μg/l</w:t>
            </w:r>
          </w:p>
        </w:tc>
      </w:tr>
      <w:tr w:rsidR="005511BA" w:rsidRPr="00BF04F7" w:rsidTr="00BF04F7">
        <w:trPr>
          <w:trHeight w:val="240"/>
        </w:trPr>
        <w:tc>
          <w:tcPr>
            <w:tcW w:w="860" w:type="dxa"/>
          </w:tcPr>
          <w:p w:rsidR="005511BA" w:rsidRPr="00BF04F7" w:rsidRDefault="005511BA" w:rsidP="00BF04F7">
            <w:pPr>
              <w:pStyle w:val="GesAbsatz"/>
              <w:jc w:val="left"/>
              <w:rPr>
                <w:rFonts w:cs="Arial"/>
              </w:rPr>
            </w:pPr>
            <w:r w:rsidRPr="00BF04F7">
              <w:rPr>
                <w:rFonts w:cs="Arial"/>
              </w:rPr>
              <w:t xml:space="preserve">(99) </w:t>
            </w:r>
          </w:p>
        </w:tc>
        <w:tc>
          <w:tcPr>
            <w:tcW w:w="4600" w:type="dxa"/>
          </w:tcPr>
          <w:p w:rsidR="005511BA" w:rsidRPr="00BF04F7" w:rsidRDefault="005511BA" w:rsidP="00BF04F7">
            <w:pPr>
              <w:pStyle w:val="GesAbsatz"/>
              <w:jc w:val="left"/>
              <w:rPr>
                <w:rFonts w:cs="Arial"/>
              </w:rPr>
            </w:pPr>
            <w:proofErr w:type="spellStart"/>
            <w:r w:rsidRPr="00BF04F7">
              <w:rPr>
                <w:rFonts w:cs="Arial"/>
              </w:rPr>
              <w:t>Ideno</w:t>
            </w:r>
            <w:proofErr w:type="spellEnd"/>
            <w:r w:rsidRPr="00BF04F7">
              <w:rPr>
                <w:rFonts w:cs="Arial"/>
              </w:rPr>
              <w:t>(1.2.3-cd)</w:t>
            </w:r>
            <w:proofErr w:type="spellStart"/>
            <w:r w:rsidRPr="00BF04F7">
              <w:rPr>
                <w:rFonts w:cs="Arial"/>
              </w:rPr>
              <w:t>pyren</w:t>
            </w:r>
            <w:proofErr w:type="spellEnd"/>
            <w:r w:rsidRPr="00BF04F7">
              <w:rPr>
                <w:rFonts w:cs="Arial"/>
              </w:rPr>
              <w:t xml:space="preserve"> </w:t>
            </w:r>
          </w:p>
        </w:tc>
        <w:tc>
          <w:tcPr>
            <w:tcW w:w="1995" w:type="dxa"/>
          </w:tcPr>
          <w:p w:rsidR="005511BA" w:rsidRPr="00BF04F7" w:rsidRDefault="005511BA" w:rsidP="00BF04F7">
            <w:pPr>
              <w:pStyle w:val="GesAbsatz"/>
              <w:jc w:val="center"/>
              <w:rPr>
                <w:rFonts w:cs="Arial"/>
              </w:rPr>
            </w:pPr>
            <w:r w:rsidRPr="00BF04F7">
              <w:rPr>
                <w:rFonts w:cs="Arial"/>
              </w:rPr>
              <w:t>0,025</w:t>
            </w:r>
          </w:p>
        </w:tc>
        <w:tc>
          <w:tcPr>
            <w:tcW w:w="1998" w:type="dxa"/>
          </w:tcPr>
          <w:p w:rsidR="005511BA" w:rsidRPr="00BF04F7" w:rsidRDefault="005511BA" w:rsidP="00BF04F7">
            <w:pPr>
              <w:pStyle w:val="GesAbsatz"/>
              <w:jc w:val="center"/>
              <w:rPr>
                <w:rFonts w:cs="Arial"/>
              </w:rPr>
            </w:pPr>
            <w:r w:rsidRPr="00BF04F7">
              <w:rPr>
                <w:rFonts w:cs="Arial"/>
              </w:rPr>
              <w:t>μg/l</w:t>
            </w:r>
          </w:p>
        </w:tc>
      </w:tr>
      <w:tr w:rsidR="005511BA" w:rsidRPr="00BF04F7" w:rsidTr="00BF04F7">
        <w:trPr>
          <w:trHeight w:val="240"/>
        </w:trPr>
        <w:tc>
          <w:tcPr>
            <w:tcW w:w="860" w:type="dxa"/>
          </w:tcPr>
          <w:p w:rsidR="005511BA" w:rsidRPr="00BF04F7" w:rsidRDefault="005511BA" w:rsidP="00BF04F7">
            <w:pPr>
              <w:pStyle w:val="GesAbsatz"/>
              <w:jc w:val="left"/>
              <w:rPr>
                <w:rFonts w:cs="Arial"/>
              </w:rPr>
            </w:pPr>
            <w:r w:rsidRPr="00BF04F7">
              <w:rPr>
                <w:rFonts w:cs="Arial"/>
              </w:rPr>
              <w:t xml:space="preserve">102 </w:t>
            </w:r>
          </w:p>
        </w:tc>
        <w:tc>
          <w:tcPr>
            <w:tcW w:w="4600" w:type="dxa"/>
          </w:tcPr>
          <w:p w:rsidR="005511BA" w:rsidRPr="00BF04F7" w:rsidRDefault="005511BA" w:rsidP="00BF04F7">
            <w:pPr>
              <w:pStyle w:val="GesAbsatz"/>
              <w:jc w:val="left"/>
              <w:rPr>
                <w:rFonts w:cs="Arial"/>
              </w:rPr>
            </w:pPr>
            <w:r w:rsidRPr="00BF04F7">
              <w:rPr>
                <w:rFonts w:cs="Arial"/>
              </w:rPr>
              <w:t xml:space="preserve">Pentachlorphenol </w:t>
            </w:r>
          </w:p>
        </w:tc>
        <w:tc>
          <w:tcPr>
            <w:tcW w:w="1995" w:type="dxa"/>
          </w:tcPr>
          <w:p w:rsidR="005511BA" w:rsidRPr="00BF04F7" w:rsidRDefault="005511BA" w:rsidP="00BF04F7">
            <w:pPr>
              <w:pStyle w:val="GesAbsatz"/>
              <w:jc w:val="center"/>
              <w:rPr>
                <w:rFonts w:cs="Arial"/>
              </w:rPr>
            </w:pPr>
            <w:r w:rsidRPr="00BF04F7">
              <w:rPr>
                <w:rFonts w:cs="Arial"/>
              </w:rPr>
              <w:t>2</w:t>
            </w:r>
          </w:p>
        </w:tc>
        <w:tc>
          <w:tcPr>
            <w:tcW w:w="1998" w:type="dxa"/>
          </w:tcPr>
          <w:p w:rsidR="005511BA" w:rsidRPr="00BF04F7" w:rsidRDefault="005511BA" w:rsidP="00BF04F7">
            <w:pPr>
              <w:pStyle w:val="GesAbsatz"/>
              <w:jc w:val="center"/>
              <w:rPr>
                <w:rFonts w:cs="Arial"/>
              </w:rPr>
            </w:pPr>
            <w:r w:rsidRPr="00BF04F7">
              <w:rPr>
                <w:rFonts w:cs="Arial"/>
              </w:rPr>
              <w:t>μg/l</w:t>
            </w:r>
          </w:p>
        </w:tc>
      </w:tr>
      <w:tr w:rsidR="005511BA" w:rsidRPr="00BF04F7" w:rsidTr="00BF04F7">
        <w:trPr>
          <w:trHeight w:val="240"/>
        </w:trPr>
        <w:tc>
          <w:tcPr>
            <w:tcW w:w="860" w:type="dxa"/>
            <w:tcBorders>
              <w:bottom w:val="single" w:sz="6" w:space="0" w:color="000000"/>
            </w:tcBorders>
          </w:tcPr>
          <w:p w:rsidR="005511BA" w:rsidRPr="00BF04F7" w:rsidRDefault="005511BA" w:rsidP="00BF04F7">
            <w:pPr>
              <w:pStyle w:val="GesAbsatz"/>
              <w:jc w:val="left"/>
              <w:rPr>
                <w:rFonts w:cs="Arial"/>
              </w:rPr>
            </w:pPr>
            <w:r w:rsidRPr="00BF04F7">
              <w:rPr>
                <w:rFonts w:cs="Arial"/>
              </w:rPr>
              <w:t xml:space="preserve">111 </w:t>
            </w:r>
          </w:p>
        </w:tc>
        <w:tc>
          <w:tcPr>
            <w:tcW w:w="4600" w:type="dxa"/>
            <w:tcBorders>
              <w:bottom w:val="single" w:sz="6" w:space="0" w:color="000000"/>
            </w:tcBorders>
          </w:tcPr>
          <w:p w:rsidR="005511BA" w:rsidRPr="00BF04F7" w:rsidRDefault="005511BA" w:rsidP="00BF04F7">
            <w:pPr>
              <w:pStyle w:val="GesAbsatz"/>
              <w:jc w:val="left"/>
              <w:rPr>
                <w:rFonts w:cs="Arial"/>
              </w:rPr>
            </w:pPr>
            <w:r w:rsidRPr="00BF04F7">
              <w:rPr>
                <w:rFonts w:cs="Arial"/>
              </w:rPr>
              <w:t xml:space="preserve">Tetrachlorethen </w:t>
            </w:r>
          </w:p>
        </w:tc>
        <w:tc>
          <w:tcPr>
            <w:tcW w:w="1995" w:type="dxa"/>
            <w:tcBorders>
              <w:bottom w:val="single" w:sz="6" w:space="0" w:color="000000"/>
            </w:tcBorders>
          </w:tcPr>
          <w:p w:rsidR="005511BA" w:rsidRPr="00BF04F7" w:rsidRDefault="005511BA" w:rsidP="00BF04F7">
            <w:pPr>
              <w:pStyle w:val="GesAbsatz"/>
              <w:jc w:val="center"/>
              <w:rPr>
                <w:rFonts w:cs="Arial"/>
              </w:rPr>
            </w:pPr>
            <w:r w:rsidRPr="00BF04F7">
              <w:rPr>
                <w:rFonts w:cs="Arial"/>
              </w:rPr>
              <w:t>10</w:t>
            </w:r>
          </w:p>
        </w:tc>
        <w:tc>
          <w:tcPr>
            <w:tcW w:w="1998" w:type="dxa"/>
            <w:tcBorders>
              <w:bottom w:val="single" w:sz="6" w:space="0" w:color="000000"/>
            </w:tcBorders>
          </w:tcPr>
          <w:p w:rsidR="005511BA" w:rsidRPr="00BF04F7" w:rsidRDefault="005511BA" w:rsidP="00BF04F7">
            <w:pPr>
              <w:pStyle w:val="GesAbsatz"/>
              <w:jc w:val="center"/>
              <w:rPr>
                <w:rFonts w:cs="Arial"/>
              </w:rPr>
            </w:pPr>
            <w:r w:rsidRPr="00BF04F7">
              <w:rPr>
                <w:rFonts w:cs="Arial"/>
              </w:rPr>
              <w:t>μg/l</w:t>
            </w:r>
          </w:p>
        </w:tc>
      </w:tr>
      <w:tr w:rsidR="005511BA" w:rsidRPr="00BF04F7" w:rsidTr="00BF04F7">
        <w:trPr>
          <w:trHeight w:val="245"/>
        </w:trPr>
        <w:tc>
          <w:tcPr>
            <w:tcW w:w="860" w:type="dxa"/>
            <w:tcBorders>
              <w:bottom w:val="nil"/>
            </w:tcBorders>
          </w:tcPr>
          <w:p w:rsidR="005511BA" w:rsidRPr="00BF04F7" w:rsidRDefault="005511BA" w:rsidP="00BF04F7">
            <w:pPr>
              <w:pStyle w:val="GesAbsatz"/>
              <w:jc w:val="left"/>
              <w:rPr>
                <w:rFonts w:cs="Arial"/>
              </w:rPr>
            </w:pPr>
            <w:r w:rsidRPr="00BF04F7">
              <w:rPr>
                <w:rFonts w:cs="Arial"/>
              </w:rPr>
              <w:t xml:space="preserve">(117) </w:t>
            </w:r>
          </w:p>
        </w:tc>
        <w:tc>
          <w:tcPr>
            <w:tcW w:w="4600" w:type="dxa"/>
            <w:tcBorders>
              <w:bottom w:val="nil"/>
            </w:tcBorders>
          </w:tcPr>
          <w:p w:rsidR="005511BA" w:rsidRPr="00BF04F7" w:rsidRDefault="005511BA" w:rsidP="00BF04F7">
            <w:pPr>
              <w:pStyle w:val="GesAbsatz"/>
              <w:jc w:val="left"/>
              <w:rPr>
                <w:rFonts w:cs="Arial"/>
              </w:rPr>
            </w:pPr>
            <w:r w:rsidRPr="00BF04F7">
              <w:rPr>
                <w:rFonts w:cs="Arial"/>
              </w:rPr>
              <w:t xml:space="preserve">1,2,3-Trichlorbenzol </w:t>
            </w:r>
          </w:p>
        </w:tc>
        <w:tc>
          <w:tcPr>
            <w:tcW w:w="1995" w:type="dxa"/>
            <w:tcBorders>
              <w:bottom w:val="nil"/>
            </w:tcBorders>
          </w:tcPr>
          <w:p w:rsidR="005511BA" w:rsidRPr="00BF04F7" w:rsidRDefault="005511BA" w:rsidP="00BF04F7">
            <w:pPr>
              <w:pStyle w:val="GesAbsatz"/>
              <w:jc w:val="center"/>
              <w:rPr>
                <w:rFonts w:cs="Arial"/>
              </w:rPr>
            </w:pPr>
          </w:p>
        </w:tc>
        <w:tc>
          <w:tcPr>
            <w:tcW w:w="1998" w:type="dxa"/>
            <w:tcBorders>
              <w:bottom w:val="nil"/>
            </w:tcBorders>
          </w:tcPr>
          <w:p w:rsidR="005511BA" w:rsidRPr="00BF04F7" w:rsidRDefault="005511BA" w:rsidP="00BF04F7">
            <w:pPr>
              <w:pStyle w:val="GesAbsatz"/>
              <w:jc w:val="center"/>
              <w:rPr>
                <w:rFonts w:cs="Arial"/>
              </w:rPr>
            </w:pPr>
          </w:p>
        </w:tc>
      </w:tr>
      <w:tr w:rsidR="005511BA" w:rsidRPr="00BF04F7" w:rsidTr="00BF04F7">
        <w:trPr>
          <w:trHeight w:val="243"/>
        </w:trPr>
        <w:tc>
          <w:tcPr>
            <w:tcW w:w="860" w:type="dxa"/>
            <w:tcBorders>
              <w:top w:val="nil"/>
              <w:bottom w:val="nil"/>
            </w:tcBorders>
          </w:tcPr>
          <w:p w:rsidR="005511BA" w:rsidRPr="00BF04F7" w:rsidRDefault="005511BA" w:rsidP="00BF04F7">
            <w:pPr>
              <w:pStyle w:val="GesAbsatz"/>
              <w:jc w:val="left"/>
              <w:rPr>
                <w:rFonts w:cs="Arial"/>
              </w:rPr>
            </w:pPr>
            <w:r w:rsidRPr="00BF04F7">
              <w:rPr>
                <w:rFonts w:cs="Arial"/>
              </w:rPr>
              <w:t xml:space="preserve">(117) </w:t>
            </w:r>
          </w:p>
        </w:tc>
        <w:tc>
          <w:tcPr>
            <w:tcW w:w="4600" w:type="dxa"/>
            <w:tcBorders>
              <w:top w:val="nil"/>
              <w:bottom w:val="nil"/>
            </w:tcBorders>
          </w:tcPr>
          <w:p w:rsidR="005511BA" w:rsidRPr="00BF04F7" w:rsidRDefault="005511BA" w:rsidP="00BF04F7">
            <w:pPr>
              <w:pStyle w:val="GesAbsatz"/>
              <w:jc w:val="left"/>
              <w:rPr>
                <w:rFonts w:cs="Arial"/>
              </w:rPr>
            </w:pPr>
            <w:r w:rsidRPr="00BF04F7">
              <w:rPr>
                <w:rFonts w:cs="Arial"/>
              </w:rPr>
              <w:t xml:space="preserve">1,3,5-Trichlorbenzol </w:t>
            </w:r>
          </w:p>
        </w:tc>
        <w:tc>
          <w:tcPr>
            <w:tcW w:w="1995" w:type="dxa"/>
            <w:tcBorders>
              <w:top w:val="nil"/>
              <w:bottom w:val="nil"/>
            </w:tcBorders>
          </w:tcPr>
          <w:p w:rsidR="005511BA" w:rsidRPr="00BF04F7" w:rsidRDefault="005511BA" w:rsidP="00BF04F7">
            <w:pPr>
              <w:pStyle w:val="GesAbsatz"/>
              <w:jc w:val="center"/>
              <w:rPr>
                <w:rFonts w:cs="Arial"/>
              </w:rPr>
            </w:pPr>
            <w:r w:rsidRPr="00BF04F7">
              <w:rPr>
                <w:rFonts w:cs="Arial"/>
              </w:rPr>
              <w:t>0,4</w:t>
            </w:r>
            <w:r w:rsidRPr="00BF04F7">
              <w:rPr>
                <w:rFonts w:cs="Arial"/>
                <w:vertAlign w:val="superscript"/>
              </w:rPr>
              <w:t>3</w:t>
            </w:r>
          </w:p>
        </w:tc>
        <w:tc>
          <w:tcPr>
            <w:tcW w:w="1998" w:type="dxa"/>
            <w:tcBorders>
              <w:top w:val="nil"/>
              <w:bottom w:val="nil"/>
            </w:tcBorders>
          </w:tcPr>
          <w:p w:rsidR="005511BA" w:rsidRPr="00BF04F7" w:rsidRDefault="005511BA" w:rsidP="00BF04F7">
            <w:pPr>
              <w:pStyle w:val="GesAbsatz"/>
              <w:jc w:val="center"/>
              <w:rPr>
                <w:rFonts w:cs="Arial"/>
              </w:rPr>
            </w:pPr>
            <w:r w:rsidRPr="00BF04F7">
              <w:rPr>
                <w:rFonts w:cs="Arial"/>
              </w:rPr>
              <w:t>μg/l</w:t>
            </w:r>
          </w:p>
        </w:tc>
      </w:tr>
      <w:tr w:rsidR="005511BA" w:rsidRPr="00BF04F7" w:rsidTr="00BF04F7">
        <w:trPr>
          <w:trHeight w:val="248"/>
        </w:trPr>
        <w:tc>
          <w:tcPr>
            <w:tcW w:w="860" w:type="dxa"/>
            <w:tcBorders>
              <w:top w:val="nil"/>
              <w:bottom w:val="nil"/>
            </w:tcBorders>
          </w:tcPr>
          <w:p w:rsidR="005511BA" w:rsidRPr="00BF04F7" w:rsidRDefault="005511BA" w:rsidP="00BF04F7">
            <w:pPr>
              <w:pStyle w:val="GesAbsatz"/>
              <w:jc w:val="left"/>
              <w:rPr>
                <w:rFonts w:cs="Arial"/>
              </w:rPr>
            </w:pPr>
            <w:r w:rsidRPr="00BF04F7">
              <w:rPr>
                <w:rFonts w:cs="Arial"/>
              </w:rPr>
              <w:t xml:space="preserve">(117), </w:t>
            </w:r>
          </w:p>
        </w:tc>
        <w:tc>
          <w:tcPr>
            <w:tcW w:w="4600" w:type="dxa"/>
            <w:tcBorders>
              <w:top w:val="nil"/>
              <w:bottom w:val="nil"/>
            </w:tcBorders>
          </w:tcPr>
          <w:p w:rsidR="005511BA" w:rsidRPr="00BF04F7" w:rsidRDefault="005511BA" w:rsidP="00BF04F7">
            <w:pPr>
              <w:pStyle w:val="GesAbsatz"/>
              <w:jc w:val="left"/>
              <w:rPr>
                <w:rFonts w:cs="Arial"/>
              </w:rPr>
            </w:pPr>
            <w:r w:rsidRPr="00BF04F7">
              <w:rPr>
                <w:rFonts w:cs="Arial"/>
              </w:rPr>
              <w:t xml:space="preserve">1,2,4-Trichlorbenzol </w:t>
            </w:r>
          </w:p>
        </w:tc>
        <w:tc>
          <w:tcPr>
            <w:tcW w:w="1995" w:type="dxa"/>
            <w:tcBorders>
              <w:top w:val="nil"/>
              <w:bottom w:val="nil"/>
            </w:tcBorders>
          </w:tcPr>
          <w:p w:rsidR="005511BA" w:rsidRPr="00BF04F7" w:rsidRDefault="005511BA" w:rsidP="00BF04F7">
            <w:pPr>
              <w:pStyle w:val="GesAbsatz"/>
              <w:jc w:val="center"/>
              <w:rPr>
                <w:rFonts w:cs="Arial"/>
              </w:rPr>
            </w:pPr>
          </w:p>
        </w:tc>
        <w:tc>
          <w:tcPr>
            <w:tcW w:w="1998" w:type="dxa"/>
            <w:tcBorders>
              <w:top w:val="nil"/>
              <w:bottom w:val="nil"/>
            </w:tcBorders>
          </w:tcPr>
          <w:p w:rsidR="005511BA" w:rsidRPr="00BF04F7" w:rsidRDefault="005511BA" w:rsidP="00BF04F7">
            <w:pPr>
              <w:pStyle w:val="GesAbsatz"/>
              <w:jc w:val="center"/>
              <w:rPr>
                <w:rFonts w:cs="Arial"/>
              </w:rPr>
            </w:pPr>
          </w:p>
        </w:tc>
      </w:tr>
      <w:tr w:rsidR="005511BA" w:rsidRPr="00BF04F7" w:rsidTr="00BF04F7">
        <w:trPr>
          <w:trHeight w:val="238"/>
        </w:trPr>
        <w:tc>
          <w:tcPr>
            <w:tcW w:w="860" w:type="dxa"/>
            <w:tcBorders>
              <w:top w:val="nil"/>
            </w:tcBorders>
          </w:tcPr>
          <w:p w:rsidR="005511BA" w:rsidRPr="00BF04F7" w:rsidRDefault="005511BA" w:rsidP="00BF04F7">
            <w:pPr>
              <w:pStyle w:val="GesAbsatz"/>
              <w:jc w:val="left"/>
              <w:rPr>
                <w:rFonts w:cs="Arial"/>
              </w:rPr>
            </w:pPr>
            <w:r w:rsidRPr="00BF04F7">
              <w:rPr>
                <w:rFonts w:cs="Arial"/>
              </w:rPr>
              <w:t xml:space="preserve">118 </w:t>
            </w:r>
          </w:p>
        </w:tc>
        <w:tc>
          <w:tcPr>
            <w:tcW w:w="4600" w:type="dxa"/>
            <w:tcBorders>
              <w:top w:val="nil"/>
            </w:tcBorders>
          </w:tcPr>
          <w:p w:rsidR="005511BA" w:rsidRPr="00BF04F7" w:rsidRDefault="005511BA" w:rsidP="00BF04F7">
            <w:pPr>
              <w:pStyle w:val="GesAbsatz"/>
              <w:jc w:val="left"/>
              <w:rPr>
                <w:rFonts w:cs="Arial"/>
              </w:rPr>
            </w:pPr>
          </w:p>
        </w:tc>
        <w:tc>
          <w:tcPr>
            <w:tcW w:w="1995" w:type="dxa"/>
            <w:tcBorders>
              <w:top w:val="nil"/>
            </w:tcBorders>
          </w:tcPr>
          <w:p w:rsidR="005511BA" w:rsidRPr="00BF04F7" w:rsidRDefault="005511BA" w:rsidP="00BF04F7">
            <w:pPr>
              <w:pStyle w:val="GesAbsatz"/>
              <w:jc w:val="center"/>
              <w:rPr>
                <w:rFonts w:cs="Arial"/>
              </w:rPr>
            </w:pPr>
          </w:p>
        </w:tc>
        <w:tc>
          <w:tcPr>
            <w:tcW w:w="1998" w:type="dxa"/>
            <w:tcBorders>
              <w:top w:val="nil"/>
            </w:tcBorders>
          </w:tcPr>
          <w:p w:rsidR="005511BA" w:rsidRPr="00BF04F7" w:rsidRDefault="005511BA" w:rsidP="00BF04F7">
            <w:pPr>
              <w:pStyle w:val="GesAbsatz"/>
              <w:jc w:val="center"/>
              <w:rPr>
                <w:rFonts w:cs="Arial"/>
              </w:rPr>
            </w:pPr>
          </w:p>
        </w:tc>
      </w:tr>
      <w:tr w:rsidR="005511BA" w:rsidRPr="00BF04F7" w:rsidTr="00BF04F7">
        <w:trPr>
          <w:trHeight w:val="240"/>
        </w:trPr>
        <w:tc>
          <w:tcPr>
            <w:tcW w:w="860" w:type="dxa"/>
          </w:tcPr>
          <w:p w:rsidR="005511BA" w:rsidRPr="00BF04F7" w:rsidRDefault="005511BA" w:rsidP="00BF04F7">
            <w:pPr>
              <w:pStyle w:val="GesAbsatz"/>
              <w:jc w:val="left"/>
              <w:rPr>
                <w:rFonts w:cs="Arial"/>
              </w:rPr>
            </w:pPr>
            <w:r w:rsidRPr="00BF04F7">
              <w:rPr>
                <w:rFonts w:cs="Arial"/>
              </w:rPr>
              <w:t xml:space="preserve">121 </w:t>
            </w:r>
          </w:p>
        </w:tc>
        <w:tc>
          <w:tcPr>
            <w:tcW w:w="4600" w:type="dxa"/>
          </w:tcPr>
          <w:p w:rsidR="005511BA" w:rsidRPr="00BF04F7" w:rsidRDefault="005511BA" w:rsidP="00BF04F7">
            <w:pPr>
              <w:pStyle w:val="GesAbsatz"/>
              <w:jc w:val="left"/>
              <w:rPr>
                <w:rFonts w:cs="Arial"/>
              </w:rPr>
            </w:pPr>
            <w:r w:rsidRPr="00BF04F7">
              <w:rPr>
                <w:rFonts w:cs="Arial"/>
              </w:rPr>
              <w:t xml:space="preserve">Trichlorethen </w:t>
            </w:r>
          </w:p>
        </w:tc>
        <w:tc>
          <w:tcPr>
            <w:tcW w:w="1995" w:type="dxa"/>
          </w:tcPr>
          <w:p w:rsidR="005511BA" w:rsidRPr="00BF04F7" w:rsidRDefault="005511BA" w:rsidP="00BF04F7">
            <w:pPr>
              <w:pStyle w:val="GesAbsatz"/>
              <w:jc w:val="center"/>
              <w:rPr>
                <w:rFonts w:cs="Arial"/>
              </w:rPr>
            </w:pPr>
            <w:r w:rsidRPr="00BF04F7">
              <w:rPr>
                <w:rFonts w:cs="Arial"/>
              </w:rPr>
              <w:t>10</w:t>
            </w:r>
          </w:p>
        </w:tc>
        <w:tc>
          <w:tcPr>
            <w:tcW w:w="1998" w:type="dxa"/>
          </w:tcPr>
          <w:p w:rsidR="005511BA" w:rsidRPr="00BF04F7" w:rsidRDefault="005511BA" w:rsidP="00BF04F7">
            <w:pPr>
              <w:pStyle w:val="GesAbsatz"/>
              <w:jc w:val="center"/>
              <w:rPr>
                <w:rFonts w:cs="Arial"/>
              </w:rPr>
            </w:pPr>
            <w:r w:rsidRPr="00BF04F7">
              <w:rPr>
                <w:rFonts w:cs="Arial"/>
              </w:rPr>
              <w:t>μg/l</w:t>
            </w:r>
          </w:p>
        </w:tc>
      </w:tr>
      <w:tr w:rsidR="005511BA" w:rsidRPr="00BF04F7" w:rsidTr="00BF04F7">
        <w:trPr>
          <w:trHeight w:val="240"/>
        </w:trPr>
        <w:tc>
          <w:tcPr>
            <w:tcW w:w="860" w:type="dxa"/>
          </w:tcPr>
          <w:p w:rsidR="005511BA" w:rsidRPr="00BF04F7" w:rsidRDefault="005511BA" w:rsidP="00BF04F7">
            <w:pPr>
              <w:pStyle w:val="GesAbsatz"/>
              <w:jc w:val="left"/>
              <w:rPr>
                <w:rFonts w:cs="Arial"/>
              </w:rPr>
            </w:pPr>
            <w:r w:rsidRPr="00BF04F7">
              <w:rPr>
                <w:rFonts w:cs="Arial"/>
              </w:rPr>
              <w:t xml:space="preserve">130 </w:t>
            </w:r>
          </w:p>
        </w:tc>
        <w:tc>
          <w:tcPr>
            <w:tcW w:w="4600" w:type="dxa"/>
          </w:tcPr>
          <w:p w:rsidR="005511BA" w:rsidRPr="00BF04F7" w:rsidRDefault="005511BA" w:rsidP="00BF04F7">
            <w:pPr>
              <w:pStyle w:val="GesAbsatz"/>
              <w:jc w:val="left"/>
              <w:rPr>
                <w:rFonts w:cs="Arial"/>
              </w:rPr>
            </w:pPr>
            <w:r w:rsidRPr="00BF04F7">
              <w:rPr>
                <w:rFonts w:cs="Arial"/>
              </w:rPr>
              <w:t>Isodrin</w:t>
            </w:r>
            <w:r w:rsidRPr="00BF04F7">
              <w:rPr>
                <w:rFonts w:cs="Arial"/>
                <w:vertAlign w:val="superscript"/>
              </w:rPr>
              <w:t>1</w:t>
            </w:r>
            <w:r w:rsidRPr="00BF04F7">
              <w:rPr>
                <w:rFonts w:cs="Arial"/>
              </w:rPr>
              <w:t xml:space="preserve"> </w:t>
            </w:r>
          </w:p>
        </w:tc>
        <w:tc>
          <w:tcPr>
            <w:tcW w:w="1995" w:type="dxa"/>
          </w:tcPr>
          <w:p w:rsidR="005511BA" w:rsidRPr="00BF04F7" w:rsidRDefault="005511BA" w:rsidP="00BF04F7">
            <w:pPr>
              <w:pStyle w:val="GesAbsatz"/>
              <w:jc w:val="center"/>
              <w:rPr>
                <w:rFonts w:cs="Arial"/>
              </w:rPr>
            </w:pPr>
            <w:r w:rsidRPr="00BF04F7">
              <w:rPr>
                <w:rFonts w:cs="Arial"/>
              </w:rPr>
              <w:t>0,01</w:t>
            </w:r>
          </w:p>
        </w:tc>
        <w:tc>
          <w:tcPr>
            <w:tcW w:w="1998" w:type="dxa"/>
          </w:tcPr>
          <w:p w:rsidR="005511BA" w:rsidRPr="00BF04F7" w:rsidRDefault="005511BA" w:rsidP="00BF04F7">
            <w:pPr>
              <w:pStyle w:val="GesAbsatz"/>
              <w:jc w:val="center"/>
              <w:rPr>
                <w:rFonts w:cs="Arial"/>
              </w:rPr>
            </w:pPr>
            <w:r w:rsidRPr="00BF04F7">
              <w:rPr>
                <w:rFonts w:cs="Arial"/>
              </w:rPr>
              <w:t>μg/l</w:t>
            </w:r>
          </w:p>
        </w:tc>
      </w:tr>
      <w:tr w:rsidR="005511BA" w:rsidRPr="00BF04F7" w:rsidTr="00BF04F7">
        <w:trPr>
          <w:trHeight w:val="243"/>
        </w:trPr>
        <w:tc>
          <w:tcPr>
            <w:tcW w:w="860" w:type="dxa"/>
          </w:tcPr>
          <w:p w:rsidR="005511BA" w:rsidRPr="00BF04F7" w:rsidRDefault="005511BA" w:rsidP="00BF04F7">
            <w:pPr>
              <w:pStyle w:val="GesAbsatz"/>
              <w:jc w:val="left"/>
              <w:rPr>
                <w:rFonts w:cs="Arial"/>
              </w:rPr>
            </w:pPr>
          </w:p>
        </w:tc>
        <w:tc>
          <w:tcPr>
            <w:tcW w:w="4600" w:type="dxa"/>
          </w:tcPr>
          <w:p w:rsidR="005511BA" w:rsidRPr="00BF04F7" w:rsidRDefault="005511BA" w:rsidP="00BF04F7">
            <w:pPr>
              <w:pStyle w:val="GesAbsatz"/>
              <w:jc w:val="left"/>
              <w:rPr>
                <w:rFonts w:cs="Arial"/>
              </w:rPr>
            </w:pPr>
            <w:r w:rsidRPr="00BF04F7">
              <w:rPr>
                <w:rFonts w:cs="Arial"/>
              </w:rPr>
              <w:t xml:space="preserve">Nitrat </w:t>
            </w:r>
          </w:p>
        </w:tc>
        <w:tc>
          <w:tcPr>
            <w:tcW w:w="1995" w:type="dxa"/>
          </w:tcPr>
          <w:p w:rsidR="005511BA" w:rsidRPr="00BF04F7" w:rsidRDefault="005511BA" w:rsidP="00BF04F7">
            <w:pPr>
              <w:pStyle w:val="GesAbsatz"/>
              <w:jc w:val="center"/>
              <w:rPr>
                <w:rFonts w:cs="Arial"/>
              </w:rPr>
            </w:pPr>
            <w:r w:rsidRPr="00BF04F7">
              <w:rPr>
                <w:rFonts w:cs="Arial"/>
              </w:rPr>
              <w:t>50</w:t>
            </w:r>
          </w:p>
        </w:tc>
        <w:tc>
          <w:tcPr>
            <w:tcW w:w="1998" w:type="dxa"/>
          </w:tcPr>
          <w:p w:rsidR="005511BA" w:rsidRPr="00BF04F7" w:rsidRDefault="005511BA" w:rsidP="00BF04F7">
            <w:pPr>
              <w:pStyle w:val="GesAbsatz"/>
              <w:jc w:val="center"/>
              <w:rPr>
                <w:rFonts w:cs="Arial"/>
              </w:rPr>
            </w:pPr>
            <w:r w:rsidRPr="00BF04F7">
              <w:rPr>
                <w:rFonts w:cs="Arial"/>
              </w:rPr>
              <w:t>mg/l</w:t>
            </w:r>
          </w:p>
        </w:tc>
      </w:tr>
      <w:tr w:rsidR="00BF04F7" w:rsidRPr="00BF04F7" w:rsidTr="00BB3291">
        <w:trPr>
          <w:trHeight w:val="243"/>
        </w:trPr>
        <w:tc>
          <w:tcPr>
            <w:tcW w:w="9453" w:type="dxa"/>
            <w:gridSpan w:val="4"/>
          </w:tcPr>
          <w:p w:rsidR="00BF04F7" w:rsidRPr="00BF04F7" w:rsidRDefault="00BF04F7" w:rsidP="00BF04F7">
            <w:pPr>
              <w:pStyle w:val="GesAbsatz"/>
              <w:jc w:val="left"/>
              <w:rPr>
                <w:sz w:val="18"/>
                <w:szCs w:val="18"/>
              </w:rPr>
            </w:pPr>
            <w:r w:rsidRPr="00BF04F7">
              <w:rPr>
                <w:sz w:val="18"/>
                <w:szCs w:val="18"/>
              </w:rPr>
              <w:t>Die Einhaltung der Umweltqualitätsnormen wird nach den Vorgaben in Anhang 4 Nr. 2 überprüft.</w:t>
            </w:r>
          </w:p>
          <w:p w:rsidR="00BF04F7" w:rsidRPr="00BF04F7" w:rsidRDefault="00BF04F7" w:rsidP="00BF04F7">
            <w:pPr>
              <w:pStyle w:val="GesAbsatz"/>
              <w:jc w:val="left"/>
              <w:rPr>
                <w:sz w:val="18"/>
                <w:szCs w:val="18"/>
              </w:rPr>
            </w:pPr>
            <w:r w:rsidRPr="00BF04F7">
              <w:rPr>
                <w:sz w:val="18"/>
                <w:szCs w:val="18"/>
                <w:vertAlign w:val="superscript"/>
              </w:rPr>
              <w:t>1</w:t>
            </w:r>
            <w:r w:rsidRPr="00BF04F7">
              <w:rPr>
                <w:sz w:val="18"/>
                <w:szCs w:val="18"/>
              </w:rPr>
              <w:t xml:space="preserve"> jeweils Summe Aldrin, Dieldrin, Endrin, Isodrin</w:t>
            </w:r>
          </w:p>
          <w:p w:rsidR="00BF04F7" w:rsidRPr="00BF04F7" w:rsidRDefault="00BF04F7" w:rsidP="00BF04F7">
            <w:pPr>
              <w:pStyle w:val="GesAbsatz"/>
              <w:jc w:val="left"/>
              <w:rPr>
                <w:sz w:val="18"/>
                <w:szCs w:val="18"/>
              </w:rPr>
            </w:pPr>
            <w:r w:rsidRPr="00BF04F7">
              <w:rPr>
                <w:sz w:val="18"/>
                <w:szCs w:val="18"/>
                <w:vertAlign w:val="superscript"/>
              </w:rPr>
              <w:t>2</w:t>
            </w:r>
            <w:r w:rsidRPr="00BF04F7">
              <w:rPr>
                <w:sz w:val="18"/>
                <w:szCs w:val="18"/>
              </w:rPr>
              <w:t xml:space="preserve"> HCH gesamt (alle Isomere)</w:t>
            </w:r>
          </w:p>
          <w:p w:rsidR="00BF04F7" w:rsidRPr="00BF04F7" w:rsidRDefault="00BF04F7" w:rsidP="00BF04F7">
            <w:pPr>
              <w:pStyle w:val="GesAbsatz"/>
              <w:jc w:val="left"/>
              <w:rPr>
                <w:rFonts w:cs="Arial"/>
              </w:rPr>
            </w:pPr>
            <w:r w:rsidRPr="00BF04F7">
              <w:rPr>
                <w:sz w:val="18"/>
                <w:szCs w:val="18"/>
                <w:vertAlign w:val="superscript"/>
              </w:rPr>
              <w:t>3</w:t>
            </w:r>
            <w:r w:rsidRPr="00BF04F7">
              <w:rPr>
                <w:sz w:val="18"/>
                <w:szCs w:val="18"/>
              </w:rPr>
              <w:t xml:space="preserve"> Summe der drei Trichlorbenzole</w:t>
            </w:r>
          </w:p>
        </w:tc>
      </w:tr>
    </w:tbl>
    <w:p w:rsidR="005511BA" w:rsidRDefault="005511BA" w:rsidP="005511BA">
      <w:pPr>
        <w:pStyle w:val="GesAbsatz"/>
      </w:pPr>
    </w:p>
    <w:p w:rsidR="005511BA" w:rsidRDefault="005511BA" w:rsidP="006E3063">
      <w:pPr>
        <w:pStyle w:val="berschrift2"/>
        <w:jc w:val="left"/>
      </w:pPr>
      <w:bookmarkStart w:id="25" w:name="_Toc403638597"/>
      <w:r>
        <w:t>Anhang 6 (zu § 7)</w:t>
      </w:r>
      <w:bookmarkEnd w:id="25"/>
    </w:p>
    <w:p w:rsidR="005511BA" w:rsidRPr="006E3063" w:rsidRDefault="005511BA" w:rsidP="005511BA">
      <w:pPr>
        <w:pStyle w:val="GesAbsatz"/>
        <w:rPr>
          <w:b/>
        </w:rPr>
      </w:pPr>
      <w:r w:rsidRPr="006E3063">
        <w:rPr>
          <w:b/>
        </w:rPr>
        <w:t>Oberflächengewässer: Überwachung des ökologischen und chemischen Zustands, Überwachung</w:t>
      </w:r>
      <w:r w:rsidRPr="006E3063">
        <w:rPr>
          <w:b/>
        </w:rPr>
        <w:t>s</w:t>
      </w:r>
      <w:r w:rsidRPr="006E3063">
        <w:rPr>
          <w:b/>
        </w:rPr>
        <w:t>netz</w:t>
      </w:r>
    </w:p>
    <w:p w:rsidR="005511BA" w:rsidRPr="006E3063" w:rsidRDefault="005511BA" w:rsidP="005511BA">
      <w:pPr>
        <w:pStyle w:val="GesAbsatz"/>
        <w:rPr>
          <w:b/>
        </w:rPr>
      </w:pPr>
      <w:r w:rsidRPr="006E3063">
        <w:rPr>
          <w:b/>
        </w:rPr>
        <w:t>1</w:t>
      </w:r>
    </w:p>
    <w:p w:rsidR="005511BA" w:rsidRDefault="005511BA" w:rsidP="005511BA">
      <w:pPr>
        <w:pStyle w:val="GesAbsatz"/>
      </w:pPr>
      <w:r>
        <w:t>Es sind die Parameter zu überwachen, die für jede relevante Qualitätskomponente kennzeichnend</w:t>
      </w:r>
      <w:r w:rsidR="006E3063">
        <w:t xml:space="preserve"> </w:t>
      </w:r>
      <w:r>
        <w:t>sind. Bei der Auswahl der Parameter für die biologischen Qualitätskomponenten sind</w:t>
      </w:r>
      <w:r w:rsidR="006E3063">
        <w:t xml:space="preserve"> </w:t>
      </w:r>
      <w:r>
        <w:t>die geeigneten Anforderungen zu ermitteln, die für eine angemessene Zuverlässigkeit und</w:t>
      </w:r>
      <w:r w:rsidR="006E3063">
        <w:t xml:space="preserve"> </w:t>
      </w:r>
      <w:r>
        <w:t>Genauigkeit der Bewertung der Qualitätskomp</w:t>
      </w:r>
      <w:r>
        <w:t>o</w:t>
      </w:r>
      <w:r>
        <w:t>nenten erforderlich sind. Für die Erstellung</w:t>
      </w:r>
      <w:r w:rsidR="006E3063">
        <w:t xml:space="preserve"> </w:t>
      </w:r>
      <w:r>
        <w:t>des Bewirtschaftungsplans sind Angaben über die Einschätzung des mit den Überwachungsprogrammen</w:t>
      </w:r>
      <w:r w:rsidR="006E3063">
        <w:t xml:space="preserve"> </w:t>
      </w:r>
      <w:r>
        <w:t>angestrebten Grades der Zuverlässigkeit und Genauigkeit zu m</w:t>
      </w:r>
      <w:r>
        <w:t>a</w:t>
      </w:r>
      <w:r>
        <w:t>chen.</w:t>
      </w:r>
    </w:p>
    <w:p w:rsidR="005511BA" w:rsidRDefault="005511BA" w:rsidP="005511BA">
      <w:pPr>
        <w:pStyle w:val="GesAbsatz"/>
      </w:pPr>
      <w:r>
        <w:t>1.1</w:t>
      </w:r>
    </w:p>
    <w:p w:rsidR="005511BA" w:rsidRDefault="005511BA" w:rsidP="005511BA">
      <w:pPr>
        <w:pStyle w:val="GesAbsatz"/>
      </w:pPr>
      <w:r>
        <w:t>Überblicksweise Überwachung:</w:t>
      </w:r>
    </w:p>
    <w:p w:rsidR="005511BA" w:rsidRDefault="005511BA" w:rsidP="005511BA">
      <w:pPr>
        <w:pStyle w:val="GesAbsatz"/>
      </w:pPr>
      <w:r>
        <w:t>1.1.1</w:t>
      </w:r>
    </w:p>
    <w:p w:rsidR="005511BA" w:rsidRDefault="005511BA" w:rsidP="005511BA">
      <w:pPr>
        <w:pStyle w:val="GesAbsatz"/>
      </w:pPr>
      <w:r>
        <w:t>Mit den Programmen zur überblicksweisen Überwachung werden folgende Ziele verfolgt:</w:t>
      </w:r>
    </w:p>
    <w:p w:rsidR="005511BA" w:rsidRDefault="005511BA" w:rsidP="006E3063">
      <w:pPr>
        <w:pStyle w:val="GesAbsatz"/>
        <w:ind w:left="426" w:hanging="426"/>
      </w:pPr>
      <w:r>
        <w:t>-</w:t>
      </w:r>
      <w:r w:rsidR="006E3063">
        <w:tab/>
      </w:r>
      <w:r>
        <w:t>Ergänzung und Validierung des in Anhang 2 Nr. 2 beschriebenen Verfahrens zur Beurteilung</w:t>
      </w:r>
      <w:r w:rsidR="006E3063">
        <w:t xml:space="preserve"> </w:t>
      </w:r>
      <w:r>
        <w:t>der Au</w:t>
      </w:r>
      <w:r>
        <w:t>s</w:t>
      </w:r>
      <w:r>
        <w:t>wirkungen von signifikanten anthropogenen Belastungen der Oberflächenwasserkörper,</w:t>
      </w:r>
    </w:p>
    <w:p w:rsidR="005511BA" w:rsidRDefault="005511BA" w:rsidP="005511BA">
      <w:pPr>
        <w:pStyle w:val="GesAbsatz"/>
      </w:pPr>
      <w:r>
        <w:t>-</w:t>
      </w:r>
      <w:r w:rsidR="006E3063">
        <w:tab/>
      </w:r>
      <w:r>
        <w:t>wirksame und effiziente Gestaltung künftiger Überwachungsprogramme,</w:t>
      </w:r>
    </w:p>
    <w:p w:rsidR="005511BA" w:rsidRDefault="005511BA" w:rsidP="005511BA">
      <w:pPr>
        <w:pStyle w:val="GesAbsatz"/>
      </w:pPr>
      <w:r>
        <w:t>-</w:t>
      </w:r>
      <w:r w:rsidR="006E3063">
        <w:tab/>
      </w:r>
      <w:r>
        <w:t>Bewertung der langfristigen Veränderungen der natürlichen Gegebenheiten und</w:t>
      </w:r>
    </w:p>
    <w:p w:rsidR="005511BA" w:rsidRDefault="005511BA" w:rsidP="005511BA">
      <w:pPr>
        <w:pStyle w:val="GesAbsatz"/>
      </w:pPr>
      <w:r>
        <w:t>-</w:t>
      </w:r>
      <w:r w:rsidR="006E3063">
        <w:tab/>
      </w:r>
      <w:r>
        <w:t>Bewertung der langfristigen Veränderungen aufgrund ausgedehnter menschlicher Tätigkeiten.</w:t>
      </w:r>
    </w:p>
    <w:p w:rsidR="005511BA" w:rsidRDefault="005511BA" w:rsidP="005511BA">
      <w:pPr>
        <w:pStyle w:val="GesAbsatz"/>
      </w:pPr>
      <w:r>
        <w:lastRenderedPageBreak/>
        <w:t>Die Ergebnisse der überblicksweisen Überwachung sind in Verbindung mit dem in Anhang 2</w:t>
      </w:r>
      <w:r w:rsidR="006E3063">
        <w:t xml:space="preserve"> </w:t>
      </w:r>
      <w:r>
        <w:t>beschriebenen Verfahren zur Zusammenstellung der Gewässerbelastungen und zur Beurteilung</w:t>
      </w:r>
      <w:r w:rsidR="006E3063">
        <w:t xml:space="preserve"> </w:t>
      </w:r>
      <w:r>
        <w:t>ihrer Auswirkungen zu überprüfen und zu verwenden, um die Programme des laufenden</w:t>
      </w:r>
      <w:r w:rsidR="006E3063">
        <w:t xml:space="preserve"> </w:t>
      </w:r>
      <w:r>
        <w:t>Bewirtschaftungsplans und der Nachfo</w:t>
      </w:r>
      <w:r>
        <w:t>l</w:t>
      </w:r>
      <w:r>
        <w:t>gepläne zu überwachen.</w:t>
      </w:r>
    </w:p>
    <w:p w:rsidR="005511BA" w:rsidRDefault="005511BA" w:rsidP="005511BA">
      <w:pPr>
        <w:pStyle w:val="GesAbsatz"/>
      </w:pPr>
      <w:r>
        <w:t>1.1.2</w:t>
      </w:r>
    </w:p>
    <w:p w:rsidR="005511BA" w:rsidRDefault="005511BA" w:rsidP="005511BA">
      <w:pPr>
        <w:pStyle w:val="GesAbsatz"/>
      </w:pPr>
      <w:r>
        <w:t>Die überblicksweise Überwachung ist an einer ausreichenden Zahl von Oberflächenwasserkörpern</w:t>
      </w:r>
      <w:r w:rsidR="006E3063">
        <w:t xml:space="preserve"> </w:t>
      </w:r>
      <w:r>
        <w:t>durchz</w:t>
      </w:r>
      <w:r>
        <w:t>u</w:t>
      </w:r>
      <w:r>
        <w:t>führen, um eine Bewertung des Gesamtzustands der Oberflächengewässer in</w:t>
      </w:r>
      <w:r w:rsidR="006E3063">
        <w:t xml:space="preserve"> </w:t>
      </w:r>
      <w:r>
        <w:t>jedem Einzugsgebiet oder Teileinzugsgebiet zu gewährleisten. Bei der Auswahl der Wasserkörper</w:t>
      </w:r>
      <w:r w:rsidR="006E3063">
        <w:t xml:space="preserve"> </w:t>
      </w:r>
      <w:r>
        <w:t>ist dafür zu sorgen, dass eine Übe</w:t>
      </w:r>
      <w:r>
        <w:t>r</w:t>
      </w:r>
      <w:r>
        <w:t>wachung, soweit erforderlich, an Stellen durchgeführt</w:t>
      </w:r>
      <w:r w:rsidR="006E3063">
        <w:t xml:space="preserve"> </w:t>
      </w:r>
      <w:r>
        <w:t>wird, an denen</w:t>
      </w:r>
    </w:p>
    <w:p w:rsidR="005511BA" w:rsidRDefault="005511BA" w:rsidP="00037F5F">
      <w:pPr>
        <w:pStyle w:val="GesAbsatz"/>
        <w:ind w:left="426" w:hanging="426"/>
      </w:pPr>
      <w:r>
        <w:t>-</w:t>
      </w:r>
      <w:r w:rsidR="006E3063">
        <w:tab/>
      </w:r>
      <w:r>
        <w:t>der Abfluss bezogen auf die gesamte Flussgebietseinheit bedeutend ist, einschließlich Stellen</w:t>
      </w:r>
      <w:r w:rsidR="006E3063">
        <w:t xml:space="preserve"> </w:t>
      </w:r>
      <w:r>
        <w:t>an gr</w:t>
      </w:r>
      <w:r>
        <w:t>o</w:t>
      </w:r>
      <w:r>
        <w:t>ßen Flüssen, an denen das Einzugsgebiet größer als 2500 km</w:t>
      </w:r>
      <w:r w:rsidR="006E3063">
        <w:t>²</w:t>
      </w:r>
      <w:r>
        <w:t xml:space="preserve"> ist,</w:t>
      </w:r>
    </w:p>
    <w:p w:rsidR="005511BA" w:rsidRDefault="005511BA" w:rsidP="00037F5F">
      <w:pPr>
        <w:pStyle w:val="GesAbsatz"/>
        <w:ind w:left="426" w:hanging="426"/>
      </w:pPr>
      <w:r>
        <w:t>-</w:t>
      </w:r>
      <w:r w:rsidR="006E3063">
        <w:tab/>
      </w:r>
      <w:r>
        <w:t>Messstellen des EG-Informationsaustausches von Oberflächensüßwasserdaten (Entscheidung</w:t>
      </w:r>
      <w:r w:rsidR="006E3063">
        <w:t xml:space="preserve"> </w:t>
      </w:r>
      <w:r>
        <w:t>77/795/EWG) ausgewiesen werden,</w:t>
      </w:r>
    </w:p>
    <w:p w:rsidR="005511BA" w:rsidRDefault="005511BA" w:rsidP="00037F5F">
      <w:pPr>
        <w:pStyle w:val="GesAbsatz"/>
        <w:ind w:left="426" w:hanging="426"/>
      </w:pPr>
      <w:r>
        <w:t>-</w:t>
      </w:r>
      <w:r w:rsidR="006E3063">
        <w:tab/>
      </w:r>
      <w:r>
        <w:t>sich bedeutende Oberflächenwasserkörper über die Grenzen der Bundesrepublik Deutschland</w:t>
      </w:r>
      <w:r w:rsidR="006E3063">
        <w:t xml:space="preserve"> </w:t>
      </w:r>
      <w:r>
        <w:t>hinaus erstrecken und</w:t>
      </w:r>
    </w:p>
    <w:p w:rsidR="005511BA" w:rsidRDefault="005511BA" w:rsidP="005511BA">
      <w:pPr>
        <w:pStyle w:val="GesAbsatz"/>
      </w:pPr>
      <w:r>
        <w:t>-</w:t>
      </w:r>
      <w:r w:rsidR="006E3063">
        <w:tab/>
      </w:r>
      <w:r>
        <w:t>größere Seen oder Sammelbecken eine Oberfläche von mehr als 10 km</w:t>
      </w:r>
      <w:r w:rsidR="00037F5F">
        <w:t>²</w:t>
      </w:r>
      <w:r>
        <w:t xml:space="preserve"> haben.</w:t>
      </w:r>
    </w:p>
    <w:p w:rsidR="005511BA" w:rsidRDefault="005511BA" w:rsidP="005511BA">
      <w:pPr>
        <w:pStyle w:val="GesAbsatz"/>
      </w:pPr>
      <w:r>
        <w:t>1.1.3</w:t>
      </w:r>
    </w:p>
    <w:p w:rsidR="005511BA" w:rsidRDefault="005511BA" w:rsidP="005511BA">
      <w:pPr>
        <w:pStyle w:val="GesAbsatz"/>
      </w:pPr>
      <w:r>
        <w:t>Während der Geltungsdauer des Bewirtschaftungsplans ist an jeder Überwachungsstelle Folgendes</w:t>
      </w:r>
      <w:r w:rsidR="00037F5F">
        <w:t xml:space="preserve"> </w:t>
      </w:r>
      <w:r>
        <w:t>zu überwachen:</w:t>
      </w:r>
    </w:p>
    <w:p w:rsidR="005511BA" w:rsidRDefault="005511BA" w:rsidP="005511BA">
      <w:pPr>
        <w:pStyle w:val="GesAbsatz"/>
      </w:pPr>
      <w:r>
        <w:t>-</w:t>
      </w:r>
      <w:r w:rsidR="00037F5F">
        <w:tab/>
      </w:r>
      <w:r>
        <w:t>Werte, die für alle biologischen Qualitätskomponenten nach Anhang 3 Nr. 1 kennzeichnend</w:t>
      </w:r>
      <w:r w:rsidR="00037F5F">
        <w:t xml:space="preserve"> </w:t>
      </w:r>
      <w:r>
        <w:t>sind</w:t>
      </w:r>
    </w:p>
    <w:p w:rsidR="005511BA" w:rsidRDefault="005511BA" w:rsidP="00037F5F">
      <w:pPr>
        <w:pStyle w:val="GesAbsatz"/>
        <w:ind w:left="426" w:hanging="426"/>
      </w:pPr>
      <w:r>
        <w:t>-</w:t>
      </w:r>
      <w:r w:rsidR="00037F5F">
        <w:tab/>
      </w:r>
      <w:r>
        <w:t>Werte, die für alle hydromorphologischen Qualitätskomponenten nach Anhang 3 Nr. 2</w:t>
      </w:r>
      <w:r w:rsidR="00037F5F">
        <w:t xml:space="preserve"> </w:t>
      </w:r>
      <w:r>
        <w:t>kennzeichnend sind,</w:t>
      </w:r>
    </w:p>
    <w:p w:rsidR="005511BA" w:rsidRDefault="005511BA" w:rsidP="00037F5F">
      <w:pPr>
        <w:pStyle w:val="GesAbsatz"/>
        <w:ind w:left="426" w:hanging="426"/>
      </w:pPr>
      <w:r>
        <w:t>-</w:t>
      </w:r>
      <w:r w:rsidR="00037F5F">
        <w:tab/>
      </w:r>
      <w:r>
        <w:t>Werte, die für alle allgemeinen physikalisch-chemischen Qualitätskomponenten nach Anhang</w:t>
      </w:r>
      <w:r w:rsidR="00037F5F">
        <w:t xml:space="preserve"> </w:t>
      </w:r>
      <w:r>
        <w:t>3 Nr. 3 kennzeichnend sind,</w:t>
      </w:r>
    </w:p>
    <w:p w:rsidR="005511BA" w:rsidRDefault="005511BA" w:rsidP="005511BA">
      <w:pPr>
        <w:pStyle w:val="GesAbsatz"/>
      </w:pPr>
      <w:r>
        <w:t>-</w:t>
      </w:r>
      <w:r w:rsidR="00037F5F">
        <w:tab/>
      </w:r>
      <w:r>
        <w:t>die prioritären Stoffe, die in das Einzugsgebiet oder in das Teileinzugsgebiet eingeleitet</w:t>
      </w:r>
      <w:r w:rsidR="00037F5F">
        <w:t xml:space="preserve"> </w:t>
      </w:r>
      <w:r>
        <w:t>werden,</w:t>
      </w:r>
    </w:p>
    <w:p w:rsidR="005511BA" w:rsidRDefault="005511BA" w:rsidP="00037F5F">
      <w:pPr>
        <w:pStyle w:val="GesAbsatz"/>
        <w:ind w:left="426" w:hanging="426"/>
      </w:pPr>
      <w:r>
        <w:t>-</w:t>
      </w:r>
      <w:r w:rsidR="00037F5F">
        <w:tab/>
      </w:r>
      <w:r>
        <w:t>alle weiteren Schadstoffe, die in signifikanten Mengen in das Einzugsgebiet oder in das</w:t>
      </w:r>
      <w:r w:rsidR="00037F5F">
        <w:t xml:space="preserve"> </w:t>
      </w:r>
      <w:r>
        <w:t>Teileinzugsg</w:t>
      </w:r>
      <w:r>
        <w:t>e</w:t>
      </w:r>
      <w:r>
        <w:t>biet eingeleitet werden (Anhang 4 Nr. 2). Für diese Stoffe gilt als Kriterium eine</w:t>
      </w:r>
      <w:r w:rsidR="00037F5F">
        <w:t xml:space="preserve"> </w:t>
      </w:r>
      <w:r>
        <w:t>mögliche Überschre</w:t>
      </w:r>
      <w:r>
        <w:t>i</w:t>
      </w:r>
      <w:r>
        <w:t>tung der Umweltqualitätsnormen.</w:t>
      </w:r>
    </w:p>
    <w:p w:rsidR="005511BA" w:rsidRDefault="005511BA" w:rsidP="005511BA">
      <w:pPr>
        <w:pStyle w:val="GesAbsatz"/>
      </w:pPr>
      <w:r>
        <w:t>Diese Anforderungen gelten nicht, wenn die vorangegangene überblicksweise Überwachung</w:t>
      </w:r>
      <w:r w:rsidR="00037F5F">
        <w:t xml:space="preserve"> </w:t>
      </w:r>
      <w:r>
        <w:t>ergeben hat, dass der betreffende Wasserkörper einen guten Zustand erreicht hat und bei der</w:t>
      </w:r>
      <w:r w:rsidR="00037F5F">
        <w:t xml:space="preserve"> </w:t>
      </w:r>
      <w:r>
        <w:t>Überprüfung der Auswi</w:t>
      </w:r>
      <w:r>
        <w:t>r</w:t>
      </w:r>
      <w:r>
        <w:t>kungen menschlicher Tätigkeiten nach § 4 keine Änderungen der</w:t>
      </w:r>
      <w:r w:rsidR="00037F5F">
        <w:t xml:space="preserve"> </w:t>
      </w:r>
      <w:r>
        <w:t>Auswirkungen auf den Wasserkörper nachgewiesen worden sind. In diesem Falle ist im Rahmen</w:t>
      </w:r>
      <w:r w:rsidR="00037F5F">
        <w:t xml:space="preserve"> </w:t>
      </w:r>
      <w:r>
        <w:t>jedes dritten Bewirtschaftungsplans für das Ei</w:t>
      </w:r>
      <w:r>
        <w:t>n</w:t>
      </w:r>
      <w:r>
        <w:t>zugsgebiet eine überblicksweise Überwachung</w:t>
      </w:r>
      <w:r w:rsidR="00037F5F">
        <w:t xml:space="preserve"> </w:t>
      </w:r>
      <w:r>
        <w:t>durchzuführen.</w:t>
      </w:r>
    </w:p>
    <w:p w:rsidR="005511BA" w:rsidRDefault="005511BA" w:rsidP="005511BA">
      <w:pPr>
        <w:pStyle w:val="GesAbsatz"/>
      </w:pPr>
      <w:r>
        <w:t>1.2</w:t>
      </w:r>
    </w:p>
    <w:p w:rsidR="005511BA" w:rsidRDefault="005511BA" w:rsidP="005511BA">
      <w:pPr>
        <w:pStyle w:val="GesAbsatz"/>
      </w:pPr>
      <w:r>
        <w:t>Operative Überwachung</w:t>
      </w:r>
    </w:p>
    <w:p w:rsidR="005511BA" w:rsidRDefault="005511BA" w:rsidP="005511BA">
      <w:pPr>
        <w:pStyle w:val="GesAbsatz"/>
      </w:pPr>
      <w:r>
        <w:t>1.2.1</w:t>
      </w:r>
    </w:p>
    <w:p w:rsidR="005511BA" w:rsidRDefault="005511BA" w:rsidP="005511BA">
      <w:pPr>
        <w:pStyle w:val="GesAbsatz"/>
      </w:pPr>
      <w:r>
        <w:t>Das Programm zur operativen Überwachung ist mit dem Ziel durchzuführen,</w:t>
      </w:r>
    </w:p>
    <w:p w:rsidR="005511BA" w:rsidRDefault="005511BA" w:rsidP="005511BA">
      <w:pPr>
        <w:pStyle w:val="GesAbsatz"/>
      </w:pPr>
      <w:r>
        <w:t>-</w:t>
      </w:r>
      <w:r w:rsidR="00037F5F">
        <w:tab/>
      </w:r>
      <w:r>
        <w:t>den Zustand der Oberflächenwasserkörper nach § 4 Abs. 2 Satz 2 zu bestimmen und</w:t>
      </w:r>
    </w:p>
    <w:p w:rsidR="005511BA" w:rsidRDefault="005511BA" w:rsidP="00037F5F">
      <w:pPr>
        <w:pStyle w:val="GesAbsatz"/>
        <w:ind w:left="426" w:hanging="426"/>
      </w:pPr>
      <w:r>
        <w:t>-</w:t>
      </w:r>
      <w:r w:rsidR="00037F5F">
        <w:tab/>
      </w:r>
      <w:r>
        <w:t>alle auf die Maßnahmenprogramme zurückgehenden Veränderungen am Zustand dieser Oberfläche</w:t>
      </w:r>
      <w:r>
        <w:t>n</w:t>
      </w:r>
      <w:r>
        <w:t>wasserkörper</w:t>
      </w:r>
      <w:r w:rsidR="00037F5F">
        <w:t xml:space="preserve"> </w:t>
      </w:r>
      <w:r>
        <w:t>zu bewerten.</w:t>
      </w:r>
    </w:p>
    <w:p w:rsidR="005511BA" w:rsidRDefault="005511BA" w:rsidP="005511BA">
      <w:pPr>
        <w:pStyle w:val="GesAbsatz"/>
      </w:pPr>
      <w:r>
        <w:t>1.2.2</w:t>
      </w:r>
    </w:p>
    <w:p w:rsidR="005511BA" w:rsidRDefault="005511BA" w:rsidP="005511BA">
      <w:pPr>
        <w:pStyle w:val="GesAbsatz"/>
      </w:pPr>
      <w:r>
        <w:t>Die operative Überwachung ist an allen Oberflächenwasserkörpern nach § 4 Abs. 2 Satz 2</w:t>
      </w:r>
      <w:r w:rsidR="00037F5F">
        <w:t xml:space="preserve"> </w:t>
      </w:r>
      <w:r>
        <w:t>sowie an allen Oberflächenwasserkörpern, in die prioritäre Stoffe eingeleitet werden, durchzuführen.</w:t>
      </w:r>
      <w:r w:rsidR="00037F5F">
        <w:t xml:space="preserve"> </w:t>
      </w:r>
      <w:r>
        <w:t>Die Überwachung</w:t>
      </w:r>
      <w:r>
        <w:t>s</w:t>
      </w:r>
      <w:r>
        <w:t>stellen für prioritäre Stoffe werden nach den Rechtsvorschriften</w:t>
      </w:r>
      <w:r w:rsidR="00037F5F">
        <w:t xml:space="preserve"> </w:t>
      </w:r>
      <w:r>
        <w:t>ausgewählt, in denen die einschlägigen Umweltqualitätsnormen festgelegt sind. Enthalten</w:t>
      </w:r>
      <w:r w:rsidR="00037F5F">
        <w:t xml:space="preserve"> </w:t>
      </w:r>
      <w:r>
        <w:t>diese Rechtsvorschriften insoweit keine Vorgaben, sowie in allen anderen Fällen der operativen</w:t>
      </w:r>
      <w:r w:rsidR="00037F5F">
        <w:t xml:space="preserve"> </w:t>
      </w:r>
      <w:r>
        <w:t>Überwachung sind die Überwachungsstellen nach folgenden Maßg</w:t>
      </w:r>
      <w:r>
        <w:t>a</w:t>
      </w:r>
      <w:r>
        <w:t>ben auszuwählen:</w:t>
      </w:r>
    </w:p>
    <w:p w:rsidR="005511BA" w:rsidRDefault="005511BA" w:rsidP="00037F5F">
      <w:pPr>
        <w:pStyle w:val="GesAbsatz"/>
        <w:ind w:left="426" w:hanging="426"/>
      </w:pPr>
      <w:r>
        <w:t>-</w:t>
      </w:r>
      <w:r w:rsidR="00037F5F">
        <w:tab/>
      </w:r>
      <w:r>
        <w:t>Bei Wasserkörpern, deren Zielerreichung durch eine signifikante Belastung aus Punktquellen</w:t>
      </w:r>
      <w:r w:rsidR="00037F5F">
        <w:t xml:space="preserve"> </w:t>
      </w:r>
      <w:r>
        <w:t>unwah</w:t>
      </w:r>
      <w:r>
        <w:t>r</w:t>
      </w:r>
      <w:r>
        <w:t>scheinlich ist, wird eine ausreichende Zahl von Überwachungsstellen gewählt, um</w:t>
      </w:r>
      <w:r w:rsidR="00037F5F">
        <w:t xml:space="preserve"> </w:t>
      </w:r>
      <w:r>
        <w:t>das Ausmaß und die Auswirkungen der Belastung aus Punktquellen bewerten zu können. Unterliegen</w:t>
      </w:r>
      <w:r w:rsidR="00037F5F">
        <w:t xml:space="preserve"> </w:t>
      </w:r>
      <w:r>
        <w:t>die Wasserkörper mehreren Belastungen aus Punktquellen, so können die Überwachungsstellen</w:t>
      </w:r>
      <w:r w:rsidR="00037F5F">
        <w:t xml:space="preserve"> </w:t>
      </w:r>
      <w:r>
        <w:t>so gewählt werden, dass das Ausmaß und die Auswirkungen der Belastung aus</w:t>
      </w:r>
      <w:r w:rsidR="00037F5F">
        <w:t xml:space="preserve"> </w:t>
      </w:r>
      <w:r>
        <w:t>Punktquellen insgesamt bewertet werden kö</w:t>
      </w:r>
      <w:r>
        <w:t>n</w:t>
      </w:r>
      <w:r>
        <w:t>nen.</w:t>
      </w:r>
    </w:p>
    <w:p w:rsidR="005511BA" w:rsidRDefault="005511BA" w:rsidP="00037F5F">
      <w:pPr>
        <w:pStyle w:val="GesAbsatz"/>
        <w:ind w:left="426" w:hanging="426"/>
      </w:pPr>
      <w:r>
        <w:lastRenderedPageBreak/>
        <w:t>-</w:t>
      </w:r>
      <w:r w:rsidR="00037F5F">
        <w:tab/>
      </w:r>
      <w:r>
        <w:t>Bei Wasserkörpern, deren Zielerreichung durch eine signifikante Belastung aus diffusen</w:t>
      </w:r>
      <w:r w:rsidR="00037F5F">
        <w:t xml:space="preserve"> </w:t>
      </w:r>
      <w:r>
        <w:t>Quellen, u</w:t>
      </w:r>
      <w:r>
        <w:t>n</w:t>
      </w:r>
      <w:r>
        <w:t>wahrscheinlich ist, werden für ausgewählte Wasserkörper Überwachungsstellen</w:t>
      </w:r>
      <w:r w:rsidR="00037F5F">
        <w:t xml:space="preserve"> </w:t>
      </w:r>
      <w:r>
        <w:t>gewählt, um das Au</w:t>
      </w:r>
      <w:r>
        <w:t>s</w:t>
      </w:r>
      <w:r>
        <w:t>maß und die Auswirkungen der Belastung aus diffusen Quellen bewerten</w:t>
      </w:r>
      <w:r w:rsidR="00037F5F">
        <w:t xml:space="preserve"> </w:t>
      </w:r>
      <w:r>
        <w:t>zu können. Diese Wasserkö</w:t>
      </w:r>
      <w:r>
        <w:t>r</w:t>
      </w:r>
      <w:r>
        <w:t>per sind so auszuwählen, dass sie für die relative Gefahr von Belastungen</w:t>
      </w:r>
      <w:r w:rsidR="00037F5F">
        <w:t xml:space="preserve"> </w:t>
      </w:r>
      <w:r>
        <w:t>aus diffusen Quellen und für die relative Gefahr des Nichterreichens eines guten</w:t>
      </w:r>
      <w:r w:rsidR="00037F5F">
        <w:t xml:space="preserve"> </w:t>
      </w:r>
      <w:r>
        <w:t>Zustands des Oberflächengewässers repräsentativ sind.</w:t>
      </w:r>
    </w:p>
    <w:p w:rsidR="005511BA" w:rsidRDefault="005511BA" w:rsidP="00037F5F">
      <w:pPr>
        <w:pStyle w:val="GesAbsatz"/>
        <w:ind w:left="426" w:hanging="426"/>
      </w:pPr>
      <w:r>
        <w:t>-</w:t>
      </w:r>
      <w:r w:rsidR="00037F5F">
        <w:tab/>
      </w:r>
      <w:r>
        <w:t>Bei Wasserkörpern, deren Zielerreichung durch eine signifikante hydromorphologische Belastung,</w:t>
      </w:r>
      <w:r w:rsidR="00037F5F">
        <w:t xml:space="preserve"> </w:t>
      </w:r>
      <w:r>
        <w:t>u</w:t>
      </w:r>
      <w:r>
        <w:t>n</w:t>
      </w:r>
      <w:r>
        <w:t>wahrscheinlich ist, werden für ausgewählte Wasserkörper Überwachungsstellen</w:t>
      </w:r>
      <w:r w:rsidR="00037F5F">
        <w:t xml:space="preserve"> </w:t>
      </w:r>
      <w:r>
        <w:t>gewählt, um das Au</w:t>
      </w:r>
      <w:r>
        <w:t>s</w:t>
      </w:r>
      <w:r>
        <w:t>maß und die Auswirkungen der hydromorphologischen Belastung bewerten</w:t>
      </w:r>
      <w:r w:rsidR="00037F5F">
        <w:t xml:space="preserve"> </w:t>
      </w:r>
      <w:r>
        <w:t>zu können. Die Auswahl dieser Wasserkörper muss für die Gesamtauswirkungen der hydromorphologischen</w:t>
      </w:r>
      <w:r w:rsidR="00037F5F">
        <w:t xml:space="preserve"> </w:t>
      </w:r>
      <w:r>
        <w:t>Belastung auf alle betreffenden Wasserkörper kennzeichnend sein.</w:t>
      </w:r>
    </w:p>
    <w:p w:rsidR="005511BA" w:rsidRDefault="005511BA" w:rsidP="005511BA">
      <w:pPr>
        <w:pStyle w:val="GesAbsatz"/>
      </w:pPr>
      <w:r>
        <w:t>1.2.3</w:t>
      </w:r>
    </w:p>
    <w:p w:rsidR="005511BA" w:rsidRDefault="005511BA" w:rsidP="005511BA">
      <w:pPr>
        <w:pStyle w:val="GesAbsatz"/>
      </w:pPr>
      <w:r>
        <w:t>Um das Ausmaß der Belastungen der Oberflächenwasserkörper zu bewerten, sind die Qualitätskompone</w:t>
      </w:r>
      <w:r>
        <w:t>n</w:t>
      </w:r>
      <w:r>
        <w:t>ten</w:t>
      </w:r>
      <w:r w:rsidR="00037F5F">
        <w:t xml:space="preserve"> </w:t>
      </w:r>
      <w:r>
        <w:t>zu überwachen, die für die Belastung des Oberflächenwasserkörpers kennzeichnend</w:t>
      </w:r>
      <w:r w:rsidR="00037F5F">
        <w:t xml:space="preserve"> </w:t>
      </w:r>
      <w:r>
        <w:t>sind. Zur Beurte</w:t>
      </w:r>
      <w:r>
        <w:t>i</w:t>
      </w:r>
      <w:r>
        <w:t>lung der Auswirkungen dieser Belastungen sind zu überwachen:</w:t>
      </w:r>
    </w:p>
    <w:p w:rsidR="005511BA" w:rsidRDefault="005511BA" w:rsidP="00037F5F">
      <w:pPr>
        <w:pStyle w:val="GesAbsatz"/>
        <w:ind w:left="426" w:hanging="426"/>
      </w:pPr>
      <w:r>
        <w:t>-</w:t>
      </w:r>
      <w:r w:rsidR="00037F5F">
        <w:tab/>
      </w:r>
      <w:r>
        <w:t>die Parameter, die Indikatoren für die biologischen Qualitätskomponenten sind, die auf Belastungen</w:t>
      </w:r>
      <w:r w:rsidR="00037F5F">
        <w:t xml:space="preserve"> </w:t>
      </w:r>
      <w:r>
        <w:t>der Wasserkörper am empfindlichsten reagieren,</w:t>
      </w:r>
    </w:p>
    <w:p w:rsidR="005511BA" w:rsidRDefault="005511BA" w:rsidP="00037F5F">
      <w:pPr>
        <w:pStyle w:val="GesAbsatz"/>
        <w:ind w:left="426" w:hanging="426"/>
      </w:pPr>
      <w:r>
        <w:t>-</w:t>
      </w:r>
      <w:r w:rsidR="00037F5F">
        <w:tab/>
      </w:r>
      <w:r>
        <w:t>die eingeleiteten prioritären Stoffe und alle anderen Schadstoffe, die in signifikanten Mengen</w:t>
      </w:r>
      <w:r w:rsidR="00037F5F">
        <w:t xml:space="preserve"> </w:t>
      </w:r>
      <w:r>
        <w:t>eingeleitet werden,</w:t>
      </w:r>
    </w:p>
    <w:p w:rsidR="005511BA" w:rsidRDefault="005511BA" w:rsidP="00037F5F">
      <w:pPr>
        <w:pStyle w:val="GesAbsatz"/>
        <w:ind w:left="426" w:hanging="426"/>
      </w:pPr>
      <w:r>
        <w:t>-</w:t>
      </w:r>
      <w:r w:rsidR="00037F5F">
        <w:tab/>
      </w:r>
      <w:r>
        <w:t>die Parameter, die Indikatoren für die hydromorphologischen Qualitätskomponenten sind,</w:t>
      </w:r>
      <w:r w:rsidR="00037F5F">
        <w:t xml:space="preserve"> </w:t>
      </w:r>
      <w:r>
        <w:t>die auf die ermittelten Belastungen der Wasserkörper am empfindlichsten reagieren.</w:t>
      </w:r>
    </w:p>
    <w:p w:rsidR="005511BA" w:rsidRDefault="005511BA" w:rsidP="005511BA">
      <w:pPr>
        <w:pStyle w:val="GesAbsatz"/>
      </w:pPr>
      <w:r>
        <w:t>1.3</w:t>
      </w:r>
    </w:p>
    <w:p w:rsidR="005511BA" w:rsidRDefault="005511BA" w:rsidP="005511BA">
      <w:pPr>
        <w:pStyle w:val="GesAbsatz"/>
      </w:pPr>
      <w:r>
        <w:t>Überwachung zu Ermittlungszwecken</w:t>
      </w:r>
    </w:p>
    <w:p w:rsidR="005511BA" w:rsidRDefault="005511BA" w:rsidP="005511BA">
      <w:pPr>
        <w:pStyle w:val="GesAbsatz"/>
      </w:pPr>
      <w:r>
        <w:t>Die Überwachung zu Ermittlungszwecken ist durchzuführen,</w:t>
      </w:r>
    </w:p>
    <w:p w:rsidR="005511BA" w:rsidRDefault="005511BA" w:rsidP="005511BA">
      <w:pPr>
        <w:pStyle w:val="GesAbsatz"/>
      </w:pPr>
      <w:r>
        <w:t>-</w:t>
      </w:r>
      <w:r w:rsidR="00037F5F">
        <w:tab/>
      </w:r>
      <w:r>
        <w:t>wenn die Gründe für Überschreitungen von Umweltqualitätsnormen unbekannt sind,</w:t>
      </w:r>
    </w:p>
    <w:p w:rsidR="005511BA" w:rsidRDefault="005511BA" w:rsidP="00037F5F">
      <w:pPr>
        <w:pStyle w:val="GesAbsatz"/>
        <w:ind w:left="426" w:hanging="426"/>
      </w:pPr>
      <w:r>
        <w:t>-</w:t>
      </w:r>
      <w:r w:rsidR="00037F5F">
        <w:tab/>
      </w:r>
      <w:r>
        <w:t>wenn aus der Überblicksüberwachung hervorgeht, dass die Ziele für den Oberflächenwasserkörper</w:t>
      </w:r>
      <w:r w:rsidR="00037F5F">
        <w:t xml:space="preserve"> </w:t>
      </w:r>
      <w:r>
        <w:t>voraussichtlich nicht erfüllt werden können und noch keine operative Überwachung</w:t>
      </w:r>
      <w:r w:rsidR="00037F5F">
        <w:t xml:space="preserve"> </w:t>
      </w:r>
      <w:r>
        <w:t>festgelegt worden ist. Ziel ist, die Gründe für die Nichterreichung der Ziele festzustellen oder</w:t>
      </w:r>
    </w:p>
    <w:p w:rsidR="005511BA" w:rsidRDefault="005511BA" w:rsidP="005511BA">
      <w:pPr>
        <w:pStyle w:val="GesAbsatz"/>
      </w:pPr>
      <w:r>
        <w:t>-</w:t>
      </w:r>
      <w:r w:rsidR="00037F5F">
        <w:tab/>
      </w:r>
      <w:r>
        <w:t>um das Ausmaß und die Auswirkungen unbeabsichtigter Verschmutzungen festzustellen.</w:t>
      </w:r>
    </w:p>
    <w:p w:rsidR="005511BA" w:rsidRDefault="005511BA" w:rsidP="005511BA">
      <w:pPr>
        <w:pStyle w:val="GesAbsatz"/>
      </w:pPr>
      <w:r>
        <w:t>Für die Erstellung eines Maßnahmenprogramms und für die spezifischen Maßnahmen, die zur</w:t>
      </w:r>
      <w:r w:rsidR="00037F5F">
        <w:t xml:space="preserve"> </w:t>
      </w:r>
      <w:r>
        <w:t>Beseitigung unbeabsichtigter Verschmutzungen erforderlich sind, sollen Informationen beschafft</w:t>
      </w:r>
      <w:r w:rsidR="00037F5F">
        <w:t xml:space="preserve"> </w:t>
      </w:r>
      <w:r>
        <w:t>werden.</w:t>
      </w:r>
    </w:p>
    <w:p w:rsidR="005511BA" w:rsidRDefault="005511BA" w:rsidP="005511BA">
      <w:pPr>
        <w:pStyle w:val="GesAbsatz"/>
      </w:pPr>
      <w:r>
        <w:t>1.4</w:t>
      </w:r>
    </w:p>
    <w:p w:rsidR="005511BA" w:rsidRDefault="005511BA" w:rsidP="005511BA">
      <w:pPr>
        <w:pStyle w:val="GesAbsatz"/>
      </w:pPr>
      <w:r>
        <w:t>Überwachungsfrequenzen</w:t>
      </w:r>
    </w:p>
    <w:p w:rsidR="005511BA" w:rsidRDefault="005511BA" w:rsidP="005511BA">
      <w:pPr>
        <w:pStyle w:val="GesAbsatz"/>
      </w:pPr>
      <w:r>
        <w:t>Für den Zeitraum der überblicksweisen Überwachung sind in der Regel die in nachstehender</w:t>
      </w:r>
      <w:r w:rsidR="00037F5F">
        <w:t xml:space="preserve"> </w:t>
      </w:r>
      <w:r>
        <w:t>Tabelle aufg</w:t>
      </w:r>
      <w:r>
        <w:t>e</w:t>
      </w:r>
      <w:r>
        <w:t>führten Frequenzen zur Überwachung der Parameter, die Indikatoren für die</w:t>
      </w:r>
      <w:r w:rsidR="00037F5F">
        <w:t xml:space="preserve"> </w:t>
      </w:r>
      <w:r>
        <w:t>physikalisch-chemischen Qual</w:t>
      </w:r>
      <w:r>
        <w:t>i</w:t>
      </w:r>
      <w:r>
        <w:t>tätskomponenten der Wasserkörper sind, einzuhalten, es sei</w:t>
      </w:r>
      <w:r w:rsidR="00037F5F">
        <w:t xml:space="preserve"> </w:t>
      </w:r>
      <w:r>
        <w:t>denn, dass nach dem aktuellen Wissensstand und nach fachbehördlicher Beurteilung größere</w:t>
      </w:r>
      <w:r w:rsidR="00037F5F">
        <w:t xml:space="preserve"> </w:t>
      </w:r>
      <w:r>
        <w:t>Überwachungsintervalle gerechtfertigt sind. Die Überw</w:t>
      </w:r>
      <w:r>
        <w:t>a</w:t>
      </w:r>
      <w:r>
        <w:t>chung in Bezug auf biologische oder</w:t>
      </w:r>
      <w:r w:rsidR="00037F5F">
        <w:t xml:space="preserve"> </w:t>
      </w:r>
      <w:r>
        <w:t>hydromorphologische Merkmale ist während des Zeitraums der übe</w:t>
      </w:r>
      <w:r>
        <w:t>r</w:t>
      </w:r>
      <w:r>
        <w:t>blicksweisen Überwachung</w:t>
      </w:r>
      <w:r w:rsidR="00037F5F">
        <w:t xml:space="preserve"> </w:t>
      </w:r>
      <w:r>
        <w:t>in der Regel mindestens einmal durchzuführen.</w:t>
      </w:r>
    </w:p>
    <w:p w:rsidR="005511BA" w:rsidRDefault="005511BA" w:rsidP="005511BA">
      <w:pPr>
        <w:pStyle w:val="GesAbsatz"/>
      </w:pPr>
      <w:r>
        <w:t>Im Rahmen der operativen Überwachung ist die für jeden Parameter erforderliche Überwachungsfrequenz</w:t>
      </w:r>
      <w:r w:rsidR="00037F5F">
        <w:t xml:space="preserve"> </w:t>
      </w:r>
      <w:r>
        <w:t>so festzulegen, dass für eine zuverlässige Bewertung des Zustands der relevanten</w:t>
      </w:r>
      <w:r w:rsidR="00037F5F">
        <w:t xml:space="preserve"> </w:t>
      </w:r>
      <w:r>
        <w:t>Merkmale der Oberfl</w:t>
      </w:r>
      <w:r>
        <w:t>ä</w:t>
      </w:r>
      <w:r>
        <w:t>chenwasserkörper ausreichende Daten beschafft werden. In der</w:t>
      </w:r>
      <w:r w:rsidR="00037F5F">
        <w:t xml:space="preserve"> </w:t>
      </w:r>
      <w:r>
        <w:t>Regel sollen bei der Überwachung die in nachstehender Tabelle aufgeführten Frequenzen</w:t>
      </w:r>
      <w:r w:rsidR="00037F5F">
        <w:t xml:space="preserve"> </w:t>
      </w:r>
      <w:r>
        <w:t>nicht überschritten werden, es sei denn, dass nach dem aktuellen Wissenstand und fachbehördlicher</w:t>
      </w:r>
      <w:r w:rsidR="00037F5F">
        <w:t xml:space="preserve"> </w:t>
      </w:r>
      <w:r>
        <w:t>Beurteilung größere Überwachungsintervalle gerechtfertigt sind.</w:t>
      </w:r>
    </w:p>
    <w:p w:rsidR="005511BA" w:rsidRDefault="005511BA" w:rsidP="005511BA">
      <w:pPr>
        <w:pStyle w:val="GesAbsatz"/>
      </w:pPr>
      <w:r>
        <w:t>Die Frequenzen sollen so gewählt werden, dass ein annehmbarer Grad der Zuverlässigkeit</w:t>
      </w:r>
      <w:r w:rsidR="00037F5F">
        <w:t xml:space="preserve"> </w:t>
      </w:r>
      <w:r>
        <w:t>und Genauigkeit der Bewertung erreicht wird. Im Bewirtschaftungsplan ist die Einschätzung</w:t>
      </w:r>
      <w:r w:rsidR="00037F5F">
        <w:t xml:space="preserve"> </w:t>
      </w:r>
      <w:r>
        <w:t>des von dem Überwachungssy</w:t>
      </w:r>
      <w:r>
        <w:t>s</w:t>
      </w:r>
      <w:r>
        <w:t>tem erreichten Grades der Zuverlässigkeit und der Genauigkeit</w:t>
      </w:r>
      <w:r w:rsidR="00037F5F">
        <w:t xml:space="preserve"> </w:t>
      </w:r>
      <w:r>
        <w:t>zu dokumentieren.</w:t>
      </w:r>
    </w:p>
    <w:p w:rsidR="005511BA" w:rsidRDefault="005511BA" w:rsidP="005511BA">
      <w:pPr>
        <w:pStyle w:val="GesAbsatz"/>
      </w:pPr>
      <w:r>
        <w:t>Mit den gewählten Überwachungsfrequenzen muss der Schwankungsbreite bei den Parametern,</w:t>
      </w:r>
      <w:r w:rsidR="00037F5F">
        <w:t xml:space="preserve"> </w:t>
      </w:r>
      <w:r>
        <w:t>die auf natürliche und auf anthropogene Ursachen zurückgehen, Rechnung getragen</w:t>
      </w:r>
      <w:r w:rsidR="00037F5F">
        <w:t xml:space="preserve"> </w:t>
      </w:r>
      <w:r>
        <w:t>werden. Die Zeitpunkte, zu denen die Überwachung durchgeführt wird, sind so zu wählen,</w:t>
      </w:r>
      <w:r w:rsidR="00037F5F">
        <w:t xml:space="preserve"> </w:t>
      </w:r>
      <w:r>
        <w:t>dass die Auswirkungen jahreszeitlich bedin</w:t>
      </w:r>
      <w:r>
        <w:t>g</w:t>
      </w:r>
      <w:r>
        <w:t>ter Schwankungen auf die Ergebnisse so gering</w:t>
      </w:r>
      <w:r w:rsidR="00037F5F">
        <w:t xml:space="preserve"> </w:t>
      </w:r>
      <w:r>
        <w:t>wie möglich sind und sichergestellt wird, dass Veränderu</w:t>
      </w:r>
      <w:r>
        <w:t>n</w:t>
      </w:r>
      <w:r>
        <w:t>gen des Wasserkörpers als Auswirkungen</w:t>
      </w:r>
      <w:r w:rsidR="00037F5F">
        <w:t xml:space="preserve"> </w:t>
      </w:r>
      <w:r>
        <w:t>anthropogener Belastungen ausgewiesen werden. Erforderliche</w:t>
      </w:r>
      <w:r>
        <w:t>n</w:t>
      </w:r>
      <w:r>
        <w:t>falls sind in verschiedenen</w:t>
      </w:r>
      <w:r w:rsidR="00037F5F">
        <w:t xml:space="preserve"> </w:t>
      </w:r>
      <w:r>
        <w:t>Jahreszeiten desselben Jahres zusätzliche Überwachungen durchzuführen</w:t>
      </w:r>
    </w:p>
    <w:p w:rsidR="005511BA" w:rsidRDefault="005511BA" w:rsidP="00037F5F">
      <w:pPr>
        <w:pStyle w:val="GesAbsatz"/>
      </w:pPr>
    </w:p>
    <w:tbl>
      <w:tblPr>
        <w:tblW w:w="84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37"/>
        <w:gridCol w:w="1978"/>
        <w:gridCol w:w="2163"/>
      </w:tblGrid>
      <w:tr w:rsidR="005511BA" w:rsidRPr="00037F5F" w:rsidTr="00037F5F">
        <w:trPr>
          <w:trHeight w:val="353"/>
        </w:trPr>
        <w:tc>
          <w:tcPr>
            <w:tcW w:w="4337" w:type="dxa"/>
          </w:tcPr>
          <w:p w:rsidR="005511BA" w:rsidRPr="00037F5F" w:rsidRDefault="005511BA" w:rsidP="00037F5F">
            <w:pPr>
              <w:pStyle w:val="GesAbsatz"/>
              <w:jc w:val="center"/>
              <w:rPr>
                <w:rFonts w:cs="Arial"/>
                <w:b/>
              </w:rPr>
            </w:pPr>
            <w:r w:rsidRPr="00037F5F">
              <w:rPr>
                <w:rFonts w:cs="Arial"/>
                <w:b/>
              </w:rPr>
              <w:t>Qualitätskomponente</w:t>
            </w:r>
          </w:p>
        </w:tc>
        <w:tc>
          <w:tcPr>
            <w:tcW w:w="1978" w:type="dxa"/>
          </w:tcPr>
          <w:p w:rsidR="005511BA" w:rsidRPr="00037F5F" w:rsidRDefault="005511BA" w:rsidP="00037F5F">
            <w:pPr>
              <w:pStyle w:val="GesAbsatz"/>
              <w:jc w:val="center"/>
              <w:rPr>
                <w:rFonts w:cs="Arial"/>
                <w:b/>
              </w:rPr>
            </w:pPr>
            <w:r w:rsidRPr="00037F5F">
              <w:rPr>
                <w:rFonts w:cs="Arial"/>
                <w:b/>
              </w:rPr>
              <w:t>Flüsse</w:t>
            </w:r>
          </w:p>
        </w:tc>
        <w:tc>
          <w:tcPr>
            <w:tcW w:w="2163" w:type="dxa"/>
          </w:tcPr>
          <w:p w:rsidR="005511BA" w:rsidRPr="00037F5F" w:rsidRDefault="005511BA" w:rsidP="00037F5F">
            <w:pPr>
              <w:pStyle w:val="GesAbsatz"/>
              <w:jc w:val="center"/>
              <w:rPr>
                <w:rFonts w:cs="Arial"/>
                <w:b/>
              </w:rPr>
            </w:pPr>
            <w:r w:rsidRPr="00037F5F">
              <w:rPr>
                <w:rFonts w:cs="Arial"/>
                <w:b/>
              </w:rPr>
              <w:t>Seen</w:t>
            </w:r>
          </w:p>
        </w:tc>
      </w:tr>
      <w:tr w:rsidR="005511BA" w:rsidRPr="00037F5F" w:rsidTr="00037F5F">
        <w:trPr>
          <w:trHeight w:val="243"/>
        </w:trPr>
        <w:tc>
          <w:tcPr>
            <w:tcW w:w="4337" w:type="dxa"/>
          </w:tcPr>
          <w:p w:rsidR="005511BA" w:rsidRPr="00037F5F" w:rsidRDefault="005511BA" w:rsidP="00037F5F">
            <w:pPr>
              <w:pStyle w:val="GesAbsatz"/>
              <w:jc w:val="left"/>
              <w:rPr>
                <w:rFonts w:cs="Arial"/>
                <w:b/>
              </w:rPr>
            </w:pPr>
            <w:r w:rsidRPr="00037F5F">
              <w:rPr>
                <w:rFonts w:cs="Arial"/>
                <w:b/>
              </w:rPr>
              <w:t>Biologisch</w:t>
            </w:r>
          </w:p>
        </w:tc>
        <w:tc>
          <w:tcPr>
            <w:tcW w:w="1978" w:type="dxa"/>
          </w:tcPr>
          <w:p w:rsidR="005511BA" w:rsidRPr="00037F5F" w:rsidRDefault="005511BA" w:rsidP="00037F5F">
            <w:pPr>
              <w:pStyle w:val="GesAbsatz"/>
              <w:jc w:val="center"/>
              <w:rPr>
                <w:rFonts w:cs="Arial"/>
                <w:color w:val="auto"/>
              </w:rPr>
            </w:pPr>
          </w:p>
        </w:tc>
        <w:tc>
          <w:tcPr>
            <w:tcW w:w="2163" w:type="dxa"/>
          </w:tcPr>
          <w:p w:rsidR="005511BA" w:rsidRPr="00037F5F" w:rsidRDefault="005511BA" w:rsidP="00037F5F">
            <w:pPr>
              <w:pStyle w:val="GesAbsatz"/>
              <w:jc w:val="center"/>
              <w:rPr>
                <w:rFonts w:cs="Arial"/>
                <w:color w:val="auto"/>
              </w:rPr>
            </w:pPr>
          </w:p>
        </w:tc>
      </w:tr>
      <w:tr w:rsidR="005511BA" w:rsidRPr="00037F5F" w:rsidTr="00037F5F">
        <w:trPr>
          <w:trHeight w:val="162"/>
        </w:trPr>
        <w:tc>
          <w:tcPr>
            <w:tcW w:w="4337" w:type="dxa"/>
          </w:tcPr>
          <w:p w:rsidR="005511BA" w:rsidRPr="00037F5F" w:rsidRDefault="005511BA" w:rsidP="00037F5F">
            <w:pPr>
              <w:pStyle w:val="GesAbsatz"/>
              <w:jc w:val="left"/>
              <w:rPr>
                <w:rFonts w:cs="Arial"/>
              </w:rPr>
            </w:pPr>
            <w:r w:rsidRPr="00037F5F">
              <w:rPr>
                <w:rFonts w:cs="Arial"/>
              </w:rPr>
              <w:t xml:space="preserve">Phytoplankton </w:t>
            </w:r>
          </w:p>
        </w:tc>
        <w:tc>
          <w:tcPr>
            <w:tcW w:w="1978" w:type="dxa"/>
          </w:tcPr>
          <w:p w:rsidR="005511BA" w:rsidRPr="00037F5F" w:rsidRDefault="005511BA" w:rsidP="00037F5F">
            <w:pPr>
              <w:pStyle w:val="GesAbsatz"/>
              <w:jc w:val="center"/>
              <w:rPr>
                <w:rFonts w:cs="Arial"/>
              </w:rPr>
            </w:pPr>
            <w:r w:rsidRPr="00037F5F">
              <w:rPr>
                <w:rFonts w:cs="Arial"/>
              </w:rPr>
              <w:t>6 Monate</w:t>
            </w:r>
          </w:p>
        </w:tc>
        <w:tc>
          <w:tcPr>
            <w:tcW w:w="2163" w:type="dxa"/>
          </w:tcPr>
          <w:p w:rsidR="005511BA" w:rsidRPr="00037F5F" w:rsidRDefault="005511BA" w:rsidP="00037F5F">
            <w:pPr>
              <w:pStyle w:val="GesAbsatz"/>
              <w:jc w:val="center"/>
              <w:rPr>
                <w:rFonts w:cs="Arial"/>
              </w:rPr>
            </w:pPr>
            <w:r w:rsidRPr="00037F5F">
              <w:rPr>
                <w:rFonts w:cs="Arial"/>
              </w:rPr>
              <w:t>6 Monate</w:t>
            </w:r>
          </w:p>
        </w:tc>
      </w:tr>
      <w:tr w:rsidR="005511BA" w:rsidRPr="00037F5F" w:rsidTr="00037F5F">
        <w:trPr>
          <w:trHeight w:val="225"/>
        </w:trPr>
        <w:tc>
          <w:tcPr>
            <w:tcW w:w="4337" w:type="dxa"/>
          </w:tcPr>
          <w:p w:rsidR="005511BA" w:rsidRPr="00037F5F" w:rsidRDefault="005511BA" w:rsidP="00037F5F">
            <w:pPr>
              <w:pStyle w:val="GesAbsatz"/>
              <w:jc w:val="left"/>
              <w:rPr>
                <w:rFonts w:cs="Arial"/>
              </w:rPr>
            </w:pPr>
            <w:r w:rsidRPr="00037F5F">
              <w:rPr>
                <w:rFonts w:cs="Arial"/>
              </w:rPr>
              <w:t xml:space="preserve">Andere aquatische Flora </w:t>
            </w:r>
          </w:p>
        </w:tc>
        <w:tc>
          <w:tcPr>
            <w:tcW w:w="1978" w:type="dxa"/>
          </w:tcPr>
          <w:p w:rsidR="005511BA" w:rsidRPr="00037F5F" w:rsidRDefault="005511BA" w:rsidP="00037F5F">
            <w:pPr>
              <w:pStyle w:val="GesAbsatz"/>
              <w:jc w:val="center"/>
              <w:rPr>
                <w:rFonts w:cs="Arial"/>
              </w:rPr>
            </w:pPr>
            <w:r w:rsidRPr="00037F5F">
              <w:rPr>
                <w:rFonts w:cs="Arial"/>
              </w:rPr>
              <w:t>3 Jahre</w:t>
            </w:r>
          </w:p>
        </w:tc>
        <w:tc>
          <w:tcPr>
            <w:tcW w:w="2163" w:type="dxa"/>
          </w:tcPr>
          <w:p w:rsidR="005511BA" w:rsidRPr="00037F5F" w:rsidRDefault="005511BA" w:rsidP="00037F5F">
            <w:pPr>
              <w:pStyle w:val="GesAbsatz"/>
              <w:jc w:val="center"/>
              <w:rPr>
                <w:rFonts w:cs="Arial"/>
              </w:rPr>
            </w:pPr>
            <w:r w:rsidRPr="00037F5F">
              <w:rPr>
                <w:rFonts w:cs="Arial"/>
              </w:rPr>
              <w:t>3 Jahre</w:t>
            </w:r>
          </w:p>
        </w:tc>
      </w:tr>
      <w:tr w:rsidR="005511BA" w:rsidRPr="00037F5F" w:rsidTr="00037F5F">
        <w:trPr>
          <w:trHeight w:val="145"/>
        </w:trPr>
        <w:tc>
          <w:tcPr>
            <w:tcW w:w="4337" w:type="dxa"/>
          </w:tcPr>
          <w:p w:rsidR="005511BA" w:rsidRPr="00037F5F" w:rsidRDefault="005511BA" w:rsidP="00037F5F">
            <w:pPr>
              <w:pStyle w:val="GesAbsatz"/>
              <w:jc w:val="left"/>
              <w:rPr>
                <w:rFonts w:cs="Arial"/>
              </w:rPr>
            </w:pPr>
            <w:r w:rsidRPr="00037F5F">
              <w:rPr>
                <w:rFonts w:cs="Arial"/>
              </w:rPr>
              <w:t xml:space="preserve">Makroinvertebraten </w:t>
            </w:r>
          </w:p>
        </w:tc>
        <w:tc>
          <w:tcPr>
            <w:tcW w:w="1978" w:type="dxa"/>
          </w:tcPr>
          <w:p w:rsidR="005511BA" w:rsidRPr="00037F5F" w:rsidRDefault="005511BA" w:rsidP="00037F5F">
            <w:pPr>
              <w:pStyle w:val="GesAbsatz"/>
              <w:jc w:val="center"/>
              <w:rPr>
                <w:rFonts w:cs="Arial"/>
              </w:rPr>
            </w:pPr>
            <w:r w:rsidRPr="00037F5F">
              <w:rPr>
                <w:rFonts w:cs="Arial"/>
              </w:rPr>
              <w:t>3 Jahre</w:t>
            </w:r>
          </w:p>
        </w:tc>
        <w:tc>
          <w:tcPr>
            <w:tcW w:w="2163" w:type="dxa"/>
          </w:tcPr>
          <w:p w:rsidR="005511BA" w:rsidRPr="00037F5F" w:rsidRDefault="005511BA" w:rsidP="00037F5F">
            <w:pPr>
              <w:pStyle w:val="GesAbsatz"/>
              <w:jc w:val="center"/>
              <w:rPr>
                <w:rFonts w:cs="Arial"/>
              </w:rPr>
            </w:pPr>
            <w:r w:rsidRPr="00037F5F">
              <w:rPr>
                <w:rFonts w:cs="Arial"/>
              </w:rPr>
              <w:t>3 Jahre</w:t>
            </w:r>
          </w:p>
        </w:tc>
      </w:tr>
      <w:tr w:rsidR="005511BA" w:rsidRPr="00037F5F" w:rsidTr="00037F5F">
        <w:trPr>
          <w:trHeight w:val="65"/>
        </w:trPr>
        <w:tc>
          <w:tcPr>
            <w:tcW w:w="4337" w:type="dxa"/>
          </w:tcPr>
          <w:p w:rsidR="005511BA" w:rsidRPr="00037F5F" w:rsidRDefault="005511BA" w:rsidP="00037F5F">
            <w:pPr>
              <w:pStyle w:val="GesAbsatz"/>
              <w:jc w:val="left"/>
              <w:rPr>
                <w:rFonts w:cs="Arial"/>
              </w:rPr>
            </w:pPr>
            <w:r w:rsidRPr="00037F5F">
              <w:rPr>
                <w:rFonts w:cs="Arial"/>
              </w:rPr>
              <w:t xml:space="preserve">Fische </w:t>
            </w:r>
          </w:p>
        </w:tc>
        <w:tc>
          <w:tcPr>
            <w:tcW w:w="1978" w:type="dxa"/>
          </w:tcPr>
          <w:p w:rsidR="005511BA" w:rsidRPr="00037F5F" w:rsidRDefault="005511BA" w:rsidP="00037F5F">
            <w:pPr>
              <w:pStyle w:val="GesAbsatz"/>
              <w:jc w:val="center"/>
              <w:rPr>
                <w:rFonts w:cs="Arial"/>
              </w:rPr>
            </w:pPr>
            <w:r w:rsidRPr="00037F5F">
              <w:rPr>
                <w:rFonts w:cs="Arial"/>
              </w:rPr>
              <w:t>3 Jahre</w:t>
            </w:r>
          </w:p>
        </w:tc>
        <w:tc>
          <w:tcPr>
            <w:tcW w:w="2163" w:type="dxa"/>
          </w:tcPr>
          <w:p w:rsidR="005511BA" w:rsidRPr="00037F5F" w:rsidRDefault="005511BA" w:rsidP="00037F5F">
            <w:pPr>
              <w:pStyle w:val="GesAbsatz"/>
              <w:jc w:val="center"/>
              <w:rPr>
                <w:rFonts w:cs="Arial"/>
              </w:rPr>
            </w:pPr>
            <w:r w:rsidRPr="00037F5F">
              <w:rPr>
                <w:rFonts w:cs="Arial"/>
              </w:rPr>
              <w:t>3 Jahre</w:t>
            </w:r>
          </w:p>
        </w:tc>
      </w:tr>
      <w:tr w:rsidR="005511BA" w:rsidRPr="00037F5F" w:rsidTr="00037F5F">
        <w:trPr>
          <w:trHeight w:val="255"/>
        </w:trPr>
        <w:tc>
          <w:tcPr>
            <w:tcW w:w="4337" w:type="dxa"/>
          </w:tcPr>
          <w:p w:rsidR="005511BA" w:rsidRPr="00037F5F" w:rsidRDefault="005511BA" w:rsidP="00037F5F">
            <w:pPr>
              <w:pStyle w:val="GesAbsatz"/>
              <w:jc w:val="left"/>
              <w:rPr>
                <w:rFonts w:cs="Arial"/>
                <w:b/>
              </w:rPr>
            </w:pPr>
            <w:r w:rsidRPr="00037F5F">
              <w:rPr>
                <w:rFonts w:cs="Arial"/>
                <w:b/>
              </w:rPr>
              <w:t xml:space="preserve">Hydromorphologisch </w:t>
            </w:r>
          </w:p>
        </w:tc>
        <w:tc>
          <w:tcPr>
            <w:tcW w:w="1978" w:type="dxa"/>
          </w:tcPr>
          <w:p w:rsidR="005511BA" w:rsidRPr="00037F5F" w:rsidRDefault="005511BA" w:rsidP="00037F5F">
            <w:pPr>
              <w:pStyle w:val="GesAbsatz"/>
              <w:jc w:val="center"/>
              <w:rPr>
                <w:rFonts w:cs="Arial"/>
                <w:color w:val="auto"/>
              </w:rPr>
            </w:pPr>
          </w:p>
        </w:tc>
        <w:tc>
          <w:tcPr>
            <w:tcW w:w="2163" w:type="dxa"/>
          </w:tcPr>
          <w:p w:rsidR="005511BA" w:rsidRPr="00037F5F" w:rsidRDefault="005511BA" w:rsidP="00037F5F">
            <w:pPr>
              <w:pStyle w:val="GesAbsatz"/>
              <w:jc w:val="center"/>
              <w:rPr>
                <w:rFonts w:cs="Arial"/>
                <w:color w:val="auto"/>
              </w:rPr>
            </w:pPr>
          </w:p>
        </w:tc>
      </w:tr>
      <w:tr w:rsidR="005511BA" w:rsidRPr="00037F5F" w:rsidTr="00037F5F">
        <w:trPr>
          <w:trHeight w:val="189"/>
        </w:trPr>
        <w:tc>
          <w:tcPr>
            <w:tcW w:w="4337" w:type="dxa"/>
          </w:tcPr>
          <w:p w:rsidR="005511BA" w:rsidRPr="00037F5F" w:rsidRDefault="005511BA" w:rsidP="00037F5F">
            <w:pPr>
              <w:pStyle w:val="GesAbsatz"/>
              <w:jc w:val="left"/>
              <w:rPr>
                <w:rFonts w:cs="Arial"/>
              </w:rPr>
            </w:pPr>
            <w:r w:rsidRPr="00037F5F">
              <w:rPr>
                <w:rFonts w:cs="Arial"/>
              </w:rPr>
              <w:t xml:space="preserve">Kontinuität </w:t>
            </w:r>
          </w:p>
        </w:tc>
        <w:tc>
          <w:tcPr>
            <w:tcW w:w="1978" w:type="dxa"/>
          </w:tcPr>
          <w:p w:rsidR="005511BA" w:rsidRPr="00037F5F" w:rsidRDefault="005511BA" w:rsidP="00037F5F">
            <w:pPr>
              <w:pStyle w:val="GesAbsatz"/>
              <w:jc w:val="center"/>
              <w:rPr>
                <w:rFonts w:cs="Arial"/>
              </w:rPr>
            </w:pPr>
            <w:r w:rsidRPr="00037F5F">
              <w:rPr>
                <w:rFonts w:cs="Arial"/>
              </w:rPr>
              <w:t>6 Jahre</w:t>
            </w:r>
          </w:p>
        </w:tc>
        <w:tc>
          <w:tcPr>
            <w:tcW w:w="2163" w:type="dxa"/>
          </w:tcPr>
          <w:p w:rsidR="005511BA" w:rsidRPr="00037F5F" w:rsidRDefault="005511BA" w:rsidP="00037F5F">
            <w:pPr>
              <w:pStyle w:val="GesAbsatz"/>
              <w:jc w:val="center"/>
              <w:rPr>
                <w:rFonts w:cs="Arial"/>
                <w:color w:val="auto"/>
              </w:rPr>
            </w:pPr>
          </w:p>
        </w:tc>
      </w:tr>
      <w:tr w:rsidR="005511BA" w:rsidRPr="00037F5F" w:rsidTr="00037F5F">
        <w:trPr>
          <w:trHeight w:val="236"/>
        </w:trPr>
        <w:tc>
          <w:tcPr>
            <w:tcW w:w="4337" w:type="dxa"/>
          </w:tcPr>
          <w:p w:rsidR="005511BA" w:rsidRPr="00037F5F" w:rsidRDefault="005511BA" w:rsidP="00037F5F">
            <w:pPr>
              <w:pStyle w:val="GesAbsatz"/>
              <w:jc w:val="left"/>
              <w:rPr>
                <w:rFonts w:cs="Arial"/>
              </w:rPr>
            </w:pPr>
            <w:r w:rsidRPr="00037F5F">
              <w:rPr>
                <w:rFonts w:cs="Arial"/>
              </w:rPr>
              <w:t xml:space="preserve">Hydrologie </w:t>
            </w:r>
          </w:p>
        </w:tc>
        <w:tc>
          <w:tcPr>
            <w:tcW w:w="1978" w:type="dxa"/>
          </w:tcPr>
          <w:p w:rsidR="005511BA" w:rsidRPr="00037F5F" w:rsidRDefault="005511BA" w:rsidP="00037F5F">
            <w:pPr>
              <w:pStyle w:val="GesAbsatz"/>
              <w:jc w:val="center"/>
              <w:rPr>
                <w:rFonts w:cs="Arial"/>
              </w:rPr>
            </w:pPr>
            <w:r w:rsidRPr="00037F5F">
              <w:rPr>
                <w:rFonts w:cs="Arial"/>
              </w:rPr>
              <w:t>kontinuierlich</w:t>
            </w:r>
          </w:p>
        </w:tc>
        <w:tc>
          <w:tcPr>
            <w:tcW w:w="2163" w:type="dxa"/>
          </w:tcPr>
          <w:p w:rsidR="005511BA" w:rsidRPr="00037F5F" w:rsidRDefault="005511BA" w:rsidP="00037F5F">
            <w:pPr>
              <w:pStyle w:val="GesAbsatz"/>
              <w:jc w:val="center"/>
              <w:rPr>
                <w:rFonts w:cs="Arial"/>
              </w:rPr>
            </w:pPr>
            <w:r w:rsidRPr="00037F5F">
              <w:rPr>
                <w:rFonts w:cs="Arial"/>
              </w:rPr>
              <w:t>1 Monat</w:t>
            </w:r>
          </w:p>
        </w:tc>
      </w:tr>
      <w:tr w:rsidR="005511BA" w:rsidRPr="00037F5F" w:rsidTr="00037F5F">
        <w:trPr>
          <w:trHeight w:val="157"/>
        </w:trPr>
        <w:tc>
          <w:tcPr>
            <w:tcW w:w="4337" w:type="dxa"/>
          </w:tcPr>
          <w:p w:rsidR="005511BA" w:rsidRPr="00037F5F" w:rsidRDefault="005511BA" w:rsidP="00037F5F">
            <w:pPr>
              <w:pStyle w:val="GesAbsatz"/>
              <w:jc w:val="left"/>
              <w:rPr>
                <w:rFonts w:cs="Arial"/>
              </w:rPr>
            </w:pPr>
            <w:r w:rsidRPr="00037F5F">
              <w:rPr>
                <w:rFonts w:cs="Arial"/>
              </w:rPr>
              <w:t xml:space="preserve">Morphologie </w:t>
            </w:r>
          </w:p>
        </w:tc>
        <w:tc>
          <w:tcPr>
            <w:tcW w:w="1978" w:type="dxa"/>
          </w:tcPr>
          <w:p w:rsidR="005511BA" w:rsidRPr="00037F5F" w:rsidRDefault="005511BA" w:rsidP="00037F5F">
            <w:pPr>
              <w:pStyle w:val="GesAbsatz"/>
              <w:jc w:val="center"/>
              <w:rPr>
                <w:rFonts w:cs="Arial"/>
              </w:rPr>
            </w:pPr>
            <w:r w:rsidRPr="00037F5F">
              <w:rPr>
                <w:rFonts w:cs="Arial"/>
              </w:rPr>
              <w:t>6 Jahre</w:t>
            </w:r>
          </w:p>
        </w:tc>
        <w:tc>
          <w:tcPr>
            <w:tcW w:w="2163" w:type="dxa"/>
          </w:tcPr>
          <w:p w:rsidR="005511BA" w:rsidRPr="00037F5F" w:rsidRDefault="005511BA" w:rsidP="00037F5F">
            <w:pPr>
              <w:pStyle w:val="GesAbsatz"/>
              <w:jc w:val="center"/>
              <w:rPr>
                <w:rFonts w:cs="Arial"/>
              </w:rPr>
            </w:pPr>
            <w:r w:rsidRPr="00037F5F">
              <w:rPr>
                <w:rFonts w:cs="Arial"/>
              </w:rPr>
              <w:t>6 Jahre</w:t>
            </w:r>
          </w:p>
        </w:tc>
      </w:tr>
      <w:tr w:rsidR="005511BA" w:rsidRPr="00037F5F" w:rsidTr="009C3AE4">
        <w:trPr>
          <w:trHeight w:val="222"/>
        </w:trPr>
        <w:tc>
          <w:tcPr>
            <w:tcW w:w="4337" w:type="dxa"/>
          </w:tcPr>
          <w:p w:rsidR="005511BA" w:rsidRPr="00037F5F" w:rsidRDefault="005511BA" w:rsidP="00037F5F">
            <w:pPr>
              <w:pStyle w:val="GesAbsatz"/>
              <w:jc w:val="left"/>
              <w:rPr>
                <w:rFonts w:cs="Arial"/>
                <w:b/>
              </w:rPr>
            </w:pPr>
            <w:r w:rsidRPr="00037F5F">
              <w:rPr>
                <w:rFonts w:cs="Arial"/>
                <w:b/>
              </w:rPr>
              <w:t xml:space="preserve">Physikalisch-chemisch </w:t>
            </w:r>
          </w:p>
        </w:tc>
        <w:tc>
          <w:tcPr>
            <w:tcW w:w="1978" w:type="dxa"/>
          </w:tcPr>
          <w:p w:rsidR="005511BA" w:rsidRPr="00037F5F" w:rsidRDefault="005511BA" w:rsidP="00037F5F">
            <w:pPr>
              <w:pStyle w:val="GesAbsatz"/>
              <w:jc w:val="center"/>
              <w:rPr>
                <w:rFonts w:cs="Arial"/>
                <w:color w:val="auto"/>
              </w:rPr>
            </w:pPr>
          </w:p>
        </w:tc>
        <w:tc>
          <w:tcPr>
            <w:tcW w:w="2163" w:type="dxa"/>
          </w:tcPr>
          <w:p w:rsidR="005511BA" w:rsidRPr="00037F5F" w:rsidRDefault="005511BA" w:rsidP="00037F5F">
            <w:pPr>
              <w:pStyle w:val="GesAbsatz"/>
              <w:jc w:val="center"/>
              <w:rPr>
                <w:rFonts w:cs="Arial"/>
                <w:color w:val="auto"/>
              </w:rPr>
            </w:pPr>
          </w:p>
        </w:tc>
      </w:tr>
      <w:tr w:rsidR="005511BA" w:rsidRPr="00037F5F" w:rsidTr="00037F5F">
        <w:trPr>
          <w:trHeight w:val="138"/>
        </w:trPr>
        <w:tc>
          <w:tcPr>
            <w:tcW w:w="4337" w:type="dxa"/>
          </w:tcPr>
          <w:p w:rsidR="005511BA" w:rsidRPr="00037F5F" w:rsidRDefault="005511BA" w:rsidP="00037F5F">
            <w:pPr>
              <w:pStyle w:val="GesAbsatz"/>
              <w:jc w:val="left"/>
              <w:rPr>
                <w:rFonts w:cs="Arial"/>
              </w:rPr>
            </w:pPr>
            <w:r w:rsidRPr="00037F5F">
              <w:rPr>
                <w:rFonts w:cs="Arial"/>
              </w:rPr>
              <w:t xml:space="preserve">Wärmebedingungen </w:t>
            </w:r>
          </w:p>
        </w:tc>
        <w:tc>
          <w:tcPr>
            <w:tcW w:w="1978" w:type="dxa"/>
          </w:tcPr>
          <w:p w:rsidR="005511BA" w:rsidRPr="00037F5F" w:rsidRDefault="005511BA" w:rsidP="00037F5F">
            <w:pPr>
              <w:pStyle w:val="GesAbsatz"/>
              <w:jc w:val="center"/>
              <w:rPr>
                <w:rFonts w:cs="Arial"/>
              </w:rPr>
            </w:pPr>
            <w:r w:rsidRPr="00037F5F">
              <w:rPr>
                <w:rFonts w:cs="Arial"/>
              </w:rPr>
              <w:t>3 Monate</w:t>
            </w:r>
          </w:p>
        </w:tc>
        <w:tc>
          <w:tcPr>
            <w:tcW w:w="2163" w:type="dxa"/>
          </w:tcPr>
          <w:p w:rsidR="005511BA" w:rsidRPr="00037F5F" w:rsidRDefault="005511BA" w:rsidP="00037F5F">
            <w:pPr>
              <w:pStyle w:val="GesAbsatz"/>
              <w:jc w:val="center"/>
              <w:rPr>
                <w:rFonts w:cs="Arial"/>
              </w:rPr>
            </w:pPr>
            <w:r w:rsidRPr="00037F5F">
              <w:rPr>
                <w:rFonts w:cs="Arial"/>
              </w:rPr>
              <w:t>3 Monate</w:t>
            </w:r>
          </w:p>
        </w:tc>
      </w:tr>
      <w:tr w:rsidR="005511BA" w:rsidRPr="00037F5F" w:rsidTr="00037F5F">
        <w:trPr>
          <w:trHeight w:val="201"/>
        </w:trPr>
        <w:tc>
          <w:tcPr>
            <w:tcW w:w="4337" w:type="dxa"/>
          </w:tcPr>
          <w:p w:rsidR="005511BA" w:rsidRPr="00037F5F" w:rsidRDefault="005511BA" w:rsidP="00037F5F">
            <w:pPr>
              <w:pStyle w:val="GesAbsatz"/>
              <w:jc w:val="left"/>
              <w:rPr>
                <w:rFonts w:cs="Arial"/>
              </w:rPr>
            </w:pPr>
            <w:r w:rsidRPr="00037F5F">
              <w:rPr>
                <w:rFonts w:cs="Arial"/>
              </w:rPr>
              <w:t xml:space="preserve">Sauerstoffgehalt </w:t>
            </w:r>
          </w:p>
        </w:tc>
        <w:tc>
          <w:tcPr>
            <w:tcW w:w="1978" w:type="dxa"/>
          </w:tcPr>
          <w:p w:rsidR="005511BA" w:rsidRPr="00037F5F" w:rsidRDefault="005511BA" w:rsidP="00037F5F">
            <w:pPr>
              <w:pStyle w:val="GesAbsatz"/>
              <w:jc w:val="center"/>
              <w:rPr>
                <w:rFonts w:cs="Arial"/>
              </w:rPr>
            </w:pPr>
            <w:r w:rsidRPr="00037F5F">
              <w:rPr>
                <w:rFonts w:cs="Arial"/>
              </w:rPr>
              <w:t>3 Monate</w:t>
            </w:r>
          </w:p>
        </w:tc>
        <w:tc>
          <w:tcPr>
            <w:tcW w:w="2163" w:type="dxa"/>
          </w:tcPr>
          <w:p w:rsidR="005511BA" w:rsidRPr="00037F5F" w:rsidRDefault="005511BA" w:rsidP="00037F5F">
            <w:pPr>
              <w:pStyle w:val="GesAbsatz"/>
              <w:jc w:val="center"/>
              <w:rPr>
                <w:rFonts w:cs="Arial"/>
              </w:rPr>
            </w:pPr>
            <w:r w:rsidRPr="00037F5F">
              <w:rPr>
                <w:rFonts w:cs="Arial"/>
              </w:rPr>
              <w:t>3 Monate</w:t>
            </w:r>
          </w:p>
        </w:tc>
      </w:tr>
      <w:tr w:rsidR="005511BA" w:rsidRPr="00037F5F" w:rsidTr="00037F5F">
        <w:trPr>
          <w:trHeight w:val="121"/>
        </w:trPr>
        <w:tc>
          <w:tcPr>
            <w:tcW w:w="4337" w:type="dxa"/>
          </w:tcPr>
          <w:p w:rsidR="005511BA" w:rsidRPr="00037F5F" w:rsidRDefault="005511BA" w:rsidP="00037F5F">
            <w:pPr>
              <w:pStyle w:val="GesAbsatz"/>
              <w:jc w:val="left"/>
              <w:rPr>
                <w:rFonts w:cs="Arial"/>
              </w:rPr>
            </w:pPr>
            <w:r w:rsidRPr="00037F5F">
              <w:rPr>
                <w:rFonts w:cs="Arial"/>
              </w:rPr>
              <w:t xml:space="preserve">Salzgehalt </w:t>
            </w:r>
          </w:p>
        </w:tc>
        <w:tc>
          <w:tcPr>
            <w:tcW w:w="1978" w:type="dxa"/>
          </w:tcPr>
          <w:p w:rsidR="005511BA" w:rsidRPr="00037F5F" w:rsidRDefault="005511BA" w:rsidP="00037F5F">
            <w:pPr>
              <w:pStyle w:val="GesAbsatz"/>
              <w:jc w:val="center"/>
              <w:rPr>
                <w:rFonts w:cs="Arial"/>
              </w:rPr>
            </w:pPr>
            <w:r w:rsidRPr="00037F5F">
              <w:rPr>
                <w:rFonts w:cs="Arial"/>
              </w:rPr>
              <w:t>3 Monate</w:t>
            </w:r>
          </w:p>
        </w:tc>
        <w:tc>
          <w:tcPr>
            <w:tcW w:w="2163" w:type="dxa"/>
          </w:tcPr>
          <w:p w:rsidR="005511BA" w:rsidRPr="00037F5F" w:rsidRDefault="005511BA" w:rsidP="00037F5F">
            <w:pPr>
              <w:pStyle w:val="GesAbsatz"/>
              <w:jc w:val="center"/>
              <w:rPr>
                <w:rFonts w:cs="Arial"/>
              </w:rPr>
            </w:pPr>
            <w:r w:rsidRPr="00037F5F">
              <w:rPr>
                <w:rFonts w:cs="Arial"/>
              </w:rPr>
              <w:t>3 Monate</w:t>
            </w:r>
          </w:p>
        </w:tc>
      </w:tr>
      <w:tr w:rsidR="005511BA" w:rsidRPr="00037F5F" w:rsidTr="00037F5F">
        <w:trPr>
          <w:trHeight w:val="182"/>
        </w:trPr>
        <w:tc>
          <w:tcPr>
            <w:tcW w:w="4337" w:type="dxa"/>
          </w:tcPr>
          <w:p w:rsidR="005511BA" w:rsidRPr="00037F5F" w:rsidRDefault="005511BA" w:rsidP="00037F5F">
            <w:pPr>
              <w:pStyle w:val="GesAbsatz"/>
              <w:jc w:val="left"/>
              <w:rPr>
                <w:rFonts w:cs="Arial"/>
              </w:rPr>
            </w:pPr>
            <w:r w:rsidRPr="00037F5F">
              <w:rPr>
                <w:rFonts w:cs="Arial"/>
              </w:rPr>
              <w:t xml:space="preserve">Nährstoffzustand </w:t>
            </w:r>
          </w:p>
        </w:tc>
        <w:tc>
          <w:tcPr>
            <w:tcW w:w="1978" w:type="dxa"/>
          </w:tcPr>
          <w:p w:rsidR="005511BA" w:rsidRPr="00037F5F" w:rsidRDefault="005511BA" w:rsidP="00037F5F">
            <w:pPr>
              <w:pStyle w:val="GesAbsatz"/>
              <w:jc w:val="center"/>
              <w:rPr>
                <w:rFonts w:cs="Arial"/>
              </w:rPr>
            </w:pPr>
            <w:r w:rsidRPr="00037F5F">
              <w:rPr>
                <w:rFonts w:cs="Arial"/>
              </w:rPr>
              <w:t>3 Monate</w:t>
            </w:r>
          </w:p>
        </w:tc>
        <w:tc>
          <w:tcPr>
            <w:tcW w:w="2163" w:type="dxa"/>
          </w:tcPr>
          <w:p w:rsidR="005511BA" w:rsidRPr="00037F5F" w:rsidRDefault="005511BA" w:rsidP="00037F5F">
            <w:pPr>
              <w:pStyle w:val="GesAbsatz"/>
              <w:jc w:val="center"/>
              <w:rPr>
                <w:rFonts w:cs="Arial"/>
              </w:rPr>
            </w:pPr>
            <w:r w:rsidRPr="00037F5F">
              <w:rPr>
                <w:rFonts w:cs="Arial"/>
              </w:rPr>
              <w:t>3 Monate</w:t>
            </w:r>
          </w:p>
        </w:tc>
      </w:tr>
      <w:tr w:rsidR="005511BA" w:rsidRPr="00037F5F" w:rsidTr="00037F5F">
        <w:trPr>
          <w:trHeight w:val="103"/>
        </w:trPr>
        <w:tc>
          <w:tcPr>
            <w:tcW w:w="4337" w:type="dxa"/>
          </w:tcPr>
          <w:p w:rsidR="005511BA" w:rsidRPr="00037F5F" w:rsidRDefault="005511BA" w:rsidP="00037F5F">
            <w:pPr>
              <w:pStyle w:val="GesAbsatz"/>
              <w:jc w:val="left"/>
              <w:rPr>
                <w:rFonts w:cs="Arial"/>
              </w:rPr>
            </w:pPr>
            <w:r w:rsidRPr="00037F5F">
              <w:rPr>
                <w:rFonts w:cs="Arial"/>
              </w:rPr>
              <w:t xml:space="preserve">Versauerungszustand </w:t>
            </w:r>
          </w:p>
        </w:tc>
        <w:tc>
          <w:tcPr>
            <w:tcW w:w="1978" w:type="dxa"/>
          </w:tcPr>
          <w:p w:rsidR="005511BA" w:rsidRPr="00037F5F" w:rsidRDefault="005511BA" w:rsidP="00037F5F">
            <w:pPr>
              <w:pStyle w:val="GesAbsatz"/>
              <w:jc w:val="center"/>
              <w:rPr>
                <w:rFonts w:cs="Arial"/>
              </w:rPr>
            </w:pPr>
            <w:r w:rsidRPr="00037F5F">
              <w:rPr>
                <w:rFonts w:cs="Arial"/>
              </w:rPr>
              <w:t>3 Monate</w:t>
            </w:r>
          </w:p>
        </w:tc>
        <w:tc>
          <w:tcPr>
            <w:tcW w:w="2163" w:type="dxa"/>
          </w:tcPr>
          <w:p w:rsidR="005511BA" w:rsidRPr="00037F5F" w:rsidRDefault="005511BA" w:rsidP="00037F5F">
            <w:pPr>
              <w:pStyle w:val="GesAbsatz"/>
              <w:jc w:val="center"/>
              <w:rPr>
                <w:rFonts w:cs="Arial"/>
              </w:rPr>
            </w:pPr>
            <w:r w:rsidRPr="00037F5F">
              <w:rPr>
                <w:rFonts w:cs="Arial"/>
              </w:rPr>
              <w:t>3 Monate</w:t>
            </w:r>
          </w:p>
        </w:tc>
      </w:tr>
      <w:tr w:rsidR="005511BA" w:rsidRPr="00037F5F" w:rsidTr="00037F5F">
        <w:trPr>
          <w:trHeight w:val="164"/>
        </w:trPr>
        <w:tc>
          <w:tcPr>
            <w:tcW w:w="4337" w:type="dxa"/>
          </w:tcPr>
          <w:p w:rsidR="005511BA" w:rsidRPr="00037F5F" w:rsidRDefault="005511BA" w:rsidP="00037F5F">
            <w:pPr>
              <w:pStyle w:val="GesAbsatz"/>
              <w:jc w:val="left"/>
              <w:rPr>
                <w:rFonts w:cs="Arial"/>
              </w:rPr>
            </w:pPr>
            <w:r w:rsidRPr="00037F5F">
              <w:rPr>
                <w:rFonts w:cs="Arial"/>
              </w:rPr>
              <w:t xml:space="preserve">sonstige Schadstoffe </w:t>
            </w:r>
          </w:p>
        </w:tc>
        <w:tc>
          <w:tcPr>
            <w:tcW w:w="1978" w:type="dxa"/>
          </w:tcPr>
          <w:p w:rsidR="005511BA" w:rsidRPr="00037F5F" w:rsidRDefault="005511BA" w:rsidP="00037F5F">
            <w:pPr>
              <w:pStyle w:val="GesAbsatz"/>
              <w:jc w:val="center"/>
              <w:rPr>
                <w:rFonts w:cs="Arial"/>
              </w:rPr>
            </w:pPr>
            <w:r w:rsidRPr="00037F5F">
              <w:rPr>
                <w:rFonts w:cs="Arial"/>
              </w:rPr>
              <w:t>3 Monate</w:t>
            </w:r>
          </w:p>
        </w:tc>
        <w:tc>
          <w:tcPr>
            <w:tcW w:w="2163" w:type="dxa"/>
          </w:tcPr>
          <w:p w:rsidR="005511BA" w:rsidRPr="00037F5F" w:rsidRDefault="005511BA" w:rsidP="00037F5F">
            <w:pPr>
              <w:pStyle w:val="GesAbsatz"/>
              <w:jc w:val="center"/>
              <w:rPr>
                <w:rFonts w:cs="Arial"/>
              </w:rPr>
            </w:pPr>
            <w:r w:rsidRPr="00037F5F">
              <w:rPr>
                <w:rFonts w:cs="Arial"/>
              </w:rPr>
              <w:t>3 Monate</w:t>
            </w:r>
          </w:p>
        </w:tc>
      </w:tr>
      <w:tr w:rsidR="005511BA" w:rsidRPr="00037F5F" w:rsidTr="00037F5F">
        <w:trPr>
          <w:trHeight w:val="85"/>
        </w:trPr>
        <w:tc>
          <w:tcPr>
            <w:tcW w:w="4337" w:type="dxa"/>
          </w:tcPr>
          <w:p w:rsidR="005511BA" w:rsidRPr="00037F5F" w:rsidRDefault="005511BA" w:rsidP="00037F5F">
            <w:pPr>
              <w:pStyle w:val="GesAbsatz"/>
              <w:jc w:val="left"/>
              <w:rPr>
                <w:rFonts w:cs="Arial"/>
              </w:rPr>
            </w:pPr>
            <w:r w:rsidRPr="00037F5F">
              <w:rPr>
                <w:rFonts w:cs="Arial"/>
              </w:rPr>
              <w:t xml:space="preserve">Prioritäre Stoffe </w:t>
            </w:r>
          </w:p>
        </w:tc>
        <w:tc>
          <w:tcPr>
            <w:tcW w:w="1978" w:type="dxa"/>
          </w:tcPr>
          <w:p w:rsidR="005511BA" w:rsidRPr="00037F5F" w:rsidRDefault="005511BA" w:rsidP="00037F5F">
            <w:pPr>
              <w:pStyle w:val="GesAbsatz"/>
              <w:jc w:val="center"/>
              <w:rPr>
                <w:rFonts w:cs="Arial"/>
              </w:rPr>
            </w:pPr>
            <w:r w:rsidRPr="00037F5F">
              <w:rPr>
                <w:rFonts w:cs="Arial"/>
              </w:rPr>
              <w:t>1 Monat</w:t>
            </w:r>
          </w:p>
        </w:tc>
        <w:tc>
          <w:tcPr>
            <w:tcW w:w="2163" w:type="dxa"/>
          </w:tcPr>
          <w:p w:rsidR="005511BA" w:rsidRPr="00037F5F" w:rsidRDefault="005511BA" w:rsidP="00037F5F">
            <w:pPr>
              <w:pStyle w:val="GesAbsatz"/>
              <w:jc w:val="center"/>
              <w:rPr>
                <w:rFonts w:cs="Arial"/>
              </w:rPr>
            </w:pPr>
            <w:r w:rsidRPr="00037F5F">
              <w:rPr>
                <w:rFonts w:cs="Arial"/>
              </w:rPr>
              <w:t>1 Monat</w:t>
            </w:r>
          </w:p>
        </w:tc>
      </w:tr>
    </w:tbl>
    <w:p w:rsidR="00037F5F" w:rsidRDefault="00037F5F" w:rsidP="005511BA">
      <w:pPr>
        <w:pStyle w:val="GesAbsatz"/>
      </w:pPr>
    </w:p>
    <w:p w:rsidR="005511BA" w:rsidRDefault="00037F5F" w:rsidP="005511BA">
      <w:pPr>
        <w:pStyle w:val="GesAbsatz"/>
      </w:pPr>
      <w:r>
        <w:t xml:space="preserve">Bei der überblicksweisen Überwachung gelten diese Anforderungen nur in einem Jahr des </w:t>
      </w:r>
      <w:r w:rsidR="005511BA">
        <w:t>sechs Jahre la</w:t>
      </w:r>
      <w:r w:rsidR="005511BA">
        <w:t>u</w:t>
      </w:r>
      <w:r w:rsidR="005511BA">
        <w:t>fenden Bewirtschaftungsplans. Bei guter Gewässerqualität und bei (weiterhin)</w:t>
      </w:r>
      <w:r>
        <w:t xml:space="preserve"> </w:t>
      </w:r>
      <w:r w:rsidR="005511BA">
        <w:t>nicht gegebener Gefährdung durch anthropogene Belastungen nach § 4 muss die Überblicksüberwachung</w:t>
      </w:r>
      <w:r>
        <w:t xml:space="preserve"> </w:t>
      </w:r>
      <w:r w:rsidR="005511BA">
        <w:t>nur noch in jedem dritten B</w:t>
      </w:r>
      <w:r w:rsidR="005511BA">
        <w:t>e</w:t>
      </w:r>
      <w:r w:rsidR="005511BA">
        <w:t>wirtschaftungsplan durchgeführt werden.</w:t>
      </w:r>
    </w:p>
    <w:p w:rsidR="005511BA" w:rsidRDefault="005511BA" w:rsidP="005511BA">
      <w:pPr>
        <w:pStyle w:val="GesAbsatz"/>
      </w:pPr>
      <w:r>
        <w:t>Das Programm für die operative Überwachung kann während der Geltungsdauer des Bewirtschaftungsplans</w:t>
      </w:r>
      <w:r w:rsidR="00037F5F">
        <w:t xml:space="preserve"> </w:t>
      </w:r>
      <w:r>
        <w:t>geändert werden, um insbesondere eine geringere Überwachungsfrequenz</w:t>
      </w:r>
      <w:r w:rsidR="00037F5F">
        <w:t xml:space="preserve"> </w:t>
      </w:r>
      <w:r>
        <w:t>festzulegen, falls festgestellt wird, dass es sich um eine nicht signifikante Auswirkung handelt</w:t>
      </w:r>
      <w:r w:rsidR="00037F5F">
        <w:t xml:space="preserve"> </w:t>
      </w:r>
      <w:r>
        <w:t>oder die relevante Belastung aufgehört hat.</w:t>
      </w:r>
    </w:p>
    <w:p w:rsidR="005511BA" w:rsidRDefault="005511BA" w:rsidP="005511BA">
      <w:pPr>
        <w:pStyle w:val="GesAbsatz"/>
      </w:pPr>
      <w:r>
        <w:t>1.5</w:t>
      </w:r>
    </w:p>
    <w:p w:rsidR="005511BA" w:rsidRDefault="005511BA" w:rsidP="005511BA">
      <w:pPr>
        <w:pStyle w:val="GesAbsatz"/>
      </w:pPr>
      <w:r>
        <w:t>Zusätzliche Überwachungsanforderungen für Trinkwasserentnahmestellen und Schutzgebiete</w:t>
      </w:r>
    </w:p>
    <w:p w:rsidR="005511BA" w:rsidRDefault="005511BA" w:rsidP="005511BA">
      <w:pPr>
        <w:pStyle w:val="GesAbsatz"/>
      </w:pPr>
      <w:r>
        <w:t>1.5.1</w:t>
      </w:r>
    </w:p>
    <w:p w:rsidR="005511BA" w:rsidRDefault="005511BA" w:rsidP="005511BA">
      <w:pPr>
        <w:pStyle w:val="GesAbsatz"/>
      </w:pPr>
      <w:r>
        <w:t>Trinkwasserentnahmestellen</w:t>
      </w:r>
    </w:p>
    <w:p w:rsidR="005511BA" w:rsidRDefault="005511BA" w:rsidP="005511BA">
      <w:pPr>
        <w:pStyle w:val="GesAbsatz"/>
      </w:pPr>
      <w:r>
        <w:t>Entnahmestellen in Oberflächenwasserkörpern, die für die unmittelbare Entnahme von</w:t>
      </w:r>
      <w:r w:rsidR="00037F5F">
        <w:t xml:space="preserve"> </w:t>
      </w:r>
      <w:r>
        <w:t>Trinkwasser mit einer durchschnittlichen täglichen Entnahme von mehr als 100 m</w:t>
      </w:r>
      <w:r w:rsidR="00037F5F">
        <w:t>³</w:t>
      </w:r>
      <w:r>
        <w:t xml:space="preserve"> genutzt</w:t>
      </w:r>
      <w:r w:rsidR="006B4327">
        <w:t xml:space="preserve"> </w:t>
      </w:r>
      <w:r>
        <w:t>werden, sind als Überwachungsstellen auszuweisen und insoweit zusätzlich zu überwachen,</w:t>
      </w:r>
      <w:r w:rsidR="006B4327">
        <w:t xml:space="preserve"> </w:t>
      </w:r>
      <w:r>
        <w:t>als dies für die Erfüllung der Anforderungen an diese Entnahmestellen möglicherweise erforderlich</w:t>
      </w:r>
      <w:r w:rsidR="006B4327">
        <w:t xml:space="preserve"> </w:t>
      </w:r>
      <w:r>
        <w:t xml:space="preserve">ist. Diese Oberflächenwasserkörper sind in </w:t>
      </w:r>
      <w:r w:rsidR="006B4327">
        <w:t>B</w:t>
      </w:r>
      <w:r>
        <w:t>ezug auf alle eingeleiteten prioritären</w:t>
      </w:r>
      <w:r w:rsidR="006B4327">
        <w:t xml:space="preserve"> </w:t>
      </w:r>
      <w:r>
        <w:t>Stoffe sowie auf alle anderen in signifikanten Mengen eingeleiteten Stoffe, die sich auf den</w:t>
      </w:r>
      <w:r w:rsidR="006B4327">
        <w:t xml:space="preserve"> </w:t>
      </w:r>
      <w:r>
        <w:t>Zustand des Oberflächenwasserkörpers auswirken könnten und gemäß der Verordnung über</w:t>
      </w:r>
      <w:r w:rsidR="006B4327">
        <w:t xml:space="preserve"> </w:t>
      </w:r>
      <w:r>
        <w:t>die Qualität von Wasser für den menschlichen Gebrauch (Trinkwasserverordnung – TrinkwV</w:t>
      </w:r>
      <w:r w:rsidR="006B4327">
        <w:t xml:space="preserve"> </w:t>
      </w:r>
      <w:r>
        <w:t>2001) (BGBl. I S. 959) überwacht werden, zu überwachen. Die Überwachung erfolgt in der</w:t>
      </w:r>
      <w:r w:rsidR="006B4327">
        <w:t xml:space="preserve"> </w:t>
      </w:r>
      <w:r>
        <w:t>nachfolgend angegebenen Fr</w:t>
      </w:r>
      <w:r>
        <w:t>e</w:t>
      </w:r>
      <w:r>
        <w:t>quenz.</w:t>
      </w:r>
    </w:p>
    <w:p w:rsidR="005511BA" w:rsidRDefault="005511BA" w:rsidP="006B4327">
      <w:pPr>
        <w:pStyle w:val="GesAbsatz"/>
      </w:pPr>
    </w:p>
    <w:tbl>
      <w:tblPr>
        <w:tblW w:w="5373"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2745"/>
        <w:gridCol w:w="2628"/>
      </w:tblGrid>
      <w:tr w:rsidR="005511BA" w:rsidTr="006B4327">
        <w:trPr>
          <w:trHeight w:val="270"/>
          <w:jc w:val="center"/>
        </w:trPr>
        <w:tc>
          <w:tcPr>
            <w:tcW w:w="2745" w:type="dxa"/>
          </w:tcPr>
          <w:p w:rsidR="005511BA" w:rsidRDefault="005511BA" w:rsidP="006B4327">
            <w:pPr>
              <w:pStyle w:val="GesAbsatz"/>
              <w:jc w:val="center"/>
            </w:pPr>
            <w:r>
              <w:t>Versorgte Bevölkerung</w:t>
            </w:r>
          </w:p>
        </w:tc>
        <w:tc>
          <w:tcPr>
            <w:tcW w:w="2628" w:type="dxa"/>
          </w:tcPr>
          <w:p w:rsidR="005511BA" w:rsidRDefault="005511BA" w:rsidP="006B4327">
            <w:pPr>
              <w:pStyle w:val="GesAbsatz"/>
              <w:jc w:val="center"/>
            </w:pPr>
            <w:r>
              <w:t>Frequenz</w:t>
            </w:r>
          </w:p>
        </w:tc>
      </w:tr>
      <w:tr w:rsidR="005511BA" w:rsidTr="006B4327">
        <w:trPr>
          <w:trHeight w:val="290"/>
          <w:jc w:val="center"/>
        </w:trPr>
        <w:tc>
          <w:tcPr>
            <w:tcW w:w="2745" w:type="dxa"/>
          </w:tcPr>
          <w:p w:rsidR="005511BA" w:rsidRDefault="006B4327" w:rsidP="006B4327">
            <w:pPr>
              <w:pStyle w:val="GesAbsatz"/>
              <w:jc w:val="center"/>
            </w:pPr>
            <w:r>
              <w:t>&lt; 10.000</w:t>
            </w:r>
          </w:p>
        </w:tc>
        <w:tc>
          <w:tcPr>
            <w:tcW w:w="2628" w:type="dxa"/>
          </w:tcPr>
          <w:p w:rsidR="005511BA" w:rsidRDefault="005511BA" w:rsidP="006B4327">
            <w:pPr>
              <w:pStyle w:val="GesAbsatz"/>
              <w:jc w:val="center"/>
            </w:pPr>
            <w:r>
              <w:t>viermal jährlich</w:t>
            </w:r>
          </w:p>
        </w:tc>
      </w:tr>
      <w:tr w:rsidR="005511BA" w:rsidTr="006B4327">
        <w:trPr>
          <w:trHeight w:val="290"/>
          <w:jc w:val="center"/>
        </w:trPr>
        <w:tc>
          <w:tcPr>
            <w:tcW w:w="2745" w:type="dxa"/>
          </w:tcPr>
          <w:p w:rsidR="005511BA" w:rsidRDefault="006B4327" w:rsidP="006B4327">
            <w:pPr>
              <w:pStyle w:val="GesAbsatz"/>
              <w:jc w:val="center"/>
            </w:pPr>
            <w:r>
              <w:lastRenderedPageBreak/>
              <w:t>10.000 bis 30.000</w:t>
            </w:r>
          </w:p>
        </w:tc>
        <w:tc>
          <w:tcPr>
            <w:tcW w:w="2628" w:type="dxa"/>
          </w:tcPr>
          <w:p w:rsidR="005511BA" w:rsidRDefault="005511BA" w:rsidP="006B4327">
            <w:pPr>
              <w:pStyle w:val="GesAbsatz"/>
              <w:jc w:val="center"/>
            </w:pPr>
            <w:r>
              <w:t>achtmal jährlich</w:t>
            </w:r>
          </w:p>
        </w:tc>
      </w:tr>
      <w:tr w:rsidR="005511BA" w:rsidTr="006B4327">
        <w:trPr>
          <w:trHeight w:val="288"/>
          <w:jc w:val="center"/>
        </w:trPr>
        <w:tc>
          <w:tcPr>
            <w:tcW w:w="2745" w:type="dxa"/>
          </w:tcPr>
          <w:p w:rsidR="005511BA" w:rsidRDefault="005511BA" w:rsidP="006B4327">
            <w:pPr>
              <w:pStyle w:val="GesAbsatz"/>
              <w:jc w:val="center"/>
            </w:pPr>
            <w:r>
              <w:t>&gt; 30</w:t>
            </w:r>
            <w:r w:rsidR="006B4327">
              <w:t>.</w:t>
            </w:r>
            <w:r>
              <w:t>000</w:t>
            </w:r>
          </w:p>
        </w:tc>
        <w:tc>
          <w:tcPr>
            <w:tcW w:w="2628" w:type="dxa"/>
          </w:tcPr>
          <w:p w:rsidR="005511BA" w:rsidRDefault="005511BA" w:rsidP="006B4327">
            <w:pPr>
              <w:pStyle w:val="GesAbsatz"/>
              <w:jc w:val="center"/>
            </w:pPr>
            <w:r>
              <w:t>zwölfmal jährlich</w:t>
            </w:r>
          </w:p>
        </w:tc>
      </w:tr>
    </w:tbl>
    <w:p w:rsidR="006B4327" w:rsidRDefault="006B4327" w:rsidP="005511BA">
      <w:pPr>
        <w:pStyle w:val="GesAbsatz"/>
      </w:pPr>
    </w:p>
    <w:p w:rsidR="005511BA" w:rsidRDefault="005511BA" w:rsidP="005511BA">
      <w:pPr>
        <w:pStyle w:val="GesAbsatz"/>
      </w:pPr>
      <w:r>
        <w:t>1.5.2</w:t>
      </w:r>
    </w:p>
    <w:p w:rsidR="005511BA" w:rsidRDefault="005511BA" w:rsidP="005511BA">
      <w:pPr>
        <w:pStyle w:val="GesAbsatz"/>
      </w:pPr>
      <w:r>
        <w:t>Überwachungsanforderungen für Habitat- und Artenschutzgebiete nach § 10 Abs. 1 Nrn. 5, 6</w:t>
      </w:r>
      <w:r w:rsidR="006B4327">
        <w:t xml:space="preserve"> </w:t>
      </w:r>
      <w:r>
        <w:t>und 8 des Bundesnaturschutzgesetzes (</w:t>
      </w:r>
      <w:proofErr w:type="spellStart"/>
      <w:r>
        <w:t>BNatschG</w:t>
      </w:r>
      <w:proofErr w:type="spellEnd"/>
      <w:r>
        <w:t>)</w:t>
      </w:r>
    </w:p>
    <w:p w:rsidR="005511BA" w:rsidRDefault="005511BA" w:rsidP="005511BA">
      <w:pPr>
        <w:pStyle w:val="GesAbsatz"/>
      </w:pPr>
      <w:r>
        <w:t>Oberflächenwasserkörper, die Habitat- und Artenschutzgebiete nach § 10 Abs. 1 Nrn. 5, 6 und</w:t>
      </w:r>
      <w:r w:rsidR="006B4327">
        <w:t xml:space="preserve"> </w:t>
      </w:r>
      <w:r>
        <w:t>8 BNatSchG sind, sind in das operative Überwachungsprogramm einzubeziehen, sofern aufgrund</w:t>
      </w:r>
      <w:r w:rsidR="006B4327">
        <w:t xml:space="preserve"> </w:t>
      </w:r>
      <w:r>
        <w:t>der Abschätzung der Auswirkungen anthropogener Belastungen und der überblicksweisen</w:t>
      </w:r>
      <w:r w:rsidR="006B4327">
        <w:t xml:space="preserve"> </w:t>
      </w:r>
      <w:r>
        <w:t>Überwachung festgestellt wird, dass diese Gebiete die festgelegten Bewirtschaftungsziele</w:t>
      </w:r>
      <w:r w:rsidR="006B4327">
        <w:t xml:space="preserve"> </w:t>
      </w:r>
      <w:r>
        <w:t>möglicherweise nicht erfüllen.</w:t>
      </w:r>
    </w:p>
    <w:p w:rsidR="005511BA" w:rsidRDefault="005511BA" w:rsidP="005511BA">
      <w:pPr>
        <w:pStyle w:val="GesAbsatz"/>
      </w:pPr>
      <w:r>
        <w:t>Die Überwachung wird durchgeführt, um das Ausmaß und die Auswirkungen aller relevanten</w:t>
      </w:r>
      <w:r w:rsidR="006B4327">
        <w:t xml:space="preserve"> </w:t>
      </w:r>
      <w:r>
        <w:t>signifikanten Belastungen und erforderlichenfalls die Veränderungen des Zustands infolge der</w:t>
      </w:r>
      <w:r w:rsidR="006B4327">
        <w:t xml:space="preserve"> </w:t>
      </w:r>
      <w:r>
        <w:t>Maßnahmenprogramme zu beurteilen. Die Überwachung ist solange fortzuführen, bis die Gebiete</w:t>
      </w:r>
      <w:r w:rsidR="006B4327">
        <w:t xml:space="preserve"> </w:t>
      </w:r>
      <w:r>
        <w:t>die wasserbezogenen Anforderungen der Rechtsvorschriften erfüllen, nach denen sie</w:t>
      </w:r>
      <w:r w:rsidR="006B4327">
        <w:t xml:space="preserve"> </w:t>
      </w:r>
      <w:r>
        <w:t>ausgewiesen worden sind, und die für sie geltenden Bewir</w:t>
      </w:r>
      <w:r>
        <w:t>t</w:t>
      </w:r>
      <w:r>
        <w:t>schaftungsziele erreichen.</w:t>
      </w:r>
    </w:p>
    <w:p w:rsidR="005511BA" w:rsidRDefault="005511BA" w:rsidP="005511BA">
      <w:pPr>
        <w:pStyle w:val="GesAbsatz"/>
      </w:pPr>
      <w:r>
        <w:t>Die Anforderungen an die operative Überwachung ergeben sich aus Nummer 1.2.</w:t>
      </w:r>
    </w:p>
    <w:p w:rsidR="005511BA" w:rsidRPr="006B4327" w:rsidRDefault="005511BA" w:rsidP="005511BA">
      <w:pPr>
        <w:pStyle w:val="GesAbsatz"/>
        <w:rPr>
          <w:b/>
        </w:rPr>
      </w:pPr>
      <w:r w:rsidRPr="006B4327">
        <w:rPr>
          <w:b/>
        </w:rPr>
        <w:t>2</w:t>
      </w:r>
    </w:p>
    <w:p w:rsidR="005511BA" w:rsidRPr="006B4327" w:rsidRDefault="005511BA" w:rsidP="005511BA">
      <w:pPr>
        <w:pStyle w:val="GesAbsatz"/>
        <w:rPr>
          <w:b/>
        </w:rPr>
      </w:pPr>
      <w:r w:rsidRPr="006B4327">
        <w:rPr>
          <w:b/>
        </w:rPr>
        <w:t>Normen für die Überwachung der Qualitätskomponenten</w:t>
      </w:r>
    </w:p>
    <w:p w:rsidR="005511BA" w:rsidRDefault="005511BA" w:rsidP="005511BA">
      <w:pPr>
        <w:pStyle w:val="GesAbsatz"/>
      </w:pPr>
      <w:r>
        <w:t>Die zur Überwachung der Parameter und Komponenten verwendeten Methoden müssen den</w:t>
      </w:r>
      <w:r w:rsidR="006B4327">
        <w:t xml:space="preserve"> </w:t>
      </w:r>
      <w:r>
        <w:t>einschlägigen CEN/ISO-Normen oder anderen internationalen oder nationalen Normen entsprechen,</w:t>
      </w:r>
      <w:r w:rsidR="006B4327">
        <w:t xml:space="preserve"> </w:t>
      </w:r>
      <w:r>
        <w:t>die gewährleisten, dass Daten von gleichwertiger wissenschaftlicher Qualität und</w:t>
      </w:r>
      <w:r w:rsidR="006B4327">
        <w:t xml:space="preserve"> </w:t>
      </w:r>
      <w:r>
        <w:t>Vergleichbarkeit ermittelt werden.</w:t>
      </w:r>
    </w:p>
    <w:p w:rsidR="009E6B4E" w:rsidRDefault="009C3AE4" w:rsidP="006B4327">
      <w:pPr>
        <w:pStyle w:val="berschrift2"/>
        <w:jc w:val="left"/>
      </w:pPr>
      <w:r>
        <w:br w:type="page"/>
      </w:r>
      <w:bookmarkStart w:id="26" w:name="_Toc403638598"/>
      <w:r w:rsidR="009E6B4E">
        <w:lastRenderedPageBreak/>
        <w:t>Anhang 7 (zu § 8)</w:t>
      </w:r>
      <w:bookmarkEnd w:id="26"/>
    </w:p>
    <w:p w:rsidR="009E6B4E" w:rsidRPr="006B4327" w:rsidRDefault="009E6B4E" w:rsidP="009E6B4E">
      <w:pPr>
        <w:pStyle w:val="GesAbsatz"/>
        <w:rPr>
          <w:b/>
        </w:rPr>
      </w:pPr>
      <w:r w:rsidRPr="006B4327">
        <w:rPr>
          <w:b/>
        </w:rPr>
        <w:t>Oberflächengewässer: Einstufung des ökologischen und chemischen Zustands, Darstellung der</w:t>
      </w:r>
      <w:r w:rsidR="006B4327" w:rsidRPr="006B4327">
        <w:rPr>
          <w:b/>
        </w:rPr>
        <w:t xml:space="preserve"> </w:t>
      </w:r>
      <w:r w:rsidRPr="006B4327">
        <w:rPr>
          <w:b/>
        </w:rPr>
        <w:t>Überwachungsergebnisse</w:t>
      </w:r>
    </w:p>
    <w:p w:rsidR="009E6B4E" w:rsidRPr="006B4327" w:rsidRDefault="009E6B4E" w:rsidP="009E6B4E">
      <w:pPr>
        <w:pStyle w:val="GesAbsatz"/>
        <w:rPr>
          <w:b/>
        </w:rPr>
      </w:pPr>
      <w:r w:rsidRPr="006B4327">
        <w:rPr>
          <w:b/>
        </w:rPr>
        <w:t>1</w:t>
      </w:r>
    </w:p>
    <w:p w:rsidR="009E6B4E" w:rsidRPr="006B4327" w:rsidRDefault="009E6B4E" w:rsidP="009E6B4E">
      <w:pPr>
        <w:pStyle w:val="GesAbsatz"/>
        <w:rPr>
          <w:b/>
        </w:rPr>
      </w:pPr>
      <w:r w:rsidRPr="006B4327">
        <w:rPr>
          <w:b/>
        </w:rPr>
        <w:t>Einstufung und Darstellung des ökologischen Zustands und des ökologischen Potentials</w:t>
      </w:r>
    </w:p>
    <w:p w:rsidR="009E6B4E" w:rsidRDefault="009E6B4E" w:rsidP="009E6B4E">
      <w:pPr>
        <w:pStyle w:val="GesAbsatz"/>
      </w:pPr>
      <w:r>
        <w:t>1.1</w:t>
      </w:r>
    </w:p>
    <w:p w:rsidR="009E6B4E" w:rsidRDefault="009E6B4E" w:rsidP="009E6B4E">
      <w:pPr>
        <w:pStyle w:val="GesAbsatz"/>
      </w:pPr>
      <w:r>
        <w:t>Maßgebend für die Einstufung des ökologischen Zustands ist die jeweils schlechteste Bewertung der</w:t>
      </w:r>
      <w:r w:rsidR="006B4327">
        <w:t xml:space="preserve"> </w:t>
      </w:r>
      <w:r>
        <w:t>biol</w:t>
      </w:r>
      <w:r>
        <w:t>o</w:t>
      </w:r>
      <w:r>
        <w:t>gischen Qualitätskomponenten. Werden eine oder mehrere chemische Umweltqualitätsnormen</w:t>
      </w:r>
      <w:r w:rsidR="006B4327">
        <w:t xml:space="preserve"> </w:t>
      </w:r>
      <w:r>
        <w:t>gemäß A</w:t>
      </w:r>
      <w:r>
        <w:t>n</w:t>
      </w:r>
      <w:r>
        <w:t>hang 4 Nr. 2 nicht eingehalten, ist der ökologische Zustand höchstens mäßig. Für jede</w:t>
      </w:r>
      <w:r w:rsidR="006B4327">
        <w:t xml:space="preserve"> </w:t>
      </w:r>
      <w:r>
        <w:t>Flussgebietseinheit ist eine Karte zu erstellen, auf der die Einstufung des ökologischen Zustands für</w:t>
      </w:r>
      <w:r w:rsidR="006B4327">
        <w:t xml:space="preserve"> </w:t>
      </w:r>
      <w:r>
        <w:t>jeden Oberflächenwasse</w:t>
      </w:r>
      <w:r>
        <w:t>r</w:t>
      </w:r>
      <w:r>
        <w:t>körper gemäß der Farbkennung in der zweiten Spalte der nachstehenden</w:t>
      </w:r>
      <w:r w:rsidR="006B4327">
        <w:t xml:space="preserve"> </w:t>
      </w:r>
      <w:r>
        <w:t>Tabelle dargestellt wird, um die Einstufung des ökologischen Zustands des Oberflächenwasserkörpers</w:t>
      </w:r>
      <w:r w:rsidR="006B4327">
        <w:t xml:space="preserve"> </w:t>
      </w:r>
      <w:r>
        <w:t>wiederzugeben:</w:t>
      </w:r>
    </w:p>
    <w:p w:rsidR="009E6B4E" w:rsidRDefault="009E6B4E" w:rsidP="006B4327">
      <w:pPr>
        <w:pStyle w:val="GesAbsatz"/>
      </w:pPr>
    </w:p>
    <w:tbl>
      <w:tblPr>
        <w:tblW w:w="7075"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4800"/>
        <w:gridCol w:w="2275"/>
      </w:tblGrid>
      <w:tr w:rsidR="009E6B4E" w:rsidTr="006B4327">
        <w:trPr>
          <w:trHeight w:val="275"/>
          <w:jc w:val="center"/>
        </w:trPr>
        <w:tc>
          <w:tcPr>
            <w:tcW w:w="4800" w:type="dxa"/>
          </w:tcPr>
          <w:p w:rsidR="009E6B4E" w:rsidRPr="006B4327" w:rsidRDefault="009E6B4E" w:rsidP="006B4327">
            <w:pPr>
              <w:pStyle w:val="GesAbsatz"/>
              <w:jc w:val="center"/>
              <w:rPr>
                <w:b/>
              </w:rPr>
            </w:pPr>
            <w:r w:rsidRPr="006B4327">
              <w:rPr>
                <w:b/>
              </w:rPr>
              <w:t>Einstufung des ökologischen Zustands</w:t>
            </w:r>
          </w:p>
        </w:tc>
        <w:tc>
          <w:tcPr>
            <w:tcW w:w="2275" w:type="dxa"/>
          </w:tcPr>
          <w:p w:rsidR="009E6B4E" w:rsidRPr="006B4327" w:rsidRDefault="009E6B4E" w:rsidP="006B4327">
            <w:pPr>
              <w:pStyle w:val="GesAbsatz"/>
              <w:jc w:val="center"/>
              <w:rPr>
                <w:b/>
              </w:rPr>
            </w:pPr>
            <w:r w:rsidRPr="006B4327">
              <w:rPr>
                <w:b/>
              </w:rPr>
              <w:t>Farbkennung</w:t>
            </w:r>
          </w:p>
        </w:tc>
      </w:tr>
      <w:tr w:rsidR="009E6B4E" w:rsidTr="006B4327">
        <w:trPr>
          <w:trHeight w:val="278"/>
          <w:jc w:val="center"/>
        </w:trPr>
        <w:tc>
          <w:tcPr>
            <w:tcW w:w="4800" w:type="dxa"/>
          </w:tcPr>
          <w:p w:rsidR="009E6B4E" w:rsidRDefault="009E6B4E" w:rsidP="006B4327">
            <w:pPr>
              <w:pStyle w:val="GesAbsatz"/>
              <w:jc w:val="center"/>
            </w:pPr>
            <w:r>
              <w:t>sehr gut</w:t>
            </w:r>
          </w:p>
        </w:tc>
        <w:tc>
          <w:tcPr>
            <w:tcW w:w="2275" w:type="dxa"/>
          </w:tcPr>
          <w:p w:rsidR="009E6B4E" w:rsidRDefault="009E6B4E" w:rsidP="006B4327">
            <w:pPr>
              <w:pStyle w:val="GesAbsatz"/>
              <w:jc w:val="center"/>
            </w:pPr>
            <w:r>
              <w:t>blau</w:t>
            </w:r>
          </w:p>
        </w:tc>
      </w:tr>
      <w:tr w:rsidR="009E6B4E" w:rsidTr="006B4327">
        <w:trPr>
          <w:trHeight w:val="192"/>
          <w:jc w:val="center"/>
        </w:trPr>
        <w:tc>
          <w:tcPr>
            <w:tcW w:w="4800" w:type="dxa"/>
          </w:tcPr>
          <w:p w:rsidR="009E6B4E" w:rsidRDefault="009E6B4E" w:rsidP="006B4327">
            <w:pPr>
              <w:pStyle w:val="GesAbsatz"/>
              <w:jc w:val="center"/>
            </w:pPr>
            <w:r>
              <w:t>gut</w:t>
            </w:r>
          </w:p>
        </w:tc>
        <w:tc>
          <w:tcPr>
            <w:tcW w:w="2275" w:type="dxa"/>
          </w:tcPr>
          <w:p w:rsidR="009E6B4E" w:rsidRDefault="009E6B4E" w:rsidP="006B4327">
            <w:pPr>
              <w:pStyle w:val="GesAbsatz"/>
              <w:jc w:val="center"/>
            </w:pPr>
            <w:r>
              <w:t>grün</w:t>
            </w:r>
          </w:p>
        </w:tc>
      </w:tr>
      <w:tr w:rsidR="009E6B4E" w:rsidTr="006B4327">
        <w:trPr>
          <w:trHeight w:val="280"/>
          <w:jc w:val="center"/>
        </w:trPr>
        <w:tc>
          <w:tcPr>
            <w:tcW w:w="4800" w:type="dxa"/>
          </w:tcPr>
          <w:p w:rsidR="009E6B4E" w:rsidRDefault="009E6B4E" w:rsidP="006B4327">
            <w:pPr>
              <w:pStyle w:val="GesAbsatz"/>
              <w:jc w:val="center"/>
            </w:pPr>
            <w:r>
              <w:t>mäßig</w:t>
            </w:r>
          </w:p>
        </w:tc>
        <w:tc>
          <w:tcPr>
            <w:tcW w:w="2275" w:type="dxa"/>
          </w:tcPr>
          <w:p w:rsidR="009E6B4E" w:rsidRDefault="009E6B4E" w:rsidP="006B4327">
            <w:pPr>
              <w:pStyle w:val="GesAbsatz"/>
              <w:jc w:val="center"/>
            </w:pPr>
            <w:r>
              <w:t>gelb</w:t>
            </w:r>
          </w:p>
        </w:tc>
      </w:tr>
      <w:tr w:rsidR="009E6B4E" w:rsidTr="006B4327">
        <w:trPr>
          <w:trHeight w:val="280"/>
          <w:jc w:val="center"/>
        </w:trPr>
        <w:tc>
          <w:tcPr>
            <w:tcW w:w="4800" w:type="dxa"/>
          </w:tcPr>
          <w:p w:rsidR="009E6B4E" w:rsidRDefault="009E6B4E" w:rsidP="006B4327">
            <w:pPr>
              <w:pStyle w:val="GesAbsatz"/>
              <w:jc w:val="center"/>
            </w:pPr>
            <w:r>
              <w:t>unbefriedigend</w:t>
            </w:r>
          </w:p>
        </w:tc>
        <w:tc>
          <w:tcPr>
            <w:tcW w:w="2275" w:type="dxa"/>
          </w:tcPr>
          <w:p w:rsidR="009E6B4E" w:rsidRDefault="009E6B4E" w:rsidP="006B4327">
            <w:pPr>
              <w:pStyle w:val="GesAbsatz"/>
              <w:jc w:val="center"/>
            </w:pPr>
            <w:r>
              <w:t>orange</w:t>
            </w:r>
          </w:p>
        </w:tc>
      </w:tr>
      <w:tr w:rsidR="009E6B4E" w:rsidTr="006B4327">
        <w:trPr>
          <w:trHeight w:val="198"/>
          <w:jc w:val="center"/>
        </w:trPr>
        <w:tc>
          <w:tcPr>
            <w:tcW w:w="4800" w:type="dxa"/>
          </w:tcPr>
          <w:p w:rsidR="009E6B4E" w:rsidRDefault="009E6B4E" w:rsidP="006B4327">
            <w:pPr>
              <w:pStyle w:val="GesAbsatz"/>
              <w:jc w:val="center"/>
            </w:pPr>
            <w:r>
              <w:t>schlecht</w:t>
            </w:r>
          </w:p>
        </w:tc>
        <w:tc>
          <w:tcPr>
            <w:tcW w:w="2275" w:type="dxa"/>
          </w:tcPr>
          <w:p w:rsidR="009E6B4E" w:rsidRDefault="009E6B4E" w:rsidP="006B4327">
            <w:pPr>
              <w:pStyle w:val="GesAbsatz"/>
              <w:jc w:val="center"/>
            </w:pPr>
            <w:r>
              <w:t>rot</w:t>
            </w:r>
          </w:p>
        </w:tc>
      </w:tr>
    </w:tbl>
    <w:p w:rsidR="006B4327" w:rsidRDefault="006B4327" w:rsidP="009E6B4E">
      <w:pPr>
        <w:pStyle w:val="GesAbsatz"/>
      </w:pPr>
    </w:p>
    <w:p w:rsidR="009E6B4E" w:rsidRDefault="009E6B4E" w:rsidP="009E6B4E">
      <w:pPr>
        <w:pStyle w:val="GesAbsatz"/>
      </w:pPr>
      <w:r>
        <w:t>1.2</w:t>
      </w:r>
    </w:p>
    <w:p w:rsidR="009E6B4E" w:rsidRDefault="009E6B4E" w:rsidP="009E6B4E">
      <w:pPr>
        <w:pStyle w:val="GesAbsatz"/>
      </w:pPr>
      <w:r>
        <w:t>Maßgebend für die Einstufung des ökologischen Potentials ist die jeweils schlechteste Bewertung</w:t>
      </w:r>
      <w:r w:rsidR="006B4327">
        <w:t xml:space="preserve"> </w:t>
      </w:r>
      <w:r>
        <w:t>der biol</w:t>
      </w:r>
      <w:r>
        <w:t>o</w:t>
      </w:r>
      <w:r>
        <w:t>gischen Qualitätskomponenten. Werden eine oder mehrere chemische</w:t>
      </w:r>
      <w:r w:rsidR="006B4327">
        <w:t xml:space="preserve"> </w:t>
      </w:r>
      <w:r>
        <w:t>Umweltqualitätsnormen gemäß A</w:t>
      </w:r>
      <w:r>
        <w:t>n</w:t>
      </w:r>
      <w:r>
        <w:t>hang 4 Nr. 2 nicht eingehalten, ist der ökologische Zustand</w:t>
      </w:r>
      <w:r w:rsidR="006B4327">
        <w:t xml:space="preserve"> </w:t>
      </w:r>
      <w:r>
        <w:t>höchstens mäßig. Für jede Flussgebietseinheit ist eine Karte zu erstellen, auf der die Einstufung des</w:t>
      </w:r>
      <w:r w:rsidR="006B4327">
        <w:t xml:space="preserve"> </w:t>
      </w:r>
      <w:r>
        <w:t>ökologischen Potentials für jeden Oberflächenwasse</w:t>
      </w:r>
      <w:r>
        <w:t>r</w:t>
      </w:r>
      <w:r>
        <w:t>körper mit einer Farbkennung dargestellt wird,</w:t>
      </w:r>
      <w:r w:rsidR="006B4327">
        <w:t xml:space="preserve"> </w:t>
      </w:r>
      <w:r>
        <w:t>und zwar für künstliche Oberflächenwasserkörper gemäß der zweiten Spalte und für erheblich</w:t>
      </w:r>
      <w:r w:rsidR="006B4327">
        <w:t xml:space="preserve"> </w:t>
      </w:r>
      <w:r>
        <w:t>veränderte Oberflächenwasserkörper gemäß der dritten Spalte der nac</w:t>
      </w:r>
      <w:r>
        <w:t>h</w:t>
      </w:r>
      <w:r>
        <w:t>stehenden Tabelle:</w:t>
      </w:r>
    </w:p>
    <w:p w:rsidR="009E6B4E" w:rsidRDefault="009E6B4E" w:rsidP="00C44582">
      <w:pPr>
        <w:pStyle w:val="GesAbsatz"/>
      </w:pPr>
    </w:p>
    <w:tbl>
      <w:tblPr>
        <w:tblW w:w="946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2235"/>
        <w:gridCol w:w="3402"/>
        <w:gridCol w:w="3827"/>
      </w:tblGrid>
      <w:tr w:rsidR="006B4327" w:rsidRPr="00C44582" w:rsidTr="00C44582">
        <w:trPr>
          <w:trHeight w:val="197"/>
        </w:trPr>
        <w:tc>
          <w:tcPr>
            <w:tcW w:w="2235" w:type="dxa"/>
            <w:vMerge w:val="restart"/>
            <w:tcBorders>
              <w:bottom w:val="single" w:sz="6" w:space="0" w:color="000000"/>
            </w:tcBorders>
          </w:tcPr>
          <w:p w:rsidR="006B4327" w:rsidRPr="00C44582" w:rsidRDefault="006B4327" w:rsidP="006B4327">
            <w:pPr>
              <w:pStyle w:val="GesAbsatz"/>
              <w:jc w:val="left"/>
              <w:rPr>
                <w:rFonts w:cs="Arial"/>
                <w:b/>
              </w:rPr>
            </w:pPr>
            <w:r w:rsidRPr="00C44582">
              <w:rPr>
                <w:rFonts w:cs="Arial"/>
                <w:b/>
              </w:rPr>
              <w:t>Einstufung des ök</w:t>
            </w:r>
            <w:r w:rsidRPr="00C44582">
              <w:rPr>
                <w:rFonts w:cs="Arial"/>
                <w:b/>
              </w:rPr>
              <w:t>o</w:t>
            </w:r>
            <w:r w:rsidRPr="00C44582">
              <w:rPr>
                <w:rFonts w:cs="Arial"/>
                <w:b/>
              </w:rPr>
              <w:t xml:space="preserve">logischen Potentials </w:t>
            </w:r>
          </w:p>
        </w:tc>
        <w:tc>
          <w:tcPr>
            <w:tcW w:w="7229" w:type="dxa"/>
            <w:gridSpan w:val="2"/>
            <w:tcBorders>
              <w:bottom w:val="single" w:sz="6" w:space="0" w:color="000000"/>
            </w:tcBorders>
          </w:tcPr>
          <w:p w:rsidR="006B4327" w:rsidRPr="00C44582" w:rsidRDefault="006B4327" w:rsidP="00C44582">
            <w:pPr>
              <w:pStyle w:val="GesAbsatz"/>
              <w:jc w:val="center"/>
              <w:rPr>
                <w:rFonts w:cs="Arial"/>
                <w:b/>
                <w:color w:val="auto"/>
              </w:rPr>
            </w:pPr>
            <w:r w:rsidRPr="00C44582">
              <w:rPr>
                <w:rFonts w:cs="Arial"/>
                <w:b/>
              </w:rPr>
              <w:t>Farbkennung</w:t>
            </w:r>
          </w:p>
        </w:tc>
      </w:tr>
      <w:tr w:rsidR="006B4327" w:rsidRPr="00C44582" w:rsidTr="00C44582">
        <w:trPr>
          <w:trHeight w:val="136"/>
        </w:trPr>
        <w:tc>
          <w:tcPr>
            <w:tcW w:w="2235" w:type="dxa"/>
            <w:vMerge/>
          </w:tcPr>
          <w:p w:rsidR="006B4327" w:rsidRPr="00C44582" w:rsidRDefault="006B4327" w:rsidP="006B4327">
            <w:pPr>
              <w:pStyle w:val="GesAbsatz"/>
              <w:jc w:val="left"/>
              <w:rPr>
                <w:rFonts w:cs="Arial"/>
                <w:color w:val="auto"/>
              </w:rPr>
            </w:pPr>
          </w:p>
        </w:tc>
        <w:tc>
          <w:tcPr>
            <w:tcW w:w="3402" w:type="dxa"/>
          </w:tcPr>
          <w:p w:rsidR="006B4327" w:rsidRPr="00C44582" w:rsidRDefault="006B4327" w:rsidP="006B4327">
            <w:pPr>
              <w:pStyle w:val="GesAbsatz"/>
              <w:jc w:val="left"/>
              <w:rPr>
                <w:rFonts w:cs="Arial"/>
              </w:rPr>
            </w:pPr>
            <w:r w:rsidRPr="00C44582">
              <w:rPr>
                <w:rFonts w:cs="Arial"/>
              </w:rPr>
              <w:t>Künstliche Oberflächenwasserkö</w:t>
            </w:r>
            <w:r w:rsidRPr="00C44582">
              <w:rPr>
                <w:rFonts w:cs="Arial"/>
              </w:rPr>
              <w:t>r</w:t>
            </w:r>
            <w:r w:rsidRPr="00C44582">
              <w:rPr>
                <w:rFonts w:cs="Arial"/>
              </w:rPr>
              <w:t xml:space="preserve">per </w:t>
            </w:r>
          </w:p>
        </w:tc>
        <w:tc>
          <w:tcPr>
            <w:tcW w:w="3827" w:type="dxa"/>
          </w:tcPr>
          <w:p w:rsidR="006B4327" w:rsidRPr="00C44582" w:rsidRDefault="006B4327" w:rsidP="006B4327">
            <w:pPr>
              <w:pStyle w:val="GesAbsatz"/>
              <w:jc w:val="left"/>
              <w:rPr>
                <w:rFonts w:cs="Arial"/>
              </w:rPr>
            </w:pPr>
            <w:r w:rsidRPr="00C44582">
              <w:rPr>
                <w:rFonts w:cs="Arial"/>
              </w:rPr>
              <w:t>Erheblich veränderte Oberflächenwa</w:t>
            </w:r>
            <w:r w:rsidRPr="00C44582">
              <w:rPr>
                <w:rFonts w:cs="Arial"/>
              </w:rPr>
              <w:t>s</w:t>
            </w:r>
            <w:r w:rsidRPr="00C44582">
              <w:rPr>
                <w:rFonts w:cs="Arial"/>
              </w:rPr>
              <w:t xml:space="preserve">serkörper </w:t>
            </w:r>
          </w:p>
        </w:tc>
      </w:tr>
      <w:tr w:rsidR="006B4327" w:rsidRPr="00C44582" w:rsidTr="00C44582">
        <w:trPr>
          <w:trHeight w:val="141"/>
        </w:trPr>
        <w:tc>
          <w:tcPr>
            <w:tcW w:w="2235" w:type="dxa"/>
          </w:tcPr>
          <w:p w:rsidR="006B4327" w:rsidRPr="00C44582" w:rsidRDefault="006B4327" w:rsidP="006B4327">
            <w:pPr>
              <w:pStyle w:val="GesAbsatz"/>
              <w:jc w:val="left"/>
              <w:rPr>
                <w:rFonts w:cs="Arial"/>
              </w:rPr>
            </w:pPr>
            <w:r w:rsidRPr="00C44582">
              <w:rPr>
                <w:rFonts w:cs="Arial"/>
              </w:rPr>
              <w:t xml:space="preserve">Gut und besser </w:t>
            </w:r>
          </w:p>
        </w:tc>
        <w:tc>
          <w:tcPr>
            <w:tcW w:w="3402" w:type="dxa"/>
          </w:tcPr>
          <w:p w:rsidR="006B4327" w:rsidRPr="00C44582" w:rsidRDefault="006B4327" w:rsidP="006B4327">
            <w:pPr>
              <w:pStyle w:val="GesAbsatz"/>
              <w:jc w:val="left"/>
              <w:rPr>
                <w:rFonts w:cs="Arial"/>
              </w:rPr>
            </w:pPr>
            <w:r w:rsidRPr="00C44582">
              <w:rPr>
                <w:rFonts w:cs="Arial"/>
              </w:rPr>
              <w:t xml:space="preserve">gleich große grüne und hellgraue Streifen </w:t>
            </w:r>
          </w:p>
        </w:tc>
        <w:tc>
          <w:tcPr>
            <w:tcW w:w="3827" w:type="dxa"/>
          </w:tcPr>
          <w:p w:rsidR="006B4327" w:rsidRPr="00C44582" w:rsidRDefault="006B4327" w:rsidP="006B4327">
            <w:pPr>
              <w:pStyle w:val="GesAbsatz"/>
              <w:jc w:val="left"/>
              <w:rPr>
                <w:rFonts w:cs="Arial"/>
              </w:rPr>
            </w:pPr>
            <w:r w:rsidRPr="00C44582">
              <w:rPr>
                <w:rFonts w:cs="Arial"/>
              </w:rPr>
              <w:t xml:space="preserve">gleich große grüne und dunkelgraue Streifen </w:t>
            </w:r>
          </w:p>
        </w:tc>
      </w:tr>
      <w:tr w:rsidR="006B4327" w:rsidRPr="00C44582" w:rsidTr="00C44582">
        <w:trPr>
          <w:trHeight w:val="173"/>
        </w:trPr>
        <w:tc>
          <w:tcPr>
            <w:tcW w:w="2235" w:type="dxa"/>
          </w:tcPr>
          <w:p w:rsidR="006B4327" w:rsidRPr="00C44582" w:rsidRDefault="006B4327" w:rsidP="006B4327">
            <w:pPr>
              <w:pStyle w:val="GesAbsatz"/>
              <w:jc w:val="left"/>
              <w:rPr>
                <w:rFonts w:cs="Arial"/>
              </w:rPr>
            </w:pPr>
            <w:r w:rsidRPr="00C44582">
              <w:rPr>
                <w:rFonts w:cs="Arial"/>
              </w:rPr>
              <w:t xml:space="preserve">mäßig </w:t>
            </w:r>
          </w:p>
        </w:tc>
        <w:tc>
          <w:tcPr>
            <w:tcW w:w="3402" w:type="dxa"/>
          </w:tcPr>
          <w:p w:rsidR="006B4327" w:rsidRPr="00C44582" w:rsidRDefault="006B4327" w:rsidP="006B4327">
            <w:pPr>
              <w:pStyle w:val="GesAbsatz"/>
              <w:jc w:val="left"/>
              <w:rPr>
                <w:rFonts w:cs="Arial"/>
              </w:rPr>
            </w:pPr>
            <w:r w:rsidRPr="00C44582">
              <w:rPr>
                <w:rFonts w:cs="Arial"/>
              </w:rPr>
              <w:t xml:space="preserve">gleich große gelbe und hellgraue Streifen </w:t>
            </w:r>
          </w:p>
        </w:tc>
        <w:tc>
          <w:tcPr>
            <w:tcW w:w="3827" w:type="dxa"/>
          </w:tcPr>
          <w:p w:rsidR="006B4327" w:rsidRPr="00C44582" w:rsidRDefault="006B4327" w:rsidP="006B4327">
            <w:pPr>
              <w:pStyle w:val="GesAbsatz"/>
              <w:jc w:val="left"/>
              <w:rPr>
                <w:rFonts w:cs="Arial"/>
              </w:rPr>
            </w:pPr>
            <w:r w:rsidRPr="00C44582">
              <w:rPr>
                <w:rFonts w:cs="Arial"/>
              </w:rPr>
              <w:t xml:space="preserve">gleich große gelbe und dunkelgraue Streifen </w:t>
            </w:r>
          </w:p>
        </w:tc>
      </w:tr>
      <w:tr w:rsidR="006B4327" w:rsidRPr="00C44582" w:rsidTr="00C44582">
        <w:trPr>
          <w:trHeight w:val="263"/>
        </w:trPr>
        <w:tc>
          <w:tcPr>
            <w:tcW w:w="2235" w:type="dxa"/>
          </w:tcPr>
          <w:p w:rsidR="006B4327" w:rsidRPr="00C44582" w:rsidRDefault="006B4327" w:rsidP="006B4327">
            <w:pPr>
              <w:pStyle w:val="GesAbsatz"/>
              <w:jc w:val="left"/>
              <w:rPr>
                <w:rFonts w:cs="Arial"/>
              </w:rPr>
            </w:pPr>
            <w:r w:rsidRPr="00C44582">
              <w:rPr>
                <w:rFonts w:cs="Arial"/>
              </w:rPr>
              <w:t xml:space="preserve">unbefriedigend </w:t>
            </w:r>
          </w:p>
        </w:tc>
        <w:tc>
          <w:tcPr>
            <w:tcW w:w="3402" w:type="dxa"/>
          </w:tcPr>
          <w:p w:rsidR="006B4327" w:rsidRPr="00C44582" w:rsidRDefault="006B4327" w:rsidP="006B4327">
            <w:pPr>
              <w:pStyle w:val="GesAbsatz"/>
              <w:jc w:val="left"/>
              <w:rPr>
                <w:rFonts w:cs="Arial"/>
              </w:rPr>
            </w:pPr>
            <w:r w:rsidRPr="00C44582">
              <w:rPr>
                <w:rFonts w:cs="Arial"/>
              </w:rPr>
              <w:t xml:space="preserve">gleich große orangefarbene und hellgraue Streifen </w:t>
            </w:r>
          </w:p>
        </w:tc>
        <w:tc>
          <w:tcPr>
            <w:tcW w:w="3827" w:type="dxa"/>
          </w:tcPr>
          <w:p w:rsidR="006B4327" w:rsidRPr="00C44582" w:rsidRDefault="006B4327" w:rsidP="006B4327">
            <w:pPr>
              <w:pStyle w:val="GesAbsatz"/>
              <w:jc w:val="left"/>
              <w:rPr>
                <w:rFonts w:cs="Arial"/>
              </w:rPr>
            </w:pPr>
            <w:r w:rsidRPr="00C44582">
              <w:rPr>
                <w:rFonts w:cs="Arial"/>
              </w:rPr>
              <w:t>gleich große orangefarbene und dunke</w:t>
            </w:r>
            <w:r w:rsidRPr="00C44582">
              <w:rPr>
                <w:rFonts w:cs="Arial"/>
              </w:rPr>
              <w:t>l</w:t>
            </w:r>
            <w:r w:rsidRPr="00C44582">
              <w:rPr>
                <w:rFonts w:cs="Arial"/>
              </w:rPr>
              <w:t xml:space="preserve">graue Streifen </w:t>
            </w:r>
          </w:p>
        </w:tc>
      </w:tr>
      <w:tr w:rsidR="006B4327" w:rsidRPr="00C44582" w:rsidTr="00C44582">
        <w:trPr>
          <w:trHeight w:val="156"/>
        </w:trPr>
        <w:tc>
          <w:tcPr>
            <w:tcW w:w="2235" w:type="dxa"/>
          </w:tcPr>
          <w:p w:rsidR="006B4327" w:rsidRPr="00C44582" w:rsidRDefault="006B4327" w:rsidP="006B4327">
            <w:pPr>
              <w:pStyle w:val="GesAbsatz"/>
              <w:jc w:val="left"/>
              <w:rPr>
                <w:rFonts w:cs="Arial"/>
              </w:rPr>
            </w:pPr>
            <w:r w:rsidRPr="00C44582">
              <w:rPr>
                <w:rFonts w:cs="Arial"/>
              </w:rPr>
              <w:t xml:space="preserve">schlecht </w:t>
            </w:r>
          </w:p>
        </w:tc>
        <w:tc>
          <w:tcPr>
            <w:tcW w:w="3402" w:type="dxa"/>
          </w:tcPr>
          <w:p w:rsidR="006B4327" w:rsidRPr="00C44582" w:rsidRDefault="006B4327" w:rsidP="006B4327">
            <w:pPr>
              <w:pStyle w:val="GesAbsatz"/>
              <w:jc w:val="left"/>
              <w:rPr>
                <w:rFonts w:cs="Arial"/>
              </w:rPr>
            </w:pPr>
            <w:r w:rsidRPr="00C44582">
              <w:rPr>
                <w:rFonts w:cs="Arial"/>
              </w:rPr>
              <w:t xml:space="preserve">gleich große rote und hellgraue Streifen </w:t>
            </w:r>
          </w:p>
        </w:tc>
        <w:tc>
          <w:tcPr>
            <w:tcW w:w="3827" w:type="dxa"/>
          </w:tcPr>
          <w:p w:rsidR="006B4327" w:rsidRPr="00C44582" w:rsidRDefault="006B4327" w:rsidP="006B4327">
            <w:pPr>
              <w:pStyle w:val="GesAbsatz"/>
              <w:jc w:val="left"/>
              <w:rPr>
                <w:rFonts w:cs="Arial"/>
              </w:rPr>
            </w:pPr>
            <w:r w:rsidRPr="00C44582">
              <w:rPr>
                <w:rFonts w:cs="Arial"/>
              </w:rPr>
              <w:t>gleich große rote und dunkelgraue Stre</w:t>
            </w:r>
            <w:r w:rsidRPr="00C44582">
              <w:rPr>
                <w:rFonts w:cs="Arial"/>
              </w:rPr>
              <w:t>i</w:t>
            </w:r>
            <w:r w:rsidRPr="00C44582">
              <w:rPr>
                <w:rFonts w:cs="Arial"/>
              </w:rPr>
              <w:t xml:space="preserve">fen </w:t>
            </w:r>
          </w:p>
        </w:tc>
      </w:tr>
    </w:tbl>
    <w:p w:rsidR="00C44582" w:rsidRDefault="00C44582" w:rsidP="009E6B4E">
      <w:pPr>
        <w:pStyle w:val="GesAbsatz"/>
      </w:pPr>
    </w:p>
    <w:p w:rsidR="009E6B4E" w:rsidRDefault="009E6B4E" w:rsidP="009E6B4E">
      <w:pPr>
        <w:pStyle w:val="GesAbsatz"/>
      </w:pPr>
      <w:r>
        <w:t>1.3</w:t>
      </w:r>
    </w:p>
    <w:p w:rsidR="009E6B4E" w:rsidRDefault="009E6B4E" w:rsidP="009E6B4E">
      <w:pPr>
        <w:pStyle w:val="GesAbsatz"/>
      </w:pPr>
      <w:r>
        <w:t>Durch schwarze Punkte auf der Karte sind die Oberflächenwasserkörper kenntlich zu machen, bei</w:t>
      </w:r>
      <w:r w:rsidR="00C44582">
        <w:t xml:space="preserve"> </w:t>
      </w:r>
      <w:r>
        <w:t>denen das Nichterreichen eines guten Zustands oder eines guten ökologischen Potentials darauf</w:t>
      </w:r>
      <w:r w:rsidR="00C44582">
        <w:t xml:space="preserve"> </w:t>
      </w:r>
      <w:r>
        <w:t>zurückzuführen ist, dass eine oder mehrere der für die betreffenden Oberflächenwasserkörper</w:t>
      </w:r>
      <w:r w:rsidR="00C44582">
        <w:t xml:space="preserve"> </w:t>
      </w:r>
      <w:r>
        <w:t>festgelegten Umweltqualität</w:t>
      </w:r>
      <w:r>
        <w:t>s</w:t>
      </w:r>
      <w:r>
        <w:lastRenderedPageBreak/>
        <w:t>normen für spezifische synthetische und nichtsynthetische Schadstoffe</w:t>
      </w:r>
      <w:r w:rsidR="00C44582">
        <w:t xml:space="preserve"> </w:t>
      </w:r>
      <w:r>
        <w:t>gemäß Anhang 4 Nr. 2 (entspr</w:t>
      </w:r>
      <w:r>
        <w:t>e</w:t>
      </w:r>
      <w:r>
        <w:t>chend der festgelegten Regelung der Einhaltung) nicht eingehalten</w:t>
      </w:r>
      <w:r w:rsidR="00C44582">
        <w:t xml:space="preserve"> </w:t>
      </w:r>
      <w:r>
        <w:t>worden sind.</w:t>
      </w:r>
    </w:p>
    <w:p w:rsidR="009E6B4E" w:rsidRPr="00C44582" w:rsidRDefault="009E6B4E" w:rsidP="009E6B4E">
      <w:pPr>
        <w:pStyle w:val="GesAbsatz"/>
        <w:rPr>
          <w:b/>
        </w:rPr>
      </w:pPr>
      <w:r w:rsidRPr="00C44582">
        <w:rPr>
          <w:b/>
        </w:rPr>
        <w:t>2</w:t>
      </w:r>
    </w:p>
    <w:p w:rsidR="009E6B4E" w:rsidRPr="00C44582" w:rsidRDefault="009E6B4E" w:rsidP="009E6B4E">
      <w:pPr>
        <w:pStyle w:val="GesAbsatz"/>
        <w:rPr>
          <w:b/>
        </w:rPr>
      </w:pPr>
      <w:r w:rsidRPr="00C44582">
        <w:rPr>
          <w:b/>
        </w:rPr>
        <w:t>Einstufung und Darstellung des chemischen Zustands</w:t>
      </w:r>
    </w:p>
    <w:p w:rsidR="009E6B4E" w:rsidRDefault="009E6B4E" w:rsidP="009E6B4E">
      <w:pPr>
        <w:pStyle w:val="GesAbsatz"/>
      </w:pPr>
      <w:r>
        <w:t>Wenn ein Oberflächenwasserkörper alle einschlägigen Umweltqualitätsnormen nach Anhang 5</w:t>
      </w:r>
      <w:r w:rsidR="00C44582">
        <w:t xml:space="preserve"> </w:t>
      </w:r>
      <w:r>
        <w:t>erfüllt, ist sein chemischer Zustand als „gut“, anderenfalls als „nicht gut“ einzustufen. Zur</w:t>
      </w:r>
      <w:r w:rsidR="00C44582">
        <w:t xml:space="preserve"> </w:t>
      </w:r>
      <w:r>
        <w:t>Einstufung des chemischen Zustands der Oberflächenwasserkörper sind für die Flussgebietseinheiten</w:t>
      </w:r>
      <w:r w:rsidR="00C44582">
        <w:t xml:space="preserve"> </w:t>
      </w:r>
      <w:r>
        <w:t>Karten mit folgenden Farbke</w:t>
      </w:r>
      <w:r>
        <w:t>n</w:t>
      </w:r>
      <w:r>
        <w:t>nungen zu erstellen:</w:t>
      </w:r>
    </w:p>
    <w:p w:rsidR="009E6B4E" w:rsidRDefault="009E6B4E" w:rsidP="00C44582">
      <w:pPr>
        <w:pStyle w:val="GesAbsatz"/>
      </w:pPr>
    </w:p>
    <w:tbl>
      <w:tblPr>
        <w:tblW w:w="6542"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4077"/>
        <w:gridCol w:w="2465"/>
      </w:tblGrid>
      <w:tr w:rsidR="00C44582" w:rsidTr="00C44582">
        <w:trPr>
          <w:trHeight w:val="173"/>
          <w:jc w:val="center"/>
        </w:trPr>
        <w:tc>
          <w:tcPr>
            <w:tcW w:w="4077" w:type="dxa"/>
          </w:tcPr>
          <w:p w:rsidR="00C44582" w:rsidRPr="00C44582" w:rsidRDefault="00C44582" w:rsidP="00C44582">
            <w:pPr>
              <w:pStyle w:val="GesAbsatz"/>
              <w:jc w:val="center"/>
              <w:rPr>
                <w:b/>
              </w:rPr>
            </w:pPr>
            <w:r w:rsidRPr="00C44582">
              <w:rPr>
                <w:b/>
              </w:rPr>
              <w:t>Einstufung des chemischen Zustands</w:t>
            </w:r>
          </w:p>
        </w:tc>
        <w:tc>
          <w:tcPr>
            <w:tcW w:w="2465" w:type="dxa"/>
          </w:tcPr>
          <w:p w:rsidR="00C44582" w:rsidRPr="00C44582" w:rsidRDefault="00C44582" w:rsidP="00C44582">
            <w:pPr>
              <w:pStyle w:val="GesAbsatz"/>
              <w:jc w:val="center"/>
              <w:rPr>
                <w:b/>
              </w:rPr>
            </w:pPr>
            <w:r w:rsidRPr="00C44582">
              <w:rPr>
                <w:b/>
              </w:rPr>
              <w:t>Farbkennung</w:t>
            </w:r>
          </w:p>
        </w:tc>
      </w:tr>
      <w:tr w:rsidR="009E6B4E" w:rsidTr="00C44582">
        <w:trPr>
          <w:trHeight w:val="303"/>
          <w:jc w:val="center"/>
        </w:trPr>
        <w:tc>
          <w:tcPr>
            <w:tcW w:w="4077" w:type="dxa"/>
          </w:tcPr>
          <w:p w:rsidR="009E6B4E" w:rsidRDefault="009E6B4E" w:rsidP="00C44582">
            <w:pPr>
              <w:pStyle w:val="GesAbsatz"/>
              <w:jc w:val="center"/>
            </w:pPr>
            <w:r>
              <w:t>gut</w:t>
            </w:r>
          </w:p>
        </w:tc>
        <w:tc>
          <w:tcPr>
            <w:tcW w:w="2465" w:type="dxa"/>
          </w:tcPr>
          <w:p w:rsidR="009E6B4E" w:rsidRDefault="009E6B4E" w:rsidP="00C44582">
            <w:pPr>
              <w:pStyle w:val="GesAbsatz"/>
              <w:jc w:val="center"/>
            </w:pPr>
            <w:r>
              <w:t>blau</w:t>
            </w:r>
          </w:p>
        </w:tc>
      </w:tr>
      <w:tr w:rsidR="009E6B4E" w:rsidTr="00C44582">
        <w:trPr>
          <w:trHeight w:val="258"/>
          <w:jc w:val="center"/>
        </w:trPr>
        <w:tc>
          <w:tcPr>
            <w:tcW w:w="4077" w:type="dxa"/>
          </w:tcPr>
          <w:p w:rsidR="009E6B4E" w:rsidRDefault="009E6B4E" w:rsidP="00C44582">
            <w:pPr>
              <w:pStyle w:val="GesAbsatz"/>
              <w:jc w:val="center"/>
            </w:pPr>
            <w:r>
              <w:t>nicht gut</w:t>
            </w:r>
          </w:p>
        </w:tc>
        <w:tc>
          <w:tcPr>
            <w:tcW w:w="2465" w:type="dxa"/>
          </w:tcPr>
          <w:p w:rsidR="009E6B4E" w:rsidRDefault="009E6B4E" w:rsidP="00C44582">
            <w:pPr>
              <w:pStyle w:val="GesAbsatz"/>
              <w:jc w:val="center"/>
            </w:pPr>
            <w:r>
              <w:t>rot</w:t>
            </w:r>
          </w:p>
        </w:tc>
      </w:tr>
    </w:tbl>
    <w:p w:rsidR="00C44582" w:rsidRDefault="00C44582" w:rsidP="00574A01">
      <w:pPr>
        <w:pStyle w:val="GesAbsatz"/>
      </w:pPr>
    </w:p>
    <w:p w:rsidR="00574A01" w:rsidRDefault="00574A01" w:rsidP="00C44582">
      <w:pPr>
        <w:pStyle w:val="berschrift2"/>
        <w:jc w:val="left"/>
      </w:pPr>
      <w:bookmarkStart w:id="27" w:name="_Toc403638599"/>
      <w:r>
        <w:t>Anhang 8 (zu § 9)</w:t>
      </w:r>
      <w:bookmarkEnd w:id="27"/>
    </w:p>
    <w:p w:rsidR="00574A01" w:rsidRPr="00C44582" w:rsidRDefault="00574A01" w:rsidP="00574A01">
      <w:pPr>
        <w:pStyle w:val="GesAbsatz"/>
        <w:rPr>
          <w:b/>
        </w:rPr>
      </w:pPr>
      <w:r w:rsidRPr="00C44582">
        <w:rPr>
          <w:b/>
        </w:rPr>
        <w:t>Grundwasser: Beschreibung und Prüfung der Einwirkungen auf das Grundwasser</w:t>
      </w:r>
    </w:p>
    <w:p w:rsidR="00574A01" w:rsidRPr="00C44582" w:rsidRDefault="00574A01" w:rsidP="00574A01">
      <w:pPr>
        <w:pStyle w:val="GesAbsatz"/>
        <w:rPr>
          <w:b/>
        </w:rPr>
      </w:pPr>
      <w:r w:rsidRPr="00C44582">
        <w:rPr>
          <w:b/>
        </w:rPr>
        <w:t>1</w:t>
      </w:r>
    </w:p>
    <w:p w:rsidR="00574A01" w:rsidRPr="00C44582" w:rsidRDefault="00574A01" w:rsidP="00574A01">
      <w:pPr>
        <w:pStyle w:val="GesAbsatz"/>
        <w:rPr>
          <w:b/>
        </w:rPr>
      </w:pPr>
      <w:r w:rsidRPr="00C44582">
        <w:rPr>
          <w:b/>
        </w:rPr>
        <w:t>Erstmalige Beschreibung</w:t>
      </w:r>
    </w:p>
    <w:p w:rsidR="00574A01" w:rsidRDefault="00574A01" w:rsidP="00574A01">
      <w:pPr>
        <w:pStyle w:val="GesAbsatz"/>
      </w:pPr>
      <w:r>
        <w:t>1.1</w:t>
      </w:r>
    </w:p>
    <w:p w:rsidR="00574A01" w:rsidRDefault="00574A01" w:rsidP="00574A01">
      <w:pPr>
        <w:pStyle w:val="GesAbsatz"/>
      </w:pPr>
      <w:r>
        <w:t>Für die erstmalige Beschreibung der Grundwasserkörper können vorhandene Daten, z.B.</w:t>
      </w:r>
      <w:r w:rsidR="00C44582">
        <w:t xml:space="preserve"> </w:t>
      </w:r>
      <w:r>
        <w:t>hydrologische, geologische, pedologische, Landnutzungs-, Einleitungs- und Entnahmedaten,</w:t>
      </w:r>
      <w:r w:rsidR="00C44582">
        <w:t xml:space="preserve"> </w:t>
      </w:r>
      <w:r>
        <w:t>verwendet werden.</w:t>
      </w:r>
    </w:p>
    <w:p w:rsidR="00574A01" w:rsidRDefault="00574A01" w:rsidP="00574A01">
      <w:pPr>
        <w:pStyle w:val="GesAbsatz"/>
      </w:pPr>
      <w:r>
        <w:t>1.2</w:t>
      </w:r>
    </w:p>
    <w:p w:rsidR="00574A01" w:rsidRDefault="00574A01" w:rsidP="00574A01">
      <w:pPr>
        <w:pStyle w:val="GesAbsatz"/>
      </w:pPr>
      <w:r>
        <w:t>Aus der Beschreibung muss folgendes hervorgehen:</w:t>
      </w:r>
    </w:p>
    <w:p w:rsidR="00574A01" w:rsidRDefault="00574A01" w:rsidP="00574A01">
      <w:pPr>
        <w:pStyle w:val="GesAbsatz"/>
      </w:pPr>
      <w:r>
        <w:t>-</w:t>
      </w:r>
      <w:r w:rsidR="00C44582">
        <w:tab/>
      </w:r>
      <w:r>
        <w:t>Lage und Grenzen der Grundwasserkörper oder der Gruppen von Grundwasserkörpern,</w:t>
      </w:r>
    </w:p>
    <w:p w:rsidR="00574A01" w:rsidRDefault="00574A01" w:rsidP="00574A01">
      <w:pPr>
        <w:pStyle w:val="GesAbsatz"/>
      </w:pPr>
      <w:r>
        <w:t>-</w:t>
      </w:r>
      <w:r w:rsidR="00C44582">
        <w:tab/>
      </w:r>
      <w:r>
        <w:t>Belastungen, denen der/die Grundwasserkörper ausgesetzt sein kann/können, einschließlich</w:t>
      </w:r>
    </w:p>
    <w:p w:rsidR="00574A01" w:rsidRDefault="00574A01" w:rsidP="00C44582">
      <w:pPr>
        <w:pStyle w:val="GesAbsatz"/>
        <w:ind w:left="426"/>
      </w:pPr>
      <w:r>
        <w:t>diffuser Schadstoffquellen,</w:t>
      </w:r>
    </w:p>
    <w:p w:rsidR="00574A01" w:rsidRDefault="00574A01" w:rsidP="00C44582">
      <w:pPr>
        <w:pStyle w:val="GesAbsatz"/>
        <w:ind w:left="426"/>
      </w:pPr>
      <w:r>
        <w:t>punktueller Schadstoffquellen,</w:t>
      </w:r>
    </w:p>
    <w:p w:rsidR="00574A01" w:rsidRDefault="00574A01" w:rsidP="00C44582">
      <w:pPr>
        <w:pStyle w:val="GesAbsatz"/>
        <w:ind w:left="426"/>
      </w:pPr>
      <w:r>
        <w:t>Grundwasserentnahmen,</w:t>
      </w:r>
    </w:p>
    <w:p w:rsidR="00574A01" w:rsidRDefault="00574A01" w:rsidP="00C44582">
      <w:pPr>
        <w:pStyle w:val="GesAbsatz"/>
        <w:ind w:left="426"/>
      </w:pPr>
      <w:r>
        <w:t>künstliche Grundwasseranreicherungen,</w:t>
      </w:r>
    </w:p>
    <w:p w:rsidR="00574A01" w:rsidRDefault="00574A01" w:rsidP="00C44582">
      <w:pPr>
        <w:pStyle w:val="GesAbsatz"/>
        <w:ind w:left="426" w:hanging="426"/>
      </w:pPr>
      <w:r>
        <w:t>-</w:t>
      </w:r>
      <w:r w:rsidR="00C44582">
        <w:tab/>
      </w:r>
      <w:r>
        <w:t>die allgemeine Charakteristik der darüber liegenden Schichten des Einzugsgebietes, aus dem der</w:t>
      </w:r>
      <w:r w:rsidR="00C44582">
        <w:t xml:space="preserve"> </w:t>
      </w:r>
      <w:r>
        <w:t>Grundwasserkörper angereichert wird,</w:t>
      </w:r>
    </w:p>
    <w:p w:rsidR="00574A01" w:rsidRDefault="00574A01" w:rsidP="00C44582">
      <w:pPr>
        <w:pStyle w:val="GesAbsatz"/>
        <w:ind w:left="426" w:hanging="426"/>
      </w:pPr>
      <w:r>
        <w:t>-</w:t>
      </w:r>
      <w:r w:rsidR="00C44582">
        <w:tab/>
      </w:r>
      <w:r>
        <w:t>Grundwasserkörper, von denen Oberflächengewässerökosysteme oder Landökosysteme direkt</w:t>
      </w:r>
      <w:r w:rsidR="00C44582">
        <w:t xml:space="preserve"> </w:t>
      </w:r>
      <w:r>
        <w:t>abhä</w:t>
      </w:r>
      <w:r>
        <w:t>n</w:t>
      </w:r>
      <w:r>
        <w:t>gig sind.</w:t>
      </w:r>
    </w:p>
    <w:p w:rsidR="00574A01" w:rsidRPr="00C44582" w:rsidRDefault="00574A01" w:rsidP="00574A01">
      <w:pPr>
        <w:pStyle w:val="GesAbsatz"/>
        <w:rPr>
          <w:b/>
        </w:rPr>
      </w:pPr>
      <w:r w:rsidRPr="00C44582">
        <w:rPr>
          <w:b/>
        </w:rPr>
        <w:t>2</w:t>
      </w:r>
    </w:p>
    <w:p w:rsidR="00574A01" w:rsidRPr="00C44582" w:rsidRDefault="00574A01" w:rsidP="00574A01">
      <w:pPr>
        <w:pStyle w:val="GesAbsatz"/>
        <w:rPr>
          <w:b/>
        </w:rPr>
      </w:pPr>
      <w:r w:rsidRPr="00C44582">
        <w:rPr>
          <w:b/>
        </w:rPr>
        <w:t>Weitergehende Beschreibung</w:t>
      </w:r>
    </w:p>
    <w:p w:rsidR="00574A01" w:rsidRDefault="00574A01" w:rsidP="00574A01">
      <w:pPr>
        <w:pStyle w:val="GesAbsatz"/>
      </w:pPr>
      <w:r>
        <w:t>2.1</w:t>
      </w:r>
    </w:p>
    <w:p w:rsidR="00574A01" w:rsidRDefault="00574A01" w:rsidP="00574A01">
      <w:pPr>
        <w:pStyle w:val="GesAbsatz"/>
      </w:pPr>
      <w:r>
        <w:t>Die weitergehende Beschreibung der Grundwasserkörper muss die einschlägigen Informationen über</w:t>
      </w:r>
      <w:r w:rsidR="00C44582">
        <w:t xml:space="preserve"> </w:t>
      </w:r>
      <w:r>
        <w:t>die Auswirkungen relevanter menschlicher Tätigkeiten auf das Grundwasser und folgende</w:t>
      </w:r>
      <w:r w:rsidR="00C44582">
        <w:t xml:space="preserve"> </w:t>
      </w:r>
      <w:r>
        <w:t>Informationen entha</w:t>
      </w:r>
      <w:r>
        <w:t>l</w:t>
      </w:r>
      <w:r>
        <w:t>ten, soweit diese für die Beurteilung des Grundwasserkörpers relevant sind:</w:t>
      </w:r>
    </w:p>
    <w:p w:rsidR="00574A01" w:rsidRDefault="00574A01" w:rsidP="00C44582">
      <w:pPr>
        <w:pStyle w:val="GesAbsatz"/>
        <w:ind w:left="426" w:hanging="426"/>
      </w:pPr>
      <w:r>
        <w:t>-</w:t>
      </w:r>
      <w:r w:rsidR="00C44582">
        <w:tab/>
      </w:r>
      <w:r>
        <w:t>geologische Eigenschaften des Grundwasserleiters, einschließlich der Ausdehnung und des Typs</w:t>
      </w:r>
      <w:r w:rsidR="00C44582">
        <w:t xml:space="preserve"> </w:t>
      </w:r>
      <w:r>
        <w:t>der geologischen Einheiten,</w:t>
      </w:r>
    </w:p>
    <w:p w:rsidR="00574A01" w:rsidRDefault="00574A01" w:rsidP="00C44582">
      <w:pPr>
        <w:pStyle w:val="GesAbsatz"/>
        <w:ind w:left="426" w:hanging="426"/>
      </w:pPr>
      <w:r>
        <w:t>-</w:t>
      </w:r>
      <w:r w:rsidR="00C44582">
        <w:tab/>
      </w:r>
      <w:r>
        <w:t>hydrogeologische Eigenschaften des Grundwasserleiters, einschließlich der Porosität, der</w:t>
      </w:r>
      <w:r w:rsidR="00C44582">
        <w:t xml:space="preserve"> </w:t>
      </w:r>
      <w:r>
        <w:t>Durchlässi</w:t>
      </w:r>
      <w:r>
        <w:t>g</w:t>
      </w:r>
      <w:r>
        <w:t>keit und des Spannungszustandes,</w:t>
      </w:r>
    </w:p>
    <w:p w:rsidR="00574A01" w:rsidRDefault="00574A01" w:rsidP="00C44582">
      <w:pPr>
        <w:pStyle w:val="GesAbsatz"/>
        <w:ind w:left="426" w:hanging="426"/>
      </w:pPr>
      <w:r>
        <w:t>-</w:t>
      </w:r>
      <w:r w:rsidR="00C44582">
        <w:tab/>
      </w:r>
      <w:r>
        <w:t>Eigenschaften der Deckschichten und Böden des Einzugsgebiets, aus dem die</w:t>
      </w:r>
      <w:r w:rsidR="00C44582">
        <w:t xml:space="preserve"> </w:t>
      </w:r>
      <w:r>
        <w:t>Grundwasserneubildung erfolgt, einschließlich ihrer Mächtigkeit, Porosität, Durchlässigkeit und</w:t>
      </w:r>
      <w:r w:rsidR="00C44582">
        <w:t xml:space="preserve"> </w:t>
      </w:r>
      <w:r>
        <w:t>Adsorptionseigenschaften,</w:t>
      </w:r>
    </w:p>
    <w:p w:rsidR="00574A01" w:rsidRDefault="00574A01" w:rsidP="00574A01">
      <w:pPr>
        <w:pStyle w:val="GesAbsatz"/>
      </w:pPr>
      <w:r>
        <w:t>-</w:t>
      </w:r>
      <w:r w:rsidR="00C44582">
        <w:tab/>
      </w:r>
      <w:r>
        <w:t>Schichtungen im Grundwasser des Grundwasserkörpers,</w:t>
      </w:r>
    </w:p>
    <w:p w:rsidR="00574A01" w:rsidRDefault="00574A01" w:rsidP="00C44582">
      <w:pPr>
        <w:pStyle w:val="GesAbsatz"/>
        <w:ind w:left="426" w:hanging="426"/>
      </w:pPr>
      <w:r>
        <w:lastRenderedPageBreak/>
        <w:t>-</w:t>
      </w:r>
      <w:r w:rsidR="00C44582">
        <w:tab/>
      </w:r>
      <w:r>
        <w:t>Bestandsaufnahme der Oberflächengewässer- und Landökosysteme, die mit dem</w:t>
      </w:r>
      <w:r w:rsidR="00C44582">
        <w:t xml:space="preserve"> </w:t>
      </w:r>
      <w:r>
        <w:t>Grundwasserkörper in hydraulischer Verbindung stehen,</w:t>
      </w:r>
    </w:p>
    <w:p w:rsidR="00574A01" w:rsidRDefault="00574A01" w:rsidP="00C44582">
      <w:pPr>
        <w:pStyle w:val="GesAbsatz"/>
        <w:ind w:left="426" w:hanging="426"/>
      </w:pPr>
      <w:r>
        <w:t>-</w:t>
      </w:r>
      <w:r w:rsidR="00C44582">
        <w:tab/>
      </w:r>
      <w:r>
        <w:t>Abschätzung der Grundwasserfließrichtung und der Wasseraustauschraten zwischen dem</w:t>
      </w:r>
      <w:r w:rsidR="00C44582">
        <w:t xml:space="preserve"> </w:t>
      </w:r>
      <w:r>
        <w:t>Grundwa</w:t>
      </w:r>
      <w:r>
        <w:t>s</w:t>
      </w:r>
      <w:r>
        <w:t>serkörper und den in hydraulischer Verbindung stehenden Oberflächengewässern,</w:t>
      </w:r>
    </w:p>
    <w:p w:rsidR="00574A01" w:rsidRDefault="00574A01" w:rsidP="00574A01">
      <w:pPr>
        <w:pStyle w:val="GesAbsatz"/>
      </w:pPr>
      <w:r>
        <w:t>-</w:t>
      </w:r>
      <w:r w:rsidR="00C44582">
        <w:tab/>
      </w:r>
      <w:r>
        <w:t>ausreichende Daten für die Ermittlung der langfristigen mittleren jährlichen</w:t>
      </w:r>
      <w:r w:rsidR="00C44582">
        <w:t xml:space="preserve"> </w:t>
      </w:r>
      <w:r>
        <w:t>Grundwasserneubildung,</w:t>
      </w:r>
    </w:p>
    <w:p w:rsidR="00574A01" w:rsidRDefault="00574A01" w:rsidP="00C44582">
      <w:pPr>
        <w:pStyle w:val="GesAbsatz"/>
        <w:ind w:left="426" w:hanging="426"/>
      </w:pPr>
      <w:r>
        <w:t>-</w:t>
      </w:r>
      <w:r w:rsidR="00C44582">
        <w:tab/>
      </w:r>
      <w:r>
        <w:t>Beschreibung der chemischen Zusammensetzung des Grundwassers, einschließlich der Beiträge</w:t>
      </w:r>
      <w:r w:rsidR="00C44582">
        <w:t xml:space="preserve"> </w:t>
      </w:r>
      <w:r>
        <w:t>aus menschlichen Tätigkeiten. Bei der Festlegung der natürlichen Hintergrundwerte für diese</w:t>
      </w:r>
      <w:r w:rsidR="00C44582">
        <w:t xml:space="preserve"> </w:t>
      </w:r>
      <w:r>
        <w:t>Grundwasse</w:t>
      </w:r>
      <w:r>
        <w:t>r</w:t>
      </w:r>
      <w:r>
        <w:t>körper können Typologien für die Beschreibung von Grundwasser verwendet werden.</w:t>
      </w:r>
    </w:p>
    <w:p w:rsidR="00574A01" w:rsidRPr="00C44582" w:rsidRDefault="00574A01" w:rsidP="00574A01">
      <w:pPr>
        <w:pStyle w:val="GesAbsatz"/>
        <w:rPr>
          <w:b/>
        </w:rPr>
      </w:pPr>
      <w:r w:rsidRPr="00C44582">
        <w:rPr>
          <w:b/>
        </w:rPr>
        <w:t>3</w:t>
      </w:r>
    </w:p>
    <w:p w:rsidR="00574A01" w:rsidRPr="00C44582" w:rsidRDefault="00574A01" w:rsidP="00574A01">
      <w:pPr>
        <w:pStyle w:val="GesAbsatz"/>
        <w:rPr>
          <w:b/>
        </w:rPr>
      </w:pPr>
      <w:r w:rsidRPr="00C44582">
        <w:rPr>
          <w:b/>
        </w:rPr>
        <w:t>Prüfung der Auswirkungen menschlicher Tätigkeiten auf das Grundwasser</w:t>
      </w:r>
    </w:p>
    <w:p w:rsidR="00574A01" w:rsidRDefault="00574A01" w:rsidP="00574A01">
      <w:pPr>
        <w:pStyle w:val="GesAbsatz"/>
      </w:pPr>
      <w:r>
        <w:t>Nach § 9 Abs. 3 sind für alle grenzüberschreitenden oder Grundwasserkörper nach § 9 Abs. 1 Satz 2</w:t>
      </w:r>
      <w:r w:rsidR="00C44582">
        <w:t xml:space="preserve"> </w:t>
      </w:r>
      <w:r>
        <w:t>fo</w:t>
      </w:r>
      <w:r>
        <w:t>l</w:t>
      </w:r>
      <w:r>
        <w:t>gende Informationen zu erfassen und aufzubewahren, sofern sie für die Beurteilung der</w:t>
      </w:r>
      <w:r w:rsidR="00C44582">
        <w:t xml:space="preserve"> </w:t>
      </w:r>
      <w:r>
        <w:t>Grundwasserkörper relevant sind:</w:t>
      </w:r>
    </w:p>
    <w:p w:rsidR="00574A01" w:rsidRDefault="00574A01" w:rsidP="00574A01">
      <w:pPr>
        <w:pStyle w:val="GesAbsatz"/>
      </w:pPr>
      <w:r>
        <w:t>3.1</w:t>
      </w:r>
    </w:p>
    <w:p w:rsidR="00574A01" w:rsidRDefault="00574A01" w:rsidP="00574A01">
      <w:pPr>
        <w:pStyle w:val="GesAbsatz"/>
      </w:pPr>
      <w:r>
        <w:t>Lage der Entnahmestellen, aus denen im Tagesdurchschnitt 10 m</w:t>
      </w:r>
      <w:r w:rsidR="00C44582">
        <w:t>³</w:t>
      </w:r>
      <w:r>
        <w:t xml:space="preserve"> und mehr Wasser entnommen</w:t>
      </w:r>
    </w:p>
    <w:p w:rsidR="00574A01" w:rsidRDefault="00574A01" w:rsidP="00574A01">
      <w:pPr>
        <w:pStyle w:val="GesAbsatz"/>
      </w:pPr>
      <w:r>
        <w:t>wird;</w:t>
      </w:r>
    </w:p>
    <w:p w:rsidR="00574A01" w:rsidRDefault="00574A01" w:rsidP="00574A01">
      <w:pPr>
        <w:pStyle w:val="GesAbsatz"/>
      </w:pPr>
      <w:r>
        <w:t>-</w:t>
      </w:r>
      <w:r w:rsidR="00C44582">
        <w:tab/>
      </w:r>
      <w:r>
        <w:t>mittlere jährliche Entnahmemenge an diesen Stellen;</w:t>
      </w:r>
    </w:p>
    <w:p w:rsidR="00574A01" w:rsidRDefault="00574A01" w:rsidP="00574A01">
      <w:pPr>
        <w:pStyle w:val="GesAbsatz"/>
      </w:pPr>
      <w:r>
        <w:t>-</w:t>
      </w:r>
      <w:r w:rsidR="00C44582">
        <w:tab/>
      </w:r>
      <w:r>
        <w:t>chemische Zusammensetzung des dort entnommenen Wassers;</w:t>
      </w:r>
    </w:p>
    <w:p w:rsidR="00574A01" w:rsidRDefault="00574A01" w:rsidP="00574A01">
      <w:pPr>
        <w:pStyle w:val="GesAbsatz"/>
      </w:pPr>
      <w:r>
        <w:t>3.2</w:t>
      </w:r>
    </w:p>
    <w:p w:rsidR="00574A01" w:rsidRDefault="00574A01" w:rsidP="00574A01">
      <w:pPr>
        <w:pStyle w:val="GesAbsatz"/>
      </w:pPr>
      <w:r>
        <w:t>Lage der Trinkwasserentnahmestellen, aus denen im Tagesdurchschnitt 10 m</w:t>
      </w:r>
      <w:r w:rsidR="00C44582">
        <w:t>³</w:t>
      </w:r>
      <w:r>
        <w:t xml:space="preserve"> Wasser und mehr zur</w:t>
      </w:r>
      <w:r w:rsidR="00C44582">
        <w:t xml:space="preserve"> </w:t>
      </w:r>
      <w:r>
        <w:t>Trin</w:t>
      </w:r>
      <w:r>
        <w:t>k</w:t>
      </w:r>
      <w:r>
        <w:t>wasserversorgung entnommen werden oder 50 Personen und mehr versorgt werden;</w:t>
      </w:r>
    </w:p>
    <w:p w:rsidR="00574A01" w:rsidRDefault="00574A01" w:rsidP="00574A01">
      <w:pPr>
        <w:pStyle w:val="GesAbsatz"/>
      </w:pPr>
      <w:r>
        <w:t>-</w:t>
      </w:r>
      <w:r w:rsidR="00C44582">
        <w:tab/>
      </w:r>
      <w:r>
        <w:t>mittlere jährliche Entnahmemenge an diesen Stellen;</w:t>
      </w:r>
    </w:p>
    <w:p w:rsidR="00574A01" w:rsidRDefault="00574A01" w:rsidP="00574A01">
      <w:pPr>
        <w:pStyle w:val="GesAbsatz"/>
      </w:pPr>
      <w:r>
        <w:t>-</w:t>
      </w:r>
      <w:r w:rsidR="00C44582">
        <w:tab/>
      </w:r>
      <w:r>
        <w:t>chemische Zusammensetzung des dort entnommenen Wassers;</w:t>
      </w:r>
    </w:p>
    <w:p w:rsidR="00574A01" w:rsidRDefault="00574A01" w:rsidP="00574A01">
      <w:pPr>
        <w:pStyle w:val="GesAbsatz"/>
      </w:pPr>
      <w:r>
        <w:t>3.3</w:t>
      </w:r>
    </w:p>
    <w:p w:rsidR="00574A01" w:rsidRDefault="00574A01" w:rsidP="00574A01">
      <w:pPr>
        <w:pStyle w:val="GesAbsatz"/>
      </w:pPr>
      <w:r>
        <w:t>Lage der unmittelbaren Einleitungen von Wasser in das Grundwasser;</w:t>
      </w:r>
    </w:p>
    <w:p w:rsidR="00574A01" w:rsidRDefault="00574A01" w:rsidP="00574A01">
      <w:pPr>
        <w:pStyle w:val="GesAbsatz"/>
      </w:pPr>
      <w:r>
        <w:t>-</w:t>
      </w:r>
      <w:r w:rsidR="00C44582">
        <w:tab/>
      </w:r>
      <w:r>
        <w:t>Einleitungsmengen an diesen Stellen;</w:t>
      </w:r>
    </w:p>
    <w:p w:rsidR="00574A01" w:rsidRDefault="00574A01" w:rsidP="00574A01">
      <w:pPr>
        <w:pStyle w:val="GesAbsatz"/>
      </w:pPr>
      <w:r>
        <w:t>-</w:t>
      </w:r>
      <w:r w:rsidR="00C44582">
        <w:tab/>
      </w:r>
      <w:r>
        <w:t>chemische Zusammensetzung des eingeleiteten Wassers;</w:t>
      </w:r>
    </w:p>
    <w:p w:rsidR="00574A01" w:rsidRDefault="00574A01" w:rsidP="00574A01">
      <w:pPr>
        <w:pStyle w:val="GesAbsatz"/>
      </w:pPr>
      <w:r>
        <w:t>3.4</w:t>
      </w:r>
    </w:p>
    <w:p w:rsidR="009E6B4E" w:rsidRDefault="00574A01" w:rsidP="00574A01">
      <w:pPr>
        <w:pStyle w:val="GesAbsatz"/>
      </w:pPr>
      <w:r>
        <w:t>Landnutzung der Gebiete, in denen die Grundwasserneubildung stattfindet, einschließlich Einleitung</w:t>
      </w:r>
      <w:r w:rsidR="00C44582">
        <w:t xml:space="preserve"> </w:t>
      </w:r>
      <w:r>
        <w:t>von Schadstoffen und anthropogener Veränderungen im Hinblick auf die Grundwasserneubildung,</w:t>
      </w:r>
      <w:r w:rsidR="00C44582">
        <w:t xml:space="preserve"> </w:t>
      </w:r>
      <w:r>
        <w:t>wie z.B. Able</w:t>
      </w:r>
      <w:r>
        <w:t>i</w:t>
      </w:r>
      <w:r>
        <w:t>tung von Regenwasser und Abflüsse von versiegelten Flächen, künstliche</w:t>
      </w:r>
      <w:r w:rsidR="00C44582">
        <w:t xml:space="preserve"> </w:t>
      </w:r>
      <w:r>
        <w:t>Anreicherung, Einstau und En</w:t>
      </w:r>
      <w:r>
        <w:t>t</w:t>
      </w:r>
      <w:r>
        <w:t>wässerung.</w:t>
      </w:r>
    </w:p>
    <w:p w:rsidR="00574A01" w:rsidRDefault="00574A01" w:rsidP="00C44582">
      <w:pPr>
        <w:pStyle w:val="berschrift2"/>
        <w:jc w:val="left"/>
      </w:pPr>
      <w:bookmarkStart w:id="28" w:name="_Toc403638600"/>
      <w:r>
        <w:t>Anhang 9 (zu § 10 Abs. 1)</w:t>
      </w:r>
      <w:bookmarkEnd w:id="28"/>
    </w:p>
    <w:p w:rsidR="00574A01" w:rsidRPr="00C44582" w:rsidRDefault="00574A01" w:rsidP="00574A01">
      <w:pPr>
        <w:pStyle w:val="GesAbsatz"/>
        <w:rPr>
          <w:b/>
        </w:rPr>
      </w:pPr>
      <w:r w:rsidRPr="00C44582">
        <w:rPr>
          <w:b/>
        </w:rPr>
        <w:t>Grundwasser: Einstufung des mengenmäßigen Zustands</w:t>
      </w:r>
    </w:p>
    <w:p w:rsidR="00574A01" w:rsidRPr="00C44582" w:rsidRDefault="00574A01" w:rsidP="00574A01">
      <w:pPr>
        <w:pStyle w:val="GesAbsatz"/>
        <w:rPr>
          <w:b/>
        </w:rPr>
      </w:pPr>
      <w:r w:rsidRPr="00C44582">
        <w:rPr>
          <w:b/>
        </w:rPr>
        <w:t>1</w:t>
      </w:r>
    </w:p>
    <w:p w:rsidR="00574A01" w:rsidRPr="00C44582" w:rsidRDefault="00574A01" w:rsidP="00574A01">
      <w:pPr>
        <w:pStyle w:val="GesAbsatz"/>
        <w:rPr>
          <w:b/>
        </w:rPr>
      </w:pPr>
      <w:r w:rsidRPr="00C44582">
        <w:rPr>
          <w:b/>
        </w:rPr>
        <w:t>Einstufungskriterium</w:t>
      </w:r>
    </w:p>
    <w:p w:rsidR="00574A01" w:rsidRDefault="00574A01" w:rsidP="00574A01">
      <w:pPr>
        <w:pStyle w:val="GesAbsatz"/>
      </w:pPr>
      <w:r>
        <w:t>Kriterium für die Einstufung ist der Grundwasserstand.</w:t>
      </w:r>
    </w:p>
    <w:p w:rsidR="00574A01" w:rsidRPr="00C44582" w:rsidRDefault="00574A01" w:rsidP="00574A01">
      <w:pPr>
        <w:pStyle w:val="GesAbsatz"/>
        <w:rPr>
          <w:b/>
        </w:rPr>
      </w:pPr>
      <w:r w:rsidRPr="00C44582">
        <w:rPr>
          <w:b/>
        </w:rPr>
        <w:t>2</w:t>
      </w:r>
    </w:p>
    <w:p w:rsidR="00574A01" w:rsidRPr="00C44582" w:rsidRDefault="00574A01" w:rsidP="00574A01">
      <w:pPr>
        <w:pStyle w:val="GesAbsatz"/>
        <w:rPr>
          <w:b/>
        </w:rPr>
      </w:pPr>
      <w:r w:rsidRPr="00C44582">
        <w:rPr>
          <w:b/>
        </w:rPr>
        <w:t>Guter mengenmäßiger Zustand</w:t>
      </w:r>
    </w:p>
    <w:p w:rsidR="00574A01" w:rsidRDefault="00574A01" w:rsidP="00574A01">
      <w:pPr>
        <w:pStyle w:val="GesAbsatz"/>
      </w:pPr>
      <w:r>
        <w:t>Der mengenmäßige Zustand eines Grundwasserkörpers ist als gut einzustufen, wenn folgende</w:t>
      </w:r>
      <w:r w:rsidR="00C44582">
        <w:t xml:space="preserve"> </w:t>
      </w:r>
      <w:r>
        <w:t>Anforderu</w:t>
      </w:r>
      <w:r>
        <w:t>n</w:t>
      </w:r>
      <w:r>
        <w:t>gen erfüllt werden:</w:t>
      </w:r>
    </w:p>
    <w:p w:rsidR="00574A01" w:rsidRDefault="00574A01" w:rsidP="00574A01">
      <w:pPr>
        <w:pStyle w:val="GesAbsatz"/>
      </w:pPr>
      <w:r>
        <w:t>2.1</w:t>
      </w:r>
    </w:p>
    <w:p w:rsidR="00574A01" w:rsidRDefault="00574A01" w:rsidP="00574A01">
      <w:pPr>
        <w:pStyle w:val="GesAbsatz"/>
      </w:pPr>
      <w:r>
        <w:t>Die Entwicklung der Grundwasserstände zeigt, dass die langfristige mittlere jährliche</w:t>
      </w:r>
      <w:r w:rsidR="00C44582">
        <w:t xml:space="preserve"> </w:t>
      </w:r>
      <w:r>
        <w:t>Grundwasserentnahme das verfügbare Grundwasserdargebot nicht übersteigt,</w:t>
      </w:r>
    </w:p>
    <w:p w:rsidR="00574A01" w:rsidRDefault="00574A01" w:rsidP="00574A01">
      <w:pPr>
        <w:pStyle w:val="GesAbsatz"/>
      </w:pPr>
      <w:r>
        <w:t>2.2</w:t>
      </w:r>
    </w:p>
    <w:p w:rsidR="00574A01" w:rsidRDefault="00574A01" w:rsidP="00574A01">
      <w:pPr>
        <w:pStyle w:val="GesAbsatz"/>
      </w:pPr>
      <w:r>
        <w:t>anthropogen bedingte Änderungen des Grundwasserstandes dürfen nicht dazu geführt haben oder</w:t>
      </w:r>
      <w:r w:rsidR="00C44582">
        <w:t xml:space="preserve"> </w:t>
      </w:r>
      <w:r>
        <w:t>zukünftig dazu führen, dass</w:t>
      </w:r>
    </w:p>
    <w:p w:rsidR="00574A01" w:rsidRDefault="00574A01" w:rsidP="00C44582">
      <w:pPr>
        <w:pStyle w:val="GesAbsatz"/>
        <w:ind w:left="426" w:hanging="426"/>
      </w:pPr>
      <w:r>
        <w:lastRenderedPageBreak/>
        <w:t>-</w:t>
      </w:r>
      <w:r w:rsidR="00C44582">
        <w:tab/>
      </w:r>
      <w:r>
        <w:t>die Bewirtschaftungsziele nach §§ 25a, 25b WHG für die Oberflächengewässer, die mit dem</w:t>
      </w:r>
      <w:r w:rsidR="00C44582">
        <w:t xml:space="preserve"> </w:t>
      </w:r>
      <w:r>
        <w:t>Grun</w:t>
      </w:r>
      <w:r>
        <w:t>d</w:t>
      </w:r>
      <w:r>
        <w:t>wasserkörper in hydraulischer Verbindung stehen, nicht eingehalten werden,</w:t>
      </w:r>
    </w:p>
    <w:p w:rsidR="00574A01" w:rsidRDefault="00574A01" w:rsidP="00574A01">
      <w:pPr>
        <w:pStyle w:val="GesAbsatz"/>
      </w:pPr>
      <w:r>
        <w:t>-</w:t>
      </w:r>
      <w:r w:rsidR="00C44582">
        <w:tab/>
      </w:r>
      <w:r>
        <w:t>eine signifikante Verschlechterung der Qualität dieser Oberflächengewässer auftritt,</w:t>
      </w:r>
    </w:p>
    <w:p w:rsidR="00574A01" w:rsidRDefault="00574A01" w:rsidP="00C44582">
      <w:pPr>
        <w:pStyle w:val="GesAbsatz"/>
        <w:ind w:left="426" w:hanging="426"/>
      </w:pPr>
      <w:r>
        <w:t>-</w:t>
      </w:r>
      <w:r w:rsidR="00C44582">
        <w:tab/>
      </w:r>
      <w:r>
        <w:t>eine signifikante Schädigung von Landökosystemen, die direkt von dem Grundwasserkörper</w:t>
      </w:r>
      <w:r w:rsidR="00C44582">
        <w:t xml:space="preserve"> </w:t>
      </w:r>
      <w:r>
        <w:t>abhängig sind, auftritt und</w:t>
      </w:r>
    </w:p>
    <w:p w:rsidR="00574A01" w:rsidRDefault="00574A01" w:rsidP="00C44582">
      <w:pPr>
        <w:pStyle w:val="GesAbsatz"/>
        <w:ind w:left="426" w:hanging="426"/>
      </w:pPr>
      <w:r>
        <w:t>-</w:t>
      </w:r>
      <w:r w:rsidR="00C44582">
        <w:tab/>
      </w:r>
      <w:r>
        <w:t>als Folge von anthropogen bedingten, räumlich und zeitlich begrenzten Änderungen der</w:t>
      </w:r>
      <w:r w:rsidR="00C44582">
        <w:t xml:space="preserve"> </w:t>
      </w:r>
      <w:r>
        <w:t>Grundwasse</w:t>
      </w:r>
      <w:r>
        <w:t>r</w:t>
      </w:r>
      <w:r>
        <w:t>fließrichtung Salzwasser oder sonstige Schadstoffe zuströmen können.</w:t>
      </w:r>
    </w:p>
    <w:p w:rsidR="00574A01" w:rsidRPr="00C44582" w:rsidRDefault="00574A01" w:rsidP="00574A01">
      <w:pPr>
        <w:pStyle w:val="GesAbsatz"/>
        <w:rPr>
          <w:b/>
        </w:rPr>
      </w:pPr>
      <w:r w:rsidRPr="00C44582">
        <w:rPr>
          <w:b/>
        </w:rPr>
        <w:t>3</w:t>
      </w:r>
    </w:p>
    <w:p w:rsidR="00574A01" w:rsidRPr="00C44582" w:rsidRDefault="00574A01" w:rsidP="00574A01">
      <w:pPr>
        <w:pStyle w:val="GesAbsatz"/>
        <w:rPr>
          <w:b/>
        </w:rPr>
      </w:pPr>
      <w:r w:rsidRPr="00C44582">
        <w:rPr>
          <w:b/>
        </w:rPr>
        <w:t>Einstufung</w:t>
      </w:r>
    </w:p>
    <w:p w:rsidR="00574A01" w:rsidRDefault="00574A01" w:rsidP="00574A01">
      <w:pPr>
        <w:pStyle w:val="GesAbsatz"/>
      </w:pPr>
      <w:r>
        <w:t>Wenn die Anforderungen nach Nummer 2 erfüllt sind, ist der mengenmäßige Zustand des</w:t>
      </w:r>
      <w:r w:rsidR="00C44582">
        <w:t xml:space="preserve"> </w:t>
      </w:r>
      <w:r>
        <w:t>Grundwasserkö</w:t>
      </w:r>
      <w:r>
        <w:t>r</w:t>
      </w:r>
      <w:r>
        <w:t>pers als gut einzustufen; wenn eine oder mehrere der in Nummer 2 genannten</w:t>
      </w:r>
      <w:r w:rsidR="00C44582">
        <w:t xml:space="preserve"> </w:t>
      </w:r>
      <w:r>
        <w:t>Anforderungen nicht erfüllt sind, ist er als schlecht einzustufen.</w:t>
      </w:r>
    </w:p>
    <w:p w:rsidR="00574A01" w:rsidRDefault="00574A01" w:rsidP="008133C6">
      <w:pPr>
        <w:pStyle w:val="berschrift2"/>
        <w:jc w:val="left"/>
      </w:pPr>
      <w:bookmarkStart w:id="29" w:name="_Toc403638601"/>
      <w:r>
        <w:t>Anhang 10 (zu § 11 Abs. 1)</w:t>
      </w:r>
      <w:bookmarkEnd w:id="29"/>
    </w:p>
    <w:p w:rsidR="00574A01" w:rsidRPr="008133C6" w:rsidRDefault="00574A01" w:rsidP="00574A01">
      <w:pPr>
        <w:pStyle w:val="GesAbsatz"/>
        <w:rPr>
          <w:b/>
        </w:rPr>
      </w:pPr>
      <w:r w:rsidRPr="008133C6">
        <w:rPr>
          <w:b/>
        </w:rPr>
        <w:t>Grundwasser: Einstufung des chemischen Zustands</w:t>
      </w:r>
    </w:p>
    <w:p w:rsidR="00574A01" w:rsidRPr="008133C6" w:rsidRDefault="00574A01" w:rsidP="00574A01">
      <w:pPr>
        <w:pStyle w:val="GesAbsatz"/>
        <w:rPr>
          <w:b/>
        </w:rPr>
      </w:pPr>
      <w:r w:rsidRPr="008133C6">
        <w:rPr>
          <w:b/>
        </w:rPr>
        <w:t>1</w:t>
      </w:r>
    </w:p>
    <w:p w:rsidR="00574A01" w:rsidRPr="008133C6" w:rsidRDefault="00574A01" w:rsidP="00574A01">
      <w:pPr>
        <w:pStyle w:val="GesAbsatz"/>
        <w:rPr>
          <w:b/>
        </w:rPr>
      </w:pPr>
      <w:r w:rsidRPr="008133C6">
        <w:rPr>
          <w:b/>
        </w:rPr>
        <w:t>Einstufungskriterien</w:t>
      </w:r>
    </w:p>
    <w:p w:rsidR="00574A01" w:rsidRDefault="00574A01" w:rsidP="00574A01">
      <w:pPr>
        <w:pStyle w:val="GesAbsatz"/>
      </w:pPr>
      <w:r>
        <w:t>Kriterien für die Einstufung sind die Leitfähigkeit und die Konzentrationen von Schadstoffen.</w:t>
      </w:r>
    </w:p>
    <w:p w:rsidR="00574A01" w:rsidRPr="008133C6" w:rsidRDefault="00574A01" w:rsidP="00574A01">
      <w:pPr>
        <w:pStyle w:val="GesAbsatz"/>
        <w:rPr>
          <w:b/>
        </w:rPr>
      </w:pPr>
      <w:r w:rsidRPr="008133C6">
        <w:rPr>
          <w:b/>
        </w:rPr>
        <w:t>2</w:t>
      </w:r>
    </w:p>
    <w:p w:rsidR="00574A01" w:rsidRPr="008133C6" w:rsidRDefault="00574A01" w:rsidP="00574A01">
      <w:pPr>
        <w:pStyle w:val="GesAbsatz"/>
        <w:rPr>
          <w:b/>
        </w:rPr>
      </w:pPr>
      <w:r w:rsidRPr="008133C6">
        <w:rPr>
          <w:b/>
        </w:rPr>
        <w:t>Guter chemischer Zustand</w:t>
      </w:r>
    </w:p>
    <w:p w:rsidR="00574A01" w:rsidRDefault="00574A01" w:rsidP="00574A01">
      <w:pPr>
        <w:pStyle w:val="GesAbsatz"/>
      </w:pPr>
      <w:r>
        <w:t>Ein Grundwasserkörper ist als gut einzustufen, wenn die im Grundwasser festgestellten</w:t>
      </w:r>
      <w:r w:rsidR="008133C6">
        <w:t xml:space="preserve"> </w:t>
      </w:r>
      <w:r>
        <w:t>Schadstoffkonzen</w:t>
      </w:r>
      <w:r>
        <w:t>t</w:t>
      </w:r>
      <w:r>
        <w:t>rationen</w:t>
      </w:r>
    </w:p>
    <w:p w:rsidR="00574A01" w:rsidRDefault="00574A01" w:rsidP="00574A01">
      <w:pPr>
        <w:pStyle w:val="GesAbsatz"/>
      </w:pPr>
      <w:r>
        <w:t>2.1</w:t>
      </w:r>
    </w:p>
    <w:p w:rsidR="00574A01" w:rsidRDefault="00574A01" w:rsidP="00574A01">
      <w:pPr>
        <w:pStyle w:val="GesAbsatz"/>
      </w:pPr>
      <w:r>
        <w:t>keine Anzeichen für anthropogen bedingte Intrusionen von Salzen oder anderen Schadstoffen</w:t>
      </w:r>
      <w:r w:rsidR="008133C6">
        <w:t xml:space="preserve"> </w:t>
      </w:r>
      <w:r>
        <w:t>erkennen lassen, wobei Änderungen der Leitfähigkeit keinen ausreichenden Hinweis auf derartige</w:t>
      </w:r>
      <w:r w:rsidR="008133C6">
        <w:t xml:space="preserve"> </w:t>
      </w:r>
      <w:r>
        <w:t>Intrusionen geben,</w:t>
      </w:r>
    </w:p>
    <w:p w:rsidR="00574A01" w:rsidRDefault="00574A01" w:rsidP="00574A01">
      <w:pPr>
        <w:pStyle w:val="GesAbsatz"/>
      </w:pPr>
      <w:r>
        <w:t>2.2</w:t>
      </w:r>
    </w:p>
    <w:p w:rsidR="00574A01" w:rsidRDefault="00574A01" w:rsidP="00574A01">
      <w:pPr>
        <w:pStyle w:val="GesAbsatz"/>
      </w:pPr>
      <w:r>
        <w:t>die Werte von 50 mg/l für Nitrat und von 0,1 μg/l für Pflanzenschutzmittel und Biozide nicht</w:t>
      </w:r>
      <w:r w:rsidR="008133C6">
        <w:t xml:space="preserve"> </w:t>
      </w:r>
      <w:r>
        <w:t>überschreiten,</w:t>
      </w:r>
    </w:p>
    <w:p w:rsidR="00574A01" w:rsidRDefault="00574A01" w:rsidP="00574A01">
      <w:pPr>
        <w:pStyle w:val="GesAbsatz"/>
      </w:pPr>
      <w:r>
        <w:t>2.3</w:t>
      </w:r>
    </w:p>
    <w:p w:rsidR="00574A01" w:rsidRDefault="00574A01" w:rsidP="00574A01">
      <w:pPr>
        <w:pStyle w:val="GesAbsatz"/>
      </w:pPr>
      <w:r>
        <w:t>das Erreichen der Bewirtschaftungsziele in mit dem Grundwasser in hydraulischer Verbindung</w:t>
      </w:r>
      <w:r w:rsidR="008133C6">
        <w:t xml:space="preserve"> </w:t>
      </w:r>
      <w:r>
        <w:t>stehenden Oberflächengewässern nicht ausschließen,</w:t>
      </w:r>
    </w:p>
    <w:p w:rsidR="00574A01" w:rsidRDefault="00574A01" w:rsidP="00574A01">
      <w:pPr>
        <w:pStyle w:val="GesAbsatz"/>
      </w:pPr>
      <w:r>
        <w:t>2.4</w:t>
      </w:r>
    </w:p>
    <w:p w:rsidR="00574A01" w:rsidRDefault="00574A01" w:rsidP="00574A01">
      <w:pPr>
        <w:pStyle w:val="GesAbsatz"/>
      </w:pPr>
      <w:r>
        <w:t>keine signifikante Verschlechterung des ökologischen oder chemischen Zustands der</w:t>
      </w:r>
      <w:r w:rsidR="008133C6">
        <w:t xml:space="preserve"> </w:t>
      </w:r>
      <w:r>
        <w:t>Oberflächengewässer nach Nummer 2.3 zur Folge haben und</w:t>
      </w:r>
    </w:p>
    <w:p w:rsidR="00574A01" w:rsidRDefault="00574A01" w:rsidP="00574A01">
      <w:pPr>
        <w:pStyle w:val="GesAbsatz"/>
      </w:pPr>
      <w:r>
        <w:t>2.5</w:t>
      </w:r>
    </w:p>
    <w:p w:rsidR="00574A01" w:rsidRDefault="00574A01" w:rsidP="00574A01">
      <w:pPr>
        <w:pStyle w:val="GesAbsatz"/>
      </w:pPr>
      <w:r>
        <w:t>unmittelbar von dem Grundwasserkörper abhängende Landökosysteme nicht signifikant schädigen.</w:t>
      </w:r>
    </w:p>
    <w:p w:rsidR="00574A01" w:rsidRPr="008133C6" w:rsidRDefault="00574A01" w:rsidP="00574A01">
      <w:pPr>
        <w:pStyle w:val="GesAbsatz"/>
        <w:rPr>
          <w:b/>
        </w:rPr>
      </w:pPr>
      <w:r w:rsidRPr="008133C6">
        <w:rPr>
          <w:b/>
        </w:rPr>
        <w:t>3</w:t>
      </w:r>
    </w:p>
    <w:p w:rsidR="00574A01" w:rsidRPr="008133C6" w:rsidRDefault="00574A01" w:rsidP="00574A01">
      <w:pPr>
        <w:pStyle w:val="GesAbsatz"/>
        <w:rPr>
          <w:b/>
        </w:rPr>
      </w:pPr>
      <w:r w:rsidRPr="008133C6">
        <w:rPr>
          <w:b/>
        </w:rPr>
        <w:t>Einstufung</w:t>
      </w:r>
    </w:p>
    <w:p w:rsidR="00574A01" w:rsidRDefault="00574A01" w:rsidP="00574A01">
      <w:pPr>
        <w:pStyle w:val="GesAbsatz"/>
      </w:pPr>
      <w:r>
        <w:t>3.1</w:t>
      </w:r>
    </w:p>
    <w:p w:rsidR="00574A01" w:rsidRDefault="00574A01" w:rsidP="00574A01">
      <w:pPr>
        <w:pStyle w:val="GesAbsatz"/>
      </w:pPr>
      <w:r>
        <w:t>Hinsichtlich der Anforderungen nach Nummer 2 sind zur Einstufung eines Grundwasserkörpers die</w:t>
      </w:r>
      <w:r w:rsidR="008133C6">
        <w:t xml:space="preserve"> </w:t>
      </w:r>
      <w:r>
        <w:t>Erge</w:t>
      </w:r>
      <w:r>
        <w:t>b</w:t>
      </w:r>
      <w:r>
        <w:t>nisse der Überwachung aller Messstellen dieses Grundwasserkörpers zu verwenden.</w:t>
      </w:r>
    </w:p>
    <w:p w:rsidR="00574A01" w:rsidRDefault="00574A01" w:rsidP="00574A01">
      <w:pPr>
        <w:pStyle w:val="GesAbsatz"/>
      </w:pPr>
      <w:r>
        <w:t>3.2</w:t>
      </w:r>
    </w:p>
    <w:p w:rsidR="00574A01" w:rsidRDefault="00574A01" w:rsidP="00574A01">
      <w:pPr>
        <w:pStyle w:val="GesAbsatz"/>
      </w:pPr>
      <w:r>
        <w:t>Zur Einstufung des chemischen Zustands sind von jeder Messstelle die Durchschnittswerte der</w:t>
      </w:r>
      <w:r w:rsidR="008133C6">
        <w:t xml:space="preserve"> </w:t>
      </w:r>
      <w:r>
        <w:t>Messungen der relevanten Schadstoffe sowie von Nitrat, Pflanzenschutzmitteln und Bioziden zu</w:t>
      </w:r>
      <w:r w:rsidR="008133C6">
        <w:t xml:space="preserve"> </w:t>
      </w:r>
      <w:r>
        <w:t>bilden.</w:t>
      </w:r>
    </w:p>
    <w:p w:rsidR="00574A01" w:rsidRDefault="00574A01" w:rsidP="00574A01">
      <w:pPr>
        <w:pStyle w:val="GesAbsatz"/>
      </w:pPr>
      <w:r>
        <w:t>3.3</w:t>
      </w:r>
    </w:p>
    <w:p w:rsidR="00574A01" w:rsidRDefault="00574A01" w:rsidP="00574A01">
      <w:pPr>
        <w:pStyle w:val="GesAbsatz"/>
      </w:pPr>
      <w:r>
        <w:t>Wenn die Anforderungen nach Nummer 2 erfüllt sind, ist der chemische Zustand des</w:t>
      </w:r>
      <w:r w:rsidR="008133C6">
        <w:t xml:space="preserve"> </w:t>
      </w:r>
      <w:r>
        <w:t>Grundwasserkörpers als gut einzustufen; wenn eine oder mehrere der Anforderungen nach Nummer</w:t>
      </w:r>
      <w:r w:rsidR="008133C6">
        <w:t xml:space="preserve"> </w:t>
      </w:r>
      <w:r>
        <w:t>2 nicht erfüllt sind, ist er als schlecht einzustufen.</w:t>
      </w:r>
    </w:p>
    <w:p w:rsidR="00574A01" w:rsidRDefault="00574A01" w:rsidP="008133C6">
      <w:pPr>
        <w:pStyle w:val="berschrift2"/>
        <w:jc w:val="left"/>
      </w:pPr>
      <w:bookmarkStart w:id="30" w:name="_Toc403638602"/>
      <w:r>
        <w:lastRenderedPageBreak/>
        <w:t>Anhang 11 (zu § 10 Abs. 2)</w:t>
      </w:r>
      <w:bookmarkEnd w:id="30"/>
    </w:p>
    <w:p w:rsidR="00574A01" w:rsidRPr="008133C6" w:rsidRDefault="00574A01" w:rsidP="00574A01">
      <w:pPr>
        <w:pStyle w:val="GesAbsatz"/>
        <w:rPr>
          <w:b/>
        </w:rPr>
      </w:pPr>
      <w:r w:rsidRPr="008133C6">
        <w:rPr>
          <w:b/>
        </w:rPr>
        <w:t>Grundwasser: Überwachung des mengenmäßigen Zustands</w:t>
      </w:r>
    </w:p>
    <w:p w:rsidR="00574A01" w:rsidRPr="008133C6" w:rsidRDefault="00574A01" w:rsidP="00574A01">
      <w:pPr>
        <w:pStyle w:val="GesAbsatz"/>
        <w:rPr>
          <w:b/>
        </w:rPr>
      </w:pPr>
      <w:r w:rsidRPr="008133C6">
        <w:rPr>
          <w:b/>
        </w:rPr>
        <w:t>1</w:t>
      </w:r>
    </w:p>
    <w:p w:rsidR="00574A01" w:rsidRPr="008133C6" w:rsidRDefault="00574A01" w:rsidP="00574A01">
      <w:pPr>
        <w:pStyle w:val="GesAbsatz"/>
        <w:rPr>
          <w:b/>
        </w:rPr>
      </w:pPr>
      <w:r w:rsidRPr="008133C6">
        <w:rPr>
          <w:b/>
        </w:rPr>
        <w:t>Messnetz</w:t>
      </w:r>
    </w:p>
    <w:p w:rsidR="00574A01" w:rsidRDefault="00574A01" w:rsidP="00574A01">
      <w:pPr>
        <w:pStyle w:val="GesAbsatz"/>
      </w:pPr>
      <w:r>
        <w:t>Das Messnetz zur Grundwasserüberwachung ist so einzurichten und zu betreiben, dass</w:t>
      </w:r>
    </w:p>
    <w:p w:rsidR="00574A01" w:rsidRDefault="00574A01" w:rsidP="008133C6">
      <w:pPr>
        <w:pStyle w:val="GesAbsatz"/>
        <w:ind w:left="426" w:hanging="426"/>
      </w:pPr>
      <w:r>
        <w:t>-</w:t>
      </w:r>
      <w:r w:rsidR="008133C6">
        <w:tab/>
      </w:r>
      <w:r>
        <w:t>der mengenmäßige Zustand der Grundwasserkörper oder von Gruppen von Grundwasserkörpern</w:t>
      </w:r>
      <w:r w:rsidR="008133C6">
        <w:t xml:space="preserve"> </w:t>
      </w:r>
      <w:r>
        <w:t>ei</w:t>
      </w:r>
      <w:r>
        <w:t>n</w:t>
      </w:r>
      <w:r>
        <w:t>schließlich der verfügbaren Grundwasserressource,</w:t>
      </w:r>
    </w:p>
    <w:p w:rsidR="00574A01" w:rsidRDefault="00574A01" w:rsidP="008133C6">
      <w:pPr>
        <w:pStyle w:val="GesAbsatz"/>
        <w:ind w:left="426" w:hanging="426"/>
      </w:pPr>
      <w:r>
        <w:t>-</w:t>
      </w:r>
      <w:r w:rsidR="008133C6">
        <w:tab/>
      </w:r>
      <w:r>
        <w:t>die von der Grundwasserbewirtschaftung hervorgerufenen Einwirkungen auf den</w:t>
      </w:r>
      <w:r w:rsidR="008133C6">
        <w:t xml:space="preserve"> </w:t>
      </w:r>
      <w:r>
        <w:t>Grundwasserstand im Grundwasserkörper sowie deren Auswirkungen auf direkt vom Grundwasser</w:t>
      </w:r>
      <w:r w:rsidR="008133C6">
        <w:t xml:space="preserve"> </w:t>
      </w:r>
      <w:r>
        <w:t>abhängige Landökosyst</w:t>
      </w:r>
      <w:r>
        <w:t>e</w:t>
      </w:r>
      <w:r>
        <w:t>me</w:t>
      </w:r>
      <w:r w:rsidR="008133C6">
        <w:t xml:space="preserve"> </w:t>
      </w:r>
      <w:r>
        <w:t>räumlich und zeitlich zuverlässig beurteilt werden können (repräsentatives Messnetz). Parameter für</w:t>
      </w:r>
      <w:r w:rsidR="008133C6">
        <w:t xml:space="preserve"> </w:t>
      </w:r>
      <w:r>
        <w:t>die mengenmäßige Überwachung ist der Grundwasserstand.</w:t>
      </w:r>
    </w:p>
    <w:p w:rsidR="00574A01" w:rsidRPr="008133C6" w:rsidRDefault="00574A01" w:rsidP="00574A01">
      <w:pPr>
        <w:pStyle w:val="GesAbsatz"/>
        <w:rPr>
          <w:b/>
        </w:rPr>
      </w:pPr>
      <w:r w:rsidRPr="008133C6">
        <w:rPr>
          <w:b/>
        </w:rPr>
        <w:t>2</w:t>
      </w:r>
    </w:p>
    <w:p w:rsidR="00574A01" w:rsidRPr="008133C6" w:rsidRDefault="00574A01" w:rsidP="00574A01">
      <w:pPr>
        <w:pStyle w:val="GesAbsatz"/>
        <w:rPr>
          <w:b/>
        </w:rPr>
      </w:pPr>
      <w:r w:rsidRPr="008133C6">
        <w:rPr>
          <w:b/>
        </w:rPr>
        <w:t>Dichte und Überwachungsfrequenz des Messnetzes</w:t>
      </w:r>
    </w:p>
    <w:p w:rsidR="00574A01" w:rsidRDefault="00574A01" w:rsidP="00574A01">
      <w:pPr>
        <w:pStyle w:val="GesAbsatz"/>
      </w:pPr>
      <w:r>
        <w:t>2.1</w:t>
      </w:r>
    </w:p>
    <w:p w:rsidR="00574A01" w:rsidRDefault="00574A01" w:rsidP="00574A01">
      <w:pPr>
        <w:pStyle w:val="GesAbsatz"/>
      </w:pPr>
      <w:r>
        <w:t>Die Dichte der Messstellen des Messnetzes und die Häufigkeit der Messungen müssen die</w:t>
      </w:r>
      <w:r w:rsidR="008133C6">
        <w:t xml:space="preserve"> </w:t>
      </w:r>
      <w:r>
        <w:t>Abschätzung der Grundwasserstände jedes Grundwasserkörpers oder jeder Gruppe von</w:t>
      </w:r>
      <w:r w:rsidR="008133C6">
        <w:t xml:space="preserve"> </w:t>
      </w:r>
      <w:r>
        <w:t>Grundwasserkörpern unter Berüc</w:t>
      </w:r>
      <w:r>
        <w:t>k</w:t>
      </w:r>
      <w:r>
        <w:t>sichtigung kurz- und langfristiger Schwankungen der</w:t>
      </w:r>
      <w:r w:rsidR="008133C6">
        <w:t xml:space="preserve"> </w:t>
      </w:r>
      <w:r>
        <w:t>Grundwasserneubildung ermöglichen.</w:t>
      </w:r>
    </w:p>
    <w:p w:rsidR="00574A01" w:rsidRDefault="00574A01" w:rsidP="00574A01">
      <w:pPr>
        <w:pStyle w:val="GesAbsatz"/>
      </w:pPr>
      <w:r>
        <w:t>2.2</w:t>
      </w:r>
    </w:p>
    <w:p w:rsidR="00574A01" w:rsidRDefault="00574A01" w:rsidP="00574A01">
      <w:pPr>
        <w:pStyle w:val="GesAbsatz"/>
      </w:pPr>
      <w:r>
        <w:t>Bei Grundwasserkörpern nach § 9 Abs. 1 Satz 2 sind eine ausreichende Messstellendichte und</w:t>
      </w:r>
      <w:r w:rsidR="008133C6">
        <w:t xml:space="preserve"> </w:t>
      </w:r>
      <w:r>
        <w:t>Häufigkeit der Messungen zu gewährleisten, um die Auswirkung von Entnahmen und Einleitungen</w:t>
      </w:r>
      <w:r w:rsidR="008133C6">
        <w:t xml:space="preserve"> </w:t>
      </w:r>
      <w:r>
        <w:t>auf den Grundwa</w:t>
      </w:r>
      <w:r>
        <w:t>s</w:t>
      </w:r>
      <w:r>
        <w:t>serstand beurteilen zu können.</w:t>
      </w:r>
    </w:p>
    <w:p w:rsidR="00574A01" w:rsidRDefault="00574A01" w:rsidP="00574A01">
      <w:pPr>
        <w:pStyle w:val="GesAbsatz"/>
      </w:pPr>
      <w:r>
        <w:t>2.3</w:t>
      </w:r>
    </w:p>
    <w:p w:rsidR="00574A01" w:rsidRDefault="00574A01" w:rsidP="00574A01">
      <w:pPr>
        <w:pStyle w:val="GesAbsatz"/>
      </w:pPr>
      <w:r>
        <w:t>Bei Grundwasserkörpern, die über die Grenzen der Bundesrepublik hinausreichen, müssen die</w:t>
      </w:r>
      <w:r w:rsidR="008133C6">
        <w:t xml:space="preserve"> </w:t>
      </w:r>
      <w:r>
        <w:t>Messstelle</w:t>
      </w:r>
      <w:r>
        <w:t>n</w:t>
      </w:r>
      <w:r>
        <w:t>dichte und die Häufigkeit der Messungen ausreichen, um die Fließrichtung und -rate des</w:t>
      </w:r>
      <w:r w:rsidR="008133C6">
        <w:t xml:space="preserve"> </w:t>
      </w:r>
      <w:r>
        <w:t>über die Grenze abfließenden Grundwassers beurteilen zu können.</w:t>
      </w:r>
    </w:p>
    <w:p w:rsidR="00574A01" w:rsidRPr="008133C6" w:rsidRDefault="00574A01" w:rsidP="00574A01">
      <w:pPr>
        <w:pStyle w:val="GesAbsatz"/>
        <w:rPr>
          <w:b/>
        </w:rPr>
      </w:pPr>
      <w:r w:rsidRPr="008133C6">
        <w:rPr>
          <w:b/>
        </w:rPr>
        <w:t>3</w:t>
      </w:r>
    </w:p>
    <w:p w:rsidR="00574A01" w:rsidRPr="008133C6" w:rsidRDefault="00574A01" w:rsidP="00574A01">
      <w:pPr>
        <w:pStyle w:val="GesAbsatz"/>
        <w:rPr>
          <w:b/>
        </w:rPr>
      </w:pPr>
      <w:r w:rsidRPr="008133C6">
        <w:rPr>
          <w:b/>
        </w:rPr>
        <w:t>Darstellung des Messnetzes</w:t>
      </w:r>
    </w:p>
    <w:p w:rsidR="00574A01" w:rsidRDefault="00574A01" w:rsidP="00574A01">
      <w:pPr>
        <w:pStyle w:val="GesAbsatz"/>
      </w:pPr>
      <w:r>
        <w:t>Das Grundwasserüberwachungsnetz ist für den Bewirtschaftungsplan für die Flussgebietseinheit in</w:t>
      </w:r>
      <w:r w:rsidR="008133C6">
        <w:t xml:space="preserve"> </w:t>
      </w:r>
      <w:r>
        <w:t>einem geeigneten Maßstab in einer oder mehreren Karten darzustellen.</w:t>
      </w:r>
    </w:p>
    <w:p w:rsidR="00574A01" w:rsidRDefault="00574A01" w:rsidP="008133C6">
      <w:pPr>
        <w:pStyle w:val="berschrift2"/>
        <w:jc w:val="left"/>
      </w:pPr>
      <w:bookmarkStart w:id="31" w:name="_Toc403638603"/>
      <w:r>
        <w:t>Anhang 12 (zu § 11 Abs. 2 und 3)</w:t>
      </w:r>
      <w:bookmarkEnd w:id="31"/>
    </w:p>
    <w:p w:rsidR="00574A01" w:rsidRPr="008133C6" w:rsidRDefault="00574A01" w:rsidP="00574A01">
      <w:pPr>
        <w:pStyle w:val="GesAbsatz"/>
        <w:rPr>
          <w:b/>
        </w:rPr>
      </w:pPr>
      <w:r w:rsidRPr="008133C6">
        <w:rPr>
          <w:b/>
        </w:rPr>
        <w:t>Grundwasser: Überwachung des chemischen Zustands und der Schadstofftrends</w:t>
      </w:r>
    </w:p>
    <w:p w:rsidR="00574A01" w:rsidRPr="008133C6" w:rsidRDefault="00574A01" w:rsidP="00574A01">
      <w:pPr>
        <w:pStyle w:val="GesAbsatz"/>
        <w:rPr>
          <w:b/>
        </w:rPr>
      </w:pPr>
      <w:r w:rsidRPr="008133C6">
        <w:rPr>
          <w:b/>
        </w:rPr>
        <w:t>1</w:t>
      </w:r>
    </w:p>
    <w:p w:rsidR="00574A01" w:rsidRPr="008133C6" w:rsidRDefault="00574A01" w:rsidP="00574A01">
      <w:pPr>
        <w:pStyle w:val="GesAbsatz"/>
        <w:rPr>
          <w:b/>
        </w:rPr>
      </w:pPr>
      <w:r w:rsidRPr="008133C6">
        <w:rPr>
          <w:b/>
        </w:rPr>
        <w:t>Messnetze</w:t>
      </w:r>
    </w:p>
    <w:p w:rsidR="00574A01" w:rsidRDefault="00574A01" w:rsidP="00574A01">
      <w:pPr>
        <w:pStyle w:val="GesAbsatz"/>
      </w:pPr>
      <w:r>
        <w:t>1.1</w:t>
      </w:r>
    </w:p>
    <w:p w:rsidR="00574A01" w:rsidRDefault="00574A01" w:rsidP="00574A01">
      <w:pPr>
        <w:pStyle w:val="GesAbsatz"/>
      </w:pPr>
      <w:r>
        <w:t>Zur Überwachung des chemischen Zustands der Grundwasserkörper sind Messnetze zur</w:t>
      </w:r>
      <w:r w:rsidR="008133C6">
        <w:t xml:space="preserve"> </w:t>
      </w:r>
      <w:r>
        <w:t>überblicksweisen Überwachung und gegebenenfalls zur operativen Überwachung einzurichten.</w:t>
      </w:r>
    </w:p>
    <w:p w:rsidR="00574A01" w:rsidRDefault="00574A01" w:rsidP="00574A01">
      <w:pPr>
        <w:pStyle w:val="GesAbsatz"/>
      </w:pPr>
      <w:r>
        <w:t>1.2</w:t>
      </w:r>
    </w:p>
    <w:p w:rsidR="00574A01" w:rsidRDefault="00574A01" w:rsidP="00574A01">
      <w:pPr>
        <w:pStyle w:val="GesAbsatz"/>
      </w:pPr>
      <w:r>
        <w:t>Die Messnetze müssen so errichtet und betrieben werden, dass eine kohärente und umfassende</w:t>
      </w:r>
      <w:r w:rsidR="008133C6">
        <w:t xml:space="preserve"> </w:t>
      </w:r>
      <w:r>
        <w:t>(repräse</w:t>
      </w:r>
      <w:r>
        <w:t>n</w:t>
      </w:r>
      <w:r>
        <w:t>tative) Übersicht über den chemischen Zustand des Grundwassers in jedem Einzugsgebiet</w:t>
      </w:r>
      <w:r w:rsidR="008133C6">
        <w:t xml:space="preserve"> </w:t>
      </w:r>
      <w:r>
        <w:t>gegeben ist und ein langfristiges, anthropogen bedingtes Ansteigen von Schadstoffkonzentrationen</w:t>
      </w:r>
      <w:r w:rsidR="008133C6">
        <w:t xml:space="preserve"> </w:t>
      </w:r>
      <w:r>
        <w:t>(Trend) bzw. dessen Umkehr infolge von Maßnahmen erkannt werden kann.</w:t>
      </w:r>
    </w:p>
    <w:p w:rsidR="00574A01" w:rsidRDefault="00574A01" w:rsidP="00574A01">
      <w:pPr>
        <w:pStyle w:val="GesAbsatz"/>
      </w:pPr>
      <w:r>
        <w:t>1.3</w:t>
      </w:r>
    </w:p>
    <w:p w:rsidR="00574A01" w:rsidRDefault="00574A01" w:rsidP="00574A01">
      <w:pPr>
        <w:pStyle w:val="GesAbsatz"/>
      </w:pPr>
      <w:r>
        <w:t>Das Messnetz muss bei Grundwasserkörpern, aus denen mehr als 100 m</w:t>
      </w:r>
      <w:r w:rsidR="008133C6">
        <w:t>³</w:t>
      </w:r>
      <w:r>
        <w:t>/Tag Grundwasser zur</w:t>
      </w:r>
      <w:r w:rsidR="008133C6">
        <w:t xml:space="preserve"> </w:t>
      </w:r>
      <w:r>
        <w:t>Trinkwa</w:t>
      </w:r>
      <w:r>
        <w:t>s</w:t>
      </w:r>
      <w:r>
        <w:t>serversorgung entnommen werden, zur Feststellung geeignet sein, ob das gewonnene</w:t>
      </w:r>
      <w:r w:rsidR="008133C6">
        <w:t xml:space="preserve"> </w:t>
      </w:r>
      <w:r>
        <w:t>Wasser unter B</w:t>
      </w:r>
      <w:r>
        <w:t>e</w:t>
      </w:r>
      <w:r>
        <w:t>rücksichtigung der jeweils angewendeten Aufbereitungsverfahren den</w:t>
      </w:r>
      <w:r w:rsidR="008133C6">
        <w:t xml:space="preserve"> </w:t>
      </w:r>
      <w:r>
        <w:t>Anforderungen der Trinkwasserve</w:t>
      </w:r>
      <w:r>
        <w:t>r</w:t>
      </w:r>
      <w:r>
        <w:t>ordnung entspricht.</w:t>
      </w:r>
    </w:p>
    <w:p w:rsidR="00574A01" w:rsidRDefault="00574A01" w:rsidP="00574A01">
      <w:pPr>
        <w:pStyle w:val="GesAbsatz"/>
      </w:pPr>
      <w:r>
        <w:t>1.4</w:t>
      </w:r>
    </w:p>
    <w:p w:rsidR="00574A01" w:rsidRDefault="00574A01" w:rsidP="00574A01">
      <w:pPr>
        <w:pStyle w:val="GesAbsatz"/>
      </w:pPr>
      <w:r>
        <w:t>Die Messnetze sind für den Bewirtschaftungsplan für die Flussgebietseinheit in einer oder mehreren</w:t>
      </w:r>
      <w:r w:rsidR="008133C6">
        <w:t xml:space="preserve"> </w:t>
      </w:r>
      <w:r>
        <w:t>Karten in einem geeigneten Maßstab darzustellen.</w:t>
      </w:r>
    </w:p>
    <w:p w:rsidR="00574A01" w:rsidRDefault="00574A01" w:rsidP="00574A01">
      <w:pPr>
        <w:pStyle w:val="GesAbsatz"/>
      </w:pPr>
      <w:r>
        <w:lastRenderedPageBreak/>
        <w:t>1.5</w:t>
      </w:r>
    </w:p>
    <w:p w:rsidR="00574A01" w:rsidRDefault="00574A01" w:rsidP="00574A01">
      <w:pPr>
        <w:pStyle w:val="GesAbsatz"/>
      </w:pPr>
      <w:r>
        <w:t>Schätzungen des Zuverlässigkeits- und Genauigkeitsgrades der im Rahmen der Überwachung</w:t>
      </w:r>
      <w:r w:rsidR="008133C6">
        <w:t xml:space="preserve"> </w:t>
      </w:r>
      <w:r>
        <w:t>ermittelten Ergebnisse sind für die Erstellung des Bewirtschaftungsplans festzuhalten.</w:t>
      </w:r>
    </w:p>
    <w:p w:rsidR="00574A01" w:rsidRDefault="00574A01" w:rsidP="00574A01">
      <w:pPr>
        <w:pStyle w:val="GesAbsatz"/>
      </w:pPr>
      <w:r>
        <w:t>1.6</w:t>
      </w:r>
    </w:p>
    <w:p w:rsidR="00574A01" w:rsidRDefault="00574A01" w:rsidP="00574A01">
      <w:pPr>
        <w:pStyle w:val="GesAbsatz"/>
      </w:pPr>
      <w:r>
        <w:t>Die Ergebnisse der überblicksweisen Überwachung sind zur Ermittlung der Grundwasserkörper</w:t>
      </w:r>
      <w:r w:rsidR="008133C6">
        <w:t xml:space="preserve"> </w:t>
      </w:r>
      <w:r>
        <w:t>heranzuzi</w:t>
      </w:r>
      <w:r>
        <w:t>e</w:t>
      </w:r>
      <w:r>
        <w:t>hen, für die eine operative Überwachung vorzunehmen ist.</w:t>
      </w:r>
    </w:p>
    <w:p w:rsidR="00574A01" w:rsidRPr="008133C6" w:rsidRDefault="00574A01" w:rsidP="00574A01">
      <w:pPr>
        <w:pStyle w:val="GesAbsatz"/>
        <w:rPr>
          <w:b/>
        </w:rPr>
      </w:pPr>
      <w:r w:rsidRPr="008133C6">
        <w:rPr>
          <w:b/>
        </w:rPr>
        <w:t>2</w:t>
      </w:r>
    </w:p>
    <w:p w:rsidR="00574A01" w:rsidRPr="008133C6" w:rsidRDefault="00574A01" w:rsidP="00574A01">
      <w:pPr>
        <w:pStyle w:val="GesAbsatz"/>
        <w:rPr>
          <w:b/>
        </w:rPr>
      </w:pPr>
      <w:r w:rsidRPr="008133C6">
        <w:rPr>
          <w:b/>
        </w:rPr>
        <w:t>Überblicksweise Überwachung</w:t>
      </w:r>
    </w:p>
    <w:p w:rsidR="00574A01" w:rsidRDefault="00574A01" w:rsidP="00574A01">
      <w:pPr>
        <w:pStyle w:val="GesAbsatz"/>
      </w:pPr>
      <w:r>
        <w:t>2.1</w:t>
      </w:r>
    </w:p>
    <w:p w:rsidR="00574A01" w:rsidRDefault="00574A01" w:rsidP="00574A01">
      <w:pPr>
        <w:pStyle w:val="GesAbsatz"/>
      </w:pPr>
      <w:r>
        <w:t>Die überblicksweise Überwachung dient</w:t>
      </w:r>
    </w:p>
    <w:p w:rsidR="00574A01" w:rsidRDefault="00574A01" w:rsidP="008133C6">
      <w:pPr>
        <w:pStyle w:val="GesAbsatz"/>
        <w:ind w:left="426" w:hanging="426"/>
      </w:pPr>
      <w:r>
        <w:t>-</w:t>
      </w:r>
      <w:r w:rsidR="008133C6">
        <w:tab/>
      </w:r>
      <w:r>
        <w:t>der Ergänzung und Validierung der Verfahren zur Beurteilung anthropogener Auswirkungen auf</w:t>
      </w:r>
      <w:r w:rsidR="008133C6">
        <w:t xml:space="preserve"> </w:t>
      </w:r>
      <w:r>
        <w:t>das Grundwasser und</w:t>
      </w:r>
    </w:p>
    <w:p w:rsidR="00574A01" w:rsidRDefault="00574A01" w:rsidP="00574A01">
      <w:pPr>
        <w:pStyle w:val="GesAbsatz"/>
      </w:pPr>
      <w:r>
        <w:t>-</w:t>
      </w:r>
      <w:r w:rsidR="008133C6">
        <w:tab/>
      </w:r>
      <w:r>
        <w:t>dem Erkennen von Trends.</w:t>
      </w:r>
    </w:p>
    <w:p w:rsidR="00574A01" w:rsidRDefault="00574A01" w:rsidP="00574A01">
      <w:pPr>
        <w:pStyle w:val="GesAbsatz"/>
      </w:pPr>
      <w:r>
        <w:t>2.2</w:t>
      </w:r>
    </w:p>
    <w:p w:rsidR="00574A01" w:rsidRDefault="00574A01" w:rsidP="00574A01">
      <w:pPr>
        <w:pStyle w:val="GesAbsatz"/>
      </w:pPr>
      <w:r>
        <w:t>Unbeschadet der Anforderungen nach Nummer 1.2 ist für jeden der folgenden Grundwasserkörper</w:t>
      </w:r>
      <w:r w:rsidR="008133C6">
        <w:t xml:space="preserve"> </w:t>
      </w:r>
      <w:r>
        <w:t>eine ausreichende Zahl von Messstellen auszuwählen:</w:t>
      </w:r>
    </w:p>
    <w:p w:rsidR="00574A01" w:rsidRDefault="00574A01" w:rsidP="00574A01">
      <w:pPr>
        <w:pStyle w:val="GesAbsatz"/>
      </w:pPr>
      <w:r>
        <w:t>-</w:t>
      </w:r>
      <w:r w:rsidR="008133C6">
        <w:tab/>
      </w:r>
      <w:r>
        <w:t>Grundwasserkörper nach § 9 Abs. 1 Satz 2,</w:t>
      </w:r>
    </w:p>
    <w:p w:rsidR="00574A01" w:rsidRDefault="00574A01" w:rsidP="00574A01">
      <w:pPr>
        <w:pStyle w:val="GesAbsatz"/>
      </w:pPr>
      <w:r>
        <w:t>-</w:t>
      </w:r>
      <w:r w:rsidR="008133C6">
        <w:tab/>
      </w:r>
      <w:r>
        <w:t>Grundwasserkörper, die sich über die Grenzen der Bundesrepublik Deutschland hinaus erstrecken.</w:t>
      </w:r>
    </w:p>
    <w:p w:rsidR="00574A01" w:rsidRDefault="00574A01" w:rsidP="00574A01">
      <w:pPr>
        <w:pStyle w:val="GesAbsatz"/>
      </w:pPr>
      <w:r>
        <w:t>2.3</w:t>
      </w:r>
    </w:p>
    <w:p w:rsidR="00574A01" w:rsidRDefault="00574A01" w:rsidP="00574A01">
      <w:pPr>
        <w:pStyle w:val="GesAbsatz"/>
      </w:pPr>
      <w:r>
        <w:t>Es müssen folgende Parameter bei allen ausgewählten Grundwasserkörpern gemessen werden</w:t>
      </w:r>
    </w:p>
    <w:p w:rsidR="00574A01" w:rsidRDefault="00574A01" w:rsidP="00574A01">
      <w:pPr>
        <w:pStyle w:val="GesAbsatz"/>
      </w:pPr>
      <w:r>
        <w:t>-</w:t>
      </w:r>
      <w:r w:rsidR="008133C6">
        <w:tab/>
      </w:r>
      <w:r>
        <w:t>Sauerstoff</w:t>
      </w:r>
    </w:p>
    <w:p w:rsidR="00574A01" w:rsidRDefault="00574A01" w:rsidP="00574A01">
      <w:pPr>
        <w:pStyle w:val="GesAbsatz"/>
      </w:pPr>
      <w:r>
        <w:t>-</w:t>
      </w:r>
      <w:r w:rsidR="008133C6">
        <w:tab/>
      </w:r>
      <w:r>
        <w:t>pH-Wert</w:t>
      </w:r>
    </w:p>
    <w:p w:rsidR="00574A01" w:rsidRDefault="00574A01" w:rsidP="00574A01">
      <w:pPr>
        <w:pStyle w:val="GesAbsatz"/>
      </w:pPr>
      <w:r>
        <w:t>-</w:t>
      </w:r>
      <w:r w:rsidR="008133C6">
        <w:tab/>
      </w:r>
      <w:r>
        <w:t>Leitfähigkeit</w:t>
      </w:r>
    </w:p>
    <w:p w:rsidR="00574A01" w:rsidRDefault="00574A01" w:rsidP="00574A01">
      <w:pPr>
        <w:pStyle w:val="GesAbsatz"/>
      </w:pPr>
      <w:r>
        <w:t>-</w:t>
      </w:r>
      <w:r w:rsidR="008133C6">
        <w:tab/>
      </w:r>
      <w:r>
        <w:t>Nitrat</w:t>
      </w:r>
    </w:p>
    <w:p w:rsidR="00574A01" w:rsidRDefault="00574A01" w:rsidP="00574A01">
      <w:pPr>
        <w:pStyle w:val="GesAbsatz"/>
      </w:pPr>
      <w:r>
        <w:t>-</w:t>
      </w:r>
      <w:r w:rsidR="008133C6">
        <w:tab/>
      </w:r>
      <w:r>
        <w:t>Ammonium.</w:t>
      </w:r>
    </w:p>
    <w:p w:rsidR="00574A01" w:rsidRDefault="00574A01" w:rsidP="00574A01">
      <w:pPr>
        <w:pStyle w:val="GesAbsatz"/>
      </w:pPr>
      <w:r>
        <w:t>2.4</w:t>
      </w:r>
    </w:p>
    <w:p w:rsidR="00574A01" w:rsidRDefault="00574A01" w:rsidP="00574A01">
      <w:pPr>
        <w:pStyle w:val="GesAbsatz"/>
      </w:pPr>
      <w:r>
        <w:t>Die Grundwasserkörper nach § 9 Abs. 1 Satz 2 sind zusätzlich auch auf die Parameter hin zu</w:t>
      </w:r>
      <w:r w:rsidR="00C84223">
        <w:t xml:space="preserve"> </w:t>
      </w:r>
      <w:r>
        <w:t>überwachen, die die Einwirkungen der Belastungen anzeigen.</w:t>
      </w:r>
    </w:p>
    <w:p w:rsidR="00574A01" w:rsidRDefault="00574A01" w:rsidP="00574A01">
      <w:pPr>
        <w:pStyle w:val="GesAbsatz"/>
      </w:pPr>
      <w:r>
        <w:t>2.5</w:t>
      </w:r>
    </w:p>
    <w:p w:rsidR="00574A01" w:rsidRDefault="00574A01" w:rsidP="00574A01">
      <w:pPr>
        <w:pStyle w:val="GesAbsatz"/>
      </w:pPr>
      <w:r>
        <w:t>Grundwasserkörper, die sich über die Grenzen der Bundesrepublik Deutschland hinaus erstrecken,</w:t>
      </w:r>
      <w:r w:rsidR="00C84223">
        <w:t xml:space="preserve"> </w:t>
      </w:r>
      <w:r>
        <w:t>sind zusätzlich auf die Parameter hin zu überwachen, die für den Schutz aller mit dem</w:t>
      </w:r>
      <w:r w:rsidR="00C84223">
        <w:t xml:space="preserve"> </w:t>
      </w:r>
      <w:r>
        <w:t>Grundwasserfluss ve</w:t>
      </w:r>
      <w:r>
        <w:t>r</w:t>
      </w:r>
      <w:r>
        <w:t>knüpften Verwendungszwecke von Bedeutung sind.</w:t>
      </w:r>
    </w:p>
    <w:p w:rsidR="00574A01" w:rsidRPr="00C84223" w:rsidRDefault="00574A01" w:rsidP="00574A01">
      <w:pPr>
        <w:pStyle w:val="GesAbsatz"/>
        <w:rPr>
          <w:b/>
        </w:rPr>
      </w:pPr>
      <w:r w:rsidRPr="00C84223">
        <w:rPr>
          <w:b/>
        </w:rPr>
        <w:t>3</w:t>
      </w:r>
    </w:p>
    <w:p w:rsidR="00574A01" w:rsidRPr="00C84223" w:rsidRDefault="00574A01" w:rsidP="00574A01">
      <w:pPr>
        <w:pStyle w:val="GesAbsatz"/>
        <w:rPr>
          <w:b/>
        </w:rPr>
      </w:pPr>
      <w:r w:rsidRPr="00C84223">
        <w:rPr>
          <w:b/>
        </w:rPr>
        <w:t>Operative Überwachung</w:t>
      </w:r>
    </w:p>
    <w:p w:rsidR="00574A01" w:rsidRDefault="00574A01" w:rsidP="00574A01">
      <w:pPr>
        <w:pStyle w:val="GesAbsatz"/>
      </w:pPr>
      <w:r>
        <w:t>3.1</w:t>
      </w:r>
    </w:p>
    <w:p w:rsidR="00574A01" w:rsidRDefault="00574A01" w:rsidP="00574A01">
      <w:pPr>
        <w:pStyle w:val="GesAbsatz"/>
      </w:pPr>
      <w:r>
        <w:t>Die operative Überwachung ist durchzuführen, um</w:t>
      </w:r>
    </w:p>
    <w:p w:rsidR="00574A01" w:rsidRDefault="00574A01" w:rsidP="00C84223">
      <w:pPr>
        <w:pStyle w:val="GesAbsatz"/>
        <w:ind w:left="426" w:hanging="426"/>
      </w:pPr>
      <w:r>
        <w:t>-</w:t>
      </w:r>
      <w:r w:rsidR="00C84223">
        <w:tab/>
      </w:r>
      <w:r>
        <w:t>den chemischen Zustand der Grundwasserkörper oder der Gruppen von Grundwasserkörpern nach</w:t>
      </w:r>
      <w:r w:rsidR="00C84223">
        <w:t xml:space="preserve"> </w:t>
      </w:r>
      <w:r>
        <w:t>§ 9 Abs. 1 Satz 2 festzustellen und um</w:t>
      </w:r>
    </w:p>
    <w:p w:rsidR="00574A01" w:rsidRDefault="00574A01" w:rsidP="00574A01">
      <w:pPr>
        <w:pStyle w:val="GesAbsatz"/>
      </w:pPr>
      <w:r>
        <w:t>-</w:t>
      </w:r>
      <w:r w:rsidR="00C84223">
        <w:tab/>
      </w:r>
      <w:r>
        <w:t>erkannte Trends genauer zu untersuchen.</w:t>
      </w:r>
    </w:p>
    <w:p w:rsidR="00574A01" w:rsidRDefault="00574A01" w:rsidP="00574A01">
      <w:pPr>
        <w:pStyle w:val="GesAbsatz"/>
      </w:pPr>
      <w:r>
        <w:t>3.2</w:t>
      </w:r>
    </w:p>
    <w:p w:rsidR="00574A01" w:rsidRDefault="00574A01" w:rsidP="00574A01">
      <w:pPr>
        <w:pStyle w:val="GesAbsatz"/>
      </w:pPr>
      <w:r>
        <w:t>Die operative Überwachung ist bei allen Grundwasserkörpern oder allen Gruppen von</w:t>
      </w:r>
      <w:r w:rsidR="00C84223">
        <w:t xml:space="preserve"> </w:t>
      </w:r>
      <w:r>
        <w:t>Grundwasserkörpern nach § 9 Abs. 1 Satz 2 durchzuführen. Bei der Auswahl der Messstellen ist</w:t>
      </w:r>
      <w:r w:rsidR="00C84223">
        <w:t xml:space="preserve"> </w:t>
      </w:r>
      <w:r>
        <w:t>maßgebend, dass die an diesen Stellen gewonnenen Daten für den Zustand des jeweiligen</w:t>
      </w:r>
      <w:r w:rsidR="00C84223">
        <w:t xml:space="preserve"> </w:t>
      </w:r>
      <w:r>
        <w:t>Grundwasserkörpers oder der jeweiligen Gruppe von Grundwasserkörpern repräsentativ sind.</w:t>
      </w:r>
    </w:p>
    <w:p w:rsidR="00574A01" w:rsidRDefault="00574A01" w:rsidP="00574A01">
      <w:pPr>
        <w:pStyle w:val="GesAbsatz"/>
      </w:pPr>
      <w:r>
        <w:t>3.3</w:t>
      </w:r>
    </w:p>
    <w:p w:rsidR="00574A01" w:rsidRDefault="00574A01" w:rsidP="00574A01">
      <w:pPr>
        <w:pStyle w:val="GesAbsatz"/>
      </w:pPr>
      <w:r>
        <w:t>Die zu untersuchenden Parameter sind im Einzelfall unter Berücksichtigung der Parameter, die zur</w:t>
      </w:r>
      <w:r w:rsidR="00C84223">
        <w:t xml:space="preserve"> </w:t>
      </w:r>
      <w:r>
        <w:t>Gefäh</w:t>
      </w:r>
      <w:r>
        <w:t>r</w:t>
      </w:r>
      <w:r>
        <w:t>dung der Erreichung der Ziele führen, festzulegen.</w:t>
      </w:r>
    </w:p>
    <w:p w:rsidR="00574A01" w:rsidRDefault="00574A01" w:rsidP="00574A01">
      <w:pPr>
        <w:pStyle w:val="GesAbsatz"/>
      </w:pPr>
      <w:r>
        <w:lastRenderedPageBreak/>
        <w:t>3.4</w:t>
      </w:r>
    </w:p>
    <w:p w:rsidR="00574A01" w:rsidRDefault="00574A01" w:rsidP="00574A01">
      <w:pPr>
        <w:pStyle w:val="GesAbsatz"/>
      </w:pPr>
      <w:r>
        <w:t>Die Überwachung ist in Intervallen durchzuführen, die ausreichen, um die Auswirkungen der</w:t>
      </w:r>
      <w:r w:rsidR="00C84223">
        <w:t xml:space="preserve"> </w:t>
      </w:r>
      <w:r>
        <w:t>jeweiligen B</w:t>
      </w:r>
      <w:r>
        <w:t>e</w:t>
      </w:r>
      <w:r>
        <w:t>lastungen festzustellen, mindestens jedoch einmal jährlich.</w:t>
      </w:r>
    </w:p>
    <w:p w:rsidR="00574A01" w:rsidRPr="00C84223" w:rsidRDefault="00574A01" w:rsidP="00574A01">
      <w:pPr>
        <w:pStyle w:val="GesAbsatz"/>
        <w:rPr>
          <w:b/>
        </w:rPr>
      </w:pPr>
      <w:r w:rsidRPr="00C84223">
        <w:rPr>
          <w:b/>
        </w:rPr>
        <w:t>4</w:t>
      </w:r>
    </w:p>
    <w:p w:rsidR="00574A01" w:rsidRPr="00C84223" w:rsidRDefault="00574A01" w:rsidP="00574A01">
      <w:pPr>
        <w:pStyle w:val="GesAbsatz"/>
        <w:rPr>
          <w:b/>
        </w:rPr>
      </w:pPr>
      <w:r w:rsidRPr="00C84223">
        <w:rPr>
          <w:b/>
        </w:rPr>
        <w:t>Trendermittlung</w:t>
      </w:r>
    </w:p>
    <w:p w:rsidR="00574A01" w:rsidRDefault="00574A01" w:rsidP="00574A01">
      <w:pPr>
        <w:pStyle w:val="GesAbsatz"/>
      </w:pPr>
      <w:r>
        <w:t>Zur Ermittlung von Trends und der Umkehr dieser Trends sind die bei der überblicksweisen</w:t>
      </w:r>
      <w:r w:rsidR="00C84223">
        <w:t xml:space="preserve"> </w:t>
      </w:r>
      <w:r>
        <w:t>Überwachung und der operativen Überwachung gewonnenen Daten zu verwenden. Das</w:t>
      </w:r>
      <w:r w:rsidR="00C84223">
        <w:t xml:space="preserve"> </w:t>
      </w:r>
      <w:r>
        <w:t>Ausgangsjahr oder der Au</w:t>
      </w:r>
      <w:r>
        <w:t>s</w:t>
      </w:r>
      <w:r>
        <w:t>gangszeitraum für die Trendberechnung ist festzulegen. Die</w:t>
      </w:r>
      <w:r w:rsidR="00C84223">
        <w:t xml:space="preserve"> </w:t>
      </w:r>
      <w:r>
        <w:t>Trendberechnung ist für einen Grundwasse</w:t>
      </w:r>
      <w:r>
        <w:t>r</w:t>
      </w:r>
      <w:r>
        <w:t>körper oder eine Gruppe von Grundwasserkörpern</w:t>
      </w:r>
      <w:r w:rsidR="00C84223">
        <w:t xml:space="preserve"> </w:t>
      </w:r>
      <w:r>
        <w:t>durchzuführen. Eine Trendumkehr ist statistisch nachz</w:t>
      </w:r>
      <w:r>
        <w:t>u</w:t>
      </w:r>
      <w:r>
        <w:t>weisen, wobei der Grad der Genauigkeit</w:t>
      </w:r>
      <w:r w:rsidR="00C84223">
        <w:t xml:space="preserve"> </w:t>
      </w:r>
      <w:r>
        <w:t>anzugeben ist.</w:t>
      </w:r>
    </w:p>
    <w:p w:rsidR="00574A01" w:rsidRDefault="00574A01" w:rsidP="007807AC">
      <w:pPr>
        <w:pStyle w:val="berschrift2"/>
        <w:jc w:val="left"/>
      </w:pPr>
      <w:bookmarkStart w:id="32" w:name="_Toc403638604"/>
      <w:r>
        <w:t>Anhang 13 (zu § 12)</w:t>
      </w:r>
      <w:bookmarkEnd w:id="32"/>
    </w:p>
    <w:p w:rsidR="00574A01" w:rsidRPr="007807AC" w:rsidRDefault="00574A01" w:rsidP="00574A01">
      <w:pPr>
        <w:pStyle w:val="GesAbsatz"/>
        <w:rPr>
          <w:b/>
        </w:rPr>
      </w:pPr>
      <w:r w:rsidRPr="007807AC">
        <w:rPr>
          <w:b/>
        </w:rPr>
        <w:t>Grundwasser: Darstellung des mengenmäßigen und chemischen Zustands</w:t>
      </w:r>
    </w:p>
    <w:p w:rsidR="00574A01" w:rsidRDefault="00574A01" w:rsidP="00574A01">
      <w:pPr>
        <w:pStyle w:val="GesAbsatz"/>
      </w:pPr>
      <w:r>
        <w:t>Für den Bewirtschaftungsplan ist der nach den Anhängen 9 und 10 ermittelte Zustand jedes</w:t>
      </w:r>
      <w:r w:rsidR="007807AC">
        <w:t xml:space="preserve"> </w:t>
      </w:r>
      <w:r>
        <w:t>Grundwasse</w:t>
      </w:r>
      <w:r>
        <w:t>r</w:t>
      </w:r>
      <w:r>
        <w:t>körpers oder jeder Gruppe von Grundwasserkörpern in Karten darzustellen. Dabei sind</w:t>
      </w:r>
      <w:r w:rsidR="007807AC">
        <w:t xml:space="preserve"> </w:t>
      </w:r>
      <w:r>
        <w:t>der mengenmäßige und der chemische Zustand in getrennten Karten darzustellen.</w:t>
      </w:r>
    </w:p>
    <w:p w:rsidR="00574A01" w:rsidRPr="007807AC" w:rsidRDefault="00574A01" w:rsidP="00574A01">
      <w:pPr>
        <w:pStyle w:val="GesAbsatz"/>
        <w:rPr>
          <w:b/>
        </w:rPr>
      </w:pPr>
      <w:r w:rsidRPr="007807AC">
        <w:rPr>
          <w:b/>
        </w:rPr>
        <w:t>1</w:t>
      </w:r>
    </w:p>
    <w:p w:rsidR="00574A01" w:rsidRPr="007807AC" w:rsidRDefault="00574A01" w:rsidP="00574A01">
      <w:pPr>
        <w:pStyle w:val="GesAbsatz"/>
        <w:rPr>
          <w:b/>
        </w:rPr>
      </w:pPr>
      <w:r w:rsidRPr="007807AC">
        <w:rPr>
          <w:b/>
        </w:rPr>
        <w:t>Mengenmäßiger Zustand</w:t>
      </w:r>
    </w:p>
    <w:p w:rsidR="00574A01" w:rsidRDefault="00574A01" w:rsidP="00574A01">
      <w:pPr>
        <w:pStyle w:val="GesAbsatz"/>
      </w:pPr>
      <w:r>
        <w:t>Für die Darstellung eines guten mengenmäßigen Zustands eines Grundwasserkörpers ist eine grüne</w:t>
      </w:r>
      <w:r w:rsidR="007807AC">
        <w:t xml:space="preserve"> </w:t>
      </w:r>
      <w:r>
        <w:t>Farbkennung und für die eines schlechten mengenmäßigen Zustands eine rote Farbkennung zu</w:t>
      </w:r>
      <w:r w:rsidR="007807AC">
        <w:t xml:space="preserve"> </w:t>
      </w:r>
      <w:r>
        <w:t>verwenden.</w:t>
      </w:r>
    </w:p>
    <w:p w:rsidR="00574A01" w:rsidRPr="007807AC" w:rsidRDefault="00574A01" w:rsidP="00574A01">
      <w:pPr>
        <w:pStyle w:val="GesAbsatz"/>
        <w:rPr>
          <w:b/>
        </w:rPr>
      </w:pPr>
      <w:r w:rsidRPr="007807AC">
        <w:rPr>
          <w:b/>
        </w:rPr>
        <w:t>2</w:t>
      </w:r>
    </w:p>
    <w:p w:rsidR="00574A01" w:rsidRPr="007807AC" w:rsidRDefault="00574A01" w:rsidP="00574A01">
      <w:pPr>
        <w:pStyle w:val="GesAbsatz"/>
        <w:rPr>
          <w:b/>
        </w:rPr>
      </w:pPr>
      <w:r w:rsidRPr="007807AC">
        <w:rPr>
          <w:b/>
        </w:rPr>
        <w:t>Chemischer Zustand</w:t>
      </w:r>
    </w:p>
    <w:p w:rsidR="00574A01" w:rsidRDefault="00574A01" w:rsidP="00574A01">
      <w:pPr>
        <w:pStyle w:val="GesAbsatz"/>
      </w:pPr>
      <w:r>
        <w:t>Für die Darstellung eines guten chemischen Zustands eines Grundwasserkörpers ist eine grüne</w:t>
      </w:r>
      <w:r w:rsidR="007807AC">
        <w:t xml:space="preserve"> </w:t>
      </w:r>
      <w:r>
        <w:t>Farbke</w:t>
      </w:r>
      <w:r>
        <w:t>n</w:t>
      </w:r>
      <w:r>
        <w:t>nung und für einen schlechten chemischen Zustand eine rote Farbkennung zu verwenden.</w:t>
      </w:r>
    </w:p>
    <w:p w:rsidR="00574A01" w:rsidRPr="007807AC" w:rsidRDefault="00574A01" w:rsidP="00574A01">
      <w:pPr>
        <w:pStyle w:val="GesAbsatz"/>
        <w:rPr>
          <w:b/>
        </w:rPr>
      </w:pPr>
      <w:r w:rsidRPr="007807AC">
        <w:rPr>
          <w:b/>
        </w:rPr>
        <w:t>3</w:t>
      </w:r>
    </w:p>
    <w:p w:rsidR="00574A01" w:rsidRPr="007807AC" w:rsidRDefault="00574A01" w:rsidP="00574A01">
      <w:pPr>
        <w:pStyle w:val="GesAbsatz"/>
        <w:rPr>
          <w:b/>
        </w:rPr>
      </w:pPr>
      <w:r w:rsidRPr="007807AC">
        <w:rPr>
          <w:b/>
        </w:rPr>
        <w:t>Trenddarstellung</w:t>
      </w:r>
    </w:p>
    <w:p w:rsidR="00574A01" w:rsidRDefault="00574A01" w:rsidP="00574A01">
      <w:pPr>
        <w:pStyle w:val="GesAbsatz"/>
      </w:pPr>
      <w:r>
        <w:t>Grundwasserkörper, die einen signifikanten anhaltenden, anthropogen bedingten Trend der Zunahme</w:t>
      </w:r>
      <w:r w:rsidR="007807AC">
        <w:t xml:space="preserve"> </w:t>
      </w:r>
      <w:r>
        <w:t>der Schadstoffkonzentrationen aufweisen, sind mit einem schwarzen Punkt zu kennzeichnen, eine</w:t>
      </w:r>
      <w:r w:rsidR="007807AC">
        <w:t xml:space="preserve"> </w:t>
      </w:r>
      <w:r>
        <w:t>Trendumkehr ist durch einen blauen Punkt zu kennzeichnen. Trend und Trendumkehr sind auf der</w:t>
      </w:r>
      <w:r w:rsidR="007807AC">
        <w:t xml:space="preserve"> </w:t>
      </w:r>
      <w:r>
        <w:t>Karte für den chem</w:t>
      </w:r>
      <w:r>
        <w:t>i</w:t>
      </w:r>
      <w:r>
        <w:t>schen Zustand darzustellen.</w:t>
      </w:r>
    </w:p>
    <w:sectPr w:rsidR="00574A01">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8ED" w:rsidRDefault="002D08ED">
      <w:r>
        <w:separator/>
      </w:r>
    </w:p>
  </w:endnote>
  <w:endnote w:type="continuationSeparator" w:id="0">
    <w:p w:rsidR="002D08ED" w:rsidRDefault="002D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EF" w:rsidRDefault="00AB74E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B74EF" w:rsidRDefault="00AB74E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EF" w:rsidRDefault="00AB74EF" w:rsidP="004A3A61">
    <w:pPr>
      <w:pStyle w:val="Fuzeile"/>
    </w:pPr>
    <w:r>
      <w:tab/>
    </w:r>
    <w:r w:rsidRPr="002159B7">
      <w:t>Stand 10.02.2006 (GV. NRW. S. 52 / SGV. NRW. 77)</w:t>
    </w:r>
    <w:r w:rsidRPr="002159B7">
      <w:tab/>
    </w:r>
    <w:r>
      <w:t xml:space="preserve">Seite </w:t>
    </w:r>
    <w:r>
      <w:fldChar w:fldCharType="begin"/>
    </w:r>
    <w:r>
      <w:instrText xml:space="preserve"> PAGE  \* MERGEFORMAT </w:instrText>
    </w:r>
    <w:r>
      <w:fldChar w:fldCharType="separate"/>
    </w:r>
    <w:r w:rsidR="005F76C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8ED" w:rsidRDefault="002D08ED">
      <w:r>
        <w:separator/>
      </w:r>
    </w:p>
  </w:footnote>
  <w:footnote w:type="continuationSeparator" w:id="0">
    <w:p w:rsidR="002D08ED" w:rsidRDefault="002D0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EF" w:rsidRDefault="00B119FA" w:rsidP="0028480B">
    <w:pPr>
      <w:pStyle w:val="Kopfzeile0"/>
    </w:pPr>
    <w:r>
      <w:t>Archiv7.70</w:t>
    </w:r>
  </w:p>
  <w:p w:rsidR="00AB74EF" w:rsidRDefault="00AB74EF">
    <w:pPr>
      <w:pStyle w:val="Kopfzeile"/>
    </w:pPr>
    <w:r>
      <w:t>GewBEÜV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F14"/>
    <w:rsid w:val="0001451A"/>
    <w:rsid w:val="00037F5F"/>
    <w:rsid w:val="000660BC"/>
    <w:rsid w:val="0006729F"/>
    <w:rsid w:val="00077EF0"/>
    <w:rsid w:val="00083BCE"/>
    <w:rsid w:val="00093D90"/>
    <w:rsid w:val="000A625D"/>
    <w:rsid w:val="000B208E"/>
    <w:rsid w:val="000C05C1"/>
    <w:rsid w:val="000C0E31"/>
    <w:rsid w:val="000F37A7"/>
    <w:rsid w:val="00150B0A"/>
    <w:rsid w:val="001715DF"/>
    <w:rsid w:val="001903F8"/>
    <w:rsid w:val="001C1083"/>
    <w:rsid w:val="001F61D3"/>
    <w:rsid w:val="00212C61"/>
    <w:rsid w:val="002159B7"/>
    <w:rsid w:val="00243AFC"/>
    <w:rsid w:val="0028480B"/>
    <w:rsid w:val="002B3267"/>
    <w:rsid w:val="002D08ED"/>
    <w:rsid w:val="002D5542"/>
    <w:rsid w:val="002E0443"/>
    <w:rsid w:val="003114DF"/>
    <w:rsid w:val="00313F0C"/>
    <w:rsid w:val="0033043C"/>
    <w:rsid w:val="00367655"/>
    <w:rsid w:val="00370422"/>
    <w:rsid w:val="003A6E25"/>
    <w:rsid w:val="003B24A9"/>
    <w:rsid w:val="00404262"/>
    <w:rsid w:val="00406F32"/>
    <w:rsid w:val="00412824"/>
    <w:rsid w:val="00463F31"/>
    <w:rsid w:val="004964D0"/>
    <w:rsid w:val="004A0A95"/>
    <w:rsid w:val="004A0CB3"/>
    <w:rsid w:val="004A3A61"/>
    <w:rsid w:val="004A6C78"/>
    <w:rsid w:val="004F2A9F"/>
    <w:rsid w:val="005511BA"/>
    <w:rsid w:val="00557465"/>
    <w:rsid w:val="00574A01"/>
    <w:rsid w:val="005B35DB"/>
    <w:rsid w:val="005F76C1"/>
    <w:rsid w:val="006242A7"/>
    <w:rsid w:val="0063668C"/>
    <w:rsid w:val="00666321"/>
    <w:rsid w:val="00680C59"/>
    <w:rsid w:val="00697151"/>
    <w:rsid w:val="006B4327"/>
    <w:rsid w:val="006D0AB0"/>
    <w:rsid w:val="006E3063"/>
    <w:rsid w:val="006F7DCB"/>
    <w:rsid w:val="00745255"/>
    <w:rsid w:val="007807AC"/>
    <w:rsid w:val="007869EE"/>
    <w:rsid w:val="007B6B64"/>
    <w:rsid w:val="007C5FB5"/>
    <w:rsid w:val="007F5C17"/>
    <w:rsid w:val="008133C6"/>
    <w:rsid w:val="00825DEC"/>
    <w:rsid w:val="008726FB"/>
    <w:rsid w:val="00883736"/>
    <w:rsid w:val="008A07AD"/>
    <w:rsid w:val="008B64FA"/>
    <w:rsid w:val="008B789C"/>
    <w:rsid w:val="008D6200"/>
    <w:rsid w:val="008F123A"/>
    <w:rsid w:val="00934E33"/>
    <w:rsid w:val="00963345"/>
    <w:rsid w:val="0098598C"/>
    <w:rsid w:val="009C3AE4"/>
    <w:rsid w:val="009C7CA6"/>
    <w:rsid w:val="009E6B4E"/>
    <w:rsid w:val="00A23610"/>
    <w:rsid w:val="00A95D02"/>
    <w:rsid w:val="00AB20F7"/>
    <w:rsid w:val="00AB74EF"/>
    <w:rsid w:val="00B06959"/>
    <w:rsid w:val="00B119FA"/>
    <w:rsid w:val="00B145E8"/>
    <w:rsid w:val="00B2153D"/>
    <w:rsid w:val="00B466D3"/>
    <w:rsid w:val="00B66780"/>
    <w:rsid w:val="00B930B5"/>
    <w:rsid w:val="00BA25A1"/>
    <w:rsid w:val="00BB3291"/>
    <w:rsid w:val="00BB5F14"/>
    <w:rsid w:val="00BF04F7"/>
    <w:rsid w:val="00C44582"/>
    <w:rsid w:val="00C84223"/>
    <w:rsid w:val="00C914B7"/>
    <w:rsid w:val="00CF7A1C"/>
    <w:rsid w:val="00D13A10"/>
    <w:rsid w:val="00D750EF"/>
    <w:rsid w:val="00D82FA2"/>
    <w:rsid w:val="00D86C52"/>
    <w:rsid w:val="00DB2935"/>
    <w:rsid w:val="00DC018A"/>
    <w:rsid w:val="00DC1020"/>
    <w:rsid w:val="00DC7547"/>
    <w:rsid w:val="00E03BB2"/>
    <w:rsid w:val="00E751D6"/>
    <w:rsid w:val="00EB5006"/>
    <w:rsid w:val="00F61E0B"/>
    <w:rsid w:val="00F762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8480B"/>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28480B"/>
    <w:pPr>
      <w:keepNext/>
      <w:spacing w:after="120"/>
      <w:jc w:val="center"/>
      <w:outlineLvl w:val="0"/>
    </w:pPr>
    <w:rPr>
      <w:b/>
      <w:kern w:val="28"/>
      <w:sz w:val="28"/>
    </w:rPr>
  </w:style>
  <w:style w:type="paragraph" w:styleId="berschrift2">
    <w:name w:val="heading 2"/>
    <w:basedOn w:val="Standard"/>
    <w:next w:val="GesAbsatz"/>
    <w:qFormat/>
    <w:rsid w:val="0028480B"/>
    <w:pPr>
      <w:keepNext/>
      <w:spacing w:before="240"/>
      <w:jc w:val="center"/>
      <w:outlineLvl w:val="1"/>
    </w:pPr>
    <w:rPr>
      <w:b/>
      <w:sz w:val="24"/>
    </w:rPr>
  </w:style>
  <w:style w:type="paragraph" w:styleId="berschrift3">
    <w:name w:val="heading 3"/>
    <w:basedOn w:val="Standard"/>
    <w:next w:val="GesAbsatz"/>
    <w:qFormat/>
    <w:rsid w:val="0028480B"/>
    <w:pPr>
      <w:keepNext/>
      <w:spacing w:before="240" w:after="180"/>
      <w:jc w:val="center"/>
      <w:outlineLvl w:val="2"/>
    </w:pPr>
    <w:rPr>
      <w:b/>
    </w:rPr>
  </w:style>
  <w:style w:type="paragraph" w:styleId="berschrift4">
    <w:name w:val="heading 4"/>
    <w:basedOn w:val="Standard"/>
    <w:next w:val="Standard"/>
    <w:rsid w:val="0028480B"/>
    <w:pPr>
      <w:keepNext/>
      <w:spacing w:before="240"/>
      <w:outlineLvl w:val="3"/>
    </w:pPr>
  </w:style>
  <w:style w:type="paragraph" w:styleId="berschrift5">
    <w:name w:val="heading 5"/>
    <w:basedOn w:val="Standard"/>
    <w:next w:val="Standard"/>
    <w:rsid w:val="0028480B"/>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28480B"/>
    <w:pPr>
      <w:tabs>
        <w:tab w:val="center" w:pos="4536"/>
        <w:tab w:val="right" w:pos="9072"/>
      </w:tabs>
      <w:spacing w:before="0" w:after="120"/>
      <w:jc w:val="right"/>
    </w:pPr>
  </w:style>
  <w:style w:type="paragraph" w:styleId="Fuzeile">
    <w:name w:val="footer"/>
    <w:basedOn w:val="Standard"/>
    <w:qFormat/>
    <w:rsid w:val="0028480B"/>
    <w:pPr>
      <w:tabs>
        <w:tab w:val="clear" w:pos="425"/>
        <w:tab w:val="right" w:pos="8505"/>
        <w:tab w:val="right" w:pos="9639"/>
      </w:tabs>
      <w:spacing w:before="0" w:after="0"/>
      <w:jc w:val="left"/>
    </w:pPr>
    <w:rPr>
      <w:sz w:val="16"/>
    </w:rPr>
  </w:style>
  <w:style w:type="character" w:styleId="Seitenzahl">
    <w:name w:val="page number"/>
    <w:semiHidden/>
    <w:rsid w:val="0028480B"/>
    <w:rPr>
      <w:rFonts w:ascii="Arial" w:hAnsi="Arial"/>
      <w:sz w:val="16"/>
    </w:rPr>
  </w:style>
  <w:style w:type="paragraph" w:styleId="Verzeichnis2">
    <w:name w:val="toc 2"/>
    <w:basedOn w:val="Standard"/>
    <w:next w:val="Standard"/>
    <w:rsid w:val="0028480B"/>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rsid w:val="0028480B"/>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28480B"/>
    <w:pPr>
      <w:spacing w:before="0" w:after="0"/>
    </w:pPr>
    <w:rPr>
      <w:sz w:val="16"/>
    </w:rPr>
  </w:style>
  <w:style w:type="paragraph" w:styleId="Verzeichnis1">
    <w:name w:val="toc 1"/>
    <w:basedOn w:val="Verzeichnis3"/>
    <w:next w:val="Standard"/>
    <w:rsid w:val="0028480B"/>
    <w:pPr>
      <w:spacing w:before="120" w:after="120"/>
      <w:ind w:left="0"/>
    </w:pPr>
    <w:rPr>
      <w:b/>
      <w:i w:val="0"/>
      <w:caps/>
    </w:rPr>
  </w:style>
  <w:style w:type="paragraph" w:customStyle="1" w:styleId="GesAbsatz">
    <w:name w:val="GesAbsatz"/>
    <w:basedOn w:val="Standard"/>
    <w:qFormat/>
    <w:rsid w:val="0028480B"/>
    <w:pPr>
      <w:spacing w:before="100"/>
    </w:pPr>
    <w:rPr>
      <w:color w:val="000000"/>
    </w:rPr>
  </w:style>
  <w:style w:type="paragraph" w:styleId="Verzeichnis4">
    <w:name w:val="toc 4"/>
    <w:basedOn w:val="Standard"/>
    <w:next w:val="Standard"/>
    <w:semiHidden/>
    <w:rsid w:val="0028480B"/>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28480B"/>
    <w:rPr>
      <w:sz w:val="20"/>
      <w:szCs w:val="20"/>
      <w:vertAlign w:val="superscript"/>
    </w:rPr>
  </w:style>
  <w:style w:type="paragraph" w:styleId="Verzeichnis5">
    <w:name w:val="toc 5"/>
    <w:basedOn w:val="Standard"/>
    <w:next w:val="Standard"/>
    <w:semiHidden/>
    <w:rsid w:val="0028480B"/>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28480B"/>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28480B"/>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28480B"/>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28480B"/>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28480B"/>
    <w:rPr>
      <w:color w:val="0000FF"/>
      <w:u w:val="single"/>
    </w:rPr>
  </w:style>
  <w:style w:type="table" w:styleId="Tabellenraster">
    <w:name w:val="Table Grid"/>
    <w:basedOn w:val="NormaleTabelle"/>
    <w:rsid w:val="00367655"/>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rsid w:val="0028480B"/>
    <w:pPr>
      <w:spacing w:before="0" w:after="0"/>
      <w:jc w:val="right"/>
    </w:pPr>
    <w:rPr>
      <w:b/>
      <w:sz w:val="24"/>
    </w:rPr>
  </w:style>
  <w:style w:type="character" w:styleId="BesuchterHyperlink">
    <w:name w:val="FollowedHyperlink"/>
    <w:rsid w:val="005B35D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8480B"/>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28480B"/>
    <w:pPr>
      <w:keepNext/>
      <w:spacing w:after="120"/>
      <w:jc w:val="center"/>
      <w:outlineLvl w:val="0"/>
    </w:pPr>
    <w:rPr>
      <w:b/>
      <w:kern w:val="28"/>
      <w:sz w:val="28"/>
    </w:rPr>
  </w:style>
  <w:style w:type="paragraph" w:styleId="berschrift2">
    <w:name w:val="heading 2"/>
    <w:basedOn w:val="Standard"/>
    <w:next w:val="GesAbsatz"/>
    <w:qFormat/>
    <w:rsid w:val="0028480B"/>
    <w:pPr>
      <w:keepNext/>
      <w:spacing w:before="240"/>
      <w:jc w:val="center"/>
      <w:outlineLvl w:val="1"/>
    </w:pPr>
    <w:rPr>
      <w:b/>
      <w:sz w:val="24"/>
    </w:rPr>
  </w:style>
  <w:style w:type="paragraph" w:styleId="berschrift3">
    <w:name w:val="heading 3"/>
    <w:basedOn w:val="Standard"/>
    <w:next w:val="GesAbsatz"/>
    <w:qFormat/>
    <w:rsid w:val="0028480B"/>
    <w:pPr>
      <w:keepNext/>
      <w:spacing w:before="240" w:after="180"/>
      <w:jc w:val="center"/>
      <w:outlineLvl w:val="2"/>
    </w:pPr>
    <w:rPr>
      <w:b/>
    </w:rPr>
  </w:style>
  <w:style w:type="paragraph" w:styleId="berschrift4">
    <w:name w:val="heading 4"/>
    <w:basedOn w:val="Standard"/>
    <w:next w:val="Standard"/>
    <w:rsid w:val="0028480B"/>
    <w:pPr>
      <w:keepNext/>
      <w:spacing w:before="240"/>
      <w:outlineLvl w:val="3"/>
    </w:pPr>
  </w:style>
  <w:style w:type="paragraph" w:styleId="berschrift5">
    <w:name w:val="heading 5"/>
    <w:basedOn w:val="Standard"/>
    <w:next w:val="Standard"/>
    <w:rsid w:val="0028480B"/>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28480B"/>
    <w:pPr>
      <w:tabs>
        <w:tab w:val="center" w:pos="4536"/>
        <w:tab w:val="right" w:pos="9072"/>
      </w:tabs>
      <w:spacing w:before="0" w:after="120"/>
      <w:jc w:val="right"/>
    </w:pPr>
  </w:style>
  <w:style w:type="paragraph" w:styleId="Fuzeile">
    <w:name w:val="footer"/>
    <w:basedOn w:val="Standard"/>
    <w:qFormat/>
    <w:rsid w:val="0028480B"/>
    <w:pPr>
      <w:tabs>
        <w:tab w:val="clear" w:pos="425"/>
        <w:tab w:val="right" w:pos="8505"/>
        <w:tab w:val="right" w:pos="9639"/>
      </w:tabs>
      <w:spacing w:before="0" w:after="0"/>
      <w:jc w:val="left"/>
    </w:pPr>
    <w:rPr>
      <w:sz w:val="16"/>
    </w:rPr>
  </w:style>
  <w:style w:type="character" w:styleId="Seitenzahl">
    <w:name w:val="page number"/>
    <w:semiHidden/>
    <w:rsid w:val="0028480B"/>
    <w:rPr>
      <w:rFonts w:ascii="Arial" w:hAnsi="Arial"/>
      <w:sz w:val="16"/>
    </w:rPr>
  </w:style>
  <w:style w:type="paragraph" w:styleId="Verzeichnis2">
    <w:name w:val="toc 2"/>
    <w:basedOn w:val="Standard"/>
    <w:next w:val="Standard"/>
    <w:rsid w:val="0028480B"/>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rsid w:val="0028480B"/>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28480B"/>
    <w:pPr>
      <w:spacing w:before="0" w:after="0"/>
    </w:pPr>
    <w:rPr>
      <w:sz w:val="16"/>
    </w:rPr>
  </w:style>
  <w:style w:type="paragraph" w:styleId="Verzeichnis1">
    <w:name w:val="toc 1"/>
    <w:basedOn w:val="Verzeichnis3"/>
    <w:next w:val="Standard"/>
    <w:rsid w:val="0028480B"/>
    <w:pPr>
      <w:spacing w:before="120" w:after="120"/>
      <w:ind w:left="0"/>
    </w:pPr>
    <w:rPr>
      <w:b/>
      <w:i w:val="0"/>
      <w:caps/>
    </w:rPr>
  </w:style>
  <w:style w:type="paragraph" w:customStyle="1" w:styleId="GesAbsatz">
    <w:name w:val="GesAbsatz"/>
    <w:basedOn w:val="Standard"/>
    <w:qFormat/>
    <w:rsid w:val="0028480B"/>
    <w:pPr>
      <w:spacing w:before="100"/>
    </w:pPr>
    <w:rPr>
      <w:color w:val="000000"/>
    </w:rPr>
  </w:style>
  <w:style w:type="paragraph" w:styleId="Verzeichnis4">
    <w:name w:val="toc 4"/>
    <w:basedOn w:val="Standard"/>
    <w:next w:val="Standard"/>
    <w:semiHidden/>
    <w:rsid w:val="0028480B"/>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28480B"/>
    <w:rPr>
      <w:sz w:val="20"/>
      <w:szCs w:val="20"/>
      <w:vertAlign w:val="superscript"/>
    </w:rPr>
  </w:style>
  <w:style w:type="paragraph" w:styleId="Verzeichnis5">
    <w:name w:val="toc 5"/>
    <w:basedOn w:val="Standard"/>
    <w:next w:val="Standard"/>
    <w:semiHidden/>
    <w:rsid w:val="0028480B"/>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28480B"/>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28480B"/>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28480B"/>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28480B"/>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28480B"/>
    <w:rPr>
      <w:color w:val="0000FF"/>
      <w:u w:val="single"/>
    </w:rPr>
  </w:style>
  <w:style w:type="table" w:styleId="Tabellenraster">
    <w:name w:val="Table Grid"/>
    <w:basedOn w:val="NormaleTabelle"/>
    <w:rsid w:val="00367655"/>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rsid w:val="0028480B"/>
    <w:pPr>
      <w:spacing w:before="0" w:after="0"/>
      <w:jc w:val="right"/>
    </w:pPr>
    <w:rPr>
      <w:b/>
      <w:sz w:val="24"/>
    </w:rPr>
  </w:style>
  <w:style w:type="character" w:styleId="BesuchterHyperlink">
    <w:name w:val="FollowedHyperlink"/>
    <w:rsid w:val="005B35D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v.recht.nrw.de/lmi/owa/br_bes_text?anw_nr=2&amp;gld_nr=7&amp;ugl_nr=77&amp;bes_id=8704&amp;aufgehoben=J&amp;menu=1&amp;sg=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8E1C5-5C31-4F07-84EC-979EDD03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36</Pages>
  <Words>11256</Words>
  <Characters>82151</Characters>
  <Application>Microsoft Office Word</Application>
  <DocSecurity>0</DocSecurity>
  <Lines>684</Lines>
  <Paragraphs>186</Paragraphs>
  <ScaleCrop>false</ScaleCrop>
  <HeadingPairs>
    <vt:vector size="2" baseType="variant">
      <vt:variant>
        <vt:lpstr>Titel</vt:lpstr>
      </vt:variant>
      <vt:variant>
        <vt:i4>1</vt:i4>
      </vt:variant>
    </vt:vector>
  </HeadingPairs>
  <TitlesOfParts>
    <vt:vector size="1" baseType="lpstr">
      <vt:lpstr>Verordnung zur Umsetzung der Anhänge II, III und V der Richtlinie 2000/60/EG vom 23.10.2000 über die Bestandsaufnahme und Einstufung der Gewässer</vt:lpstr>
    </vt:vector>
  </TitlesOfParts>
  <Company>LANUV NRW</Company>
  <LinksUpToDate>false</LinksUpToDate>
  <CharactersWithSpaces>93221</CharactersWithSpaces>
  <SharedDoc>false</SharedDoc>
  <HLinks>
    <vt:vector size="198" baseType="variant">
      <vt:variant>
        <vt:i4>1638450</vt:i4>
      </vt:variant>
      <vt:variant>
        <vt:i4>191</vt:i4>
      </vt:variant>
      <vt:variant>
        <vt:i4>0</vt:i4>
      </vt:variant>
      <vt:variant>
        <vt:i4>5</vt:i4>
      </vt:variant>
      <vt:variant>
        <vt:lpwstr/>
      </vt:variant>
      <vt:variant>
        <vt:lpwstr>_Toc403638604</vt:lpwstr>
      </vt:variant>
      <vt:variant>
        <vt:i4>1638450</vt:i4>
      </vt:variant>
      <vt:variant>
        <vt:i4>185</vt:i4>
      </vt:variant>
      <vt:variant>
        <vt:i4>0</vt:i4>
      </vt:variant>
      <vt:variant>
        <vt:i4>5</vt:i4>
      </vt:variant>
      <vt:variant>
        <vt:lpwstr/>
      </vt:variant>
      <vt:variant>
        <vt:lpwstr>_Toc403638603</vt:lpwstr>
      </vt:variant>
      <vt:variant>
        <vt:i4>1638450</vt:i4>
      </vt:variant>
      <vt:variant>
        <vt:i4>179</vt:i4>
      </vt:variant>
      <vt:variant>
        <vt:i4>0</vt:i4>
      </vt:variant>
      <vt:variant>
        <vt:i4>5</vt:i4>
      </vt:variant>
      <vt:variant>
        <vt:lpwstr/>
      </vt:variant>
      <vt:variant>
        <vt:lpwstr>_Toc403638602</vt:lpwstr>
      </vt:variant>
      <vt:variant>
        <vt:i4>1638450</vt:i4>
      </vt:variant>
      <vt:variant>
        <vt:i4>173</vt:i4>
      </vt:variant>
      <vt:variant>
        <vt:i4>0</vt:i4>
      </vt:variant>
      <vt:variant>
        <vt:i4>5</vt:i4>
      </vt:variant>
      <vt:variant>
        <vt:lpwstr/>
      </vt:variant>
      <vt:variant>
        <vt:lpwstr>_Toc403638601</vt:lpwstr>
      </vt:variant>
      <vt:variant>
        <vt:i4>1638450</vt:i4>
      </vt:variant>
      <vt:variant>
        <vt:i4>167</vt:i4>
      </vt:variant>
      <vt:variant>
        <vt:i4>0</vt:i4>
      </vt:variant>
      <vt:variant>
        <vt:i4>5</vt:i4>
      </vt:variant>
      <vt:variant>
        <vt:lpwstr/>
      </vt:variant>
      <vt:variant>
        <vt:lpwstr>_Toc403638600</vt:lpwstr>
      </vt:variant>
      <vt:variant>
        <vt:i4>1048625</vt:i4>
      </vt:variant>
      <vt:variant>
        <vt:i4>161</vt:i4>
      </vt:variant>
      <vt:variant>
        <vt:i4>0</vt:i4>
      </vt:variant>
      <vt:variant>
        <vt:i4>5</vt:i4>
      </vt:variant>
      <vt:variant>
        <vt:lpwstr/>
      </vt:variant>
      <vt:variant>
        <vt:lpwstr>_Toc403638599</vt:lpwstr>
      </vt:variant>
      <vt:variant>
        <vt:i4>1048625</vt:i4>
      </vt:variant>
      <vt:variant>
        <vt:i4>155</vt:i4>
      </vt:variant>
      <vt:variant>
        <vt:i4>0</vt:i4>
      </vt:variant>
      <vt:variant>
        <vt:i4>5</vt:i4>
      </vt:variant>
      <vt:variant>
        <vt:lpwstr/>
      </vt:variant>
      <vt:variant>
        <vt:lpwstr>_Toc403638598</vt:lpwstr>
      </vt:variant>
      <vt:variant>
        <vt:i4>1048625</vt:i4>
      </vt:variant>
      <vt:variant>
        <vt:i4>149</vt:i4>
      </vt:variant>
      <vt:variant>
        <vt:i4>0</vt:i4>
      </vt:variant>
      <vt:variant>
        <vt:i4>5</vt:i4>
      </vt:variant>
      <vt:variant>
        <vt:lpwstr/>
      </vt:variant>
      <vt:variant>
        <vt:lpwstr>_Toc403638597</vt:lpwstr>
      </vt:variant>
      <vt:variant>
        <vt:i4>1048625</vt:i4>
      </vt:variant>
      <vt:variant>
        <vt:i4>143</vt:i4>
      </vt:variant>
      <vt:variant>
        <vt:i4>0</vt:i4>
      </vt:variant>
      <vt:variant>
        <vt:i4>5</vt:i4>
      </vt:variant>
      <vt:variant>
        <vt:lpwstr/>
      </vt:variant>
      <vt:variant>
        <vt:lpwstr>_Toc403638596</vt:lpwstr>
      </vt:variant>
      <vt:variant>
        <vt:i4>1048625</vt:i4>
      </vt:variant>
      <vt:variant>
        <vt:i4>137</vt:i4>
      </vt:variant>
      <vt:variant>
        <vt:i4>0</vt:i4>
      </vt:variant>
      <vt:variant>
        <vt:i4>5</vt:i4>
      </vt:variant>
      <vt:variant>
        <vt:lpwstr/>
      </vt:variant>
      <vt:variant>
        <vt:lpwstr>_Toc403638595</vt:lpwstr>
      </vt:variant>
      <vt:variant>
        <vt:i4>1048625</vt:i4>
      </vt:variant>
      <vt:variant>
        <vt:i4>131</vt:i4>
      </vt:variant>
      <vt:variant>
        <vt:i4>0</vt:i4>
      </vt:variant>
      <vt:variant>
        <vt:i4>5</vt:i4>
      </vt:variant>
      <vt:variant>
        <vt:lpwstr/>
      </vt:variant>
      <vt:variant>
        <vt:lpwstr>_Toc403638594</vt:lpwstr>
      </vt:variant>
      <vt:variant>
        <vt:i4>1048625</vt:i4>
      </vt:variant>
      <vt:variant>
        <vt:i4>125</vt:i4>
      </vt:variant>
      <vt:variant>
        <vt:i4>0</vt:i4>
      </vt:variant>
      <vt:variant>
        <vt:i4>5</vt:i4>
      </vt:variant>
      <vt:variant>
        <vt:lpwstr/>
      </vt:variant>
      <vt:variant>
        <vt:lpwstr>_Toc403638593</vt:lpwstr>
      </vt:variant>
      <vt:variant>
        <vt:i4>1048625</vt:i4>
      </vt:variant>
      <vt:variant>
        <vt:i4>119</vt:i4>
      </vt:variant>
      <vt:variant>
        <vt:i4>0</vt:i4>
      </vt:variant>
      <vt:variant>
        <vt:i4>5</vt:i4>
      </vt:variant>
      <vt:variant>
        <vt:lpwstr/>
      </vt:variant>
      <vt:variant>
        <vt:lpwstr>_Toc403638592</vt:lpwstr>
      </vt:variant>
      <vt:variant>
        <vt:i4>1048625</vt:i4>
      </vt:variant>
      <vt:variant>
        <vt:i4>113</vt:i4>
      </vt:variant>
      <vt:variant>
        <vt:i4>0</vt:i4>
      </vt:variant>
      <vt:variant>
        <vt:i4>5</vt:i4>
      </vt:variant>
      <vt:variant>
        <vt:lpwstr/>
      </vt:variant>
      <vt:variant>
        <vt:lpwstr>_Toc403638591</vt:lpwstr>
      </vt:variant>
      <vt:variant>
        <vt:i4>1048625</vt:i4>
      </vt:variant>
      <vt:variant>
        <vt:i4>107</vt:i4>
      </vt:variant>
      <vt:variant>
        <vt:i4>0</vt:i4>
      </vt:variant>
      <vt:variant>
        <vt:i4>5</vt:i4>
      </vt:variant>
      <vt:variant>
        <vt:lpwstr/>
      </vt:variant>
      <vt:variant>
        <vt:lpwstr>_Toc403638590</vt:lpwstr>
      </vt:variant>
      <vt:variant>
        <vt:i4>1114161</vt:i4>
      </vt:variant>
      <vt:variant>
        <vt:i4>101</vt:i4>
      </vt:variant>
      <vt:variant>
        <vt:i4>0</vt:i4>
      </vt:variant>
      <vt:variant>
        <vt:i4>5</vt:i4>
      </vt:variant>
      <vt:variant>
        <vt:lpwstr/>
      </vt:variant>
      <vt:variant>
        <vt:lpwstr>_Toc403638589</vt:lpwstr>
      </vt:variant>
      <vt:variant>
        <vt:i4>1114161</vt:i4>
      </vt:variant>
      <vt:variant>
        <vt:i4>95</vt:i4>
      </vt:variant>
      <vt:variant>
        <vt:i4>0</vt:i4>
      </vt:variant>
      <vt:variant>
        <vt:i4>5</vt:i4>
      </vt:variant>
      <vt:variant>
        <vt:lpwstr/>
      </vt:variant>
      <vt:variant>
        <vt:lpwstr>_Toc403638588</vt:lpwstr>
      </vt:variant>
      <vt:variant>
        <vt:i4>1114161</vt:i4>
      </vt:variant>
      <vt:variant>
        <vt:i4>89</vt:i4>
      </vt:variant>
      <vt:variant>
        <vt:i4>0</vt:i4>
      </vt:variant>
      <vt:variant>
        <vt:i4>5</vt:i4>
      </vt:variant>
      <vt:variant>
        <vt:lpwstr/>
      </vt:variant>
      <vt:variant>
        <vt:lpwstr>_Toc403638587</vt:lpwstr>
      </vt:variant>
      <vt:variant>
        <vt:i4>1114161</vt:i4>
      </vt:variant>
      <vt:variant>
        <vt:i4>83</vt:i4>
      </vt:variant>
      <vt:variant>
        <vt:i4>0</vt:i4>
      </vt:variant>
      <vt:variant>
        <vt:i4>5</vt:i4>
      </vt:variant>
      <vt:variant>
        <vt:lpwstr/>
      </vt:variant>
      <vt:variant>
        <vt:lpwstr>_Toc403638586</vt:lpwstr>
      </vt:variant>
      <vt:variant>
        <vt:i4>1114161</vt:i4>
      </vt:variant>
      <vt:variant>
        <vt:i4>77</vt:i4>
      </vt:variant>
      <vt:variant>
        <vt:i4>0</vt:i4>
      </vt:variant>
      <vt:variant>
        <vt:i4>5</vt:i4>
      </vt:variant>
      <vt:variant>
        <vt:lpwstr/>
      </vt:variant>
      <vt:variant>
        <vt:lpwstr>_Toc403638585</vt:lpwstr>
      </vt:variant>
      <vt:variant>
        <vt:i4>1114161</vt:i4>
      </vt:variant>
      <vt:variant>
        <vt:i4>71</vt:i4>
      </vt:variant>
      <vt:variant>
        <vt:i4>0</vt:i4>
      </vt:variant>
      <vt:variant>
        <vt:i4>5</vt:i4>
      </vt:variant>
      <vt:variant>
        <vt:lpwstr/>
      </vt:variant>
      <vt:variant>
        <vt:lpwstr>_Toc403638584</vt:lpwstr>
      </vt:variant>
      <vt:variant>
        <vt:i4>1114161</vt:i4>
      </vt:variant>
      <vt:variant>
        <vt:i4>65</vt:i4>
      </vt:variant>
      <vt:variant>
        <vt:i4>0</vt:i4>
      </vt:variant>
      <vt:variant>
        <vt:i4>5</vt:i4>
      </vt:variant>
      <vt:variant>
        <vt:lpwstr/>
      </vt:variant>
      <vt:variant>
        <vt:lpwstr>_Toc403638583</vt:lpwstr>
      </vt:variant>
      <vt:variant>
        <vt:i4>1114161</vt:i4>
      </vt:variant>
      <vt:variant>
        <vt:i4>59</vt:i4>
      </vt:variant>
      <vt:variant>
        <vt:i4>0</vt:i4>
      </vt:variant>
      <vt:variant>
        <vt:i4>5</vt:i4>
      </vt:variant>
      <vt:variant>
        <vt:lpwstr/>
      </vt:variant>
      <vt:variant>
        <vt:lpwstr>_Toc403638582</vt:lpwstr>
      </vt:variant>
      <vt:variant>
        <vt:i4>1114161</vt:i4>
      </vt:variant>
      <vt:variant>
        <vt:i4>53</vt:i4>
      </vt:variant>
      <vt:variant>
        <vt:i4>0</vt:i4>
      </vt:variant>
      <vt:variant>
        <vt:i4>5</vt:i4>
      </vt:variant>
      <vt:variant>
        <vt:lpwstr/>
      </vt:variant>
      <vt:variant>
        <vt:lpwstr>_Toc403638581</vt:lpwstr>
      </vt:variant>
      <vt:variant>
        <vt:i4>1114161</vt:i4>
      </vt:variant>
      <vt:variant>
        <vt:i4>47</vt:i4>
      </vt:variant>
      <vt:variant>
        <vt:i4>0</vt:i4>
      </vt:variant>
      <vt:variant>
        <vt:i4>5</vt:i4>
      </vt:variant>
      <vt:variant>
        <vt:lpwstr/>
      </vt:variant>
      <vt:variant>
        <vt:lpwstr>_Toc403638580</vt:lpwstr>
      </vt:variant>
      <vt:variant>
        <vt:i4>1966129</vt:i4>
      </vt:variant>
      <vt:variant>
        <vt:i4>41</vt:i4>
      </vt:variant>
      <vt:variant>
        <vt:i4>0</vt:i4>
      </vt:variant>
      <vt:variant>
        <vt:i4>5</vt:i4>
      </vt:variant>
      <vt:variant>
        <vt:lpwstr/>
      </vt:variant>
      <vt:variant>
        <vt:lpwstr>_Toc403638579</vt:lpwstr>
      </vt:variant>
      <vt:variant>
        <vt:i4>1966129</vt:i4>
      </vt:variant>
      <vt:variant>
        <vt:i4>35</vt:i4>
      </vt:variant>
      <vt:variant>
        <vt:i4>0</vt:i4>
      </vt:variant>
      <vt:variant>
        <vt:i4>5</vt:i4>
      </vt:variant>
      <vt:variant>
        <vt:lpwstr/>
      </vt:variant>
      <vt:variant>
        <vt:lpwstr>_Toc403638578</vt:lpwstr>
      </vt:variant>
      <vt:variant>
        <vt:i4>1966129</vt:i4>
      </vt:variant>
      <vt:variant>
        <vt:i4>29</vt:i4>
      </vt:variant>
      <vt:variant>
        <vt:i4>0</vt:i4>
      </vt:variant>
      <vt:variant>
        <vt:i4>5</vt:i4>
      </vt:variant>
      <vt:variant>
        <vt:lpwstr/>
      </vt:variant>
      <vt:variant>
        <vt:lpwstr>_Toc403638577</vt:lpwstr>
      </vt:variant>
      <vt:variant>
        <vt:i4>1966129</vt:i4>
      </vt:variant>
      <vt:variant>
        <vt:i4>23</vt:i4>
      </vt:variant>
      <vt:variant>
        <vt:i4>0</vt:i4>
      </vt:variant>
      <vt:variant>
        <vt:i4>5</vt:i4>
      </vt:variant>
      <vt:variant>
        <vt:lpwstr/>
      </vt:variant>
      <vt:variant>
        <vt:lpwstr>_Toc403638576</vt:lpwstr>
      </vt:variant>
      <vt:variant>
        <vt:i4>1966129</vt:i4>
      </vt:variant>
      <vt:variant>
        <vt:i4>17</vt:i4>
      </vt:variant>
      <vt:variant>
        <vt:i4>0</vt:i4>
      </vt:variant>
      <vt:variant>
        <vt:i4>5</vt:i4>
      </vt:variant>
      <vt:variant>
        <vt:lpwstr/>
      </vt:variant>
      <vt:variant>
        <vt:lpwstr>_Toc403638575</vt:lpwstr>
      </vt:variant>
      <vt:variant>
        <vt:i4>1966129</vt:i4>
      </vt:variant>
      <vt:variant>
        <vt:i4>11</vt:i4>
      </vt:variant>
      <vt:variant>
        <vt:i4>0</vt:i4>
      </vt:variant>
      <vt:variant>
        <vt:i4>5</vt:i4>
      </vt:variant>
      <vt:variant>
        <vt:lpwstr/>
      </vt:variant>
      <vt:variant>
        <vt:lpwstr>_Toc403638574</vt:lpwstr>
      </vt:variant>
      <vt:variant>
        <vt:i4>1966129</vt:i4>
      </vt:variant>
      <vt:variant>
        <vt:i4>5</vt:i4>
      </vt:variant>
      <vt:variant>
        <vt:i4>0</vt:i4>
      </vt:variant>
      <vt:variant>
        <vt:i4>5</vt:i4>
      </vt:variant>
      <vt:variant>
        <vt:lpwstr/>
      </vt:variant>
      <vt:variant>
        <vt:lpwstr>_Toc403638573</vt:lpwstr>
      </vt:variant>
      <vt:variant>
        <vt:i4>2359414</vt:i4>
      </vt:variant>
      <vt:variant>
        <vt:i4>0</vt:i4>
      </vt:variant>
      <vt:variant>
        <vt:i4>0</vt:i4>
      </vt:variant>
      <vt:variant>
        <vt:i4>5</vt:i4>
      </vt:variant>
      <vt:variant>
        <vt:lpwstr>https://recht.nrw.de/lmi/owa/br_bes_text?anw_nr=2&amp;gld_nr=7&amp;ugl_nr=77&amp;bes_id=8704&amp;aufgehoben=N&amp;menu=1&amp;sg=0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zur Umsetzung der Anhänge II, III und V der Richtlinie 2000/60/EG vom 23.10.2000 über die Bestandsaufnahme und Einstufung der Gewässer</dc:title>
  <dc:subject>GewBEÜV</dc:subject>
  <dc:creator>Natrop</dc:creator>
  <cp:lastModifiedBy>rueter</cp:lastModifiedBy>
  <cp:revision>3</cp:revision>
  <cp:lastPrinted>2004-12-14T12:08:00Z</cp:lastPrinted>
  <dcterms:created xsi:type="dcterms:W3CDTF">2016-07-20T14:42:00Z</dcterms:created>
  <dcterms:modified xsi:type="dcterms:W3CDTF">2016-07-20T14:42:00Z</dcterms:modified>
</cp:coreProperties>
</file>