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43" w:rsidRDefault="007D1D43" w:rsidP="00F83AFB">
      <w:pPr>
        <w:pStyle w:val="berschrift1"/>
      </w:pPr>
      <w:bookmarkStart w:id="0" w:name="_Toc403630272"/>
      <w:r>
        <w:t>Verordnung</w:t>
      </w:r>
      <w:r w:rsidR="00F83AFB">
        <w:t xml:space="preserve"> </w:t>
      </w:r>
      <w:r>
        <w:t>zum Schutz der Oberflächengewässer</w:t>
      </w:r>
      <w:r w:rsidR="00800D04">
        <w:t xml:space="preserve"> - </w:t>
      </w:r>
      <w:r w:rsidR="00F83AFB">
        <w:br/>
      </w:r>
      <w:r>
        <w:t>Oberfl</w:t>
      </w:r>
      <w:r w:rsidR="00F83AFB">
        <w:t>ächeng</w:t>
      </w:r>
      <w:bookmarkStart w:id="1" w:name="_GoBack"/>
      <w:bookmarkEnd w:id="1"/>
      <w:r w:rsidR="00F83AFB">
        <w:t xml:space="preserve">ewässerverordnung </w:t>
      </w:r>
      <w:r w:rsidR="00BF76E1">
        <w:t>-</w:t>
      </w:r>
      <w:r w:rsidR="00F83AFB">
        <w:t xml:space="preserve"> OGewV</w:t>
      </w:r>
      <w:r w:rsidR="00F83AFB" w:rsidRPr="0000081B">
        <w:rPr>
          <w:vertAlign w:val="superscript"/>
        </w:rPr>
        <w:footnoteReference w:customMarkFollows="1" w:id="1"/>
        <w:t>*)</w:t>
      </w:r>
      <w:bookmarkEnd w:id="0"/>
    </w:p>
    <w:p w:rsidR="007D1D43" w:rsidRPr="0011485A" w:rsidRDefault="00F83AFB" w:rsidP="0011485A">
      <w:pPr>
        <w:pStyle w:val="GesAbsatz"/>
        <w:jc w:val="center"/>
      </w:pPr>
      <w:r w:rsidRPr="0011485A">
        <w:t>v</w:t>
      </w:r>
      <w:r w:rsidR="007D1D43" w:rsidRPr="0011485A">
        <w:t>om 20. Juli 2011</w:t>
      </w:r>
    </w:p>
    <w:p w:rsidR="00F83AFB" w:rsidRPr="00800D04" w:rsidRDefault="00800D04" w:rsidP="007D1D43">
      <w:pPr>
        <w:pStyle w:val="GesAbsatz"/>
        <w:rPr>
          <w:b/>
          <w:i/>
          <w:color w:val="FF0000"/>
          <w:sz w:val="22"/>
          <w:szCs w:val="22"/>
        </w:rPr>
      </w:pPr>
      <w:r w:rsidRPr="00800D04">
        <w:rPr>
          <w:b/>
          <w:i/>
          <w:color w:val="FF0000"/>
          <w:sz w:val="22"/>
          <w:szCs w:val="22"/>
        </w:rPr>
        <w:t>Gültig bis 23.0</w:t>
      </w:r>
      <w:r>
        <w:rPr>
          <w:b/>
          <w:i/>
          <w:color w:val="FF0000"/>
          <w:sz w:val="22"/>
          <w:szCs w:val="22"/>
        </w:rPr>
        <w:t>6.2016</w:t>
      </w:r>
    </w:p>
    <w:p w:rsidR="00BF76E1" w:rsidRDefault="00F83AFB" w:rsidP="00F83AFB">
      <w:pPr>
        <w:pStyle w:val="GesAbsatz"/>
        <w:jc w:val="center"/>
        <w:rPr>
          <w:b/>
          <w:sz w:val="22"/>
          <w:szCs w:val="22"/>
        </w:rPr>
      </w:pPr>
      <w:r w:rsidRPr="00F83AFB">
        <w:rPr>
          <w:b/>
          <w:sz w:val="22"/>
          <w:szCs w:val="22"/>
        </w:rPr>
        <w:t>Inhalt:</w:t>
      </w:r>
    </w:p>
    <w:p w:rsidR="00BF76E1" w:rsidRPr="00F57EA2" w:rsidRDefault="00BF76E1">
      <w:pPr>
        <w:pStyle w:val="Verzeichnis1"/>
        <w:tabs>
          <w:tab w:val="clear" w:pos="9638"/>
          <w:tab w:val="right" w:leader="dot" w:pos="9628"/>
        </w:tabs>
        <w:rPr>
          <w:rFonts w:ascii="Calibri" w:hAnsi="Calibri"/>
          <w:b w:val="0"/>
          <w:bCs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3630272" w:history="1">
        <w:r w:rsidRPr="00576806">
          <w:rPr>
            <w:rStyle w:val="Hyperlink"/>
            <w:noProof/>
          </w:rPr>
          <w:t xml:space="preserve">Oberflächengewässerverordnung - OGewV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_Toc403630272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404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3" w:history="1">
        <w:r w:rsidR="00BF76E1" w:rsidRPr="00576806">
          <w:rPr>
            <w:rStyle w:val="Hyperlink"/>
            <w:noProof/>
          </w:rPr>
          <w:t>§ 1 Zweck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_Toc403630273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4" w:history="1">
        <w:r w:rsidR="00BF76E1" w:rsidRPr="00576806">
          <w:rPr>
            <w:rStyle w:val="Hyperlink"/>
            <w:noProof/>
          </w:rPr>
          <w:t>§ 2 Begriffsbestimmungen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_Toc403630274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5" w:history="1">
        <w:r w:rsidR="00BF76E1" w:rsidRPr="00576806">
          <w:rPr>
            <w:rStyle w:val="Hyperlink"/>
            <w:noProof/>
          </w:rPr>
          <w:t>§ 3 Lage, Grenzen und Zuordnung der Oberflächenwasserkörper; typspezifische Referenzbedingungen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_Toc403630275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6" w:history="1">
        <w:r w:rsidR="00BF76E1" w:rsidRPr="00576806">
          <w:rPr>
            <w:rStyle w:val="Hyperlink"/>
            <w:noProof/>
          </w:rPr>
          <w:t>§ 4 Zusammenstellung der Gewässerbelastungen und Beurteilung ihrer Auswirkungen; Bestandsaufnahme der Emissionen, Einleitungen und Verluste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_Toc403630276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7" w:history="1">
        <w:r w:rsidR="00BF76E1" w:rsidRPr="00576806">
          <w:rPr>
            <w:rStyle w:val="Hyperlink"/>
            <w:noProof/>
          </w:rPr>
          <w:t>§ 5 Einstufung des ökologischen Zustands und des ökologischen Potenzials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_Toc403630277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8" w:history="1">
        <w:r w:rsidR="00BF76E1" w:rsidRPr="00576806">
          <w:rPr>
            <w:rStyle w:val="Hyperlink"/>
            <w:noProof/>
          </w:rPr>
          <w:t>§ 6 Einstufung des chemischen Zustands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_Toc403630278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79" w:history="1">
        <w:r w:rsidR="00BF76E1" w:rsidRPr="00576806">
          <w:rPr>
            <w:rStyle w:val="Hyperlink"/>
            <w:noProof/>
          </w:rPr>
          <w:t>§ 7 Oberflächenwasserkörper, die der Trinkwassergewinnung dienen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_Toc403630279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0" w:history="1">
        <w:r w:rsidR="00BF76E1" w:rsidRPr="00576806">
          <w:rPr>
            <w:rStyle w:val="Hyperlink"/>
            <w:noProof/>
          </w:rPr>
          <w:t>§ 8 Anforderungen an die Beurteilung der Überwachungsergebnisse, an Analysenmethoden und an Laboratorien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_Toc403630280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1" w:history="1">
        <w:r w:rsidR="00BF76E1" w:rsidRPr="00576806">
          <w:rPr>
            <w:rStyle w:val="Hyperlink"/>
            <w:noProof/>
          </w:rPr>
          <w:t>§ 9 Überwachung des ökologischen Zustands, des ökologischen Potenzials und des chemischen Zustands; Überwachungsnetz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_Toc403630281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2" w:history="1">
        <w:r w:rsidR="00BF76E1" w:rsidRPr="00576806">
          <w:rPr>
            <w:rStyle w:val="Hyperlink"/>
            <w:noProof/>
          </w:rPr>
          <w:t>§ 10 Darstellung des ökologischen Zustands, des ökologischen Potenzials und des chemischen Zustands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_Toc403630282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3" w:history="1">
        <w:r w:rsidR="00BF76E1" w:rsidRPr="00576806">
          <w:rPr>
            <w:rStyle w:val="Hyperlink"/>
            <w:noProof/>
          </w:rPr>
          <w:t>§ 11 Ermittlung langfristiger Trends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_Toc403630283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4" w:history="1">
        <w:r w:rsidR="00BF76E1" w:rsidRPr="00576806">
          <w:rPr>
            <w:rStyle w:val="Hyperlink"/>
            <w:noProof/>
          </w:rPr>
          <w:t>§ 12 Wirtschaftliche Analyse der Wassernutzungen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_Toc403630284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3"/>
        <w:tabs>
          <w:tab w:val="clear" w:pos="9638"/>
          <w:tab w:val="right" w:leader="dot" w:pos="9628"/>
        </w:tabs>
        <w:rPr>
          <w:rFonts w:ascii="Calibri" w:hAnsi="Calibri"/>
          <w:i w:val="0"/>
          <w:iCs/>
          <w:noProof/>
          <w:sz w:val="22"/>
          <w:szCs w:val="22"/>
        </w:rPr>
      </w:pPr>
      <w:hyperlink w:anchor="_Toc403630285" w:history="1">
        <w:r w:rsidR="00BF76E1" w:rsidRPr="00576806">
          <w:rPr>
            <w:rStyle w:val="Hyperlink"/>
            <w:noProof/>
          </w:rPr>
          <w:t>§ 13 Inkrafttreten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_Toc403630285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86" w:history="1">
        <w:r w:rsidR="00BF76E1" w:rsidRPr="00576806">
          <w:rPr>
            <w:rStyle w:val="Hyperlink"/>
            <w:noProof/>
          </w:rPr>
          <w:t>Anlage 1 (zu § 3 Satz 1)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_Toc403630286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87" w:history="1">
        <w:r w:rsidR="00BF76E1" w:rsidRPr="00576806">
          <w:rPr>
            <w:rStyle w:val="Hyperlink"/>
            <w:noProof/>
          </w:rPr>
          <w:t>Anlage 2 (zu § 4 Absatz 1)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_Toc403630287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88" w:history="1">
        <w:r w:rsidR="00BF76E1" w:rsidRPr="00576806">
          <w:rPr>
            <w:rStyle w:val="Hyperlink"/>
            <w:noProof/>
          </w:rPr>
          <w:t>Anlage 3 (zu § 5 Absatz 1 Satz 1, Absatz 2 Satz 1, Absatz 4)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_Toc403630288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89" w:history="1">
        <w:r w:rsidR="00BF76E1" w:rsidRPr="00576806">
          <w:rPr>
            <w:rStyle w:val="Hyperlink"/>
            <w:noProof/>
          </w:rPr>
          <w:t>Anlage 4 (zu § 5 Absatz 1 Satz 2, Absatz 2 Satz 2, § 9 Absatz 2 Satz 1)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_Toc403630289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0" w:history="1">
        <w:r w:rsidR="00BF76E1" w:rsidRPr="00576806">
          <w:rPr>
            <w:rStyle w:val="Hyperlink"/>
            <w:noProof/>
          </w:rPr>
          <w:t>Anlage 5 (zu § 2 Nummer 6, § 5 Absatz 4 Satz 2 und 3, § 9 Absatz 2 Satz 1)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_Toc403630290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1" w:history="1">
        <w:r w:rsidR="00BF76E1" w:rsidRPr="00576806">
          <w:rPr>
            <w:rStyle w:val="Hyperlink"/>
            <w:noProof/>
          </w:rPr>
          <w:t>Anlage 6 (zu § 5 Absatz 4 Satz 2 und Absatz 5)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_Toc403630291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2" w:history="1">
        <w:r w:rsidR="00BF76E1" w:rsidRPr="00576806">
          <w:rPr>
            <w:rStyle w:val="Hyperlink"/>
            <w:noProof/>
          </w:rPr>
          <w:t>Anlage 7 (zu § 2 Nummer 4 und 5, § 6 Satz 1, § 9 Absatz 2 Satz 2, § 11 Absatz 1 Satz 1 und 2)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_Toc403630292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3" w:history="1">
        <w:r w:rsidR="00BF76E1" w:rsidRPr="00576806">
          <w:rPr>
            <w:rStyle w:val="Hyperlink"/>
            <w:noProof/>
          </w:rPr>
          <w:t>Anlage 8 (zu § 8 Absatz 1 und 2 Satz 2)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_Toc403630293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4" w:history="1">
        <w:r w:rsidR="00BF76E1" w:rsidRPr="00576806">
          <w:rPr>
            <w:rStyle w:val="Hyperlink"/>
            <w:noProof/>
          </w:rPr>
          <w:t>Anlage 9 (zu § 9 Absatz 1 Satz 1 und Absatz 2 Satz 1)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_Toc403630294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5" w:history="1">
        <w:r w:rsidR="00BF76E1" w:rsidRPr="00576806">
          <w:rPr>
            <w:rStyle w:val="Hyperlink"/>
            <w:noProof/>
          </w:rPr>
          <w:t>Anlage 10 (zu § 7 Absatz 2 Satz 1, § 10 )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_Toc403630295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BF76E1">
          <w:rPr>
            <w:noProof/>
            <w:webHidden/>
          </w:rPr>
          <w:fldChar w:fldCharType="end"/>
        </w:r>
      </w:hyperlink>
    </w:p>
    <w:p w:rsidR="00BF76E1" w:rsidRPr="00F57EA2" w:rsidRDefault="00854046">
      <w:pPr>
        <w:pStyle w:val="Verzeichnis2"/>
        <w:tabs>
          <w:tab w:val="clear" w:pos="9638"/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3630296" w:history="1">
        <w:r w:rsidR="00BF76E1" w:rsidRPr="00576806">
          <w:rPr>
            <w:rStyle w:val="Hyperlink"/>
            <w:noProof/>
          </w:rPr>
          <w:t>Anlage 11 (zu § 11 Absatz 1 Satz 1 und Absatz 2 Satz 2)</w:t>
        </w:r>
        <w:r w:rsidR="00BF76E1">
          <w:rPr>
            <w:noProof/>
            <w:webHidden/>
          </w:rPr>
          <w:tab/>
        </w:r>
        <w:r w:rsidR="00BF76E1">
          <w:rPr>
            <w:noProof/>
            <w:webHidden/>
          </w:rPr>
          <w:fldChar w:fldCharType="begin"/>
        </w:r>
        <w:r w:rsidR="00BF76E1">
          <w:rPr>
            <w:noProof/>
            <w:webHidden/>
          </w:rPr>
          <w:instrText xml:space="preserve"> PAGEREF _Toc403630296 \h </w:instrText>
        </w:r>
        <w:r w:rsidR="00BF76E1">
          <w:rPr>
            <w:noProof/>
            <w:webHidden/>
          </w:rPr>
        </w:r>
        <w:r w:rsidR="00BF76E1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BF76E1">
          <w:rPr>
            <w:noProof/>
            <w:webHidden/>
          </w:rPr>
          <w:fldChar w:fldCharType="end"/>
        </w:r>
      </w:hyperlink>
    </w:p>
    <w:p w:rsidR="00F83AFB" w:rsidRPr="0011485A" w:rsidRDefault="00BF76E1" w:rsidP="0011485A">
      <w:pPr>
        <w:pStyle w:val="GesAbsatz"/>
      </w:pPr>
      <w:r>
        <w:fldChar w:fldCharType="end"/>
      </w:r>
    </w:p>
    <w:p w:rsidR="007D1D43" w:rsidRDefault="007D1D43" w:rsidP="007D1D43">
      <w:pPr>
        <w:pStyle w:val="GesAbsatz"/>
      </w:pPr>
      <w:r>
        <w:t>Auf Grund des § 23 Absatz 1 Nummer 1 bis 3 und</w:t>
      </w:r>
      <w:r w:rsidR="00F83AFB">
        <w:t xml:space="preserve"> </w:t>
      </w:r>
      <w:r>
        <w:t>8 bis 12 des Wasserhaushaltsgesetzes vom 31. Juli</w:t>
      </w:r>
      <w:r w:rsidR="00F83AFB">
        <w:t xml:space="preserve"> </w:t>
      </w:r>
      <w:r>
        <w:t>2009 (BGBl. I S. 2585), Absatz 1 geändert durch Artikel</w:t>
      </w:r>
      <w:r w:rsidR="00F83AFB">
        <w:t xml:space="preserve"> </w:t>
      </w:r>
      <w:r>
        <w:t>12 Nummer 0a des Gesetzes vom 11. August 2010</w:t>
      </w:r>
      <w:r w:rsidR="00F83AFB">
        <w:t xml:space="preserve"> </w:t>
      </w:r>
      <w:r>
        <w:t>(BGBl. I S. 1163), in Verbindung mit § 23 Absatz 2 des</w:t>
      </w:r>
      <w:r w:rsidR="00F83AFB">
        <w:t xml:space="preserve"> </w:t>
      </w:r>
      <w:r>
        <w:t>Wasserhaushaltsgesetzes verordnet die Bundesr</w:t>
      </w:r>
      <w:r>
        <w:t>e</w:t>
      </w:r>
      <w:r>
        <w:t>gierung</w:t>
      </w:r>
      <w:r w:rsidR="00F83AFB">
        <w:t xml:space="preserve"> </w:t>
      </w:r>
      <w:r>
        <w:t>nach Anhörung der beteiligten Kreise:</w:t>
      </w:r>
    </w:p>
    <w:p w:rsidR="007D1D43" w:rsidRDefault="007D1D43" w:rsidP="00F83AFB">
      <w:pPr>
        <w:pStyle w:val="berschrift3"/>
      </w:pPr>
      <w:bookmarkStart w:id="2" w:name="_Toc403630273"/>
      <w:r>
        <w:t>§ 1</w:t>
      </w:r>
      <w:r w:rsidR="00F83AFB">
        <w:br/>
      </w:r>
      <w:r>
        <w:t>Zweck</w:t>
      </w:r>
      <w:bookmarkEnd w:id="2"/>
    </w:p>
    <w:p w:rsidR="007D1D43" w:rsidRDefault="007D1D43" w:rsidP="007D1D43">
      <w:pPr>
        <w:pStyle w:val="GesAbsatz"/>
      </w:pPr>
      <w:r>
        <w:t>Diese Verordnung dient dem Schutz der Oberflächengewässer</w:t>
      </w:r>
      <w:r w:rsidR="00F83AFB">
        <w:t xml:space="preserve"> </w:t>
      </w:r>
      <w:r>
        <w:t>und der wirtschaftlichen Analyse der</w:t>
      </w:r>
      <w:r w:rsidR="00F83AFB">
        <w:t xml:space="preserve"> </w:t>
      </w:r>
      <w:r>
        <w:t>Nutzu</w:t>
      </w:r>
      <w:r>
        <w:t>n</w:t>
      </w:r>
      <w:r>
        <w:t>gen ihres Wassers.</w:t>
      </w:r>
    </w:p>
    <w:p w:rsidR="007D1D43" w:rsidRDefault="007D1D43" w:rsidP="00F83AFB">
      <w:pPr>
        <w:pStyle w:val="berschrift3"/>
      </w:pPr>
      <w:bookmarkStart w:id="3" w:name="_Toc403630274"/>
      <w:r>
        <w:lastRenderedPageBreak/>
        <w:t>§ 2</w:t>
      </w:r>
      <w:r w:rsidR="00F83AFB">
        <w:br/>
      </w:r>
      <w:r>
        <w:t>Begriffsbestimmungen</w:t>
      </w:r>
      <w:bookmarkEnd w:id="3"/>
    </w:p>
    <w:p w:rsidR="007D1D43" w:rsidRDefault="007D1D43" w:rsidP="007D1D43">
      <w:pPr>
        <w:pStyle w:val="GesAbsatz"/>
      </w:pPr>
      <w:r>
        <w:t>Für diese Verordnung gelten folgende Begriffsbestimmungen:</w:t>
      </w:r>
    </w:p>
    <w:p w:rsidR="007D1D43" w:rsidRDefault="007D1D43" w:rsidP="007D1D43">
      <w:pPr>
        <w:pStyle w:val="GesAbsatz"/>
      </w:pPr>
      <w:r>
        <w:t>1.</w:t>
      </w:r>
      <w:r w:rsidR="00F83AFB">
        <w:tab/>
      </w:r>
      <w:r>
        <w:t>Oberflächengewässer</w:t>
      </w:r>
    </w:p>
    <w:p w:rsidR="007D1D43" w:rsidRDefault="007D1D43" w:rsidP="00F83AFB">
      <w:pPr>
        <w:pStyle w:val="GesAbsatz"/>
        <w:ind w:left="426"/>
      </w:pPr>
      <w:r>
        <w:t>Oberirdische Gewässer nach § 3 Nummer 1 des</w:t>
      </w:r>
      <w:r w:rsidR="00F83AFB">
        <w:t xml:space="preserve"> </w:t>
      </w:r>
      <w:r>
        <w:t>Wasserhaushaltsgesetzes, einschließlich der Übe</w:t>
      </w:r>
      <w:r>
        <w:t>r</w:t>
      </w:r>
      <w:r>
        <w:t>gangsgewässer</w:t>
      </w:r>
      <w:r w:rsidR="00F83AFB">
        <w:t xml:space="preserve"> </w:t>
      </w:r>
      <w:r>
        <w:t>nach Nummer 2 sowie Küstengewässer</w:t>
      </w:r>
      <w:r w:rsidR="00F83AFB">
        <w:t xml:space="preserve"> </w:t>
      </w:r>
      <w:r>
        <w:t>nach § 7 Absatz 5 Satz 2 des Wasserhau</w:t>
      </w:r>
      <w:r>
        <w:t>s</w:t>
      </w:r>
      <w:r>
        <w:t>haltsgesetzes;</w:t>
      </w:r>
      <w:r w:rsidR="00F83AFB">
        <w:t xml:space="preserve"> </w:t>
      </w:r>
      <w:r>
        <w:t>bei Anforderungen an den chemischen</w:t>
      </w:r>
      <w:r w:rsidR="00F83AFB">
        <w:t xml:space="preserve"> </w:t>
      </w:r>
      <w:r>
        <w:t>Zustand von Küstengewässern gilt die</w:t>
      </w:r>
      <w:r w:rsidR="00F83AFB">
        <w:t xml:space="preserve"> </w:t>
      </w:r>
      <w:r>
        <w:t>Begriff</w:t>
      </w:r>
      <w:r>
        <w:t>s</w:t>
      </w:r>
      <w:r>
        <w:t>bestimmung des § 3 Nummer 2 des Wasserhaushaltsgesetzes;</w:t>
      </w:r>
    </w:p>
    <w:p w:rsidR="007D1D43" w:rsidRDefault="007D1D43" w:rsidP="007D1D43">
      <w:pPr>
        <w:pStyle w:val="GesAbsatz"/>
      </w:pPr>
      <w:r>
        <w:t>2.</w:t>
      </w:r>
      <w:r w:rsidR="00F83AFB">
        <w:tab/>
      </w:r>
      <w:r>
        <w:t>Übergangsgewässer</w:t>
      </w:r>
    </w:p>
    <w:p w:rsidR="007D1D43" w:rsidRDefault="007D1D43" w:rsidP="00F83AFB">
      <w:pPr>
        <w:pStyle w:val="GesAbsatz"/>
        <w:ind w:left="426"/>
      </w:pPr>
      <w:r>
        <w:t>Die Oberflächenwasserkörper in der Nähe von</w:t>
      </w:r>
      <w:r w:rsidR="00F83AFB">
        <w:t xml:space="preserve"> </w:t>
      </w:r>
      <w:r>
        <w:t>Flussmündungen, die auf Grund ihrer Nähe zu den</w:t>
      </w:r>
      <w:r w:rsidR="00F83AFB">
        <w:t xml:space="preserve"> </w:t>
      </w:r>
      <w:r>
        <w:t>Kü</w:t>
      </w:r>
      <w:r>
        <w:t>s</w:t>
      </w:r>
      <w:r>
        <w:t>tengewässern einen gewissen Salzgehalt aufweisen,</w:t>
      </w:r>
      <w:r w:rsidR="00F83AFB">
        <w:t xml:space="preserve"> </w:t>
      </w:r>
      <w:r>
        <w:t>aber im Wesentlichen von Süßwasserströmungen</w:t>
      </w:r>
      <w:r w:rsidR="00F83AFB">
        <w:t xml:space="preserve"> </w:t>
      </w:r>
      <w:r>
        <w:t>beeinflusst werden;</w:t>
      </w:r>
    </w:p>
    <w:p w:rsidR="007D1D43" w:rsidRDefault="007D1D43" w:rsidP="007D1D43">
      <w:pPr>
        <w:pStyle w:val="GesAbsatz"/>
      </w:pPr>
      <w:r>
        <w:t>3.</w:t>
      </w:r>
      <w:r w:rsidR="00F83AFB">
        <w:tab/>
      </w:r>
      <w:r>
        <w:t>Umweltqualitätsnorm (UQN)</w:t>
      </w:r>
    </w:p>
    <w:p w:rsidR="007D1D43" w:rsidRDefault="007D1D43" w:rsidP="00F83AFB">
      <w:pPr>
        <w:pStyle w:val="GesAbsatz"/>
        <w:ind w:left="426"/>
      </w:pPr>
      <w:r>
        <w:t>Die Konzentration eines bestimmten Schadstoffs</w:t>
      </w:r>
      <w:r w:rsidR="00F83AFB">
        <w:t xml:space="preserve"> </w:t>
      </w:r>
      <w:r>
        <w:t>oder einer bestimmten Schadstoffgruppe, die in</w:t>
      </w:r>
      <w:r w:rsidR="00F83AFB">
        <w:t xml:space="preserve"> </w:t>
      </w:r>
      <w:r>
        <w:t>Wa</w:t>
      </w:r>
      <w:r>
        <w:t>s</w:t>
      </w:r>
      <w:r>
        <w:t>ser, Sedimenten oder Biota aus Gründen des</w:t>
      </w:r>
      <w:r w:rsidR="00F83AFB">
        <w:t xml:space="preserve"> </w:t>
      </w:r>
      <w:r>
        <w:t>Gesundheits- und Umweltschutzes nicht überschritten</w:t>
      </w:r>
      <w:r w:rsidR="00F83AFB">
        <w:t xml:space="preserve"> </w:t>
      </w:r>
      <w:r>
        <w:t>werden darf;</w:t>
      </w:r>
    </w:p>
    <w:p w:rsidR="007D1D43" w:rsidRDefault="007D1D43" w:rsidP="007D1D43">
      <w:pPr>
        <w:pStyle w:val="GesAbsatz"/>
      </w:pPr>
      <w:r>
        <w:t>4.</w:t>
      </w:r>
      <w:r w:rsidR="00F83AFB">
        <w:tab/>
      </w:r>
      <w:r>
        <w:t>Prioritäre Stoffe</w:t>
      </w:r>
    </w:p>
    <w:p w:rsidR="007D1D43" w:rsidRDefault="007D1D43" w:rsidP="00F83AFB">
      <w:pPr>
        <w:pStyle w:val="GesAbsatz"/>
        <w:ind w:left="426"/>
      </w:pPr>
      <w:r>
        <w:t>Stoffe, die in Anlage 7 Tabelle 1 aufgeführt sind;</w:t>
      </w:r>
    </w:p>
    <w:p w:rsidR="007D1D43" w:rsidRDefault="007D1D43" w:rsidP="007D1D43">
      <w:pPr>
        <w:pStyle w:val="GesAbsatz"/>
      </w:pPr>
      <w:r>
        <w:t>5.</w:t>
      </w:r>
      <w:r w:rsidR="00F83AFB">
        <w:tab/>
      </w:r>
      <w:r>
        <w:t>Bestimmte andere Schadstoffe</w:t>
      </w:r>
    </w:p>
    <w:p w:rsidR="007D1D43" w:rsidRDefault="007D1D43" w:rsidP="00F83AFB">
      <w:pPr>
        <w:pStyle w:val="GesAbsatz"/>
        <w:ind w:left="426"/>
      </w:pPr>
      <w:r>
        <w:t>Stoffe, die in Anlage 7 Tabelle 2 aufgeführt sind;</w:t>
      </w:r>
    </w:p>
    <w:p w:rsidR="007D1D43" w:rsidRDefault="007D1D43" w:rsidP="007D1D43">
      <w:pPr>
        <w:pStyle w:val="GesAbsatz"/>
      </w:pPr>
      <w:r>
        <w:t>6.</w:t>
      </w:r>
      <w:r w:rsidR="00F83AFB">
        <w:tab/>
      </w:r>
      <w:r>
        <w:t>Flussgebietsspezifische Schadstoffe</w:t>
      </w:r>
    </w:p>
    <w:p w:rsidR="007D1D43" w:rsidRDefault="007D1D43" w:rsidP="00F83AFB">
      <w:pPr>
        <w:pStyle w:val="GesAbsatz"/>
        <w:ind w:left="426"/>
      </w:pPr>
      <w:r>
        <w:t>Spezifische synthetische und spezifische nichtsynthetische</w:t>
      </w:r>
      <w:r w:rsidR="00F83AFB">
        <w:t xml:space="preserve"> </w:t>
      </w:r>
      <w:r>
        <w:t>Schadstoffe, die in Anlage 5 aufgeführt</w:t>
      </w:r>
      <w:r w:rsidR="00F83AFB">
        <w:t xml:space="preserve"> </w:t>
      </w:r>
      <w:r>
        <w:t>sind;</w:t>
      </w:r>
    </w:p>
    <w:p w:rsidR="007D1D43" w:rsidRDefault="007D1D43" w:rsidP="007D1D43">
      <w:pPr>
        <w:pStyle w:val="GesAbsatz"/>
      </w:pPr>
      <w:r>
        <w:t>7.</w:t>
      </w:r>
      <w:r w:rsidR="00F83AFB">
        <w:tab/>
      </w:r>
      <w:r>
        <w:t>Natürliche Hintergrundkonzentration</w:t>
      </w:r>
    </w:p>
    <w:p w:rsidR="007D1D43" w:rsidRDefault="007D1D43" w:rsidP="00F83AFB">
      <w:pPr>
        <w:pStyle w:val="GesAbsatz"/>
        <w:ind w:left="426"/>
      </w:pPr>
      <w:r>
        <w:t>Konzentration eines Stoffes in einem Oberflächenwasserkörper,</w:t>
      </w:r>
      <w:r w:rsidR="00F83AFB">
        <w:t xml:space="preserve"> </w:t>
      </w:r>
      <w:r>
        <w:t>die nicht oder nur sehr gering durch</w:t>
      </w:r>
      <w:r w:rsidR="00F83AFB">
        <w:t xml:space="preserve"> </w:t>
      </w:r>
      <w:r>
        <w:t>menschliche Tätigkeiten beeinflusst ist.</w:t>
      </w:r>
    </w:p>
    <w:p w:rsidR="007D1D43" w:rsidRDefault="007D1D43" w:rsidP="00F83AFB">
      <w:pPr>
        <w:pStyle w:val="berschrift3"/>
      </w:pPr>
      <w:bookmarkStart w:id="4" w:name="_Toc403630275"/>
      <w:r>
        <w:t>§ 3</w:t>
      </w:r>
      <w:r w:rsidR="00F83AFB">
        <w:br/>
      </w:r>
      <w:r>
        <w:t>Lage, Grenzen und</w:t>
      </w:r>
      <w:r w:rsidR="00F83AFB">
        <w:t xml:space="preserve"> </w:t>
      </w:r>
      <w:r>
        <w:t>Zuordnung der Oberflächenwasserkörper;</w:t>
      </w:r>
      <w:r w:rsidR="00F83AFB">
        <w:br/>
      </w:r>
      <w:r>
        <w:t>typspezifische Referenzbedingungen</w:t>
      </w:r>
      <w:bookmarkEnd w:id="4"/>
    </w:p>
    <w:p w:rsidR="007D1D43" w:rsidRDefault="007D1D43" w:rsidP="007D1D43">
      <w:pPr>
        <w:pStyle w:val="GesAbsatz"/>
      </w:pPr>
      <w:r>
        <w:t>Nach Maßgabe der Anlage 1 werden folgende Bestimmungen,</w:t>
      </w:r>
      <w:r w:rsidR="00F83AFB">
        <w:t xml:space="preserve"> </w:t>
      </w:r>
      <w:r>
        <w:t>die auf Grund landesrechtlicher Vorschriften</w:t>
      </w:r>
      <w:r w:rsidR="00F83AFB">
        <w:t xml:space="preserve"> </w:t>
      </w:r>
      <w:r>
        <w:t>vor dem 26. Juli 2011 vorgenommen worden sind,</w:t>
      </w:r>
      <w:r w:rsidR="00F83AFB">
        <w:t xml:space="preserve"> </w:t>
      </w:r>
      <w:r>
        <w:t>durch die zuständige Behörde zum 22. Dezember 2013</w:t>
      </w:r>
      <w:r w:rsidR="00F83AFB">
        <w:t xml:space="preserve"> </w:t>
      </w:r>
      <w:r>
        <w:t>überprüft und gegebenenfalls aktualisiert:</w:t>
      </w:r>
    </w:p>
    <w:p w:rsidR="007D1D43" w:rsidRDefault="007D1D43" w:rsidP="007D1D43">
      <w:pPr>
        <w:pStyle w:val="GesAbsatz"/>
      </w:pPr>
      <w:r>
        <w:t>1.</w:t>
      </w:r>
      <w:r w:rsidR="00F83AFB">
        <w:tab/>
      </w:r>
      <w:r>
        <w:t>die Festlegung von Lage und Grenzen der Oberflächenwasserkörper,</w:t>
      </w:r>
    </w:p>
    <w:p w:rsidR="007D1D43" w:rsidRDefault="007D1D43" w:rsidP="007D1D43">
      <w:pPr>
        <w:pStyle w:val="GesAbsatz"/>
      </w:pPr>
      <w:r>
        <w:t>2.</w:t>
      </w:r>
      <w:r w:rsidR="00F83AFB">
        <w:tab/>
      </w:r>
      <w:r>
        <w:t>die Einteilung von Oberflächenwasserkörpern innerhalb</w:t>
      </w:r>
      <w:r w:rsidR="00F83AFB">
        <w:t xml:space="preserve"> </w:t>
      </w:r>
      <w:r>
        <w:t>einer Flussgebietseinheit in Kategorien,</w:t>
      </w:r>
    </w:p>
    <w:p w:rsidR="007D1D43" w:rsidRDefault="007D1D43" w:rsidP="007D1D43">
      <w:pPr>
        <w:pStyle w:val="GesAbsatz"/>
      </w:pPr>
      <w:r>
        <w:t>3.</w:t>
      </w:r>
      <w:r w:rsidR="00F83AFB">
        <w:tab/>
      </w:r>
      <w:r>
        <w:t>die Unterscheidung der Kategorien von Oberflächenwasserkörpern</w:t>
      </w:r>
      <w:r w:rsidR="00F83AFB">
        <w:t xml:space="preserve"> </w:t>
      </w:r>
      <w:r>
        <w:t>nach Typen,</w:t>
      </w:r>
    </w:p>
    <w:p w:rsidR="007D1D43" w:rsidRDefault="007D1D43" w:rsidP="007D1D43">
      <w:pPr>
        <w:pStyle w:val="GesAbsatz"/>
      </w:pPr>
      <w:r>
        <w:t>4.</w:t>
      </w:r>
      <w:r w:rsidR="00F83AFB">
        <w:tab/>
      </w:r>
      <w:r>
        <w:t>die Einstufung von Oberflächenwasserkörpern als</w:t>
      </w:r>
      <w:r w:rsidR="00F83AFB">
        <w:t xml:space="preserve"> </w:t>
      </w:r>
      <w:r>
        <w:t>künstlich oder als erheblich verändert und</w:t>
      </w:r>
    </w:p>
    <w:p w:rsidR="007D1D43" w:rsidRDefault="007D1D43" w:rsidP="007D1D43">
      <w:pPr>
        <w:pStyle w:val="GesAbsatz"/>
      </w:pPr>
      <w:r>
        <w:t>5.</w:t>
      </w:r>
      <w:r w:rsidR="00F83AFB">
        <w:tab/>
      </w:r>
      <w:r>
        <w:t>die Festlegung von typspezifischen Referenzbedingungen.</w:t>
      </w:r>
    </w:p>
    <w:p w:rsidR="007D1D43" w:rsidRDefault="007D1D43" w:rsidP="007D1D43">
      <w:pPr>
        <w:pStyle w:val="GesAbsatz"/>
      </w:pPr>
      <w:r>
        <w:t>Die Bestimmungen werden danach alle sechs Jahre</w:t>
      </w:r>
      <w:r w:rsidR="00F83AFB">
        <w:t xml:space="preserve"> </w:t>
      </w:r>
      <w:r>
        <w:t>überprüft und gegebenenfalls aktualisiert.</w:t>
      </w:r>
    </w:p>
    <w:p w:rsidR="007D1D43" w:rsidRDefault="007D1D43" w:rsidP="00F83AFB">
      <w:pPr>
        <w:pStyle w:val="berschrift3"/>
      </w:pPr>
      <w:bookmarkStart w:id="5" w:name="_Toc403630276"/>
      <w:r>
        <w:t>§ 4</w:t>
      </w:r>
      <w:r w:rsidR="00F83AFB">
        <w:br/>
      </w:r>
      <w:r>
        <w:t>Zusammenstellung der</w:t>
      </w:r>
      <w:r w:rsidR="00F83AFB">
        <w:t xml:space="preserve"> </w:t>
      </w:r>
      <w:r>
        <w:t>Gewässerbelastungen und Beurteilung</w:t>
      </w:r>
      <w:r w:rsidR="00F83AFB">
        <w:t xml:space="preserve"> </w:t>
      </w:r>
      <w:r>
        <w:t>ihrer Auswirkungen;</w:t>
      </w:r>
      <w:r w:rsidR="00F83AFB">
        <w:br/>
      </w:r>
      <w:r>
        <w:t>Bestandsaufnahme</w:t>
      </w:r>
      <w:r w:rsidR="00F83AFB">
        <w:t xml:space="preserve"> </w:t>
      </w:r>
      <w:r>
        <w:t>der Emissionen, Einleitungen und Verluste</w:t>
      </w:r>
      <w:bookmarkEnd w:id="5"/>
    </w:p>
    <w:p w:rsidR="007D1D43" w:rsidRDefault="007D1D43" w:rsidP="007D1D43">
      <w:pPr>
        <w:pStyle w:val="GesAbsatz"/>
      </w:pPr>
      <w:r>
        <w:t>(1) Nach Maßgabe der Anlage 2 werden</w:t>
      </w:r>
    </w:p>
    <w:p w:rsidR="007D1D43" w:rsidRDefault="007D1D43" w:rsidP="00F83AFB">
      <w:pPr>
        <w:pStyle w:val="GesAbsatz"/>
        <w:ind w:left="426" w:hanging="426"/>
      </w:pPr>
      <w:r>
        <w:t>1.</w:t>
      </w:r>
      <w:r w:rsidR="00F83AFB">
        <w:tab/>
      </w:r>
      <w:r>
        <w:t>die Zusammenstellungen von Daten zu Art und Ausmaß</w:t>
      </w:r>
      <w:r w:rsidR="00F83AFB">
        <w:t xml:space="preserve"> </w:t>
      </w:r>
      <w:r>
        <w:t>der durch menschliche Tätigkeit verursachten</w:t>
      </w:r>
      <w:r w:rsidR="00F83AFB">
        <w:t xml:space="preserve"> </w:t>
      </w:r>
      <w:r>
        <w:t>(anthropogenen) signifikanten Belastungen der</w:t>
      </w:r>
      <w:r w:rsidR="00F83AFB">
        <w:t xml:space="preserve"> </w:t>
      </w:r>
      <w:r>
        <w:t>Oberflächenwasserkörper,</w:t>
      </w:r>
    </w:p>
    <w:p w:rsidR="007D1D43" w:rsidRDefault="007D1D43" w:rsidP="00F83AFB">
      <w:pPr>
        <w:pStyle w:val="GesAbsatz"/>
        <w:ind w:left="426" w:hanging="426"/>
      </w:pPr>
      <w:r>
        <w:t>2.</w:t>
      </w:r>
      <w:r w:rsidR="00F83AFB">
        <w:tab/>
      </w:r>
      <w:r>
        <w:t>die Beurteilungen auf Grund der Zusammenstellungen</w:t>
      </w:r>
      <w:r w:rsidR="00F83AFB">
        <w:t xml:space="preserve"> </w:t>
      </w:r>
      <w:r>
        <w:t>nach Nummer 1, wie empfindlich die Oberfl</w:t>
      </w:r>
      <w:r>
        <w:t>ä</w:t>
      </w:r>
      <w:r>
        <w:t>chenwasserkörper</w:t>
      </w:r>
      <w:r w:rsidR="00F83AFB">
        <w:t xml:space="preserve"> </w:t>
      </w:r>
      <w:r>
        <w:t>auf die Belastungen reagieren,</w:t>
      </w:r>
      <w:r w:rsidR="00F83AFB">
        <w:t xml:space="preserve"> </w:t>
      </w:r>
      <w:r>
        <w:t>und</w:t>
      </w:r>
    </w:p>
    <w:p w:rsidR="007D1D43" w:rsidRDefault="007D1D43" w:rsidP="00F83AFB">
      <w:pPr>
        <w:pStyle w:val="GesAbsatz"/>
        <w:ind w:left="426" w:hanging="426"/>
      </w:pPr>
      <w:r>
        <w:t>3.</w:t>
      </w:r>
      <w:r w:rsidR="00F83AFB">
        <w:tab/>
      </w:r>
      <w:r>
        <w:t>die Ermittlungen und Beschreibungen von Oberflächenwasserkörpern,</w:t>
      </w:r>
      <w:r w:rsidR="00F83AFB">
        <w:t xml:space="preserve"> </w:t>
      </w:r>
      <w:r>
        <w:t>die die für die Gewässer festg</w:t>
      </w:r>
      <w:r>
        <w:t>e</w:t>
      </w:r>
      <w:r>
        <w:t>legten</w:t>
      </w:r>
      <w:r w:rsidR="00F83AFB">
        <w:t xml:space="preserve"> </w:t>
      </w:r>
      <w:r>
        <w:t>Bewirtschaftungsziele nach den §§ 27</w:t>
      </w:r>
      <w:r w:rsidR="00F83AFB">
        <w:t xml:space="preserve"> </w:t>
      </w:r>
      <w:r>
        <w:t>und 44 des Wasserhaushaltsgesetzes nicht erreichen,</w:t>
      </w:r>
    </w:p>
    <w:p w:rsidR="007D1D43" w:rsidRDefault="007D1D43" w:rsidP="007D1D43">
      <w:pPr>
        <w:pStyle w:val="GesAbsatz"/>
      </w:pPr>
      <w:r>
        <w:lastRenderedPageBreak/>
        <w:t>die auf Grund landesrechtlicher Vorschriften vor dem</w:t>
      </w:r>
      <w:r w:rsidR="00F83AFB">
        <w:t xml:space="preserve"> </w:t>
      </w:r>
      <w:r>
        <w:t>26. Juli 2011 vorgenommen worden sind, durch die zuständige</w:t>
      </w:r>
      <w:r w:rsidR="00F83AFB">
        <w:t xml:space="preserve"> </w:t>
      </w:r>
      <w:r>
        <w:t>Behörde zum 22. Dezember 2013 überprüft</w:t>
      </w:r>
      <w:r w:rsidR="00F83AFB">
        <w:t xml:space="preserve"> </w:t>
      </w:r>
      <w:r>
        <w:t xml:space="preserve">und gegebenenfalls aktualisiert. Danach </w:t>
      </w:r>
      <w:proofErr w:type="gramStart"/>
      <w:r>
        <w:t>erfolgt</w:t>
      </w:r>
      <w:proofErr w:type="gramEnd"/>
      <w:r>
        <w:t xml:space="preserve"> alle</w:t>
      </w:r>
      <w:r w:rsidR="00F83AFB">
        <w:t xml:space="preserve"> </w:t>
      </w:r>
      <w:r>
        <w:t>sechs Jahre eine Überprüfung und gegebenenfalls eine</w:t>
      </w:r>
      <w:r w:rsidR="00F83AFB">
        <w:t xml:space="preserve"> </w:t>
      </w:r>
      <w:r>
        <w:t>Aktualisierung.</w:t>
      </w:r>
    </w:p>
    <w:p w:rsidR="007D1D43" w:rsidRDefault="007D1D43" w:rsidP="007D1D43">
      <w:pPr>
        <w:pStyle w:val="GesAbsatz"/>
      </w:pPr>
      <w:r>
        <w:t>(2) Für jede Flussgebietseinheit erstellen die zuständigen</w:t>
      </w:r>
      <w:r w:rsidR="00F83AFB">
        <w:t xml:space="preserve"> </w:t>
      </w:r>
      <w:r>
        <w:t>Behörden zum 22. Dezember 2013 eine B</w:t>
      </w:r>
      <w:r>
        <w:t>e</w:t>
      </w:r>
      <w:r>
        <w:t>standsaufnahme</w:t>
      </w:r>
      <w:r w:rsidR="00F83AFB">
        <w:t xml:space="preserve"> </w:t>
      </w:r>
      <w:r>
        <w:t>der Emissionen, Einleitungen und Verluste</w:t>
      </w:r>
      <w:r w:rsidR="00F83AFB">
        <w:t xml:space="preserve"> </w:t>
      </w:r>
      <w:r>
        <w:t>aller prioritären Stoffe und bestimmter anderer</w:t>
      </w:r>
      <w:r w:rsidR="00F83AFB">
        <w:t xml:space="preserve"> </w:t>
      </w:r>
      <w:r>
        <w:t>Schadstoffe einschließlich der Konzentrationen der in</w:t>
      </w:r>
      <w:r w:rsidR="00F83AFB">
        <w:t xml:space="preserve"> </w:t>
      </w:r>
      <w:r>
        <w:t>§ 11 Absatz 1 genannten Stoffe in Biota, Schwebsto</w:t>
      </w:r>
      <w:r>
        <w:t>f</w:t>
      </w:r>
      <w:r>
        <w:t>fen</w:t>
      </w:r>
      <w:r w:rsidR="00F83AFB">
        <w:t xml:space="preserve"> </w:t>
      </w:r>
      <w:r>
        <w:t>oder Sedimenten. Die Bestandsaufnahme wird auf</w:t>
      </w:r>
      <w:r w:rsidR="00F83AFB">
        <w:t xml:space="preserve"> </w:t>
      </w:r>
      <w:r>
        <w:t>der Grundlage folgender Informationen und Besti</w:t>
      </w:r>
      <w:r>
        <w:t>m</w:t>
      </w:r>
      <w:r>
        <w:t>mungen</w:t>
      </w:r>
      <w:r w:rsidR="00F83AFB">
        <w:t xml:space="preserve"> </w:t>
      </w:r>
      <w:r>
        <w:t>erstellt:</w:t>
      </w:r>
    </w:p>
    <w:p w:rsidR="007D1D43" w:rsidRDefault="007D1D43" w:rsidP="007D1D43">
      <w:pPr>
        <w:pStyle w:val="GesAbsatz"/>
      </w:pPr>
      <w:r>
        <w:t>1.</w:t>
      </w:r>
      <w:r w:rsidR="00F83AFB">
        <w:tab/>
      </w:r>
      <w:r>
        <w:t>der Informationen nach Absatz 1,</w:t>
      </w:r>
    </w:p>
    <w:p w:rsidR="007D1D43" w:rsidRDefault="007D1D43" w:rsidP="007D1D43">
      <w:pPr>
        <w:pStyle w:val="GesAbsatz"/>
      </w:pPr>
      <w:r>
        <w:t>2.</w:t>
      </w:r>
      <w:r w:rsidR="00F83AFB">
        <w:tab/>
      </w:r>
      <w:r>
        <w:t>der Bestimmungen nach § 3,</w:t>
      </w:r>
    </w:p>
    <w:p w:rsidR="007D1D43" w:rsidRDefault="007D1D43" w:rsidP="007D1D43">
      <w:pPr>
        <w:pStyle w:val="GesAbsatz"/>
      </w:pPr>
      <w:r>
        <w:t>3.</w:t>
      </w:r>
      <w:r w:rsidR="00F83AFB">
        <w:tab/>
      </w:r>
      <w:r>
        <w:t>der im Rahmen der Überwachung nach § 9 gewonnenen</w:t>
      </w:r>
      <w:r w:rsidR="00F83AFB">
        <w:t xml:space="preserve"> </w:t>
      </w:r>
      <w:r>
        <w:t>Informationen,</w:t>
      </w:r>
    </w:p>
    <w:p w:rsidR="007D1D43" w:rsidRDefault="007D1D43" w:rsidP="00F83AFB">
      <w:pPr>
        <w:pStyle w:val="GesAbsatz"/>
        <w:ind w:left="426" w:hanging="426"/>
      </w:pPr>
      <w:r>
        <w:t>4.</w:t>
      </w:r>
      <w:r w:rsidR="00F83AFB">
        <w:tab/>
      </w:r>
      <w:r>
        <w:t>der Informationen nach § 2 Absatz 2 des Gesetzes</w:t>
      </w:r>
      <w:r w:rsidR="00F83AFB">
        <w:t xml:space="preserve"> </w:t>
      </w:r>
      <w:r>
        <w:t>zur Ausführung des Protokolls über Schadstofffre</w:t>
      </w:r>
      <w:r>
        <w:t>i</w:t>
      </w:r>
      <w:r>
        <w:t>setzungs-</w:t>
      </w:r>
      <w:r w:rsidR="00F83AFB">
        <w:t xml:space="preserve"> </w:t>
      </w:r>
      <w:r>
        <w:t>und -verbringungsregister vom 21. Mai</w:t>
      </w:r>
      <w:r w:rsidR="00F83AFB">
        <w:t xml:space="preserve"> </w:t>
      </w:r>
      <w:r>
        <w:t>2003 sowie zur Durchführung der Verordnung (EG)</w:t>
      </w:r>
      <w:r w:rsidR="00F83AFB">
        <w:t xml:space="preserve"> </w:t>
      </w:r>
      <w:r>
        <w:t>Nr. 166/2006 vom 6. Juni 2007 (BGBl. I S. 1002)</w:t>
      </w:r>
      <w:r w:rsidR="00F83AFB">
        <w:t xml:space="preserve"> </w:t>
      </w:r>
      <w:r>
        <w:t>sowie</w:t>
      </w:r>
    </w:p>
    <w:p w:rsidR="007D1D43" w:rsidRDefault="007D1D43" w:rsidP="007D1D43">
      <w:pPr>
        <w:pStyle w:val="GesAbsatz"/>
      </w:pPr>
      <w:r>
        <w:t>5.</w:t>
      </w:r>
      <w:r w:rsidR="00F83AFB">
        <w:tab/>
      </w:r>
      <w:r>
        <w:t>anderer verfügbarer Daten und Karten.</w:t>
      </w:r>
    </w:p>
    <w:p w:rsidR="007D1D43" w:rsidRDefault="007D1D43" w:rsidP="007D1D43">
      <w:pPr>
        <w:pStyle w:val="GesAbsatz"/>
      </w:pPr>
      <w:r>
        <w:t>(3) Der Referenzzeitraum für die in der Bestandsaufnahme</w:t>
      </w:r>
      <w:r w:rsidR="00F83AFB">
        <w:t xml:space="preserve"> </w:t>
      </w:r>
      <w:r>
        <w:t>nach Absatz 2 zu erfassenden Werte ist das</w:t>
      </w:r>
      <w:r w:rsidR="00F83AFB">
        <w:t xml:space="preserve"> </w:t>
      </w:r>
      <w:r>
        <w:t>Jahr</w:t>
      </w:r>
      <w:r w:rsidR="008302FE">
        <w:t> </w:t>
      </w:r>
      <w:r>
        <w:t>2010. Für prioritäre Stoffe oder bestimmte andere</w:t>
      </w:r>
      <w:r w:rsidR="00F83AFB">
        <w:t xml:space="preserve"> </w:t>
      </w:r>
      <w:r>
        <w:t>Schadstoffe, die jeweils Wirkstoffe im Sinne des § 2</w:t>
      </w:r>
      <w:r w:rsidR="00F83AFB">
        <w:t xml:space="preserve"> </w:t>
      </w:r>
      <w:r>
        <w:t>Nummer 9a des Pflanzenschutzgesetzes sind, kann</w:t>
      </w:r>
      <w:r w:rsidR="00F83AFB">
        <w:t xml:space="preserve"> </w:t>
      </w:r>
      <w:r>
        <w:t>auch der Durchschnittswert der Jahre 2008, 2009 und</w:t>
      </w:r>
      <w:r w:rsidR="00F83AFB">
        <w:t xml:space="preserve"> </w:t>
      </w:r>
      <w:r>
        <w:t>2010 verwendet werden.</w:t>
      </w:r>
    </w:p>
    <w:p w:rsidR="007D1D43" w:rsidRDefault="007D1D43" w:rsidP="007D1D43">
      <w:pPr>
        <w:pStyle w:val="GesAbsatz"/>
      </w:pPr>
      <w:r>
        <w:t>(4) Die zuständige Behörde aktualisiert die Bestandsaufnahme</w:t>
      </w:r>
      <w:r w:rsidR="00F83AFB">
        <w:t xml:space="preserve"> </w:t>
      </w:r>
      <w:r>
        <w:t>nach Absatz 2 im Rahmen der Überprüfu</w:t>
      </w:r>
      <w:r>
        <w:t>n</w:t>
      </w:r>
      <w:r>
        <w:t>gen</w:t>
      </w:r>
      <w:r w:rsidR="00F83AFB">
        <w:t xml:space="preserve"> </w:t>
      </w:r>
      <w:r>
        <w:t>nach Absatz 1. Der Referenzzeitraum für die</w:t>
      </w:r>
      <w:r w:rsidR="00F83AFB">
        <w:t xml:space="preserve"> </w:t>
      </w:r>
      <w:r>
        <w:t>Erfassung der Werte in den aktualisierten Bestandsau</w:t>
      </w:r>
      <w:r>
        <w:t>f</w:t>
      </w:r>
      <w:r>
        <w:t>nahmen</w:t>
      </w:r>
      <w:r w:rsidR="00F83AFB">
        <w:t xml:space="preserve"> </w:t>
      </w:r>
      <w:r>
        <w:t>ist das Jahr, vor dem die Aktualisierung abzuschließen</w:t>
      </w:r>
      <w:r w:rsidR="00F83AFB">
        <w:t xml:space="preserve"> </w:t>
      </w:r>
      <w:r>
        <w:t>ist. Für prioritäre Stoffe oder bestimmte a</w:t>
      </w:r>
      <w:r>
        <w:t>n</w:t>
      </w:r>
      <w:r>
        <w:t>dere</w:t>
      </w:r>
      <w:r w:rsidR="00F83AFB">
        <w:t xml:space="preserve"> </w:t>
      </w:r>
      <w:r>
        <w:t>Schadstoffe, die jeweils Wirkstoffe im Sinne des</w:t>
      </w:r>
      <w:r w:rsidR="00F83AFB">
        <w:t xml:space="preserve"> </w:t>
      </w:r>
      <w:r>
        <w:t>§ 2 Nummer 9a des Pflanzenschutzgesetzes sind, kann</w:t>
      </w:r>
      <w:r w:rsidR="00F83AFB">
        <w:t xml:space="preserve"> </w:t>
      </w:r>
      <w:r>
        <w:t>auch der Durchschnittswert der letzten drei Jahre vor</w:t>
      </w:r>
      <w:r w:rsidR="00F83AFB">
        <w:t xml:space="preserve"> </w:t>
      </w:r>
      <w:r>
        <w:t>Abschluss der Aktualisierung verwendet werden.</w:t>
      </w:r>
    </w:p>
    <w:p w:rsidR="007D1D43" w:rsidRDefault="007D1D43" w:rsidP="007D1D43">
      <w:pPr>
        <w:pStyle w:val="GesAbsatz"/>
      </w:pPr>
      <w:r>
        <w:t>(5) Die aktualisierten Bestandsaufnahmen und Karten</w:t>
      </w:r>
      <w:r w:rsidR="00F83AFB">
        <w:t xml:space="preserve"> </w:t>
      </w:r>
      <w:r>
        <w:t>sind in die aktualisierten Bewirtschaftungspläne</w:t>
      </w:r>
      <w:r w:rsidR="00F83AFB">
        <w:t xml:space="preserve"> </w:t>
      </w:r>
      <w:r>
        <w:t>nach §</w:t>
      </w:r>
      <w:r w:rsidR="00F83AFB">
        <w:t> </w:t>
      </w:r>
      <w:r>
        <w:t>84 Absatz 1 des Wasserhaushaltsgesetzes aufzunehmen.</w:t>
      </w:r>
    </w:p>
    <w:p w:rsidR="007D1D43" w:rsidRDefault="007D1D43" w:rsidP="00F83AFB">
      <w:pPr>
        <w:pStyle w:val="berschrift3"/>
      </w:pPr>
      <w:bookmarkStart w:id="6" w:name="_Toc403630277"/>
      <w:r>
        <w:t>§ 5</w:t>
      </w:r>
      <w:r w:rsidR="00F83AFB">
        <w:br/>
      </w:r>
      <w:r>
        <w:t>Einstufung des ökologischen</w:t>
      </w:r>
      <w:r w:rsidR="00F83AFB">
        <w:t xml:space="preserve"> </w:t>
      </w:r>
      <w:r>
        <w:t>Zustands und des ökologischen Potenzials</w:t>
      </w:r>
      <w:bookmarkEnd w:id="6"/>
    </w:p>
    <w:p w:rsidR="007D1D43" w:rsidRDefault="007D1D43" w:rsidP="007D1D43">
      <w:pPr>
        <w:pStyle w:val="GesAbsatz"/>
      </w:pPr>
      <w:r>
        <w:t>(1) Die Einstufung des ökologischen Zustands eines</w:t>
      </w:r>
      <w:r w:rsidR="00F83AFB">
        <w:t xml:space="preserve"> </w:t>
      </w:r>
      <w:r>
        <w:t>Oberflächenwasserkörpers richtet sich nach den in Anlage</w:t>
      </w:r>
      <w:r w:rsidR="00F83AFB">
        <w:t xml:space="preserve"> </w:t>
      </w:r>
      <w:r>
        <w:t>3 aufgeführten Qualitätskomponenten. Die zuständige</w:t>
      </w:r>
      <w:r w:rsidR="00F83AFB">
        <w:t xml:space="preserve"> </w:t>
      </w:r>
      <w:r>
        <w:t>Behörde stuft den ökologischen Zustand eines</w:t>
      </w:r>
      <w:r w:rsidR="00F83AFB">
        <w:t xml:space="preserve"> </w:t>
      </w:r>
      <w:r>
        <w:t>Oberflächenwasserkörpers nach Maßgabe der Tabellen</w:t>
      </w:r>
      <w:r w:rsidR="00F83AFB">
        <w:t xml:space="preserve"> </w:t>
      </w:r>
      <w:r>
        <w:t>1 bis 5 der Anlage 4 in die Klassen sehr guter, g</w:t>
      </w:r>
      <w:r>
        <w:t>u</w:t>
      </w:r>
      <w:r>
        <w:t>ter,</w:t>
      </w:r>
      <w:r w:rsidR="00F83AFB">
        <w:t xml:space="preserve"> </w:t>
      </w:r>
      <w:r>
        <w:t>mäßiger, unbefriedigender oder schlechter Zustand ein.</w:t>
      </w:r>
    </w:p>
    <w:p w:rsidR="007D1D43" w:rsidRDefault="007D1D43" w:rsidP="007D1D43">
      <w:pPr>
        <w:pStyle w:val="GesAbsatz"/>
      </w:pPr>
      <w:r>
        <w:t>(2) Die Einstufung des ökologischen Potenzials eines</w:t>
      </w:r>
      <w:r w:rsidR="00F83AFB">
        <w:t xml:space="preserve"> </w:t>
      </w:r>
      <w:r>
        <w:t>künstlichen oder erheblich veränderten Oberfläche</w:t>
      </w:r>
      <w:r>
        <w:t>n</w:t>
      </w:r>
      <w:r>
        <w:t>wasserkörpers</w:t>
      </w:r>
      <w:r w:rsidR="00F83AFB">
        <w:t xml:space="preserve"> </w:t>
      </w:r>
      <w:r>
        <w:t>richtet sich nach den in Anlage 3</w:t>
      </w:r>
      <w:r w:rsidR="00F83AFB">
        <w:t xml:space="preserve"> </w:t>
      </w:r>
      <w:r>
        <w:t>aufgeführten Qualitätskomponenten, die für diejenige</w:t>
      </w:r>
      <w:r w:rsidR="00F83AFB">
        <w:t xml:space="preserve"> </w:t>
      </w:r>
      <w:r>
        <w:t>G</w:t>
      </w:r>
      <w:r>
        <w:t>e</w:t>
      </w:r>
      <w:r>
        <w:t>wässerkategorie nach Anlage 1 Nummer 1 gelten,</w:t>
      </w:r>
      <w:r w:rsidR="00F83AFB">
        <w:t xml:space="preserve"> </w:t>
      </w:r>
      <w:r>
        <w:t>die dem betreffenden Wasserkörper am ähnlichsten ist.</w:t>
      </w:r>
      <w:r w:rsidR="00F83AFB">
        <w:t xml:space="preserve"> </w:t>
      </w:r>
      <w:r>
        <w:t>Die zuständige Behö</w:t>
      </w:r>
      <w:r w:rsidR="00F83AFB">
        <w:t>rde stuft das ökologische Poten</w:t>
      </w:r>
      <w:r>
        <w:t>zial nach Maßgabe der Tabellen 1 und 6 der Anlage 4 in</w:t>
      </w:r>
      <w:r w:rsidR="00F83AFB">
        <w:t xml:space="preserve"> </w:t>
      </w:r>
      <w:r>
        <w:t>die Klassen höchstes, gutes, mäßiges, unbefriedigendes</w:t>
      </w:r>
      <w:r w:rsidR="00F83AFB">
        <w:t xml:space="preserve"> </w:t>
      </w:r>
      <w:r>
        <w:t>oder schlechtes Potenzial ein.</w:t>
      </w:r>
    </w:p>
    <w:p w:rsidR="007D1D43" w:rsidRDefault="007D1D43" w:rsidP="007D1D43">
      <w:pPr>
        <w:pStyle w:val="GesAbsatz"/>
      </w:pPr>
      <w:r>
        <w:t>(3) Bei der Einstufung nach Absatz 1 oder Absatz 2</w:t>
      </w:r>
      <w:r w:rsidR="00F83AFB">
        <w:t xml:space="preserve"> </w:t>
      </w:r>
      <w:r>
        <w:t>sind die Werte zu verwenden, die im Anhang der En</w:t>
      </w:r>
      <w:r>
        <w:t>t</w:t>
      </w:r>
      <w:r>
        <w:t>scheidung</w:t>
      </w:r>
      <w:r w:rsidR="00F83AFB">
        <w:t xml:space="preserve"> </w:t>
      </w:r>
      <w:r>
        <w:t>2008/915/EG der Kommission vom 30. Oktober</w:t>
      </w:r>
      <w:r w:rsidR="00F83AFB">
        <w:t xml:space="preserve"> </w:t>
      </w:r>
      <w:r>
        <w:t>2008 zur Festlegung der Werte für die Einstufung</w:t>
      </w:r>
      <w:r w:rsidR="00F83AFB">
        <w:t xml:space="preserve"> </w:t>
      </w:r>
      <w:r>
        <w:t>des Überwachungssystems des jeweiligen Mitgliedstaats</w:t>
      </w:r>
      <w:r w:rsidR="00F83AFB">
        <w:t xml:space="preserve"> </w:t>
      </w:r>
      <w:r>
        <w:t>als Ergebnis der Interkalibrierung gemäß der</w:t>
      </w:r>
      <w:r w:rsidR="00F83AFB">
        <w:t xml:space="preserve"> </w:t>
      </w:r>
      <w:r>
        <w:t>Rich</w:t>
      </w:r>
      <w:r>
        <w:t>t</w:t>
      </w:r>
      <w:r>
        <w:t>linie 2000/60/EG des Europäischen Parlaments</w:t>
      </w:r>
      <w:r w:rsidR="00F83AFB">
        <w:t xml:space="preserve"> </w:t>
      </w:r>
      <w:r>
        <w:t>und des Rates (ABl. L 332 vom 10.12.2008, S. 20) im</w:t>
      </w:r>
      <w:r w:rsidR="00F83AFB">
        <w:t xml:space="preserve"> </w:t>
      </w:r>
      <w:r>
        <w:t>Hi</w:t>
      </w:r>
      <w:r>
        <w:t>n</w:t>
      </w:r>
      <w:r>
        <w:t>blick auf die dort bezeichneten Qualitätskomponenten</w:t>
      </w:r>
      <w:r w:rsidR="00F83AFB">
        <w:t xml:space="preserve"> </w:t>
      </w:r>
      <w:r>
        <w:t>für Deutschland aufgeführt sind.</w:t>
      </w:r>
    </w:p>
    <w:p w:rsidR="007D1D43" w:rsidRDefault="007D1D43" w:rsidP="007D1D43">
      <w:pPr>
        <w:pStyle w:val="GesAbsatz"/>
      </w:pPr>
      <w:r>
        <w:t>(4) Maßgebend für die Einstufung des ökologischen</w:t>
      </w:r>
      <w:r w:rsidR="00F83AFB">
        <w:t xml:space="preserve"> </w:t>
      </w:r>
      <w:r>
        <w:t>Zustands oder des ökologischen Potenzials ist die j</w:t>
      </w:r>
      <w:r>
        <w:t>e</w:t>
      </w:r>
      <w:r>
        <w:t>weils</w:t>
      </w:r>
      <w:r w:rsidR="00F83AFB">
        <w:t xml:space="preserve"> </w:t>
      </w:r>
      <w:r>
        <w:t>schlechteste Bewertung einer der biologischen</w:t>
      </w:r>
      <w:r w:rsidR="00F83AFB">
        <w:t xml:space="preserve"> </w:t>
      </w:r>
      <w:r>
        <w:t>Qualitätskomponenten nach Anlage 3 Nummer 1 in Verbindung</w:t>
      </w:r>
      <w:r w:rsidR="00F83AFB">
        <w:t xml:space="preserve"> </w:t>
      </w:r>
      <w:r>
        <w:t>mit Anlage 4. Wird eine Umweltqualitätsnorm</w:t>
      </w:r>
      <w:r w:rsidR="00F83AFB">
        <w:t xml:space="preserve"> </w:t>
      </w:r>
      <w:r>
        <w:t>oder werden mehrere Umweltqualitätsnormen nach Anlage</w:t>
      </w:r>
      <w:r w:rsidR="00F83AFB">
        <w:t xml:space="preserve"> </w:t>
      </w:r>
      <w:r>
        <w:t>3 Nummer 3.1 in Verbindung mit Anlage 5 nicht</w:t>
      </w:r>
      <w:r w:rsidR="00F83AFB">
        <w:t xml:space="preserve"> </w:t>
      </w:r>
      <w:r>
        <w:t>eingehalten, ist der ökologische Zustand oder das ökologische</w:t>
      </w:r>
      <w:r w:rsidR="00F83AFB">
        <w:t xml:space="preserve"> </w:t>
      </w:r>
      <w:r>
        <w:t>Potenzial höchstens als mäßig einzustufen.</w:t>
      </w:r>
      <w:r w:rsidR="00F83AFB">
        <w:t xml:space="preserve"> </w:t>
      </w:r>
      <w:r>
        <w:t>Bei der Bewertung der biologischen Qualität</w:t>
      </w:r>
      <w:r>
        <w:t>s</w:t>
      </w:r>
      <w:r>
        <w:t>komponenten</w:t>
      </w:r>
      <w:r w:rsidR="00F83AFB">
        <w:t xml:space="preserve"> </w:t>
      </w:r>
      <w:r>
        <w:t>sind die hydromorphologischen Qualitätskomponenten</w:t>
      </w:r>
      <w:r w:rsidR="00F83AFB">
        <w:t xml:space="preserve"> </w:t>
      </w:r>
      <w:r>
        <w:t>nach Anlage 3 Nummer 2 sowie die entsprechenden</w:t>
      </w:r>
      <w:r w:rsidR="00F83AFB">
        <w:t xml:space="preserve"> </w:t>
      </w:r>
      <w:r>
        <w:t>allgemeinen physikalisch-chemischen</w:t>
      </w:r>
      <w:r w:rsidR="00F83AFB">
        <w:t xml:space="preserve"> </w:t>
      </w:r>
      <w:r>
        <w:t>Qualitätskomponenten nach Anlage 3 Nummer 3.2 in</w:t>
      </w:r>
      <w:r w:rsidR="00F83AFB">
        <w:t xml:space="preserve"> </w:t>
      </w:r>
      <w:r>
        <w:t>Verbindung mit Anlage 6 zur Einstufung unterstützend</w:t>
      </w:r>
      <w:r w:rsidR="00F83AFB">
        <w:t xml:space="preserve"> </w:t>
      </w:r>
      <w:r>
        <w:t>heranzuziehen.</w:t>
      </w:r>
    </w:p>
    <w:p w:rsidR="007D1D43" w:rsidRDefault="007D1D43" w:rsidP="00F83AFB">
      <w:pPr>
        <w:pStyle w:val="berschrift3"/>
      </w:pPr>
      <w:bookmarkStart w:id="7" w:name="_Toc403630278"/>
      <w:r>
        <w:t>§ 6</w:t>
      </w:r>
      <w:r w:rsidR="00F83AFB">
        <w:br/>
      </w:r>
      <w:r>
        <w:t>Einstufung des chemischen Zustands</w:t>
      </w:r>
      <w:bookmarkEnd w:id="7"/>
    </w:p>
    <w:p w:rsidR="007D1D43" w:rsidRDefault="007D1D43" w:rsidP="007D1D43">
      <w:pPr>
        <w:pStyle w:val="GesAbsatz"/>
      </w:pPr>
      <w:r>
        <w:t>Die Einstufung des chemischen Zustands eines</w:t>
      </w:r>
      <w:r w:rsidR="00F83AFB">
        <w:t xml:space="preserve"> </w:t>
      </w:r>
      <w:r>
        <w:t>Oberflächenwasserkörpers richtet sich nach den in</w:t>
      </w:r>
      <w:r w:rsidR="00F83AFB">
        <w:t xml:space="preserve"> </w:t>
      </w:r>
      <w:r>
        <w:t>Anlage 7 aufgeführten Umweltqualitätsnormen. Erfüllt</w:t>
      </w:r>
      <w:r w:rsidR="00F83AFB">
        <w:t xml:space="preserve"> </w:t>
      </w:r>
      <w:r>
        <w:t>der Oberflächenwasserkörper diese Umweltqualitätsnormen,</w:t>
      </w:r>
      <w:r w:rsidR="00F83AFB">
        <w:t xml:space="preserve"> </w:t>
      </w:r>
      <w:r>
        <w:lastRenderedPageBreak/>
        <w:t>stuft die zuständige Behörde den chemischen</w:t>
      </w:r>
      <w:r w:rsidR="00F83AFB">
        <w:t xml:space="preserve"> </w:t>
      </w:r>
      <w:r>
        <w:t>Zustand als gut ein. Andernfalls ist der chemische</w:t>
      </w:r>
      <w:r w:rsidR="00F83AFB">
        <w:t xml:space="preserve"> </w:t>
      </w:r>
      <w:r>
        <w:t>Zustand als nicht gut einzustufen.</w:t>
      </w:r>
    </w:p>
    <w:p w:rsidR="007D1D43" w:rsidRDefault="007D1D43" w:rsidP="00F83AFB">
      <w:pPr>
        <w:pStyle w:val="berschrift3"/>
      </w:pPr>
      <w:bookmarkStart w:id="8" w:name="_Toc403630279"/>
      <w:r>
        <w:t>§ 7</w:t>
      </w:r>
      <w:r w:rsidR="00F83AFB">
        <w:br/>
      </w:r>
      <w:r>
        <w:t>Oberflächenwasserkörper,</w:t>
      </w:r>
      <w:r w:rsidR="00F83AFB">
        <w:t xml:space="preserve"> </w:t>
      </w:r>
      <w:r>
        <w:t>die der Trinkwassergewinnung dienen</w:t>
      </w:r>
      <w:bookmarkEnd w:id="8"/>
    </w:p>
    <w:p w:rsidR="007D1D43" w:rsidRDefault="007D1D43" w:rsidP="007D1D43">
      <w:pPr>
        <w:pStyle w:val="GesAbsatz"/>
      </w:pPr>
      <w:r>
        <w:t>(1) Unabhängig von den Bestimmungen der §§ 5</w:t>
      </w:r>
      <w:r w:rsidR="00F83AFB">
        <w:t xml:space="preserve"> </w:t>
      </w:r>
      <w:r>
        <w:t>und 6 sind die Oberflächenwasserkörper, die für die</w:t>
      </w:r>
      <w:r w:rsidR="00F83AFB">
        <w:t xml:space="preserve"> </w:t>
      </w:r>
      <w:r>
        <w:t>Trin</w:t>
      </w:r>
      <w:r>
        <w:t>k</w:t>
      </w:r>
      <w:r>
        <w:t>wassergewinnung genutzt werden, mit dem Ziel</w:t>
      </w:r>
      <w:r w:rsidR="00F83AFB">
        <w:t xml:space="preserve"> </w:t>
      </w:r>
      <w:r>
        <w:t>zu bewirtschaften, eine Verschlechterung ihrer Qualität</w:t>
      </w:r>
      <w:r w:rsidR="00F83AFB">
        <w:t xml:space="preserve"> </w:t>
      </w:r>
      <w:r>
        <w:t>zu verhindern und so den für die Gewinnung von Trinkwasser</w:t>
      </w:r>
      <w:r w:rsidR="00F83AFB">
        <w:t xml:space="preserve"> </w:t>
      </w:r>
      <w:r>
        <w:t>erforderlichen Umfang der Aufbereitung zu ve</w:t>
      </w:r>
      <w:r>
        <w:t>r</w:t>
      </w:r>
      <w:r>
        <w:t>ringern.</w:t>
      </w:r>
    </w:p>
    <w:p w:rsidR="007D1D43" w:rsidRDefault="007D1D43" w:rsidP="007D1D43">
      <w:pPr>
        <w:pStyle w:val="GesAbsatz"/>
      </w:pPr>
      <w:r>
        <w:t>(2) Die zuständige Behörde kennzeichnet die Oberflächenwasserkörper,</w:t>
      </w:r>
      <w:r w:rsidR="00F83AFB">
        <w:t xml:space="preserve"> </w:t>
      </w:r>
      <w:r>
        <w:t>die der Trinkwassergewinnung</w:t>
      </w:r>
      <w:r w:rsidR="00F83AFB">
        <w:t xml:space="preserve"> </w:t>
      </w:r>
      <w:r>
        <w:t>dienen, auf den Karten nach den Nummern 1 und 2 in</w:t>
      </w:r>
      <w:r w:rsidR="00F83AFB">
        <w:t xml:space="preserve"> </w:t>
      </w:r>
      <w:r>
        <w:t>Verbindung mit Nummer 3.1 der Anlage 10.</w:t>
      </w:r>
    </w:p>
    <w:p w:rsidR="007D1D43" w:rsidRDefault="007D1D43" w:rsidP="00F83AFB">
      <w:pPr>
        <w:pStyle w:val="berschrift3"/>
      </w:pPr>
      <w:bookmarkStart w:id="9" w:name="_Toc403630280"/>
      <w:r>
        <w:t>§ 8</w:t>
      </w:r>
      <w:r w:rsidR="00F83AFB">
        <w:br/>
      </w:r>
      <w:r>
        <w:t>Anforderungen an die</w:t>
      </w:r>
      <w:r w:rsidR="00F83AFB">
        <w:t xml:space="preserve"> </w:t>
      </w:r>
      <w:r>
        <w:t>Beurteilung der Überwachungsergebnisse,</w:t>
      </w:r>
      <w:r w:rsidR="00F83AFB">
        <w:br/>
      </w:r>
      <w:r>
        <w:t>an Analysenmethoden und an Laboratorien</w:t>
      </w:r>
      <w:bookmarkEnd w:id="9"/>
    </w:p>
    <w:p w:rsidR="007D1D43" w:rsidRDefault="007D1D43" w:rsidP="007D1D43">
      <w:pPr>
        <w:pStyle w:val="GesAbsatz"/>
      </w:pPr>
      <w:r>
        <w:t>(1) Die zuständige Behörde überprüft die Einhaltung</w:t>
      </w:r>
      <w:r w:rsidR="00F83AFB">
        <w:t xml:space="preserve"> </w:t>
      </w:r>
      <w:r>
        <w:t>der Umweltqualitätsnormen nach Maßgabe von Anl</w:t>
      </w:r>
      <w:r>
        <w:t>a</w:t>
      </w:r>
      <w:r>
        <w:t>ge</w:t>
      </w:r>
      <w:r w:rsidR="0029425C">
        <w:t> </w:t>
      </w:r>
      <w:r>
        <w:t>8 Nummer 3. Die hierbei anzuwendenden Analysenmethoden</w:t>
      </w:r>
      <w:r w:rsidR="00F83AFB">
        <w:t xml:space="preserve"> </w:t>
      </w:r>
      <w:r>
        <w:t>müssen die Anforderungen nach Anlage 8</w:t>
      </w:r>
      <w:r w:rsidR="00F83AFB">
        <w:t xml:space="preserve"> </w:t>
      </w:r>
      <w:r>
        <w:t>Nummer 1 erfüllen.</w:t>
      </w:r>
    </w:p>
    <w:p w:rsidR="007D1D43" w:rsidRDefault="007D1D43" w:rsidP="007D1D43">
      <w:pPr>
        <w:pStyle w:val="GesAbsatz"/>
      </w:pPr>
      <w:r>
        <w:t>(2) Laboratorien, die an der Überwachung biologischer,</w:t>
      </w:r>
      <w:r w:rsidR="00F83AFB">
        <w:t xml:space="preserve"> </w:t>
      </w:r>
      <w:r>
        <w:t>chemischer oder physikalisch-chemischer Qualität</w:t>
      </w:r>
      <w:r>
        <w:t>s</w:t>
      </w:r>
      <w:r>
        <w:t>komponenten</w:t>
      </w:r>
      <w:r w:rsidR="00F83AFB">
        <w:t xml:space="preserve"> </w:t>
      </w:r>
      <w:r>
        <w:t>mitwirken, haben die erforderlichen</w:t>
      </w:r>
      <w:r w:rsidR="00F83AFB">
        <w:t xml:space="preserve"> </w:t>
      </w:r>
      <w:r>
        <w:t>qualitätssichernden Maßnahmen zu ergreifen, um eine</w:t>
      </w:r>
      <w:r w:rsidR="00F83AFB">
        <w:t xml:space="preserve"> </w:t>
      </w:r>
      <w:r>
        <w:t>hinreichende Zuverlässigkeit und Genauigkeit der Überwachungsergebnisse</w:t>
      </w:r>
      <w:r w:rsidR="00F83AFB">
        <w:t xml:space="preserve"> </w:t>
      </w:r>
      <w:r>
        <w:t>sicherzustellen. Die Laborator</w:t>
      </w:r>
      <w:r>
        <w:t>i</w:t>
      </w:r>
      <w:r>
        <w:t>en</w:t>
      </w:r>
      <w:r w:rsidR="00F83AFB">
        <w:t xml:space="preserve"> </w:t>
      </w:r>
      <w:r>
        <w:t>haben insbesondere die Anforderungen nach Anlage 8</w:t>
      </w:r>
      <w:r w:rsidR="00F83AFB">
        <w:t xml:space="preserve"> </w:t>
      </w:r>
      <w:r>
        <w:t>Nummer 2 zu erfüllen.</w:t>
      </w:r>
    </w:p>
    <w:p w:rsidR="007D1D43" w:rsidRDefault="007D1D43" w:rsidP="00691696">
      <w:pPr>
        <w:pStyle w:val="berschrift3"/>
      </w:pPr>
      <w:bookmarkStart w:id="10" w:name="_Toc403630281"/>
      <w:r>
        <w:t>§ 9</w:t>
      </w:r>
      <w:r w:rsidR="00691696">
        <w:br/>
      </w:r>
      <w:r>
        <w:t>Überwachung des ökologischen</w:t>
      </w:r>
      <w:r w:rsidR="00691696">
        <w:t xml:space="preserve"> </w:t>
      </w:r>
      <w:r>
        <w:t>Zustands, des ökologischen Potenzials</w:t>
      </w:r>
      <w:r w:rsidR="00691696">
        <w:t xml:space="preserve"> </w:t>
      </w:r>
      <w:r>
        <w:t>und</w:t>
      </w:r>
      <w:r w:rsidR="00691696">
        <w:br/>
      </w:r>
      <w:r>
        <w:t>des chemischen Zustands; Überwachungsnetz</w:t>
      </w:r>
      <w:bookmarkEnd w:id="10"/>
    </w:p>
    <w:p w:rsidR="007D1D43" w:rsidRDefault="007D1D43" w:rsidP="007D1D43">
      <w:pPr>
        <w:pStyle w:val="GesAbsatz"/>
      </w:pPr>
      <w:r>
        <w:t>(1) Die Überwachung der Oberflächenwasserkörper</w:t>
      </w:r>
      <w:r w:rsidR="00691696">
        <w:t xml:space="preserve"> </w:t>
      </w:r>
      <w:r>
        <w:t>hinsichtlich ihres ökologischen Zustands oder ihres</w:t>
      </w:r>
      <w:r w:rsidR="00691696">
        <w:t xml:space="preserve"> </w:t>
      </w:r>
      <w:r>
        <w:t>ök</w:t>
      </w:r>
      <w:r>
        <w:t>o</w:t>
      </w:r>
      <w:r>
        <w:t>logischen Potenzials, ihres chemischen Zustands</w:t>
      </w:r>
      <w:r w:rsidR="00691696">
        <w:t xml:space="preserve"> </w:t>
      </w:r>
      <w:r>
        <w:t>sowie die Überwachung der Oberflächenwasserkörper,</w:t>
      </w:r>
      <w:r w:rsidR="00691696">
        <w:t xml:space="preserve"> </w:t>
      </w:r>
      <w:r>
        <w:t>die der Trinkwassergewinnung dienen, richten sich</w:t>
      </w:r>
      <w:r w:rsidR="00691696">
        <w:t xml:space="preserve"> </w:t>
      </w:r>
      <w:r>
        <w:t>nach Anlage 9. Die auf Grund landesrechtlicher Vorschriften</w:t>
      </w:r>
      <w:r w:rsidR="00691696">
        <w:t xml:space="preserve"> </w:t>
      </w:r>
      <w:r>
        <w:t>vor dem 26. Juli 2011 aufgestellten Überwachungsprogramme</w:t>
      </w:r>
      <w:r w:rsidR="00691696">
        <w:t xml:space="preserve"> </w:t>
      </w:r>
      <w:r>
        <w:t>werden von der zuständigen</w:t>
      </w:r>
      <w:r w:rsidR="00691696">
        <w:t xml:space="preserve"> </w:t>
      </w:r>
      <w:r>
        <w:t>Behörde rege</w:t>
      </w:r>
      <w:r>
        <w:t>l</w:t>
      </w:r>
      <w:r>
        <w:t>mäßig überprüft und gegebenenfalls</w:t>
      </w:r>
      <w:r w:rsidR="00691696">
        <w:t xml:space="preserve"> </w:t>
      </w:r>
      <w:r>
        <w:t>aktualisiert.</w:t>
      </w:r>
    </w:p>
    <w:p w:rsidR="007D1D43" w:rsidRDefault="007D1D43" w:rsidP="007D1D43">
      <w:pPr>
        <w:pStyle w:val="GesAbsatz"/>
      </w:pPr>
      <w:r>
        <w:t>(2) Die zuständige Behörde überwacht die Erfüllung</w:t>
      </w:r>
      <w:r w:rsidR="00691696">
        <w:t xml:space="preserve"> </w:t>
      </w:r>
      <w:r>
        <w:t>der Anforderungen an die biologischen Qualitätskomp</w:t>
      </w:r>
      <w:r>
        <w:t>o</w:t>
      </w:r>
      <w:r>
        <w:t>nenten</w:t>
      </w:r>
      <w:r w:rsidR="00691696">
        <w:t xml:space="preserve"> </w:t>
      </w:r>
      <w:r>
        <w:t>nach Anlage 4 sowie die Einhaltung der Umweltqualitätsnormen</w:t>
      </w:r>
      <w:r w:rsidR="00691696">
        <w:t xml:space="preserve"> </w:t>
      </w:r>
      <w:r>
        <w:t>für flussgebietsspezifische Scha</w:t>
      </w:r>
      <w:r>
        <w:t>d</w:t>
      </w:r>
      <w:r>
        <w:t>stoffe</w:t>
      </w:r>
      <w:r w:rsidR="00691696">
        <w:t xml:space="preserve"> </w:t>
      </w:r>
      <w:r>
        <w:t>nach Anlage 5 im Rahmen der überblicksweisen</w:t>
      </w:r>
      <w:r w:rsidR="00691696">
        <w:t xml:space="preserve"> </w:t>
      </w:r>
      <w:r>
        <w:t>Überwachung nach Anlage 9 Nummer 1 und, soweit</w:t>
      </w:r>
      <w:r w:rsidR="00691696">
        <w:t xml:space="preserve"> </w:t>
      </w:r>
      <w:r>
        <w:t>nach Anlage 9 Nummer 2 erforderlich, im Rahmen der</w:t>
      </w:r>
      <w:r w:rsidR="00691696">
        <w:t xml:space="preserve"> </w:t>
      </w:r>
      <w:r>
        <w:t>operativen Überwachung an für den Oberfläche</w:t>
      </w:r>
      <w:r>
        <w:t>n</w:t>
      </w:r>
      <w:r>
        <w:t>wasserkörper</w:t>
      </w:r>
      <w:r w:rsidR="00691696">
        <w:t xml:space="preserve"> </w:t>
      </w:r>
      <w:r>
        <w:t>repräsentativen Messstellen. Satz 1 gilt entsprechend</w:t>
      </w:r>
      <w:r w:rsidR="00691696">
        <w:t xml:space="preserve"> </w:t>
      </w:r>
      <w:r>
        <w:t>für Umweltqualitätsnormen zur Beurte</w:t>
      </w:r>
      <w:r>
        <w:t>i</w:t>
      </w:r>
      <w:r>
        <w:t>lung</w:t>
      </w:r>
      <w:r w:rsidR="00691696">
        <w:t xml:space="preserve"> </w:t>
      </w:r>
      <w:r>
        <w:t>des chemischen Zustands nach Anlage 7.</w:t>
      </w:r>
    </w:p>
    <w:p w:rsidR="007D1D43" w:rsidRDefault="007D1D43" w:rsidP="007D1D43">
      <w:pPr>
        <w:pStyle w:val="GesAbsatz"/>
      </w:pPr>
      <w:r>
        <w:t>(3) Das Netz zur Überwachung des ökologischen</w:t>
      </w:r>
      <w:r w:rsidR="00691696">
        <w:t xml:space="preserve"> </w:t>
      </w:r>
      <w:r>
        <w:t>und des chemischen Zustands sowie des ökologischen</w:t>
      </w:r>
      <w:r w:rsidR="00691696">
        <w:t xml:space="preserve"> </w:t>
      </w:r>
      <w:r>
        <w:t>Potenzials ist im Bewirtschaftungsplan auf Karten darzustellen.</w:t>
      </w:r>
    </w:p>
    <w:p w:rsidR="007D1D43" w:rsidRDefault="007D1D43" w:rsidP="00691696">
      <w:pPr>
        <w:pStyle w:val="berschrift3"/>
      </w:pPr>
      <w:bookmarkStart w:id="11" w:name="_Toc403630282"/>
      <w:r>
        <w:t>§ 10</w:t>
      </w:r>
      <w:r w:rsidR="00691696">
        <w:br/>
      </w:r>
      <w:r>
        <w:t>Darstellung des ökologischen</w:t>
      </w:r>
      <w:r w:rsidR="00691696">
        <w:t xml:space="preserve"> </w:t>
      </w:r>
      <w:r>
        <w:t>Zustands, des ökologischen</w:t>
      </w:r>
      <w:r w:rsidR="00691696">
        <w:t xml:space="preserve"> </w:t>
      </w:r>
      <w:r>
        <w:t>Potenzials</w:t>
      </w:r>
      <w:r w:rsidR="00691696">
        <w:br/>
      </w:r>
      <w:r>
        <w:t>und des chemischen Zustands</w:t>
      </w:r>
      <w:bookmarkEnd w:id="11"/>
    </w:p>
    <w:p w:rsidR="007D1D43" w:rsidRDefault="007D1D43" w:rsidP="007D1D43">
      <w:pPr>
        <w:pStyle w:val="GesAbsatz"/>
      </w:pPr>
      <w:r>
        <w:t>(1) Die zuständige Behörde stellt den ökologischen</w:t>
      </w:r>
      <w:r w:rsidR="00691696">
        <w:t xml:space="preserve"> </w:t>
      </w:r>
      <w:r>
        <w:t>Zustand oder das ökologische Potenzial eines Oberfl</w:t>
      </w:r>
      <w:r>
        <w:t>ä</w:t>
      </w:r>
      <w:r>
        <w:t>chenwasserkörpers</w:t>
      </w:r>
      <w:r w:rsidR="00691696">
        <w:t xml:space="preserve"> </w:t>
      </w:r>
      <w:r>
        <w:t>auf einer gesonderten Karte nach</w:t>
      </w:r>
      <w:r w:rsidR="00691696">
        <w:t xml:space="preserve"> </w:t>
      </w:r>
      <w:r>
        <w:t>Maßgabe von Anlage 10 Nummer 1 dar. Der chem</w:t>
      </w:r>
      <w:r>
        <w:t>i</w:t>
      </w:r>
      <w:r>
        <w:t>sche</w:t>
      </w:r>
      <w:r w:rsidR="00691696">
        <w:t xml:space="preserve"> </w:t>
      </w:r>
      <w:r>
        <w:t>Zustand ist auf einer gesonderten Karte nach Maßgabe</w:t>
      </w:r>
      <w:r w:rsidR="00691696">
        <w:t xml:space="preserve"> </w:t>
      </w:r>
      <w:r>
        <w:t>von Anlage 10 Nummer 2 darzustellen. Wird der ökologische</w:t>
      </w:r>
      <w:r w:rsidR="00691696">
        <w:t xml:space="preserve"> </w:t>
      </w:r>
      <w:r>
        <w:t>Zustand oder das ökologische Potenzial eines</w:t>
      </w:r>
      <w:r w:rsidR="00691696">
        <w:t xml:space="preserve"> </w:t>
      </w:r>
      <w:r>
        <w:t>Oberflächenwasserkörpers schlechter als gut eingestuft,</w:t>
      </w:r>
      <w:r w:rsidR="00691696">
        <w:t xml:space="preserve"> </w:t>
      </w:r>
      <w:r>
        <w:t>sind die für die Einstufung maßgebenden biologischen</w:t>
      </w:r>
      <w:r w:rsidR="00691696">
        <w:t xml:space="preserve"> </w:t>
      </w:r>
      <w:r>
        <w:t>Qualitätskomponenten und flussg</w:t>
      </w:r>
      <w:r>
        <w:t>e</w:t>
      </w:r>
      <w:r>
        <w:t>bietsspezifischen</w:t>
      </w:r>
      <w:r w:rsidR="00691696">
        <w:t xml:space="preserve"> </w:t>
      </w:r>
      <w:r>
        <w:t>Schadstoffe nach Maßgabe von Anlage 10</w:t>
      </w:r>
      <w:r w:rsidR="00691696">
        <w:t xml:space="preserve"> </w:t>
      </w:r>
      <w:r>
        <w:t>Nummer 1.3 und 1.4 zu kennzeichnen. Wird der chemische</w:t>
      </w:r>
      <w:r w:rsidR="00691696">
        <w:t xml:space="preserve"> </w:t>
      </w:r>
      <w:r>
        <w:t>Zustand als nicht gut eingestuft, sind die maßgebenden</w:t>
      </w:r>
      <w:r w:rsidR="00691696">
        <w:t xml:space="preserve"> </w:t>
      </w:r>
      <w:r>
        <w:t>Stoffe nach Maßgabe von Anlage 10 Nummer 2</w:t>
      </w:r>
      <w:r w:rsidR="00691696">
        <w:t xml:space="preserve"> </w:t>
      </w:r>
      <w:r>
        <w:t>zu kennzeichnen.</w:t>
      </w:r>
    </w:p>
    <w:p w:rsidR="007D1D43" w:rsidRDefault="007D1D43" w:rsidP="007D1D43">
      <w:pPr>
        <w:pStyle w:val="GesAbsatz"/>
      </w:pPr>
      <w:r>
        <w:t>(2) Die zuständige Behörde kennzeichnet nach Maßgabe</w:t>
      </w:r>
      <w:r w:rsidR="00691696">
        <w:t xml:space="preserve"> </w:t>
      </w:r>
      <w:r>
        <w:t xml:space="preserve">von Anlage </w:t>
      </w:r>
      <w:r w:rsidR="00691696">
        <w:t>10 Nummer 3.2 Oberflächenwasse</w:t>
      </w:r>
      <w:r w:rsidR="00691696">
        <w:t>r</w:t>
      </w:r>
      <w:r>
        <w:t>körper, bei denen die Einhaltung der Umweltqualitätsnormen</w:t>
      </w:r>
      <w:r w:rsidR="00691696">
        <w:t xml:space="preserve"> </w:t>
      </w:r>
      <w:r>
        <w:t>von Schadstoffen unter Berücksichtigung der</w:t>
      </w:r>
      <w:r w:rsidR="00691696">
        <w:t xml:space="preserve"> </w:t>
      </w:r>
      <w:r>
        <w:t>natürlichen Hintergrundkonzentrationen festgestellt</w:t>
      </w:r>
      <w:r w:rsidR="00691696">
        <w:t xml:space="preserve"> </w:t>
      </w:r>
      <w:r>
        <w:t>wurde.</w:t>
      </w:r>
    </w:p>
    <w:p w:rsidR="007D1D43" w:rsidRDefault="007D1D43" w:rsidP="00691696">
      <w:pPr>
        <w:pStyle w:val="berschrift3"/>
      </w:pPr>
      <w:bookmarkStart w:id="12" w:name="_Toc403630283"/>
      <w:r>
        <w:lastRenderedPageBreak/>
        <w:t>§ 11</w:t>
      </w:r>
      <w:r w:rsidR="00691696">
        <w:br/>
      </w:r>
      <w:r>
        <w:t>Ermittlung langfristiger Trends</w:t>
      </w:r>
      <w:bookmarkEnd w:id="12"/>
    </w:p>
    <w:p w:rsidR="007D1D43" w:rsidRDefault="007D1D43" w:rsidP="007D1D43">
      <w:pPr>
        <w:pStyle w:val="GesAbsatz"/>
      </w:pPr>
      <w:r>
        <w:t>(1) Im Rahmen der Überwachung nach § 9 ermittelt</w:t>
      </w:r>
      <w:r w:rsidR="00691696">
        <w:t xml:space="preserve"> </w:t>
      </w:r>
      <w:r>
        <w:t>die zuständige Behörde nach Maßgabe von Anlage 11</w:t>
      </w:r>
      <w:r w:rsidR="00691696">
        <w:t xml:space="preserve"> </w:t>
      </w:r>
      <w:r>
        <w:t>Nummer 1 bis 4 den langfristigen Trend der Konzentrationen</w:t>
      </w:r>
      <w:r w:rsidR="00691696">
        <w:t xml:space="preserve"> </w:t>
      </w:r>
      <w:r>
        <w:t>derjenigen in Anlage 7 aufgeführten Schadsto</w:t>
      </w:r>
      <w:r>
        <w:t>f</w:t>
      </w:r>
      <w:r>
        <w:t>fe,</w:t>
      </w:r>
      <w:r w:rsidR="00691696">
        <w:t xml:space="preserve"> </w:t>
      </w:r>
      <w:r>
        <w:t>die dazu neigen, sich in Biota, Schwebstoffen oder Sedimenten</w:t>
      </w:r>
      <w:r w:rsidR="00691696">
        <w:t xml:space="preserve"> </w:t>
      </w:r>
      <w:r>
        <w:t>anzusammeln. Dies betrifft insbesondere die</w:t>
      </w:r>
      <w:r w:rsidR="00691696">
        <w:t xml:space="preserve"> </w:t>
      </w:r>
      <w:r>
        <w:t>Schadstoffe der Nummern 2, 5, 6, 7, 12, 15, 16, 17, 18,</w:t>
      </w:r>
      <w:r w:rsidR="00691696">
        <w:t xml:space="preserve"> </w:t>
      </w:r>
      <w:r>
        <w:t>20, 21, 26, 28 und 30 der Tabelle 1 in Anlage 7. Diese</w:t>
      </w:r>
      <w:r w:rsidR="00691696">
        <w:t xml:space="preserve"> </w:t>
      </w:r>
      <w:r>
        <w:t>Schadstoffe sind im Regelfall mindestens alle drei</w:t>
      </w:r>
      <w:r w:rsidR="00691696">
        <w:t xml:space="preserve"> </w:t>
      </w:r>
      <w:r>
        <w:t>Jahre in Biota, Schwebstoffen oder Sedimenten zu</w:t>
      </w:r>
      <w:r w:rsidR="00691696">
        <w:t xml:space="preserve"> </w:t>
      </w:r>
      <w:r>
        <w:t>überwachen, es sei denn, die zuständige Behörde legt</w:t>
      </w:r>
      <w:r w:rsidR="00691696">
        <w:t xml:space="preserve"> </w:t>
      </w:r>
      <w:r>
        <w:t>auf Grund des aktuellen Wissensstands ein anderes</w:t>
      </w:r>
      <w:r w:rsidR="00691696">
        <w:t xml:space="preserve"> </w:t>
      </w:r>
      <w:r>
        <w:t>Intervall fest.</w:t>
      </w:r>
    </w:p>
    <w:p w:rsidR="007D1D43" w:rsidRDefault="007D1D43" w:rsidP="007D1D43">
      <w:pPr>
        <w:pStyle w:val="GesAbsatz"/>
      </w:pPr>
      <w:r>
        <w:t>(2) Im Rahmen der Aktualisierung des Maßnahmenprogramms</w:t>
      </w:r>
      <w:r w:rsidR="00691696">
        <w:t xml:space="preserve"> </w:t>
      </w:r>
      <w:r>
        <w:t>nach § 84 Absatz 1 des Wasserhaushaltsg</w:t>
      </w:r>
      <w:r>
        <w:t>e</w:t>
      </w:r>
      <w:r>
        <w:t>setzes</w:t>
      </w:r>
      <w:r w:rsidR="00691696">
        <w:t xml:space="preserve"> </w:t>
      </w:r>
      <w:r>
        <w:t>sind Maßnahmen vorzusehen, mit denen sichergestellt</w:t>
      </w:r>
      <w:r w:rsidR="00691696">
        <w:t xml:space="preserve"> </w:t>
      </w:r>
      <w:r>
        <w:t>wird, dass die in Absatz 1 genannten Ko</w:t>
      </w:r>
      <w:r>
        <w:t>n</w:t>
      </w:r>
      <w:r>
        <w:t>zentrationen</w:t>
      </w:r>
      <w:r w:rsidR="00691696">
        <w:t xml:space="preserve"> </w:t>
      </w:r>
      <w:r>
        <w:t>in den betreffenden Biota, Schwebstoffen</w:t>
      </w:r>
      <w:r w:rsidR="00691696">
        <w:t xml:space="preserve"> </w:t>
      </w:r>
      <w:r>
        <w:t>oder Sedimenten nicht signifikant ansteigen. Ein si</w:t>
      </w:r>
      <w:r>
        <w:t>g</w:t>
      </w:r>
      <w:r>
        <w:t>nifikanter</w:t>
      </w:r>
      <w:r w:rsidR="00691696">
        <w:t xml:space="preserve"> </w:t>
      </w:r>
      <w:r>
        <w:t>Anstieg liegt vor, wenn die Voraussetzungen</w:t>
      </w:r>
      <w:r w:rsidR="00691696">
        <w:t xml:space="preserve"> </w:t>
      </w:r>
      <w:r>
        <w:t>nach Anlage 11 Nummer 5 erfüllt sind.</w:t>
      </w:r>
    </w:p>
    <w:p w:rsidR="007D1D43" w:rsidRDefault="007D1D43" w:rsidP="00691696">
      <w:pPr>
        <w:pStyle w:val="berschrift3"/>
      </w:pPr>
      <w:bookmarkStart w:id="13" w:name="_Toc403630284"/>
      <w:r>
        <w:t>§ 12</w:t>
      </w:r>
      <w:r w:rsidR="00691696">
        <w:br/>
      </w:r>
      <w:r>
        <w:t>Wirtschaftliche Analyse der Wassernutzungen</w:t>
      </w:r>
      <w:bookmarkEnd w:id="13"/>
    </w:p>
    <w:p w:rsidR="007D1D43" w:rsidRDefault="007D1D43" w:rsidP="007D1D43">
      <w:pPr>
        <w:pStyle w:val="GesAbsatz"/>
      </w:pPr>
      <w:r>
        <w:t>(1) Bis zum 22. Dezember 2013 und danach alle</w:t>
      </w:r>
      <w:r w:rsidR="00691696">
        <w:t xml:space="preserve"> </w:t>
      </w:r>
      <w:r>
        <w:t>sechs Jahre sind die vor dem 26. Juli 2011 durchgeführten</w:t>
      </w:r>
      <w:r w:rsidR="00691696">
        <w:t xml:space="preserve"> </w:t>
      </w:r>
      <w:r>
        <w:t>wirtschaftlichen Analysen der Wassernutzungen</w:t>
      </w:r>
      <w:r w:rsidR="00691696">
        <w:t xml:space="preserve"> </w:t>
      </w:r>
      <w:r>
        <w:t>nach Artikel 5 Absatz 1 dritter Gedankenstrich der</w:t>
      </w:r>
      <w:r w:rsidR="00691696">
        <w:t xml:space="preserve"> </w:t>
      </w:r>
      <w:r>
        <w:t>Richtl</w:t>
      </w:r>
      <w:r>
        <w:t>i</w:t>
      </w:r>
      <w:r>
        <w:t>nie</w:t>
      </w:r>
      <w:r w:rsidR="008302FE">
        <w:t> </w:t>
      </w:r>
      <w:r>
        <w:t>2000/60/EG des Europäischen Parlaments</w:t>
      </w:r>
      <w:r w:rsidR="00691696">
        <w:t xml:space="preserve"> </w:t>
      </w:r>
      <w:r>
        <w:t>und des Rates vom 23. Oktober 2000 zur Schaffung</w:t>
      </w:r>
      <w:r w:rsidR="00691696">
        <w:t xml:space="preserve"> </w:t>
      </w:r>
      <w:r>
        <w:t>eines Ordnungsrahmens für Maßnahmen der Gemeinschaft</w:t>
      </w:r>
      <w:r w:rsidR="00691696">
        <w:t xml:space="preserve"> </w:t>
      </w:r>
      <w:r>
        <w:t>im Bereich der Wasserpolitik (ABl. L 327</w:t>
      </w:r>
      <w:r w:rsidR="00691696">
        <w:t xml:space="preserve"> </w:t>
      </w:r>
      <w:r>
        <w:t>vom 22.12.2000, S. 1), die zuletzt durch die Richtlinie</w:t>
      </w:r>
      <w:r w:rsidR="00691696">
        <w:t xml:space="preserve"> </w:t>
      </w:r>
      <w:r>
        <w:t>2009/31/EG (ABl. L 140 vom 5.6.2009, S. 114) geändert</w:t>
      </w:r>
      <w:r w:rsidR="00691696">
        <w:t xml:space="preserve"> </w:t>
      </w:r>
      <w:r>
        <w:t>worden ist, die signifikante Auswirkungen auf den Zustand</w:t>
      </w:r>
      <w:r w:rsidR="00691696">
        <w:t xml:space="preserve"> </w:t>
      </w:r>
      <w:r>
        <w:t>der Oberflächengewässer haben, zu überprüfen</w:t>
      </w:r>
      <w:r w:rsidR="00691696">
        <w:t xml:space="preserve"> </w:t>
      </w:r>
      <w:r>
        <w:t>und, soweit erforderlich, zu aktualisieren.</w:t>
      </w:r>
    </w:p>
    <w:p w:rsidR="007D1D43" w:rsidRDefault="007D1D43" w:rsidP="007D1D43">
      <w:pPr>
        <w:pStyle w:val="GesAbsatz"/>
      </w:pPr>
      <w:r>
        <w:t>(2) Die wirtschaftliche Analyse muss die erforderlichen</w:t>
      </w:r>
      <w:r w:rsidR="00691696">
        <w:t xml:space="preserve"> </w:t>
      </w:r>
      <w:r>
        <w:t>Informationen enthalten, damit</w:t>
      </w:r>
    </w:p>
    <w:p w:rsidR="007D1D43" w:rsidRDefault="007D1D43" w:rsidP="00691696">
      <w:pPr>
        <w:pStyle w:val="GesAbsatz"/>
        <w:ind w:left="426" w:hanging="426"/>
      </w:pPr>
      <w:r>
        <w:t>1.</w:t>
      </w:r>
      <w:r w:rsidR="00691696">
        <w:tab/>
      </w:r>
      <w:r>
        <w:t>Berechnungen durchgeführt werden können, um</w:t>
      </w:r>
      <w:r w:rsidR="00691696">
        <w:t xml:space="preserve"> </w:t>
      </w:r>
      <w:r>
        <w:t>dem Grundsatz der Deckung der Kosten der</w:t>
      </w:r>
      <w:r w:rsidR="00691696">
        <w:t xml:space="preserve"> </w:t>
      </w:r>
      <w:r>
        <w:t>Wasse</w:t>
      </w:r>
      <w:r>
        <w:t>r</w:t>
      </w:r>
      <w:r>
        <w:t>dienstleistungen nach Artikel 9 der Richtlinie</w:t>
      </w:r>
      <w:r w:rsidR="00691696">
        <w:t xml:space="preserve"> </w:t>
      </w:r>
      <w:r>
        <w:t>2000/60/EG unter Berücksichtigung der langfristigen</w:t>
      </w:r>
      <w:r w:rsidR="00691696">
        <w:t xml:space="preserve"> </w:t>
      </w:r>
      <w:r>
        <w:t>V</w:t>
      </w:r>
      <w:r>
        <w:t>o</w:t>
      </w:r>
      <w:r>
        <w:t>raussagen für das Angebot und die</w:t>
      </w:r>
      <w:r w:rsidR="00691696">
        <w:t xml:space="preserve"> </w:t>
      </w:r>
      <w:r>
        <w:t>Nachfrage von Wasser in der Flussgebietseinheit</w:t>
      </w:r>
      <w:r w:rsidR="00691696">
        <w:t xml:space="preserve"> </w:t>
      </w:r>
      <w:r>
        <w:t>Rechnung zu tr</w:t>
      </w:r>
      <w:r>
        <w:t>a</w:t>
      </w:r>
      <w:r>
        <w:t>gen, und</w:t>
      </w:r>
    </w:p>
    <w:p w:rsidR="007D1D43" w:rsidRDefault="007D1D43" w:rsidP="00691696">
      <w:pPr>
        <w:pStyle w:val="GesAbsatz"/>
        <w:ind w:left="426" w:hanging="426"/>
      </w:pPr>
      <w:r>
        <w:t>2.</w:t>
      </w:r>
      <w:r w:rsidR="00691696">
        <w:tab/>
      </w:r>
      <w:r>
        <w:t>die in Bezug auf die Wassernutzung kosteneffizientesten</w:t>
      </w:r>
      <w:r w:rsidR="00691696">
        <w:t xml:space="preserve"> </w:t>
      </w:r>
      <w:r>
        <w:t>Maßnahmenkombinationen für das Maßna</w:t>
      </w:r>
      <w:r>
        <w:t>h</w:t>
      </w:r>
      <w:r>
        <w:t>menprogramm</w:t>
      </w:r>
      <w:r w:rsidR="00691696">
        <w:t xml:space="preserve"> </w:t>
      </w:r>
      <w:r>
        <w:t>beurteilt werden können.</w:t>
      </w:r>
    </w:p>
    <w:p w:rsidR="007D1D43" w:rsidRDefault="007D1D43" w:rsidP="007D1D43">
      <w:pPr>
        <w:pStyle w:val="GesAbsatz"/>
      </w:pPr>
      <w:r>
        <w:t>(3) Bei unverhältnismäßigem Aufwand, insbesondere</w:t>
      </w:r>
      <w:r w:rsidR="00691696">
        <w:t xml:space="preserve"> </w:t>
      </w:r>
      <w:r>
        <w:t>unter Berücksichtigung der Kosten für die Erhebung</w:t>
      </w:r>
      <w:r w:rsidR="00691696">
        <w:t xml:space="preserve"> </w:t>
      </w:r>
      <w:r>
        <w:t>der betreffenden Daten, können dabei auch Schätzungen</w:t>
      </w:r>
      <w:r w:rsidR="00691696">
        <w:t xml:space="preserve"> </w:t>
      </w:r>
      <w:r>
        <w:t>der Menge, der Preise und der Kosten im Zusa</w:t>
      </w:r>
      <w:r>
        <w:t>m</w:t>
      </w:r>
      <w:r>
        <w:t>menhang</w:t>
      </w:r>
      <w:r w:rsidR="00691696">
        <w:t xml:space="preserve"> </w:t>
      </w:r>
      <w:r>
        <w:t>mit den Wasserdienstleistungen, Schätzungen</w:t>
      </w:r>
      <w:r w:rsidR="00691696">
        <w:t xml:space="preserve"> </w:t>
      </w:r>
      <w:r>
        <w:t>der einschlägigen Investitionen einschließlich der</w:t>
      </w:r>
      <w:r w:rsidR="00691696">
        <w:t xml:space="preserve"> </w:t>
      </w:r>
      <w:r>
        <w:t>entsprechenden Vorausplanungen sowie Schätzungen</w:t>
      </w:r>
      <w:r w:rsidR="00691696">
        <w:t xml:space="preserve"> </w:t>
      </w:r>
      <w:r>
        <w:t>der potenziellen Kosten der Maßnahmen für das Maßnahmenprogramm</w:t>
      </w:r>
      <w:r w:rsidR="00691696">
        <w:t xml:space="preserve"> </w:t>
      </w:r>
      <w:r>
        <w:t>zugrunde gelegt werden.</w:t>
      </w:r>
    </w:p>
    <w:p w:rsidR="007D1D43" w:rsidRDefault="007D1D43" w:rsidP="00691696">
      <w:pPr>
        <w:pStyle w:val="berschrift3"/>
      </w:pPr>
      <w:bookmarkStart w:id="14" w:name="_Toc403630285"/>
      <w:r>
        <w:t>§ 13</w:t>
      </w:r>
      <w:r w:rsidR="00691696">
        <w:br/>
      </w:r>
      <w:r>
        <w:t>Inkrafttreten</w:t>
      </w:r>
      <w:bookmarkEnd w:id="14"/>
    </w:p>
    <w:p w:rsidR="007D1D43" w:rsidRDefault="007D1D43" w:rsidP="007D1D43">
      <w:pPr>
        <w:pStyle w:val="GesAbsatz"/>
      </w:pPr>
      <w:r>
        <w:t>Diese Verordnung tritt am 26. Juli 2011 in Kraft.</w:t>
      </w:r>
    </w:p>
    <w:p w:rsidR="007D1D43" w:rsidRDefault="00691696" w:rsidP="00691696">
      <w:pPr>
        <w:pStyle w:val="berschrift2"/>
        <w:jc w:val="left"/>
      </w:pPr>
      <w:r>
        <w:br w:type="page"/>
      </w:r>
      <w:bookmarkStart w:id="15" w:name="_Toc403630286"/>
      <w:r w:rsidR="007D1D43">
        <w:lastRenderedPageBreak/>
        <w:t>Anlage 1</w:t>
      </w:r>
      <w:r>
        <w:br/>
      </w:r>
      <w:r w:rsidR="007D1D43">
        <w:t>(zu § 3 Satz 1)</w:t>
      </w:r>
      <w:bookmarkEnd w:id="15"/>
    </w:p>
    <w:p w:rsidR="007D1D43" w:rsidRPr="002D32C9" w:rsidRDefault="007D1D43" w:rsidP="002D32C9">
      <w:pPr>
        <w:pStyle w:val="GesAbsatz"/>
        <w:jc w:val="center"/>
        <w:rPr>
          <w:b/>
        </w:rPr>
      </w:pPr>
      <w:r w:rsidRPr="002D32C9">
        <w:rPr>
          <w:b/>
        </w:rPr>
        <w:t>Lage, Grenzen und Zuordnung der Oberflächenwasserkörper; typspezifische Referenzbedingungen</w:t>
      </w:r>
    </w:p>
    <w:p w:rsidR="007D1D43" w:rsidRDefault="007D1D43" w:rsidP="007D1D43">
      <w:pPr>
        <w:pStyle w:val="GesAbsatz"/>
      </w:pPr>
      <w:r>
        <w:t>Die Oberflächenwasserkörper innerhalb einer Flussgebietseinheit sind nach Maßgabe der Nummer 1 in K</w:t>
      </w:r>
      <w:r>
        <w:t>a</w:t>
      </w:r>
      <w:r>
        <w:t>tegorien</w:t>
      </w:r>
      <w:r w:rsidR="002D32C9">
        <w:t xml:space="preserve"> </w:t>
      </w:r>
      <w:r>
        <w:t>einzuteilen und ihre Lage und Grenzen sind festzulegen. Sie sind in jeder Kategorie nach Maßgabe der Nummer 2</w:t>
      </w:r>
      <w:r w:rsidR="002D32C9">
        <w:t xml:space="preserve"> </w:t>
      </w:r>
      <w:r>
        <w:t>nach Typen zu unterscheiden. Die Oberflächenwasserkörper, die für eine Einstufung als künstlich oder erheblich</w:t>
      </w:r>
      <w:r w:rsidR="002D32C9">
        <w:t xml:space="preserve"> </w:t>
      </w:r>
      <w:r>
        <w:t>verändert in Betracht kommen, sind den Typen jener Gewässerkategorie zuzuor</w:t>
      </w:r>
      <w:r>
        <w:t>d</w:t>
      </w:r>
      <w:r>
        <w:t>nen, der sie am ähnlichsten sind.</w:t>
      </w:r>
      <w:r w:rsidR="002D32C9">
        <w:t xml:space="preserve"> </w:t>
      </w:r>
      <w:r>
        <w:t>Für jeden Gewässertyp sind nach Maßgabe der Nummer 3 die typspezif</w:t>
      </w:r>
      <w:r>
        <w:t>i</w:t>
      </w:r>
      <w:r>
        <w:t>schen Referenzbedingungen festzulegen,</w:t>
      </w:r>
      <w:r w:rsidR="002D32C9">
        <w:t xml:space="preserve"> </w:t>
      </w:r>
      <w:r>
        <w:t>die dem sehr guten ökologischen Zustand entsprechen. Das höchste ökologische Potenzial ist im Einzelfall aus</w:t>
      </w:r>
      <w:r w:rsidR="002D32C9">
        <w:t xml:space="preserve"> </w:t>
      </w:r>
      <w:r>
        <w:t>den Referenzbedingungen des Gewässertyps abzuleiten, dem der künstliche oder erheblich veränderte Oberflächenwasserkörper</w:t>
      </w:r>
      <w:r w:rsidR="002D32C9">
        <w:t xml:space="preserve"> </w:t>
      </w:r>
      <w:r>
        <w:t>am ähnlichsten ist.</w:t>
      </w:r>
    </w:p>
    <w:p w:rsidR="007D1D43" w:rsidRPr="002D32C9" w:rsidRDefault="007D1D43" w:rsidP="007D1D43">
      <w:pPr>
        <w:pStyle w:val="GesAbsatz"/>
        <w:rPr>
          <w:b/>
        </w:rPr>
      </w:pPr>
      <w:r w:rsidRPr="002D32C9">
        <w:rPr>
          <w:b/>
        </w:rPr>
        <w:t>1.</w:t>
      </w:r>
      <w:r w:rsidR="002D32C9" w:rsidRPr="002D32C9">
        <w:rPr>
          <w:b/>
        </w:rPr>
        <w:tab/>
      </w:r>
      <w:r w:rsidRPr="002D32C9">
        <w:rPr>
          <w:b/>
          <w:spacing w:val="60"/>
        </w:rPr>
        <w:t>Kategorien von Oberfläche</w:t>
      </w:r>
      <w:r w:rsidR="002D32C9" w:rsidRPr="002D32C9">
        <w:rPr>
          <w:b/>
          <w:spacing w:val="60"/>
        </w:rPr>
        <w:t>n</w:t>
      </w:r>
      <w:r w:rsidRPr="002D32C9">
        <w:rPr>
          <w:b/>
          <w:spacing w:val="60"/>
        </w:rPr>
        <w:t>gewässern</w:t>
      </w:r>
    </w:p>
    <w:p w:rsidR="007D1D43" w:rsidRDefault="007D1D43" w:rsidP="002D32C9">
      <w:pPr>
        <w:pStyle w:val="GesAbsatz"/>
        <w:ind w:left="426"/>
      </w:pPr>
      <w:r>
        <w:t>Die Oberflächengewässer sind in folgende Kategorien einzuteilen:</w:t>
      </w:r>
    </w:p>
    <w:p w:rsidR="007D1D43" w:rsidRDefault="007D1D43" w:rsidP="00BA49BE">
      <w:pPr>
        <w:pStyle w:val="GesAbsatz"/>
        <w:ind w:left="426" w:hanging="425"/>
      </w:pPr>
      <w:r>
        <w:t>1.1</w:t>
      </w:r>
      <w:r w:rsidR="002D32C9">
        <w:tab/>
      </w:r>
      <w:r>
        <w:t>Flüsse</w:t>
      </w:r>
    </w:p>
    <w:p w:rsidR="007D1D43" w:rsidRDefault="007D1D43" w:rsidP="00BA49BE">
      <w:pPr>
        <w:pStyle w:val="GesAbsatz"/>
        <w:ind w:left="426" w:hanging="425"/>
      </w:pPr>
      <w:r>
        <w:t>1.2</w:t>
      </w:r>
      <w:r w:rsidR="002D32C9">
        <w:tab/>
      </w:r>
      <w:r>
        <w:t>Seen</w:t>
      </w:r>
    </w:p>
    <w:p w:rsidR="007D1D43" w:rsidRDefault="007D1D43" w:rsidP="00BA49BE">
      <w:pPr>
        <w:pStyle w:val="GesAbsatz"/>
        <w:ind w:left="426" w:hanging="425"/>
      </w:pPr>
      <w:r>
        <w:t>1.3</w:t>
      </w:r>
      <w:r w:rsidR="002D32C9">
        <w:tab/>
      </w:r>
      <w:r>
        <w:t>Übergangsgewässer</w:t>
      </w:r>
    </w:p>
    <w:p w:rsidR="007D1D43" w:rsidRDefault="007D1D43" w:rsidP="00BA49BE">
      <w:pPr>
        <w:pStyle w:val="GesAbsatz"/>
        <w:ind w:left="426" w:hanging="425"/>
      </w:pPr>
      <w:r>
        <w:t>1.4</w:t>
      </w:r>
      <w:r w:rsidR="002D32C9">
        <w:tab/>
      </w:r>
      <w:r>
        <w:t>Küstengewässer</w:t>
      </w:r>
    </w:p>
    <w:p w:rsidR="007D1D43" w:rsidRDefault="007D1D43" w:rsidP="00BA49BE">
      <w:pPr>
        <w:pStyle w:val="GesAbsatz"/>
        <w:ind w:left="851" w:hanging="425"/>
      </w:pPr>
      <w:r>
        <w:t>a)</w:t>
      </w:r>
      <w:r w:rsidR="002D32C9">
        <w:tab/>
      </w:r>
      <w:r>
        <w:t>nach § 7 Absatz 5 Satz 2 des Wasserhaushaltsgesetzes, soweit der ökologische Zustand einzust</w:t>
      </w:r>
      <w:r>
        <w:t>u</w:t>
      </w:r>
      <w:r>
        <w:t>fen ist</w:t>
      </w:r>
    </w:p>
    <w:p w:rsidR="007D1D43" w:rsidRDefault="007D1D43" w:rsidP="00BA49BE">
      <w:pPr>
        <w:pStyle w:val="GesAbsatz"/>
        <w:ind w:left="851" w:hanging="425"/>
      </w:pPr>
      <w:r>
        <w:t>b)</w:t>
      </w:r>
      <w:r w:rsidR="002D32C9">
        <w:tab/>
      </w:r>
      <w:r>
        <w:t>nach § 3 Nummer 2 des Wasserhaushaltsgesetzes, soweit der chemische Zustand einzustufen ist</w:t>
      </w:r>
    </w:p>
    <w:p w:rsidR="007D1D43" w:rsidRDefault="007D1D43" w:rsidP="007D1D43">
      <w:pPr>
        <w:pStyle w:val="GesAbsatz"/>
      </w:pPr>
      <w:r w:rsidRPr="002D32C9">
        <w:rPr>
          <w:b/>
          <w:spacing w:val="60"/>
        </w:rPr>
        <w:t>2.</w:t>
      </w:r>
      <w:r w:rsidR="002D32C9" w:rsidRPr="002D32C9">
        <w:rPr>
          <w:b/>
          <w:spacing w:val="60"/>
        </w:rPr>
        <w:tab/>
      </w:r>
      <w:r w:rsidRPr="002D32C9">
        <w:rPr>
          <w:b/>
          <w:spacing w:val="60"/>
        </w:rPr>
        <w:t>Gewässertypen</w:t>
      </w:r>
    </w:p>
    <w:p w:rsidR="007D1D43" w:rsidRDefault="007D1D43" w:rsidP="00BA49BE">
      <w:pPr>
        <w:pStyle w:val="GesAbsatz"/>
        <w:ind w:left="426" w:hanging="425"/>
      </w:pPr>
      <w:r>
        <w:t>2.1</w:t>
      </w:r>
      <w:r w:rsidR="002D32C9">
        <w:tab/>
      </w:r>
      <w:r w:rsidRPr="002D32C9">
        <w:rPr>
          <w:b/>
        </w:rPr>
        <w:t>Fließgewässertypen</w:t>
      </w:r>
      <w:r>
        <w:t xml:space="preserve"> (mit einem Einzugsgebiet von 10 Quadratkilometer oder größer)</w:t>
      </w:r>
    </w:p>
    <w:p w:rsidR="007D1D43" w:rsidRDefault="007D1D43" w:rsidP="00BA49BE">
      <w:pPr>
        <w:pStyle w:val="GesAbsatz"/>
        <w:ind w:left="426"/>
      </w:pPr>
      <w:r>
        <w:t>Die nachfolgenden Größenangaben werden als Größen der Einzugsgebiete der jeweiligen Gewässer angegeben.</w:t>
      </w:r>
      <w:r w:rsidR="002D32C9">
        <w:t xml:space="preserve"> </w:t>
      </w:r>
      <w:r>
        <w:t>Die Angaben dienen der Orientierung:</w:t>
      </w:r>
    </w:p>
    <w:p w:rsidR="007D1D43" w:rsidRDefault="007D1D43" w:rsidP="00BA49BE">
      <w:pPr>
        <w:pStyle w:val="GesAbsatz"/>
        <w:ind w:left="851" w:hanging="425"/>
      </w:pPr>
      <w:r>
        <w:t>a)</w:t>
      </w:r>
      <w:r w:rsidR="002D32C9">
        <w:tab/>
      </w:r>
      <w:r>
        <w:t>klein (10 bis 100 Quadratkilometer)</w:t>
      </w:r>
    </w:p>
    <w:p w:rsidR="007D1D43" w:rsidRDefault="007D1D43" w:rsidP="00BA49BE">
      <w:pPr>
        <w:pStyle w:val="GesAbsatz"/>
        <w:ind w:left="851" w:hanging="425"/>
      </w:pPr>
      <w:r>
        <w:t>b)</w:t>
      </w:r>
      <w:r w:rsidR="002D32C9">
        <w:tab/>
      </w:r>
      <w:r>
        <w:t>mittelgroß (größer als 100 bis 1 000 Quadratkilometer)</w:t>
      </w:r>
    </w:p>
    <w:p w:rsidR="007D1D43" w:rsidRDefault="007D1D43" w:rsidP="00BA49BE">
      <w:pPr>
        <w:pStyle w:val="GesAbsatz"/>
        <w:ind w:left="851" w:hanging="425"/>
      </w:pPr>
      <w:r>
        <w:t>c)</w:t>
      </w:r>
      <w:r w:rsidR="002D32C9">
        <w:tab/>
      </w:r>
      <w:r>
        <w:t>groß (größer als 1 000 bis 10 000 Quadratkilometer)</w:t>
      </w:r>
    </w:p>
    <w:p w:rsidR="007D1D43" w:rsidRDefault="007D1D43" w:rsidP="00BA49BE">
      <w:pPr>
        <w:pStyle w:val="GesAbsatz"/>
        <w:ind w:left="851" w:hanging="425"/>
      </w:pPr>
      <w:r>
        <w:t>d)</w:t>
      </w:r>
      <w:r w:rsidR="002D32C9">
        <w:tab/>
      </w:r>
      <w:r>
        <w:t>sehr groß (größer als 10 000 Quadratkilometer)</w:t>
      </w:r>
    </w:p>
    <w:p w:rsidR="007D1D43" w:rsidRPr="002D32C9" w:rsidRDefault="007D1D43" w:rsidP="002D32C9">
      <w:pPr>
        <w:pStyle w:val="GesAbsatz"/>
        <w:jc w:val="center"/>
        <w:rPr>
          <w:spacing w:val="60"/>
        </w:rPr>
      </w:pPr>
      <w:r w:rsidRPr="002D32C9">
        <w:rPr>
          <w:spacing w:val="60"/>
        </w:rPr>
        <w:t>Ökoregion 4</w:t>
      </w:r>
      <w:r w:rsidR="002D32C9" w:rsidRPr="002D32C9">
        <w:rPr>
          <w:spacing w:val="60"/>
        </w:rPr>
        <w:br/>
      </w:r>
      <w:r w:rsidRPr="002D32C9">
        <w:rPr>
          <w:spacing w:val="60"/>
        </w:rPr>
        <w:t>Alpen, Höhe</w:t>
      </w:r>
      <w:r w:rsidR="002D32C9">
        <w:rPr>
          <w:spacing w:val="60"/>
        </w:rPr>
        <w:t xml:space="preserve"> </w:t>
      </w:r>
      <w:r w:rsidRPr="002D32C9">
        <w:rPr>
          <w:spacing w:val="60"/>
        </w:rPr>
        <w:t>über 800 Meter</w:t>
      </w:r>
    </w:p>
    <w:p w:rsidR="007D1D43" w:rsidRDefault="007D1D43" w:rsidP="00BA49BE">
      <w:pPr>
        <w:pStyle w:val="GesAbsatz"/>
        <w:ind w:left="1134" w:hanging="708"/>
      </w:pPr>
      <w:r>
        <w:t>Typ 1</w:t>
      </w:r>
      <w:r w:rsidR="002D32C9">
        <w:tab/>
      </w:r>
      <w:r>
        <w:t>Fließgewässer der Alpen</w:t>
      </w:r>
    </w:p>
    <w:p w:rsidR="007D1D43" w:rsidRDefault="007D1D43" w:rsidP="00BA49BE">
      <w:pPr>
        <w:pStyle w:val="GesAbsatz"/>
        <w:ind w:left="2268" w:hanging="1133"/>
      </w:pPr>
      <w:r>
        <w:t>Subtyp 1.1</w:t>
      </w:r>
      <w:r w:rsidR="00D66205">
        <w:tab/>
      </w:r>
      <w:r>
        <w:t>Bäche der Kalkalpen</w:t>
      </w:r>
    </w:p>
    <w:p w:rsidR="007D1D43" w:rsidRDefault="007D1D43" w:rsidP="00BA49BE">
      <w:pPr>
        <w:pStyle w:val="GesAbsatz"/>
        <w:ind w:left="2268" w:hanging="1133"/>
      </w:pPr>
      <w:r>
        <w:t>Subtyp 1.2</w:t>
      </w:r>
      <w:r w:rsidR="00D66205">
        <w:tab/>
      </w:r>
      <w:r>
        <w:t>Kleine Flüsse der Kalkalpen</w:t>
      </w:r>
    </w:p>
    <w:p w:rsidR="007D1D43" w:rsidRDefault="007D1D43" w:rsidP="00D66205">
      <w:pPr>
        <w:pStyle w:val="GesAbsatz"/>
        <w:jc w:val="center"/>
      </w:pPr>
      <w:r w:rsidRPr="00D66205">
        <w:rPr>
          <w:spacing w:val="60"/>
        </w:rPr>
        <w:t>Ökoregionen 8 und 9</w:t>
      </w:r>
      <w:r w:rsidR="00D66205">
        <w:rPr>
          <w:spacing w:val="60"/>
        </w:rPr>
        <w:br/>
      </w:r>
      <w:r w:rsidRPr="00D66205">
        <w:rPr>
          <w:spacing w:val="60"/>
        </w:rPr>
        <w:t>Mittelgebirge und Alpenvorland, Höhe 200 bis 800 Meter</w:t>
      </w:r>
    </w:p>
    <w:p w:rsidR="007D1D43" w:rsidRDefault="007D1D43" w:rsidP="00BA49BE">
      <w:pPr>
        <w:pStyle w:val="GesAbsatz"/>
        <w:ind w:left="1134" w:hanging="709"/>
      </w:pPr>
      <w:r>
        <w:t>Typ 2</w:t>
      </w:r>
      <w:r w:rsidR="00D66205">
        <w:tab/>
      </w:r>
      <w:r>
        <w:t>Fließgewässer des Alpenvorlandes</w:t>
      </w:r>
    </w:p>
    <w:p w:rsidR="007D1D43" w:rsidRDefault="007D1D43" w:rsidP="00BA49BE">
      <w:pPr>
        <w:pStyle w:val="GesAbsatz"/>
        <w:ind w:left="2268" w:hanging="1134"/>
      </w:pPr>
      <w:r>
        <w:t>Subtyp 2.1</w:t>
      </w:r>
      <w:r w:rsidR="00D66205">
        <w:tab/>
      </w:r>
      <w:r>
        <w:t>Bäche des Alpenvorlandes</w:t>
      </w:r>
    </w:p>
    <w:p w:rsidR="007D1D43" w:rsidRDefault="007D1D43" w:rsidP="00BA49BE">
      <w:pPr>
        <w:pStyle w:val="GesAbsatz"/>
        <w:ind w:left="2268" w:hanging="1134"/>
      </w:pPr>
      <w:r>
        <w:t>Subtyp 2.2</w:t>
      </w:r>
      <w:r w:rsidR="00D66205">
        <w:tab/>
      </w:r>
      <w:r>
        <w:t>Kleine Flüsse des Alpenvorlandes</w:t>
      </w:r>
    </w:p>
    <w:p w:rsidR="007D1D43" w:rsidRDefault="007D1D43" w:rsidP="00BA49BE">
      <w:pPr>
        <w:pStyle w:val="GesAbsatz"/>
        <w:ind w:left="1134" w:hanging="709"/>
      </w:pPr>
      <w:r>
        <w:t>Typ 3</w:t>
      </w:r>
      <w:r w:rsidR="00D66205">
        <w:tab/>
      </w:r>
      <w:r>
        <w:t>Fließgewässer der Jungmoräne des Alpenvorlandes</w:t>
      </w:r>
    </w:p>
    <w:p w:rsidR="007D1D43" w:rsidRDefault="007D1D43" w:rsidP="00BA49BE">
      <w:pPr>
        <w:pStyle w:val="GesAbsatz"/>
        <w:ind w:left="2268" w:hanging="1134"/>
      </w:pPr>
      <w:r>
        <w:t>Subtyp 3.1</w:t>
      </w:r>
      <w:r w:rsidR="00D66205">
        <w:tab/>
      </w:r>
      <w:r>
        <w:t>Bäche der Jungmoräne des Alpenvorlandes</w:t>
      </w:r>
    </w:p>
    <w:p w:rsidR="007D1D43" w:rsidRDefault="007D1D43" w:rsidP="00BA49BE">
      <w:pPr>
        <w:pStyle w:val="GesAbsatz"/>
        <w:ind w:left="2268" w:hanging="1134"/>
      </w:pPr>
      <w:r>
        <w:t>Subtyp 3.2</w:t>
      </w:r>
      <w:r w:rsidR="00D66205">
        <w:tab/>
      </w:r>
      <w:r>
        <w:t>Kleine Flüsse der Jungmoräne des Alpenvorlandes</w:t>
      </w:r>
    </w:p>
    <w:p w:rsidR="007D1D43" w:rsidRDefault="007D1D43" w:rsidP="00BA49BE">
      <w:pPr>
        <w:pStyle w:val="GesAbsatz"/>
        <w:ind w:left="1134" w:hanging="708"/>
      </w:pPr>
      <w:r>
        <w:t>Typ 4</w:t>
      </w:r>
      <w:r w:rsidR="00D66205">
        <w:tab/>
      </w:r>
      <w:r>
        <w:t>Große Flüsse des Alpenvorlandes</w:t>
      </w:r>
    </w:p>
    <w:p w:rsidR="007D1D43" w:rsidRDefault="007D1D43" w:rsidP="00BA49BE">
      <w:pPr>
        <w:pStyle w:val="GesAbsatz"/>
        <w:ind w:left="1134" w:hanging="708"/>
      </w:pPr>
      <w:r>
        <w:t>Typ 5</w:t>
      </w:r>
      <w:r w:rsidR="00D66205">
        <w:tab/>
      </w:r>
      <w:r>
        <w:t>Grobmaterialreiche, silikatische Mittelgebirgsbäche</w:t>
      </w:r>
    </w:p>
    <w:p w:rsidR="007D1D43" w:rsidRDefault="007D1D43" w:rsidP="00BA49BE">
      <w:pPr>
        <w:pStyle w:val="GesAbsatz"/>
        <w:ind w:left="1134" w:hanging="708"/>
      </w:pPr>
      <w:r>
        <w:t>Typ 5.1</w:t>
      </w:r>
      <w:r w:rsidR="00E15C2B">
        <w:tab/>
      </w:r>
      <w:r>
        <w:t>Feinmaterialreiche, silikatische Mittelgebirgsbäche</w:t>
      </w:r>
    </w:p>
    <w:p w:rsidR="007D1D43" w:rsidRDefault="007D1D43" w:rsidP="00BA49BE">
      <w:pPr>
        <w:pStyle w:val="GesAbsatz"/>
        <w:ind w:left="1134" w:hanging="708"/>
      </w:pPr>
      <w:r>
        <w:t>Typ 6</w:t>
      </w:r>
      <w:r w:rsidR="00E15C2B">
        <w:tab/>
      </w:r>
      <w:r>
        <w:t>Feinmaterialreiche, karbonatische Mittelgebirgsbäche</w:t>
      </w:r>
    </w:p>
    <w:p w:rsidR="007D1D43" w:rsidRDefault="007D1D43" w:rsidP="00BA49BE">
      <w:pPr>
        <w:pStyle w:val="GesAbsatz"/>
        <w:ind w:left="2268" w:hanging="1134"/>
      </w:pPr>
      <w:r>
        <w:t>Subtyp 6 K</w:t>
      </w:r>
      <w:r w:rsidR="00E15C2B">
        <w:tab/>
      </w:r>
      <w:r>
        <w:t>Feinmaterialreiche, karbonatische Mittelgebirgsbäche (Keuper)</w:t>
      </w:r>
    </w:p>
    <w:p w:rsidR="007D1D43" w:rsidRDefault="007D1D43" w:rsidP="00BA49BE">
      <w:pPr>
        <w:pStyle w:val="GesAbsatz"/>
        <w:ind w:left="1134" w:hanging="708"/>
      </w:pPr>
      <w:r>
        <w:t>Typ 7</w:t>
      </w:r>
      <w:r w:rsidR="00E15C2B">
        <w:tab/>
      </w:r>
      <w:r>
        <w:t>Grobmaterialreiche, karbonatische Mittelgebirgsbäche</w:t>
      </w:r>
    </w:p>
    <w:p w:rsidR="007D1D43" w:rsidRDefault="007D1D43" w:rsidP="00BA49BE">
      <w:pPr>
        <w:pStyle w:val="GesAbsatz"/>
        <w:ind w:left="1134" w:hanging="708"/>
      </w:pPr>
      <w:r>
        <w:lastRenderedPageBreak/>
        <w:t>Typ 9</w:t>
      </w:r>
      <w:r w:rsidR="00E15C2B">
        <w:tab/>
      </w:r>
      <w:r>
        <w:t>Silikatische, fein- bis grobmaterialreiche Mittelgebirgsflüsse</w:t>
      </w:r>
    </w:p>
    <w:p w:rsidR="007D1D43" w:rsidRDefault="007D1D43" w:rsidP="00BA49BE">
      <w:pPr>
        <w:pStyle w:val="GesAbsatz"/>
        <w:ind w:left="1134" w:hanging="708"/>
      </w:pPr>
      <w:r>
        <w:t>Typ 9.1</w:t>
      </w:r>
      <w:r w:rsidR="00E15C2B">
        <w:tab/>
      </w:r>
      <w:r>
        <w:t>Karbonatische, fein- bis grobmaterialreiche Mittelgebirgsflüsse</w:t>
      </w:r>
    </w:p>
    <w:p w:rsidR="007D1D43" w:rsidRDefault="007D1D43" w:rsidP="00BA49BE">
      <w:pPr>
        <w:pStyle w:val="GesAbsatz"/>
        <w:ind w:left="2268" w:hanging="1134"/>
      </w:pPr>
      <w:r>
        <w:t>Subtyp 9.1K</w:t>
      </w:r>
      <w:r w:rsidR="00E15C2B">
        <w:tab/>
      </w:r>
      <w:r>
        <w:t>Karbonatische, fein- bis grobmaterialreiche Mittelgebirgsflüsse (Keuper)</w:t>
      </w:r>
    </w:p>
    <w:p w:rsidR="007D1D43" w:rsidRDefault="007D1D43" w:rsidP="00BA49BE">
      <w:pPr>
        <w:pStyle w:val="GesAbsatz"/>
        <w:ind w:left="1134" w:hanging="708"/>
      </w:pPr>
      <w:r>
        <w:t>Typ 9.2</w:t>
      </w:r>
      <w:r w:rsidR="00E15C2B">
        <w:tab/>
      </w:r>
      <w:r>
        <w:t>Große Flüsse des Mittelgebirges</w:t>
      </w:r>
    </w:p>
    <w:p w:rsidR="007D1D43" w:rsidRDefault="007D1D43" w:rsidP="00BA49BE">
      <w:pPr>
        <w:pStyle w:val="GesAbsatz"/>
        <w:ind w:left="1134" w:hanging="708"/>
      </w:pPr>
      <w:r>
        <w:t>Typ 10</w:t>
      </w:r>
      <w:r w:rsidR="00E15C2B">
        <w:tab/>
      </w:r>
      <w:r>
        <w:t>Kiesgeprägte Ströme</w:t>
      </w:r>
    </w:p>
    <w:p w:rsidR="007D1D43" w:rsidRDefault="007D1D43" w:rsidP="00E15C2B">
      <w:pPr>
        <w:pStyle w:val="GesAbsatz"/>
        <w:jc w:val="center"/>
      </w:pPr>
      <w:r w:rsidRPr="00E15C2B">
        <w:rPr>
          <w:spacing w:val="60"/>
        </w:rPr>
        <w:t>Ökoregionen 13 und 14</w:t>
      </w:r>
      <w:r w:rsidR="00E15C2B">
        <w:rPr>
          <w:spacing w:val="60"/>
        </w:rPr>
        <w:br/>
      </w:r>
      <w:r w:rsidRPr="00E15C2B">
        <w:rPr>
          <w:spacing w:val="60"/>
        </w:rPr>
        <w:t>Norddeutsches Flachland, Höhe unter 200 Meter</w:t>
      </w:r>
    </w:p>
    <w:p w:rsidR="007D1D43" w:rsidRDefault="007D1D43" w:rsidP="00BA49BE">
      <w:pPr>
        <w:pStyle w:val="GesAbsatz"/>
        <w:ind w:left="1134" w:hanging="708"/>
      </w:pPr>
      <w:r>
        <w:t>Typ 14</w:t>
      </w:r>
      <w:r w:rsidR="00E15C2B">
        <w:tab/>
      </w:r>
      <w:r>
        <w:t>Sandgeprägte Tieflandbäche</w:t>
      </w:r>
    </w:p>
    <w:p w:rsidR="007D1D43" w:rsidRDefault="007D1D43" w:rsidP="00BA49BE">
      <w:pPr>
        <w:pStyle w:val="GesAbsatz"/>
        <w:ind w:left="1134" w:hanging="708"/>
      </w:pPr>
      <w:r>
        <w:t>Typ 15</w:t>
      </w:r>
      <w:r w:rsidR="00E15C2B">
        <w:tab/>
      </w:r>
      <w:r>
        <w:t>Sand- und lehmgeprägte Tieflandflüsse</w:t>
      </w:r>
    </w:p>
    <w:p w:rsidR="007D1D43" w:rsidRDefault="007D1D43" w:rsidP="00BA49BE">
      <w:pPr>
        <w:pStyle w:val="GesAbsatz"/>
        <w:ind w:left="2268" w:hanging="1134"/>
      </w:pPr>
      <w:r>
        <w:t>Subtyp 15 g</w:t>
      </w:r>
      <w:r w:rsidR="00E15C2B">
        <w:tab/>
      </w:r>
      <w:r>
        <w:t>Große sand- und lehmgeprägte Tieflandflüsse</w:t>
      </w:r>
    </w:p>
    <w:p w:rsidR="007D1D43" w:rsidRDefault="007D1D43" w:rsidP="00BA49BE">
      <w:pPr>
        <w:pStyle w:val="GesAbsatz"/>
        <w:ind w:left="1134" w:hanging="708"/>
      </w:pPr>
      <w:r>
        <w:t>Typ 16</w:t>
      </w:r>
      <w:r w:rsidR="00E15C2B">
        <w:tab/>
      </w:r>
      <w:r>
        <w:t>Kiesgeprägte Tieflandbäche</w:t>
      </w:r>
    </w:p>
    <w:p w:rsidR="007D1D43" w:rsidRDefault="007D1D43" w:rsidP="00BA49BE">
      <w:pPr>
        <w:pStyle w:val="GesAbsatz"/>
        <w:ind w:left="1134" w:hanging="708"/>
      </w:pPr>
      <w:r>
        <w:t>Typ 17</w:t>
      </w:r>
      <w:r w:rsidR="00E15C2B">
        <w:tab/>
      </w:r>
      <w:r>
        <w:t>Kiesgeprägte Tieflandflüsse</w:t>
      </w:r>
    </w:p>
    <w:p w:rsidR="007D1D43" w:rsidRDefault="007D1D43" w:rsidP="00BA49BE">
      <w:pPr>
        <w:pStyle w:val="GesAbsatz"/>
        <w:ind w:left="1134" w:hanging="708"/>
      </w:pPr>
      <w:r>
        <w:t>Typ 18</w:t>
      </w:r>
      <w:r w:rsidR="00E15C2B">
        <w:tab/>
      </w:r>
      <w:r>
        <w:t>Lösslehmgeprägte Tieflandbäche</w:t>
      </w:r>
    </w:p>
    <w:p w:rsidR="007D1D43" w:rsidRDefault="007D1D43" w:rsidP="00BA49BE">
      <w:pPr>
        <w:pStyle w:val="GesAbsatz"/>
        <w:ind w:left="1134" w:hanging="708"/>
      </w:pPr>
      <w:r>
        <w:t>Typ 20</w:t>
      </w:r>
      <w:r w:rsidR="00E15C2B">
        <w:tab/>
      </w:r>
      <w:r>
        <w:t>Sandgeprägte Ströme</w:t>
      </w:r>
    </w:p>
    <w:p w:rsidR="007D1D43" w:rsidRDefault="007D1D43" w:rsidP="00BA49BE">
      <w:pPr>
        <w:pStyle w:val="GesAbsatz"/>
        <w:ind w:left="1134" w:hanging="708"/>
      </w:pPr>
      <w:r>
        <w:t>Typ 22</w:t>
      </w:r>
      <w:r w:rsidR="00E15C2B">
        <w:tab/>
      </w:r>
      <w:r>
        <w:t>Marschengewässer</w:t>
      </w:r>
    </w:p>
    <w:p w:rsidR="007D1D43" w:rsidRDefault="007D1D43" w:rsidP="00BA49BE">
      <w:pPr>
        <w:pStyle w:val="GesAbsatz"/>
        <w:ind w:left="2268" w:hanging="1134"/>
      </w:pPr>
      <w:r>
        <w:t>Subtyp 22.1</w:t>
      </w:r>
      <w:r w:rsidR="00E15C2B">
        <w:tab/>
      </w:r>
      <w:r>
        <w:t>Gewässer der Marschen</w:t>
      </w:r>
    </w:p>
    <w:p w:rsidR="007D1D43" w:rsidRDefault="007D1D43" w:rsidP="00BA49BE">
      <w:pPr>
        <w:pStyle w:val="GesAbsatz"/>
        <w:ind w:left="2268" w:hanging="1134"/>
      </w:pPr>
      <w:r>
        <w:t>Subtyp 22.2</w:t>
      </w:r>
      <w:r w:rsidR="00E15C2B">
        <w:tab/>
      </w:r>
      <w:r>
        <w:t>Flüsse der Marschen</w:t>
      </w:r>
    </w:p>
    <w:p w:rsidR="007D1D43" w:rsidRDefault="007D1D43" w:rsidP="00BA49BE">
      <w:pPr>
        <w:pStyle w:val="GesAbsatz"/>
        <w:ind w:left="2268" w:hanging="1134"/>
      </w:pPr>
      <w:r>
        <w:t>Subtyp 22.3</w:t>
      </w:r>
      <w:r w:rsidR="00E15C2B">
        <w:tab/>
      </w:r>
      <w:r>
        <w:t>Ströme der Marschen</w:t>
      </w:r>
    </w:p>
    <w:p w:rsidR="007D1D43" w:rsidRDefault="007D1D43" w:rsidP="00BA49BE">
      <w:pPr>
        <w:pStyle w:val="GesAbsatz"/>
        <w:ind w:left="1134" w:hanging="708"/>
      </w:pPr>
      <w:r>
        <w:t>Typ 23</w:t>
      </w:r>
      <w:r w:rsidR="00E15C2B">
        <w:tab/>
      </w:r>
      <w:r>
        <w:t>Rückstau- bzw. brackwasserbeeinflusste Ostseezuflüsse</w:t>
      </w:r>
    </w:p>
    <w:p w:rsidR="007D1D43" w:rsidRDefault="007D1D43" w:rsidP="00E15C2B">
      <w:pPr>
        <w:pStyle w:val="GesAbsatz"/>
        <w:jc w:val="center"/>
      </w:pPr>
      <w:proofErr w:type="spellStart"/>
      <w:r w:rsidRPr="00E15C2B">
        <w:rPr>
          <w:spacing w:val="60"/>
        </w:rPr>
        <w:t>Ökoregionunabhängige</w:t>
      </w:r>
      <w:proofErr w:type="spellEnd"/>
      <w:r w:rsidRPr="00E15C2B">
        <w:rPr>
          <w:spacing w:val="60"/>
        </w:rPr>
        <w:t xml:space="preserve"> Typen</w:t>
      </w:r>
    </w:p>
    <w:p w:rsidR="007D1D43" w:rsidRDefault="007D1D43" w:rsidP="00BA49BE">
      <w:pPr>
        <w:pStyle w:val="GesAbsatz"/>
        <w:ind w:left="1134" w:hanging="708"/>
      </w:pPr>
      <w:r>
        <w:t>Typ 11</w:t>
      </w:r>
      <w:r w:rsidR="00E15C2B">
        <w:tab/>
      </w:r>
      <w:r>
        <w:t>Organisch geprägte Bäche</w:t>
      </w:r>
    </w:p>
    <w:p w:rsidR="007D1D43" w:rsidRDefault="007D1D43" w:rsidP="00BA49BE">
      <w:pPr>
        <w:pStyle w:val="GesAbsatz"/>
        <w:ind w:left="1134" w:hanging="708"/>
      </w:pPr>
      <w:r>
        <w:t>Typ 12</w:t>
      </w:r>
      <w:r w:rsidR="00E15C2B">
        <w:tab/>
      </w:r>
      <w:r>
        <w:t>Organisch geprägte Flüsse</w:t>
      </w:r>
    </w:p>
    <w:p w:rsidR="007D1D43" w:rsidRDefault="007D1D43" w:rsidP="00BA49BE">
      <w:pPr>
        <w:pStyle w:val="GesAbsatz"/>
        <w:ind w:left="1134" w:hanging="708"/>
      </w:pPr>
      <w:r>
        <w:t>Typ 19</w:t>
      </w:r>
      <w:r w:rsidR="00E15C2B">
        <w:tab/>
      </w:r>
      <w:r>
        <w:t>Kleine Niederungsfließgewässer in Fluss- und Stromtälern</w:t>
      </w:r>
    </w:p>
    <w:p w:rsidR="007D1D43" w:rsidRDefault="007D1D43" w:rsidP="00BA49BE">
      <w:pPr>
        <w:pStyle w:val="GesAbsatz"/>
        <w:ind w:left="1134" w:hanging="708"/>
      </w:pPr>
      <w:r>
        <w:t>Typ 21</w:t>
      </w:r>
      <w:r w:rsidR="00E15C2B">
        <w:tab/>
      </w:r>
      <w:r>
        <w:t>Seeausflussgeprägte Fließgewässer</w:t>
      </w:r>
    </w:p>
    <w:p w:rsidR="007D1D43" w:rsidRDefault="007D1D43" w:rsidP="00BA49BE">
      <w:pPr>
        <w:pStyle w:val="GesAbsatz"/>
        <w:ind w:left="2268" w:hanging="1134"/>
      </w:pPr>
      <w:r>
        <w:t>Subtyp 21 N</w:t>
      </w:r>
      <w:r w:rsidR="00E15C2B">
        <w:tab/>
      </w:r>
      <w:r>
        <w:t>Seeausflussgeprägte Fließgewässer des Norddeutschen</w:t>
      </w:r>
      <w:r w:rsidR="00E15C2B">
        <w:t xml:space="preserve"> </w:t>
      </w:r>
      <w:r>
        <w:t>Tieflandes (Nord)</w:t>
      </w:r>
    </w:p>
    <w:p w:rsidR="007D1D43" w:rsidRDefault="007D1D43" w:rsidP="00BA49BE">
      <w:pPr>
        <w:pStyle w:val="GesAbsatz"/>
        <w:ind w:left="2268" w:hanging="1134"/>
      </w:pPr>
      <w:r>
        <w:t>Subtyp 21 S</w:t>
      </w:r>
      <w:r w:rsidR="00E15C2B">
        <w:tab/>
      </w:r>
      <w:r>
        <w:t>Seeausflussgeprägte Fließgewässer des Alpenvorlandes (Süd)</w:t>
      </w:r>
    </w:p>
    <w:p w:rsidR="007D1D43" w:rsidRDefault="007D1D43" w:rsidP="00BA49BE">
      <w:pPr>
        <w:pStyle w:val="GesAbsatz"/>
        <w:ind w:left="426" w:hanging="425"/>
      </w:pPr>
      <w:r>
        <w:t>2.2</w:t>
      </w:r>
      <w:r w:rsidR="00E15C2B">
        <w:tab/>
      </w:r>
      <w:r w:rsidRPr="00E15C2B">
        <w:rPr>
          <w:b/>
        </w:rPr>
        <w:t>Seentypen</w:t>
      </w:r>
      <w:r>
        <w:t xml:space="preserve"> (mit einer Oberfläche von 0,5 Quadratkilometer oder größer)</w:t>
      </w:r>
    </w:p>
    <w:p w:rsidR="007D1D43" w:rsidRDefault="007D1D43" w:rsidP="00E15C2B">
      <w:pPr>
        <w:pStyle w:val="GesAbsatz"/>
        <w:jc w:val="center"/>
      </w:pPr>
      <w:r w:rsidRPr="00E15C2B">
        <w:rPr>
          <w:spacing w:val="60"/>
        </w:rPr>
        <w:t>Ökoregionen 4 und 9</w:t>
      </w:r>
      <w:r w:rsidR="00E15C2B">
        <w:rPr>
          <w:spacing w:val="60"/>
        </w:rPr>
        <w:br/>
      </w:r>
      <w:r w:rsidRPr="00E15C2B">
        <w:rPr>
          <w:spacing w:val="60"/>
        </w:rPr>
        <w:t>Alpen und</w:t>
      </w:r>
      <w:r w:rsidR="00E15C2B">
        <w:rPr>
          <w:spacing w:val="60"/>
        </w:rPr>
        <w:t xml:space="preserve"> </w:t>
      </w:r>
      <w:r w:rsidRPr="00E15C2B">
        <w:rPr>
          <w:spacing w:val="60"/>
        </w:rPr>
        <w:t>Alpenvorland</w:t>
      </w:r>
    </w:p>
    <w:p w:rsidR="007D1D43" w:rsidRDefault="007D1D43" w:rsidP="00BA49BE">
      <w:pPr>
        <w:pStyle w:val="GesAbsatz"/>
        <w:tabs>
          <w:tab w:val="clear" w:pos="425"/>
        </w:tabs>
        <w:ind w:left="1134" w:hanging="709"/>
      </w:pPr>
      <w:r>
        <w:t>Typ 1</w:t>
      </w:r>
      <w:r w:rsidR="00B2656F">
        <w:tab/>
      </w:r>
      <w:r>
        <w:t>Voralpensee: kalkreich</w:t>
      </w:r>
      <w:r w:rsidR="00B2656F">
        <w:rPr>
          <w:rStyle w:val="Funotenzeichen"/>
        </w:rPr>
        <w:footnoteReference w:id="2"/>
      </w:r>
      <w:r>
        <w:t>, relativ großes Einzugsgebiet</w:t>
      </w:r>
      <w:r w:rsidR="00B2656F">
        <w:rPr>
          <w:rStyle w:val="Funotenzeichen"/>
        </w:rPr>
        <w:footnoteReference w:id="3"/>
      </w:r>
      <w:r>
        <w:t>, ungeschichtet</w:t>
      </w:r>
    </w:p>
    <w:p w:rsidR="007D1D43" w:rsidRDefault="007D1D43" w:rsidP="00BA49BE">
      <w:pPr>
        <w:pStyle w:val="GesAbsatz"/>
        <w:tabs>
          <w:tab w:val="clear" w:pos="425"/>
        </w:tabs>
        <w:ind w:left="1134" w:hanging="709"/>
      </w:pPr>
      <w:r>
        <w:t>Typ 2</w:t>
      </w:r>
      <w:r w:rsidR="00B2656F">
        <w:tab/>
      </w:r>
      <w:r>
        <w:t>Voralpensee: kalkreich, relativ großes Einzugsgebiet, geschichtet</w:t>
      </w:r>
      <w:r w:rsidR="00B2656F">
        <w:rPr>
          <w:rStyle w:val="Funotenzeichen"/>
        </w:rPr>
        <w:footnoteReference w:id="4"/>
      </w:r>
    </w:p>
    <w:p w:rsidR="007D1D43" w:rsidRDefault="007D1D43" w:rsidP="00BA49BE">
      <w:pPr>
        <w:pStyle w:val="GesAbsatz"/>
        <w:tabs>
          <w:tab w:val="clear" w:pos="425"/>
        </w:tabs>
        <w:ind w:left="1134" w:hanging="709"/>
      </w:pPr>
      <w:r>
        <w:t>Typ 3</w:t>
      </w:r>
      <w:r w:rsidR="00B2656F">
        <w:tab/>
      </w:r>
      <w:r>
        <w:t>Voralpensee: kalkreich, relativ kleines Einzugsgebiet, geschichtet</w:t>
      </w:r>
    </w:p>
    <w:p w:rsidR="007D1D43" w:rsidRDefault="007D1D43" w:rsidP="00BA49BE">
      <w:pPr>
        <w:pStyle w:val="GesAbsatz"/>
        <w:tabs>
          <w:tab w:val="clear" w:pos="425"/>
        </w:tabs>
        <w:ind w:left="1134" w:hanging="709"/>
      </w:pPr>
      <w:r>
        <w:t>Typ 4</w:t>
      </w:r>
      <w:r w:rsidR="00B2656F">
        <w:tab/>
      </w:r>
      <w:r>
        <w:t>Alpensee: kalkreich, relativ kleines oder großes Einzugsgebiet, geschichtet</w:t>
      </w:r>
    </w:p>
    <w:p w:rsidR="007D1D43" w:rsidRDefault="007D1D43" w:rsidP="00B2656F">
      <w:pPr>
        <w:pStyle w:val="GesAbsatz"/>
        <w:jc w:val="center"/>
      </w:pPr>
      <w:r w:rsidRPr="00B2656F">
        <w:rPr>
          <w:spacing w:val="60"/>
        </w:rPr>
        <w:t>Ökoregionen 8 und 9</w:t>
      </w:r>
      <w:r w:rsidR="00B2656F" w:rsidRPr="00B2656F">
        <w:rPr>
          <w:spacing w:val="60"/>
        </w:rPr>
        <w:br/>
      </w:r>
      <w:r w:rsidRPr="00B2656F">
        <w:rPr>
          <w:spacing w:val="60"/>
        </w:rPr>
        <w:t>Mittelgebirge</w:t>
      </w:r>
    </w:p>
    <w:p w:rsidR="007D1D43" w:rsidRDefault="007D1D43" w:rsidP="00B40F10">
      <w:pPr>
        <w:pStyle w:val="GesAbsatz"/>
        <w:ind w:left="1134" w:hanging="708"/>
      </w:pPr>
      <w:r>
        <w:t>Typ 5</w:t>
      </w:r>
      <w:r w:rsidR="00B2656F">
        <w:tab/>
      </w:r>
      <w:r>
        <w:t>Mittelgebirgsregion: kalkreich, relativ großes Einzugsgebiet, geschichtet</w:t>
      </w:r>
    </w:p>
    <w:p w:rsidR="007D1D43" w:rsidRDefault="007D1D43" w:rsidP="00B40F10">
      <w:pPr>
        <w:pStyle w:val="GesAbsatz"/>
        <w:ind w:left="1134" w:hanging="708"/>
      </w:pPr>
      <w:r>
        <w:t>Typ 6</w:t>
      </w:r>
      <w:r w:rsidR="00B2656F">
        <w:tab/>
      </w:r>
      <w:r>
        <w:t>Mittelgebirgsregion: kalkreich, relativ großes Einzugsgebiet, ungeschichtet</w:t>
      </w:r>
    </w:p>
    <w:p w:rsidR="007D1D43" w:rsidRDefault="007D1D43" w:rsidP="00B40F10">
      <w:pPr>
        <w:pStyle w:val="GesAbsatz"/>
        <w:ind w:left="2268" w:hanging="1134"/>
      </w:pPr>
      <w:r>
        <w:t>Subtyp 6.1</w:t>
      </w:r>
      <w:r w:rsidR="00B2656F">
        <w:tab/>
      </w:r>
      <w:r>
        <w:t>Phytoplanktontyp, kalkreich</w:t>
      </w:r>
    </w:p>
    <w:p w:rsidR="007D1D43" w:rsidRDefault="007D1D43" w:rsidP="00B40F10">
      <w:pPr>
        <w:pStyle w:val="GesAbsatz"/>
        <w:ind w:left="2268" w:hanging="1134"/>
      </w:pPr>
      <w:r>
        <w:t>Subtyp 6.2</w:t>
      </w:r>
      <w:r w:rsidR="00B2656F">
        <w:tab/>
      </w:r>
      <w:r>
        <w:t>Phytoplanktontyp, kalkarm</w:t>
      </w:r>
    </w:p>
    <w:p w:rsidR="007D1D43" w:rsidRDefault="007D1D43" w:rsidP="00B40F10">
      <w:pPr>
        <w:pStyle w:val="GesAbsatz"/>
        <w:ind w:left="1134" w:hanging="708"/>
      </w:pPr>
      <w:r>
        <w:t>Typ 7</w:t>
      </w:r>
      <w:r w:rsidR="00B2656F">
        <w:tab/>
      </w:r>
      <w:r>
        <w:t>Mittelgebirgsregion: kalkreich, relativ kleines Einzugsgebiet, geschichtet</w:t>
      </w:r>
    </w:p>
    <w:p w:rsidR="007D1D43" w:rsidRDefault="007D1D43" w:rsidP="00B40F10">
      <w:pPr>
        <w:pStyle w:val="GesAbsatz"/>
        <w:ind w:left="1134" w:hanging="708"/>
      </w:pPr>
      <w:r>
        <w:lastRenderedPageBreak/>
        <w:t>Typ 8</w:t>
      </w:r>
      <w:r w:rsidR="00B2656F">
        <w:tab/>
      </w:r>
      <w:r>
        <w:t>Mittelgebirgsregion: kalkarm, relativ großes Einzugsgebiet, geschichtet</w:t>
      </w:r>
    </w:p>
    <w:p w:rsidR="007D1D43" w:rsidRDefault="007D1D43" w:rsidP="00B40F10">
      <w:pPr>
        <w:pStyle w:val="GesAbsatz"/>
        <w:ind w:left="1134" w:hanging="708"/>
      </w:pPr>
      <w:r>
        <w:t>Typ 9</w:t>
      </w:r>
      <w:r w:rsidR="00B2656F">
        <w:tab/>
      </w:r>
      <w:r>
        <w:t>Mittelgebirgsregion: kalkarm, relativ kleines Einzugsgebiet, geschichtet</w:t>
      </w:r>
    </w:p>
    <w:p w:rsidR="007D1D43" w:rsidRPr="00B2656F" w:rsidRDefault="007D1D43" w:rsidP="00B2656F">
      <w:pPr>
        <w:pStyle w:val="GesAbsatz"/>
        <w:jc w:val="center"/>
      </w:pPr>
      <w:r w:rsidRPr="00B2656F">
        <w:rPr>
          <w:spacing w:val="60"/>
        </w:rPr>
        <w:t>Ökoregionen 13 und 14</w:t>
      </w:r>
      <w:r w:rsidR="00B2656F">
        <w:rPr>
          <w:spacing w:val="60"/>
        </w:rPr>
        <w:br/>
      </w:r>
      <w:r w:rsidRPr="00B2656F">
        <w:rPr>
          <w:spacing w:val="60"/>
        </w:rPr>
        <w:t>Norddeutsches Flachland</w:t>
      </w:r>
    </w:p>
    <w:p w:rsidR="007D1D43" w:rsidRDefault="007D1D43" w:rsidP="00B40F10">
      <w:pPr>
        <w:pStyle w:val="GesAbsatz"/>
        <w:ind w:left="1134" w:hanging="708"/>
      </w:pPr>
      <w:r>
        <w:t>Typ 10</w:t>
      </w:r>
      <w:r w:rsidR="00B2656F">
        <w:tab/>
      </w:r>
      <w:r>
        <w:t>Tieflandregion: kalkreich, relativ großes Einzugsgebiet, geschichtet</w:t>
      </w:r>
    </w:p>
    <w:p w:rsidR="007D1D43" w:rsidRDefault="007D1D43" w:rsidP="00B40F10">
      <w:pPr>
        <w:pStyle w:val="GesAbsatz"/>
        <w:ind w:left="2268" w:hanging="1134"/>
      </w:pPr>
      <w:r>
        <w:t>Subtyp 10.1</w:t>
      </w:r>
      <w:r w:rsidR="00B2656F">
        <w:tab/>
      </w:r>
      <w:r>
        <w:t>Phytoplanktontyp, relativ großes Einzugsgebiet, Verweilzeit 1 bis 10 Jahre</w:t>
      </w:r>
    </w:p>
    <w:p w:rsidR="007D1D43" w:rsidRDefault="007D1D43" w:rsidP="00B40F10">
      <w:pPr>
        <w:pStyle w:val="GesAbsatz"/>
        <w:ind w:left="2268" w:hanging="1134"/>
      </w:pPr>
      <w:r>
        <w:t>Subtyp 10.2</w:t>
      </w:r>
      <w:r w:rsidR="00B2656F">
        <w:tab/>
      </w:r>
      <w:r>
        <w:t>Phytoplanktontyp, sehr großes Einzugsgebiet, Verweilzeit bis 1 Jahr</w:t>
      </w:r>
    </w:p>
    <w:p w:rsidR="007D1D43" w:rsidRDefault="007D1D43" w:rsidP="00B40F10">
      <w:pPr>
        <w:pStyle w:val="GesAbsatz"/>
        <w:ind w:left="1134" w:hanging="708"/>
      </w:pPr>
      <w:r>
        <w:t>Typ 11</w:t>
      </w:r>
      <w:r w:rsidR="00B2656F">
        <w:tab/>
      </w:r>
      <w:r>
        <w:t>Tieflandregion: kalkreich, relativ großes Einzugsgebiet, ungeschichtet, Verweilzeit länger als</w:t>
      </w:r>
      <w:r w:rsidR="00B2656F">
        <w:t xml:space="preserve"> </w:t>
      </w:r>
      <w:r>
        <w:t>30 Tage</w:t>
      </w:r>
    </w:p>
    <w:p w:rsidR="007D1D43" w:rsidRDefault="007D1D43" w:rsidP="00B40F10">
      <w:pPr>
        <w:pStyle w:val="GesAbsatz"/>
        <w:ind w:left="2268" w:hanging="1134"/>
      </w:pPr>
      <w:r>
        <w:t>Subtyp 11.1</w:t>
      </w:r>
      <w:r w:rsidR="00B2656F">
        <w:tab/>
      </w:r>
      <w:r>
        <w:t>Phytoplanktontyp, Verweilzeit 1 bis 10 Jahre</w:t>
      </w:r>
    </w:p>
    <w:p w:rsidR="007D1D43" w:rsidRDefault="007D1D43" w:rsidP="00B40F10">
      <w:pPr>
        <w:pStyle w:val="GesAbsatz"/>
        <w:ind w:left="2268" w:hanging="1134"/>
      </w:pPr>
      <w:r>
        <w:t>Subtyp 11.2</w:t>
      </w:r>
      <w:r w:rsidR="00B2656F">
        <w:tab/>
      </w:r>
      <w:r>
        <w:t>Phytoplanktontyp, Verweilzeit bis 1 Jahr, sehr flach, mittlere Tiefe</w:t>
      </w:r>
      <w:r w:rsidR="00B2656F">
        <w:t xml:space="preserve"> </w:t>
      </w:r>
      <w:r>
        <w:t>bis 3 Meter</w:t>
      </w:r>
    </w:p>
    <w:p w:rsidR="007D1D43" w:rsidRDefault="007D1D43" w:rsidP="00B40F10">
      <w:pPr>
        <w:pStyle w:val="GesAbsatz"/>
        <w:ind w:left="1134" w:hanging="708"/>
      </w:pPr>
      <w:r>
        <w:t>Typ 12</w:t>
      </w:r>
      <w:r w:rsidR="004E7020">
        <w:tab/>
      </w:r>
      <w:r>
        <w:t>Tieflandregion: kalkreich, relativ großes Einzugsgebiet, ungeschichtet,</w:t>
      </w:r>
      <w:r w:rsidR="004E7020">
        <w:t xml:space="preserve"> </w:t>
      </w:r>
      <w:r>
        <w:t>Verweilzeit länger als 30 Tage</w:t>
      </w:r>
    </w:p>
    <w:p w:rsidR="007D1D43" w:rsidRDefault="007D1D43" w:rsidP="00B40F10">
      <w:pPr>
        <w:pStyle w:val="GesAbsatz"/>
        <w:ind w:left="1134" w:hanging="708"/>
      </w:pPr>
      <w:r>
        <w:t>Typ 13</w:t>
      </w:r>
      <w:r w:rsidR="004E7020">
        <w:tab/>
      </w:r>
      <w:r>
        <w:t>Tieflandregion: kalkreich, relativ kleines Einzugsgebiet, geschichtet</w:t>
      </w:r>
    </w:p>
    <w:p w:rsidR="007D1D43" w:rsidRDefault="007D1D43" w:rsidP="00B40F10">
      <w:pPr>
        <w:pStyle w:val="GesAbsatz"/>
        <w:ind w:left="1134" w:hanging="708"/>
      </w:pPr>
      <w:r>
        <w:t>Typ 14</w:t>
      </w:r>
      <w:r w:rsidR="004E7020">
        <w:tab/>
      </w:r>
      <w:r>
        <w:t>Tieflandregion: kalkreich, relativ kleines Einzugsgebiet, ungeschichtet</w:t>
      </w:r>
    </w:p>
    <w:p w:rsidR="007D1D43" w:rsidRDefault="007D1D43" w:rsidP="004E7020">
      <w:pPr>
        <w:pStyle w:val="GesAbsatz"/>
        <w:jc w:val="center"/>
      </w:pPr>
      <w:r w:rsidRPr="004E7020">
        <w:rPr>
          <w:spacing w:val="60"/>
        </w:rPr>
        <w:t>Sondertypen (alle Ökoregionen)</w:t>
      </w:r>
    </w:p>
    <w:p w:rsidR="007D1D43" w:rsidRPr="004E7020" w:rsidRDefault="007D1D43" w:rsidP="00B40F10">
      <w:pPr>
        <w:pStyle w:val="GesAbsatz"/>
        <w:ind w:left="1134" w:hanging="708"/>
      </w:pPr>
      <w:r w:rsidRPr="004E7020">
        <w:t>Typ S1</w:t>
      </w:r>
      <w:r w:rsidR="004E7020" w:rsidRPr="004E7020">
        <w:tab/>
      </w:r>
      <w:r w:rsidRPr="004E7020">
        <w:t>natürliche Seen, z.B. Moorseen, Strandseen</w:t>
      </w:r>
    </w:p>
    <w:p w:rsidR="007D1D43" w:rsidRDefault="007D1D43" w:rsidP="00B40F10">
      <w:pPr>
        <w:pStyle w:val="GesAbsatz"/>
        <w:ind w:left="1134" w:hanging="708"/>
      </w:pPr>
      <w:r>
        <w:t>Typ S2</w:t>
      </w:r>
      <w:r w:rsidR="004E7020">
        <w:tab/>
      </w:r>
      <w:r>
        <w:t>Sondertyp künstlicher Seen, z.B. Abgrabungsseen (Baggerseen, Tagebaurestseen)</w:t>
      </w:r>
    </w:p>
    <w:p w:rsidR="007D1D43" w:rsidRDefault="007D1D43" w:rsidP="00B40F10">
      <w:pPr>
        <w:pStyle w:val="GesAbsatz"/>
        <w:tabs>
          <w:tab w:val="clear" w:pos="425"/>
        </w:tabs>
        <w:ind w:left="426" w:hanging="425"/>
      </w:pPr>
      <w:r>
        <w:t>2.3</w:t>
      </w:r>
      <w:r w:rsidR="004E7020">
        <w:tab/>
      </w:r>
      <w:r w:rsidRPr="004E7020">
        <w:rPr>
          <w:b/>
        </w:rPr>
        <w:t>Übergangsgewässertypen (Ästuare mit einem Einzugsgebiet von 10 Quadratkilometer oder gr</w:t>
      </w:r>
      <w:r w:rsidRPr="004E7020">
        <w:rPr>
          <w:b/>
        </w:rPr>
        <w:t>ö</w:t>
      </w:r>
      <w:r w:rsidRPr="004E7020">
        <w:rPr>
          <w:b/>
        </w:rPr>
        <w:t>ßer)</w:t>
      </w:r>
    </w:p>
    <w:p w:rsidR="007D1D43" w:rsidRDefault="004E7020" w:rsidP="00B40F10">
      <w:pPr>
        <w:pStyle w:val="GesAbsatz"/>
        <w:ind w:left="1134" w:hanging="708"/>
      </w:pPr>
      <w:r>
        <w:t>Typ T1</w:t>
      </w:r>
      <w:r>
        <w:tab/>
      </w:r>
      <w:r w:rsidR="007D1D43">
        <w:t>Übergangsgewässer Elbe-Weser-Ems</w:t>
      </w:r>
    </w:p>
    <w:p w:rsidR="007D1D43" w:rsidRDefault="007D1D43" w:rsidP="00B40F10">
      <w:pPr>
        <w:pStyle w:val="GesAbsatz"/>
        <w:ind w:left="1134" w:hanging="708"/>
      </w:pPr>
      <w:r>
        <w:t>Typ T2</w:t>
      </w:r>
      <w:r w:rsidR="004E7020">
        <w:tab/>
      </w:r>
      <w:r>
        <w:t>Übergangsgewässer Eider</w:t>
      </w:r>
    </w:p>
    <w:p w:rsidR="007D1D43" w:rsidRDefault="007D1D43" w:rsidP="00B40F10">
      <w:pPr>
        <w:pStyle w:val="GesAbsatz"/>
        <w:ind w:left="426" w:hanging="425"/>
      </w:pPr>
      <w:r>
        <w:t>2.4</w:t>
      </w:r>
      <w:r w:rsidR="004E7020">
        <w:tab/>
      </w:r>
      <w:r w:rsidRPr="004E7020">
        <w:rPr>
          <w:b/>
        </w:rPr>
        <w:t>Küstengewässer</w:t>
      </w:r>
    </w:p>
    <w:p w:rsidR="007D1D43" w:rsidRDefault="007D1D43" w:rsidP="004E7020">
      <w:pPr>
        <w:pStyle w:val="GesAbsatz"/>
        <w:jc w:val="center"/>
      </w:pPr>
      <w:r w:rsidRPr="004E7020">
        <w:rPr>
          <w:spacing w:val="60"/>
        </w:rPr>
        <w:t>Typen der Küstengewässer der Nordsee</w:t>
      </w:r>
    </w:p>
    <w:p w:rsidR="007D1D43" w:rsidRDefault="007D1D43" w:rsidP="00B40F10">
      <w:pPr>
        <w:pStyle w:val="GesAbsatz"/>
        <w:ind w:left="1134" w:hanging="708"/>
      </w:pPr>
      <w:r>
        <w:t>Typ N1</w:t>
      </w:r>
      <w:r w:rsidR="004E7020">
        <w:tab/>
      </w:r>
      <w:r>
        <w:t>euhalines offenes Küstengewässer</w:t>
      </w:r>
    </w:p>
    <w:p w:rsidR="007D1D43" w:rsidRDefault="007D1D43" w:rsidP="00B40F10">
      <w:pPr>
        <w:pStyle w:val="GesAbsatz"/>
        <w:ind w:left="1134" w:hanging="708"/>
      </w:pPr>
      <w:r>
        <w:t>Typ N2</w:t>
      </w:r>
      <w:r w:rsidR="004E7020">
        <w:tab/>
      </w:r>
      <w:r>
        <w:t>euhalines Wattenmeer</w:t>
      </w:r>
    </w:p>
    <w:p w:rsidR="007D1D43" w:rsidRDefault="007D1D43" w:rsidP="00B40F10">
      <w:pPr>
        <w:pStyle w:val="GesAbsatz"/>
        <w:ind w:left="1134" w:hanging="708"/>
      </w:pPr>
      <w:r>
        <w:t>Typ N3</w:t>
      </w:r>
      <w:r w:rsidR="004E7020">
        <w:tab/>
      </w:r>
      <w:r>
        <w:t>polyhalines offenes Küstengewässer</w:t>
      </w:r>
    </w:p>
    <w:p w:rsidR="007D1D43" w:rsidRDefault="007D1D43" w:rsidP="00B40F10">
      <w:pPr>
        <w:pStyle w:val="GesAbsatz"/>
        <w:ind w:left="1134" w:hanging="708"/>
      </w:pPr>
      <w:r>
        <w:t>Typ N4</w:t>
      </w:r>
      <w:r w:rsidR="004E7020">
        <w:tab/>
      </w:r>
      <w:r>
        <w:t>polyhalines Wattenmeer</w:t>
      </w:r>
    </w:p>
    <w:p w:rsidR="007D1D43" w:rsidRDefault="007D1D43" w:rsidP="00B40F10">
      <w:pPr>
        <w:pStyle w:val="GesAbsatz"/>
        <w:ind w:left="1134" w:hanging="708"/>
      </w:pPr>
      <w:r>
        <w:t>Typ N5</w:t>
      </w:r>
      <w:r w:rsidR="004E7020">
        <w:tab/>
      </w:r>
      <w:r>
        <w:t>euhalines felsgeprägtes Küstengewässer um Helgoland</w:t>
      </w:r>
    </w:p>
    <w:p w:rsidR="007D1D43" w:rsidRDefault="007D1D43" w:rsidP="004E7020">
      <w:pPr>
        <w:pStyle w:val="GesAbsatz"/>
        <w:jc w:val="center"/>
      </w:pPr>
      <w:r w:rsidRPr="004E7020">
        <w:rPr>
          <w:spacing w:val="60"/>
        </w:rPr>
        <w:t>Typen der Küstengewässer der Ostsee</w:t>
      </w:r>
    </w:p>
    <w:p w:rsidR="007D1D43" w:rsidRDefault="007D1D43" w:rsidP="00B40F10">
      <w:pPr>
        <w:pStyle w:val="GesAbsatz"/>
        <w:ind w:left="1134" w:hanging="708"/>
      </w:pPr>
      <w:r>
        <w:t>Typ B1</w:t>
      </w:r>
      <w:r w:rsidR="004E7020">
        <w:tab/>
      </w:r>
      <w:r>
        <w:t>oligohalines inneres Küstengewässer</w:t>
      </w:r>
    </w:p>
    <w:p w:rsidR="007D1D43" w:rsidRDefault="007D1D43" w:rsidP="00B40F10">
      <w:pPr>
        <w:pStyle w:val="GesAbsatz"/>
        <w:ind w:left="1134" w:hanging="708"/>
      </w:pPr>
      <w:r>
        <w:t>Typ B2</w:t>
      </w:r>
      <w:r w:rsidR="004E7020">
        <w:tab/>
      </w:r>
      <w:r>
        <w:t>mesohalines inneres Küstengewässer</w:t>
      </w:r>
    </w:p>
    <w:p w:rsidR="007D1D43" w:rsidRDefault="007D1D43" w:rsidP="00B40F10">
      <w:pPr>
        <w:pStyle w:val="GesAbsatz"/>
        <w:ind w:left="1134" w:hanging="708"/>
      </w:pPr>
      <w:r>
        <w:t>Typ B3</w:t>
      </w:r>
      <w:r w:rsidR="004E7020">
        <w:tab/>
      </w:r>
      <w:r>
        <w:t>mesohalines offenes Küstengewässer</w:t>
      </w:r>
    </w:p>
    <w:p w:rsidR="007D1D43" w:rsidRDefault="007D1D43" w:rsidP="00B40F10">
      <w:pPr>
        <w:pStyle w:val="GesAbsatz"/>
        <w:ind w:left="1134" w:hanging="708"/>
      </w:pPr>
      <w:r>
        <w:t>Typ B4</w:t>
      </w:r>
      <w:r w:rsidR="004E7020">
        <w:tab/>
      </w:r>
      <w:r>
        <w:t>meso-polyhalines offenes Küstengewässer, saisonal geschichtet</w:t>
      </w:r>
    </w:p>
    <w:p w:rsidR="007D1D43" w:rsidRDefault="007D1D43" w:rsidP="002E3A74">
      <w:pPr>
        <w:pStyle w:val="GesAbsatz"/>
        <w:ind w:left="426" w:hanging="426"/>
      </w:pPr>
      <w:r w:rsidRPr="002E3A74">
        <w:rPr>
          <w:b/>
          <w:spacing w:val="60"/>
        </w:rPr>
        <w:t>3.</w:t>
      </w:r>
      <w:r w:rsidR="002E3A74">
        <w:rPr>
          <w:b/>
          <w:spacing w:val="60"/>
        </w:rPr>
        <w:tab/>
      </w:r>
      <w:r w:rsidRPr="002E3A74">
        <w:rPr>
          <w:b/>
          <w:spacing w:val="60"/>
        </w:rPr>
        <w:t>Festlegung von Referenzbedingungen für Typen von Obe</w:t>
      </w:r>
      <w:r w:rsidRPr="002E3A74">
        <w:rPr>
          <w:b/>
          <w:spacing w:val="60"/>
        </w:rPr>
        <w:t>r</w:t>
      </w:r>
      <w:r w:rsidRPr="002E3A74">
        <w:rPr>
          <w:b/>
          <w:spacing w:val="60"/>
        </w:rPr>
        <w:t>flächenwasserkörpern</w:t>
      </w:r>
    </w:p>
    <w:p w:rsidR="007D1D43" w:rsidRDefault="007D1D43" w:rsidP="00B40F10">
      <w:pPr>
        <w:pStyle w:val="GesAbsatz"/>
        <w:ind w:left="426" w:hanging="425"/>
      </w:pPr>
      <w:r>
        <w:t>3.1</w:t>
      </w:r>
      <w:r w:rsidR="002E3A74">
        <w:tab/>
      </w:r>
      <w:r>
        <w:t>Für jeden Typ von Oberflächenwasserkörpern nach Nummer 2 sind typspezifische hydromorpholog</w:t>
      </w:r>
      <w:r>
        <w:t>i</w:t>
      </w:r>
      <w:r>
        <w:t>sche</w:t>
      </w:r>
      <w:r w:rsidR="002E3A74">
        <w:t xml:space="preserve"> </w:t>
      </w:r>
      <w:r>
        <w:t>und physikalisch-chemische Bedingungen festzulegen, die denjenigen hydromorphologischen und physikalisch-chemischen Qualitätskomponenten entsprechen, die in Anlage 3 Nummer</w:t>
      </w:r>
      <w:r w:rsidR="00E6057C">
        <w:t> </w:t>
      </w:r>
      <w:r>
        <w:t>2 und 3 für di</w:t>
      </w:r>
      <w:r>
        <w:t>e</w:t>
      </w:r>
      <w:r>
        <w:t>sen Typ</w:t>
      </w:r>
      <w:r w:rsidR="002E3A74">
        <w:t xml:space="preserve"> </w:t>
      </w:r>
      <w:r>
        <w:t>von Oberflächenwasserkörper für den sehr guten ökologischen Zustand gemäß der entspr</w:t>
      </w:r>
      <w:r>
        <w:t>e</w:t>
      </w:r>
      <w:r>
        <w:t>chenden</w:t>
      </w:r>
      <w:r w:rsidR="002E3A74">
        <w:t xml:space="preserve"> </w:t>
      </w:r>
      <w:r>
        <w:t>Tabelle in Anlage 4 angegeben sind. Außerdem sind typspezifische biologische Referenzb</w:t>
      </w:r>
      <w:r>
        <w:t>e</w:t>
      </w:r>
      <w:r>
        <w:t>dingungen</w:t>
      </w:r>
      <w:r w:rsidR="002E3A74">
        <w:t xml:space="preserve"> </w:t>
      </w:r>
      <w:r>
        <w:t>festzulegen, die die biologischen Qualitätskomponenten abbilden, die in Anlage 3 Nummer 1 für diesen</w:t>
      </w:r>
      <w:r w:rsidR="002E3A74">
        <w:t xml:space="preserve"> </w:t>
      </w:r>
      <w:r>
        <w:t>Typ von Oberflächenwasserkörper bei sehr gutem ökologischen Zustand gemäß der en</w:t>
      </w:r>
      <w:r>
        <w:t>t</w:t>
      </w:r>
      <w:r>
        <w:t>sprechenden</w:t>
      </w:r>
      <w:r w:rsidR="002E3A74">
        <w:t xml:space="preserve"> </w:t>
      </w:r>
      <w:r>
        <w:t>Tabelle in Anlage 4 angegeben sind.</w:t>
      </w:r>
    </w:p>
    <w:p w:rsidR="007D1D43" w:rsidRDefault="007D1D43" w:rsidP="00B40F10">
      <w:pPr>
        <w:pStyle w:val="GesAbsatz"/>
        <w:ind w:left="426" w:hanging="425"/>
      </w:pPr>
      <w:r>
        <w:t>3.2</w:t>
      </w:r>
      <w:r w:rsidR="002E3A74">
        <w:tab/>
      </w:r>
      <w:r>
        <w:t>Werden die in diesem Abschnitt beschriebenen Verfahren auf künstliche oder erheblich veränderte Oberflächenwasserkörper</w:t>
      </w:r>
      <w:r w:rsidR="002E3A74">
        <w:t xml:space="preserve"> </w:t>
      </w:r>
      <w:r>
        <w:t>angewendet, sind Bezugnahmen auf den sehr guten ökologischen Zustand als Bezugnahmen</w:t>
      </w:r>
      <w:r w:rsidR="002E3A74">
        <w:t xml:space="preserve"> </w:t>
      </w:r>
      <w:r>
        <w:t>auf das höchste ökologische Potenzial gemäß Anlage 4 Tabelle 6 zu verstehen. Die Werte für</w:t>
      </w:r>
      <w:r w:rsidR="002E3A74">
        <w:t xml:space="preserve"> </w:t>
      </w:r>
      <w:r>
        <w:t>das höchste ökologische Potenzial eines Oberflächenwasserkörpers sind alle sechs Jahre zu überprüfen.</w:t>
      </w:r>
    </w:p>
    <w:p w:rsidR="007D1D43" w:rsidRDefault="007D1D43" w:rsidP="00B40F10">
      <w:pPr>
        <w:pStyle w:val="GesAbsatz"/>
        <w:ind w:left="426" w:hanging="425"/>
      </w:pPr>
      <w:r>
        <w:lastRenderedPageBreak/>
        <w:t>3.3</w:t>
      </w:r>
      <w:r w:rsidR="002E3A74">
        <w:tab/>
      </w:r>
      <w:r>
        <w:t>Die typspezifischen Referenzbedingungen nach den Nummern 3.1 und 3.2 sollen entweder raumbez</w:t>
      </w:r>
      <w:r>
        <w:t>o</w:t>
      </w:r>
      <w:r>
        <w:t>gen</w:t>
      </w:r>
      <w:r w:rsidR="002E3A74">
        <w:t xml:space="preserve"> </w:t>
      </w:r>
      <w:r>
        <w:t>oder modellbasiert sein oder durch Kombination beider Verfahren abgeleitet werden. Bei der Defin</w:t>
      </w:r>
      <w:r>
        <w:t>i</w:t>
      </w:r>
      <w:r>
        <w:t>tion des</w:t>
      </w:r>
      <w:r w:rsidR="002E3A74">
        <w:t xml:space="preserve"> </w:t>
      </w:r>
      <w:r>
        <w:t>sehr guten ökologischen Zustands im Hinblick auf die Konzentration bestimmter synthetischer Schadstoffe</w:t>
      </w:r>
      <w:r w:rsidR="002E3A74">
        <w:t xml:space="preserve"> </w:t>
      </w:r>
      <w:r>
        <w:t>gelten als Nachweisgrenze die Werte, die mit den besten Techniken ermittelt werden kö</w:t>
      </w:r>
      <w:r>
        <w:t>n</w:t>
      </w:r>
      <w:r>
        <w:t>nen, die</w:t>
      </w:r>
      <w:r w:rsidR="002E3A74">
        <w:t xml:space="preserve"> </w:t>
      </w:r>
      <w:r>
        <w:t>zum Zeitpunkt der Festlegung der Referenzbedingungen verfügbar sind.</w:t>
      </w:r>
    </w:p>
    <w:p w:rsidR="007D1D43" w:rsidRDefault="007D1D43" w:rsidP="00B40F10">
      <w:pPr>
        <w:pStyle w:val="GesAbsatz"/>
        <w:ind w:left="426" w:hanging="425"/>
      </w:pPr>
      <w:r>
        <w:t>3.4</w:t>
      </w:r>
      <w:r w:rsidR="002E3A74">
        <w:tab/>
      </w:r>
      <w:r>
        <w:t>Für raumbezogene typspezifische biologische Referenzbedingungen ist ein Bezugsnetz für jeden Typ von</w:t>
      </w:r>
      <w:r w:rsidR="002E3A74">
        <w:t xml:space="preserve"> </w:t>
      </w:r>
      <w:r>
        <w:t>Oberflächenwasserkörper zu entwickeln. Das Netz muss eine ausreichende Anzahl von Stellen mit sehr</w:t>
      </w:r>
      <w:r w:rsidR="002E3A74">
        <w:t xml:space="preserve"> </w:t>
      </w:r>
      <w:r>
        <w:t>gutem Zustand umfassen.</w:t>
      </w:r>
    </w:p>
    <w:p w:rsidR="007D1D43" w:rsidRDefault="007D1D43" w:rsidP="00B40F10">
      <w:pPr>
        <w:pStyle w:val="GesAbsatz"/>
        <w:ind w:left="426" w:hanging="425"/>
      </w:pPr>
      <w:r>
        <w:t>3.5</w:t>
      </w:r>
      <w:r w:rsidR="002E3A74">
        <w:tab/>
      </w:r>
      <w:r>
        <w:t>Modellbasierte typspezifische biologische Referenzbedingungen können entweder aus Vorhersagem</w:t>
      </w:r>
      <w:r>
        <w:t>o</w:t>
      </w:r>
      <w:r>
        <w:t>dellen</w:t>
      </w:r>
      <w:r w:rsidR="002E3A74">
        <w:t xml:space="preserve"> </w:t>
      </w:r>
      <w:r>
        <w:t>oder durch Rückberechnungsverfahren abgeleitet werden. Für die Verfahren sind historische, p</w:t>
      </w:r>
      <w:r>
        <w:t>a</w:t>
      </w:r>
      <w:r>
        <w:t>läologische</w:t>
      </w:r>
      <w:r w:rsidR="002E3A74">
        <w:t xml:space="preserve"> </w:t>
      </w:r>
      <w:r>
        <w:t>und andere verfügbare Daten zu verwenden. Die Werte für die Referenzbedingungen mü</w:t>
      </w:r>
      <w:r>
        <w:t>s</w:t>
      </w:r>
      <w:r>
        <w:t>sen hinreichend</w:t>
      </w:r>
      <w:r w:rsidR="002E3A74">
        <w:t xml:space="preserve"> </w:t>
      </w:r>
      <w:r>
        <w:t>zuverlässig sein.</w:t>
      </w:r>
    </w:p>
    <w:p w:rsidR="007D1D43" w:rsidRDefault="007D1D43" w:rsidP="00B40F10">
      <w:pPr>
        <w:pStyle w:val="GesAbsatz"/>
        <w:ind w:left="426" w:hanging="425"/>
      </w:pPr>
      <w:r>
        <w:t>3.6</w:t>
      </w:r>
      <w:r w:rsidR="002E3A74">
        <w:tab/>
      </w:r>
      <w:r>
        <w:t>Ist es auf Grund eines hohen Maßes an natürlicher Veränderlichkeit einer Qualitätskomponente nicht möglich,</w:t>
      </w:r>
      <w:r w:rsidR="002E3A74">
        <w:t xml:space="preserve"> </w:t>
      </w:r>
      <w:r>
        <w:t>zuverlässige typspezifische Referenzbedingungen für diese Komponente eines Oberfläche</w:t>
      </w:r>
      <w:r>
        <w:t>n</w:t>
      </w:r>
      <w:r>
        <w:t>wasserkörpers</w:t>
      </w:r>
      <w:r w:rsidR="002E3A74">
        <w:t xml:space="preserve"> </w:t>
      </w:r>
      <w:r>
        <w:t>festzulegen, kann diese Komponente von der Beurteilung des ökologischen Zustands dieses Typs</w:t>
      </w:r>
      <w:r w:rsidR="002E3A74">
        <w:t xml:space="preserve"> </w:t>
      </w:r>
      <w:r>
        <w:t>von Oberflächengewässer ausgenommen werden. In diesem Fall sind die Gründe hierfür im Bewirtschaftungsplan</w:t>
      </w:r>
      <w:r w:rsidR="002E3A74">
        <w:t xml:space="preserve"> </w:t>
      </w:r>
      <w:r>
        <w:t>für die Einzugsgebiete anzugeben.</w:t>
      </w:r>
    </w:p>
    <w:p w:rsidR="007D1D43" w:rsidRDefault="007D1D43" w:rsidP="002E3A74">
      <w:pPr>
        <w:pStyle w:val="berschrift2"/>
        <w:jc w:val="left"/>
      </w:pPr>
      <w:bookmarkStart w:id="16" w:name="_Toc403630287"/>
      <w:r>
        <w:t>Anlage 2</w:t>
      </w:r>
      <w:r w:rsidR="002E3A74">
        <w:br/>
      </w:r>
      <w:r>
        <w:t>(zu § 4 Absatz 1)</w:t>
      </w:r>
      <w:bookmarkEnd w:id="16"/>
    </w:p>
    <w:p w:rsidR="007D1D43" w:rsidRPr="00E6057C" w:rsidRDefault="007D1D43" w:rsidP="00E6057C">
      <w:pPr>
        <w:pStyle w:val="GesAbsatz"/>
        <w:jc w:val="center"/>
        <w:rPr>
          <w:b/>
        </w:rPr>
      </w:pPr>
      <w:r w:rsidRPr="00E6057C">
        <w:rPr>
          <w:b/>
        </w:rPr>
        <w:t>Zusammenstellung der Gewässerbelastungen und Beurteilung ihrer Auswirkungen</w:t>
      </w:r>
    </w:p>
    <w:p w:rsidR="007D1D43" w:rsidRPr="00E6057C" w:rsidRDefault="007D1D43" w:rsidP="007D1D43">
      <w:pPr>
        <w:pStyle w:val="GesAbsatz"/>
        <w:rPr>
          <w:b/>
        </w:rPr>
      </w:pPr>
      <w:r w:rsidRPr="00E6057C">
        <w:rPr>
          <w:b/>
        </w:rPr>
        <w:t>1.</w:t>
      </w:r>
      <w:r w:rsidR="00E6057C" w:rsidRPr="00E6057C">
        <w:rPr>
          <w:b/>
        </w:rPr>
        <w:tab/>
      </w:r>
      <w:r w:rsidRPr="00E6057C">
        <w:rPr>
          <w:b/>
        </w:rPr>
        <w:t>Umfang der Datenzusammenstellung</w:t>
      </w:r>
    </w:p>
    <w:p w:rsidR="007D1D43" w:rsidRDefault="007D1D43" w:rsidP="00E6057C">
      <w:pPr>
        <w:pStyle w:val="GesAbsatz"/>
        <w:ind w:left="426"/>
      </w:pPr>
      <w:r>
        <w:t>Die Zusammenstellung von Daten zur Art und zum Ausmaß der signifikanten anthropogenen Belastu</w:t>
      </w:r>
      <w:r>
        <w:t>n</w:t>
      </w:r>
      <w:r>
        <w:t>gen der</w:t>
      </w:r>
      <w:r w:rsidR="00E6057C">
        <w:t xml:space="preserve"> </w:t>
      </w:r>
      <w:r>
        <w:t>Oberflächenwasserkörper umfasst insbesondere folgende Angaben:</w:t>
      </w:r>
    </w:p>
    <w:p w:rsidR="007D1D43" w:rsidRDefault="007D1D43" w:rsidP="00B40F10">
      <w:pPr>
        <w:pStyle w:val="GesAbsatz"/>
        <w:ind w:left="426" w:hanging="425"/>
      </w:pPr>
      <w:r>
        <w:t>1.1</w:t>
      </w:r>
      <w:r w:rsidR="00E6057C">
        <w:tab/>
      </w:r>
      <w:r>
        <w:t>Signifikante Punktquellen und diffuse Quellen</w:t>
      </w:r>
    </w:p>
    <w:p w:rsidR="007D1D43" w:rsidRDefault="007D1D43" w:rsidP="00B40F10">
      <w:pPr>
        <w:pStyle w:val="GesAbsatz"/>
        <w:ind w:left="426"/>
      </w:pPr>
      <w:r>
        <w:t>Einschätzung und Zusammenstellung der von kommunalen, industriellen, landwirtschaftlichen und a</w:t>
      </w:r>
      <w:r>
        <w:t>n</w:t>
      </w:r>
      <w:r>
        <w:t>deren</w:t>
      </w:r>
      <w:r w:rsidR="00E6057C">
        <w:t xml:space="preserve"> </w:t>
      </w:r>
      <w:r>
        <w:t>Anlagen und Tätigkeiten ausgehenden signifikanten Verschmutzungen durch Punktquellen oder durch</w:t>
      </w:r>
      <w:r w:rsidR="00E6057C">
        <w:t xml:space="preserve"> </w:t>
      </w:r>
      <w:r>
        <w:t>diffuse Quellen, vor allem in Bezug auf folgende Stoffe:</w:t>
      </w:r>
    </w:p>
    <w:p w:rsidR="007D1D43" w:rsidRDefault="007D1D43" w:rsidP="00B40F10">
      <w:pPr>
        <w:pStyle w:val="GesAbsatz"/>
        <w:ind w:left="851" w:hanging="425"/>
      </w:pPr>
      <w:r>
        <w:t>a)</w:t>
      </w:r>
      <w:r w:rsidR="00E6057C">
        <w:tab/>
      </w:r>
      <w:r>
        <w:t>Organische Halogenverbindungen und Stoffe, die im Wasser derartige Verbindungen bilden kö</w:t>
      </w:r>
      <w:r>
        <w:t>n</w:t>
      </w:r>
      <w:r>
        <w:t>nen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E6057C">
        <w:tab/>
      </w:r>
      <w:r>
        <w:t>Organische Phosphorverbindungen</w:t>
      </w:r>
    </w:p>
    <w:p w:rsidR="007D1D43" w:rsidRDefault="007D1D43" w:rsidP="00B40F10">
      <w:pPr>
        <w:pStyle w:val="GesAbsatz"/>
        <w:ind w:left="851" w:hanging="425"/>
      </w:pPr>
      <w:r>
        <w:t>c)</w:t>
      </w:r>
      <w:r w:rsidR="00E6057C">
        <w:tab/>
      </w:r>
      <w:r>
        <w:t>Organische Zinnverbindungen</w:t>
      </w:r>
    </w:p>
    <w:p w:rsidR="007D1D43" w:rsidRDefault="007D1D43" w:rsidP="00B40F10">
      <w:pPr>
        <w:pStyle w:val="GesAbsatz"/>
        <w:ind w:left="851" w:hanging="425"/>
      </w:pPr>
      <w:r>
        <w:t>d)</w:t>
      </w:r>
      <w:r w:rsidR="00E6057C">
        <w:tab/>
      </w:r>
      <w:r>
        <w:t>Stoffe und Zubereitungen oder ihre Abbauprodukte, von denen erwiesen ist, dass sie im oder durch das</w:t>
      </w:r>
      <w:r w:rsidR="00E6057C">
        <w:t xml:space="preserve"> </w:t>
      </w:r>
      <w:r>
        <w:t>Wasser</w:t>
      </w:r>
    </w:p>
    <w:p w:rsidR="007D1D43" w:rsidRDefault="007D1D43" w:rsidP="00B40F10">
      <w:pPr>
        <w:pStyle w:val="GesAbsatz"/>
        <w:tabs>
          <w:tab w:val="left" w:pos="1276"/>
        </w:tabs>
        <w:ind w:left="1276" w:hanging="425"/>
      </w:pPr>
      <w:proofErr w:type="spellStart"/>
      <w:r>
        <w:t>aa</w:t>
      </w:r>
      <w:proofErr w:type="spellEnd"/>
      <w:r>
        <w:t>)</w:t>
      </w:r>
      <w:r w:rsidR="003F6ADD">
        <w:tab/>
      </w:r>
      <w:r>
        <w:t>karzinogene oder mutagene Eigenschaften haben oder</w:t>
      </w:r>
    </w:p>
    <w:p w:rsidR="007D1D43" w:rsidRDefault="007D1D43" w:rsidP="00B40F10">
      <w:pPr>
        <w:pStyle w:val="GesAbsatz"/>
        <w:tabs>
          <w:tab w:val="left" w:pos="1276"/>
        </w:tabs>
        <w:ind w:left="1276" w:hanging="425"/>
      </w:pPr>
      <w:proofErr w:type="spellStart"/>
      <w:r>
        <w:t>bb</w:t>
      </w:r>
      <w:proofErr w:type="spellEnd"/>
      <w:r>
        <w:t>)</w:t>
      </w:r>
      <w:r w:rsidR="003F6ADD">
        <w:tab/>
      </w:r>
      <w:r>
        <w:t>Eigenschaften haben, die steroidogene, thyreoide, reproduktive oder andere Funktionen des endokrinen</w:t>
      </w:r>
      <w:r w:rsidR="003F6ADD">
        <w:t xml:space="preserve"> </w:t>
      </w:r>
      <w:r>
        <w:t>Systems beeinträchtigen</w:t>
      </w:r>
    </w:p>
    <w:p w:rsidR="007D1D43" w:rsidRDefault="007D1D43" w:rsidP="00B40F10">
      <w:pPr>
        <w:pStyle w:val="GesAbsatz"/>
        <w:ind w:left="851" w:hanging="425"/>
      </w:pPr>
      <w:r>
        <w:t>e)</w:t>
      </w:r>
      <w:r w:rsidR="003F6ADD">
        <w:tab/>
      </w:r>
      <w:r>
        <w:t>Persistente Kohlenwasserstoffe sowie persistente und bioakkumulierende organische toxische Stoffe</w:t>
      </w:r>
    </w:p>
    <w:p w:rsidR="007D1D43" w:rsidRDefault="007D1D43" w:rsidP="00B40F10">
      <w:pPr>
        <w:pStyle w:val="GesAbsatz"/>
        <w:ind w:left="851" w:hanging="425"/>
      </w:pPr>
      <w:r>
        <w:t>f)</w:t>
      </w:r>
      <w:r w:rsidR="003F6ADD">
        <w:tab/>
      </w:r>
      <w:r>
        <w:t>Zyanide</w:t>
      </w:r>
    </w:p>
    <w:p w:rsidR="007D1D43" w:rsidRDefault="007D1D43" w:rsidP="00B40F10">
      <w:pPr>
        <w:pStyle w:val="GesAbsatz"/>
        <w:ind w:left="851" w:hanging="425"/>
      </w:pPr>
      <w:r>
        <w:t>g)</w:t>
      </w:r>
      <w:r w:rsidR="003F6ADD">
        <w:tab/>
      </w:r>
      <w:r>
        <w:t>Metalle und Metallverbindungen</w:t>
      </w:r>
    </w:p>
    <w:p w:rsidR="007D1D43" w:rsidRDefault="007D1D43" w:rsidP="00B40F10">
      <w:pPr>
        <w:pStyle w:val="GesAbsatz"/>
        <w:ind w:left="851" w:hanging="425"/>
      </w:pPr>
      <w:r>
        <w:t>h)</w:t>
      </w:r>
      <w:r w:rsidR="003F6ADD">
        <w:tab/>
      </w:r>
      <w:r>
        <w:t>Arsen und Arsenverbindungen</w:t>
      </w:r>
    </w:p>
    <w:p w:rsidR="007D1D43" w:rsidRDefault="007D1D43" w:rsidP="00B40F10">
      <w:pPr>
        <w:pStyle w:val="GesAbsatz"/>
        <w:ind w:left="851" w:hanging="425"/>
      </w:pPr>
      <w:r>
        <w:t>i)</w:t>
      </w:r>
      <w:r w:rsidR="003F6ADD">
        <w:tab/>
      </w:r>
      <w:r>
        <w:t>Biozid- und Pflanzenschutzmittelwirkstoffe</w:t>
      </w:r>
    </w:p>
    <w:p w:rsidR="007D1D43" w:rsidRDefault="007D1D43" w:rsidP="00B40F10">
      <w:pPr>
        <w:pStyle w:val="GesAbsatz"/>
        <w:ind w:left="851" w:hanging="425"/>
      </w:pPr>
      <w:r>
        <w:t>j)</w:t>
      </w:r>
      <w:r w:rsidR="003F6ADD">
        <w:tab/>
      </w:r>
      <w:r>
        <w:t>Schwebstoffe</w:t>
      </w:r>
    </w:p>
    <w:p w:rsidR="007D1D43" w:rsidRDefault="007D1D43" w:rsidP="00B40F10">
      <w:pPr>
        <w:pStyle w:val="GesAbsatz"/>
        <w:ind w:left="851" w:hanging="425"/>
      </w:pPr>
      <w:r>
        <w:t>k)</w:t>
      </w:r>
      <w:r w:rsidR="003F6ADD">
        <w:tab/>
      </w:r>
      <w:r>
        <w:t>Stoffe, die zur Eutrophierung beitragen, insbesondere Nitrate und Phosphate</w:t>
      </w:r>
    </w:p>
    <w:p w:rsidR="007D1D43" w:rsidRDefault="007D1D43" w:rsidP="00B40F10">
      <w:pPr>
        <w:pStyle w:val="GesAbsatz"/>
        <w:ind w:left="851" w:hanging="425"/>
      </w:pPr>
      <w:r>
        <w:t>l)</w:t>
      </w:r>
      <w:r w:rsidR="003F6ADD">
        <w:tab/>
      </w:r>
      <w:r>
        <w:t>Stoffe mit nachhaltigem Einfluss auf die Sauerstoffbilanz, die anhand von Parametern wie Bioch</w:t>
      </w:r>
      <w:r>
        <w:t>e</w:t>
      </w:r>
      <w:r>
        <w:t>mischer</w:t>
      </w:r>
      <w:r w:rsidR="003F6ADD">
        <w:t xml:space="preserve"> </w:t>
      </w:r>
      <w:r>
        <w:t>Sauerstoffbedarf (BSB), Chemischer Sauerstoffbedarf (CSB) oder gesamter organisch gebundener</w:t>
      </w:r>
      <w:r w:rsidR="003F6ADD">
        <w:t xml:space="preserve"> </w:t>
      </w:r>
      <w:r>
        <w:t>Kohlenstoff (TOC) gemessen werden können.</w:t>
      </w:r>
    </w:p>
    <w:p w:rsidR="007D1D43" w:rsidRDefault="007D1D43" w:rsidP="00B40F10">
      <w:pPr>
        <w:pStyle w:val="GesAbsatz"/>
        <w:ind w:left="426" w:hanging="425"/>
      </w:pPr>
      <w:r>
        <w:t>1.2</w:t>
      </w:r>
      <w:r w:rsidR="003F6ADD">
        <w:tab/>
      </w:r>
      <w:r>
        <w:t>Einschätzung und Zusammenstellung signifikanter Wasserentnahmen für kommunale, industrielle, landwirtschaftliche</w:t>
      </w:r>
      <w:r w:rsidR="003F6ADD">
        <w:t xml:space="preserve"> </w:t>
      </w:r>
      <w:r>
        <w:t>und andere Zwecke, einschließlich saisonaler Schwankungen, des jährlichen G</w:t>
      </w:r>
      <w:r>
        <w:t>e</w:t>
      </w:r>
      <w:r>
        <w:t>samtbedarfs</w:t>
      </w:r>
      <w:r w:rsidR="003F6ADD">
        <w:t xml:space="preserve"> </w:t>
      </w:r>
      <w:r>
        <w:t>und der Wasserverluste in Versorgungssystemen</w:t>
      </w:r>
    </w:p>
    <w:p w:rsidR="007D1D43" w:rsidRDefault="007D1D43" w:rsidP="00B40F10">
      <w:pPr>
        <w:pStyle w:val="GesAbsatz"/>
        <w:ind w:left="426" w:hanging="425"/>
      </w:pPr>
      <w:r>
        <w:lastRenderedPageBreak/>
        <w:t>1.3</w:t>
      </w:r>
      <w:r w:rsidR="003F6ADD">
        <w:tab/>
      </w:r>
      <w:r>
        <w:t>Einschätzung und Zusammenstellung signifikanter Abflussregulierungen, einschließlich der Wasse</w:t>
      </w:r>
      <w:r>
        <w:t>r</w:t>
      </w:r>
      <w:r>
        <w:t>über</w:t>
      </w:r>
      <w:r w:rsidR="003F6ADD">
        <w:t xml:space="preserve">- </w:t>
      </w:r>
      <w:r>
        <w:t>und</w:t>
      </w:r>
      <w:r w:rsidR="003F6ADD">
        <w:t xml:space="preserve"> </w:t>
      </w:r>
      <w:r>
        <w:t>-umleitungen, im Hinblick auf die Fließeigenschaften und die Wasserbilanzen</w:t>
      </w:r>
    </w:p>
    <w:p w:rsidR="007D1D43" w:rsidRDefault="007D1D43" w:rsidP="00B40F10">
      <w:pPr>
        <w:pStyle w:val="GesAbsatz"/>
        <w:ind w:left="426" w:hanging="425"/>
      </w:pPr>
      <w:r>
        <w:t>1.4</w:t>
      </w:r>
      <w:r w:rsidR="003F6ADD">
        <w:tab/>
      </w:r>
      <w:r>
        <w:t>Zusammenstellung signifikanter morphologischer Veränderungen</w:t>
      </w:r>
    </w:p>
    <w:p w:rsidR="007D1D43" w:rsidRDefault="007D1D43" w:rsidP="00B40F10">
      <w:pPr>
        <w:pStyle w:val="GesAbsatz"/>
        <w:ind w:left="426" w:hanging="425"/>
      </w:pPr>
      <w:r>
        <w:t>1.5</w:t>
      </w:r>
      <w:r w:rsidR="003F6ADD">
        <w:tab/>
      </w:r>
      <w:r>
        <w:t>Einschätzung und Zusammenstellung anderer signifikanter anthropogener Belastungen der Gewässer</w:t>
      </w:r>
    </w:p>
    <w:p w:rsidR="007D1D43" w:rsidRDefault="007D1D43" w:rsidP="00B40F10">
      <w:pPr>
        <w:pStyle w:val="GesAbsatz"/>
        <w:ind w:left="426" w:hanging="425"/>
      </w:pPr>
      <w:r>
        <w:t>1.6</w:t>
      </w:r>
      <w:r w:rsidR="003F6ADD">
        <w:tab/>
      </w:r>
      <w:r>
        <w:t>Einschätzung von Bodennutzungsstrukturen, einschließlich der größten städtischen, industriellen und landwirtschaftlichen</w:t>
      </w:r>
      <w:r w:rsidR="003F6ADD">
        <w:t xml:space="preserve"> </w:t>
      </w:r>
      <w:r>
        <w:t>Gebiete, Fischereigebiete und Wälder.</w:t>
      </w:r>
    </w:p>
    <w:p w:rsidR="007D1D43" w:rsidRPr="003F6ADD" w:rsidRDefault="007D1D43" w:rsidP="007D1D43">
      <w:pPr>
        <w:pStyle w:val="GesAbsatz"/>
        <w:rPr>
          <w:b/>
        </w:rPr>
      </w:pPr>
      <w:r w:rsidRPr="003F6ADD">
        <w:rPr>
          <w:b/>
        </w:rPr>
        <w:t>2.</w:t>
      </w:r>
      <w:r w:rsidR="003F6ADD" w:rsidRPr="003F6ADD">
        <w:rPr>
          <w:b/>
        </w:rPr>
        <w:tab/>
      </w:r>
      <w:r w:rsidRPr="003F6ADD">
        <w:rPr>
          <w:b/>
        </w:rPr>
        <w:t>Beurteilung der Auswirkungen</w:t>
      </w:r>
    </w:p>
    <w:p w:rsidR="007D1D43" w:rsidRDefault="007D1D43" w:rsidP="003F6ADD">
      <w:pPr>
        <w:pStyle w:val="GesAbsatz"/>
        <w:ind w:left="426"/>
      </w:pPr>
      <w:r>
        <w:t>Es ist zu beurteilen, bei welchen Oberflächenwasserkörpern auf Grund der in Nummer 1 zusammeng</w:t>
      </w:r>
      <w:r>
        <w:t>e</w:t>
      </w:r>
      <w:r>
        <w:t>stellten</w:t>
      </w:r>
      <w:r w:rsidR="003F6ADD">
        <w:t xml:space="preserve"> </w:t>
      </w:r>
      <w:r>
        <w:t>Belastungen das Risiko besteht, dass sie die Bewirtschaftungsziele nach Maßgabe der §§ 27 bis</w:t>
      </w:r>
      <w:r w:rsidR="0029425C">
        <w:t> </w:t>
      </w:r>
      <w:r>
        <w:t>31 des Wasserhaushaltsgesetzes</w:t>
      </w:r>
      <w:r w:rsidR="003F6ADD">
        <w:t xml:space="preserve"> </w:t>
      </w:r>
      <w:r>
        <w:t>nicht erreichen, die für sie festgelegt worden sind. Dieser Beurte</w:t>
      </w:r>
      <w:r>
        <w:t>i</w:t>
      </w:r>
      <w:r>
        <w:t>lung sind die nach</w:t>
      </w:r>
      <w:r w:rsidR="003F6ADD">
        <w:t xml:space="preserve"> </w:t>
      </w:r>
      <w:r>
        <w:t>Nummer 1 gesammelten Daten sowie andere einschlägige Informationen einschlie</w:t>
      </w:r>
      <w:r>
        <w:t>ß</w:t>
      </w:r>
      <w:r>
        <w:t>lich vorhandener Daten</w:t>
      </w:r>
      <w:r w:rsidR="003F6ADD">
        <w:t xml:space="preserve"> </w:t>
      </w:r>
      <w:r>
        <w:t>aus der Umweltüberwachung zugrunde zu legen. Die Beurteilung kann durch Modellierungstechniken unterstützt</w:t>
      </w:r>
      <w:r w:rsidR="003F6ADD">
        <w:t xml:space="preserve"> </w:t>
      </w:r>
      <w:r>
        <w:t>werden. Für Oberflächenwasserkörper nach Satz 1 ist, soweit erfo</w:t>
      </w:r>
      <w:r>
        <w:t>r</w:t>
      </w:r>
      <w:r>
        <w:t>derlich, eine zusätzliche Beschreibung</w:t>
      </w:r>
      <w:r w:rsidR="003F6ADD">
        <w:t xml:space="preserve"> </w:t>
      </w:r>
      <w:r>
        <w:t>vorzunehmen, um die Überwachungsprogramme nach Anlage</w:t>
      </w:r>
      <w:r w:rsidR="0029425C">
        <w:t> </w:t>
      </w:r>
      <w:r>
        <w:t>9 und die Maßnahmenprogramme nach § 82 des</w:t>
      </w:r>
      <w:r w:rsidR="003F6ADD">
        <w:t xml:space="preserve"> </w:t>
      </w:r>
      <w:r>
        <w:t>Wasserhaushaltsgesetzes weiterzuentwickeln.</w:t>
      </w:r>
    </w:p>
    <w:p w:rsidR="007D1D43" w:rsidRDefault="007D1D43" w:rsidP="003F6ADD">
      <w:pPr>
        <w:pStyle w:val="berschrift2"/>
        <w:jc w:val="left"/>
      </w:pPr>
      <w:bookmarkStart w:id="17" w:name="_Toc403630288"/>
      <w:r>
        <w:t>Anlage 3</w:t>
      </w:r>
      <w:r w:rsidR="003F6ADD">
        <w:br/>
      </w:r>
      <w:r>
        <w:t>(zu § 5 Absatz 1 Satz 1, Absatz 2 Satz 1, Absatz 4)</w:t>
      </w:r>
      <w:bookmarkEnd w:id="17"/>
    </w:p>
    <w:p w:rsidR="007D1D43" w:rsidRPr="00855BFA" w:rsidRDefault="007D1D43" w:rsidP="00855BFA">
      <w:pPr>
        <w:pStyle w:val="GesAbsatz"/>
        <w:jc w:val="center"/>
        <w:rPr>
          <w:b/>
        </w:rPr>
      </w:pPr>
      <w:r w:rsidRPr="00855BFA">
        <w:rPr>
          <w:b/>
        </w:rPr>
        <w:t>Qualitätskomponenten zur Einstufung des ökologischen Zustands und des ökologischen Potenzials</w:t>
      </w:r>
    </w:p>
    <w:p w:rsidR="007D1D43" w:rsidRPr="00855BFA" w:rsidRDefault="007D1D43" w:rsidP="007D1D43">
      <w:pPr>
        <w:pStyle w:val="GesAbsatz"/>
        <w:rPr>
          <w:b/>
        </w:rPr>
      </w:pPr>
      <w:r w:rsidRPr="00855BFA">
        <w:rPr>
          <w:b/>
        </w:rPr>
        <w:t>1.</w:t>
      </w:r>
      <w:r w:rsidR="00855BFA" w:rsidRPr="00855BFA">
        <w:rPr>
          <w:b/>
        </w:rPr>
        <w:tab/>
      </w:r>
      <w:r w:rsidRPr="00855BFA">
        <w:rPr>
          <w:b/>
        </w:rPr>
        <w:t>Biologische Qualitätskomponenten</w:t>
      </w:r>
    </w:p>
    <w:p w:rsidR="007D1D43" w:rsidRDefault="007D1D43" w:rsidP="00855BFA">
      <w:pPr>
        <w:pStyle w:val="GesAbsatz"/>
        <w:ind w:left="426"/>
      </w:pPr>
      <w:r>
        <w:t>Die biologischen Qualitätskomponenten umfassen die aquatische Flora, die Wirbellosenfauna und die Fischfauna</w:t>
      </w:r>
      <w:r w:rsidR="00855BFA">
        <w:t xml:space="preserve"> </w:t>
      </w:r>
      <w:r>
        <w:t>nach Maßgabe der nachstehenden Tabelle</w:t>
      </w:r>
    </w:p>
    <w:p w:rsidR="007D1D43" w:rsidRDefault="007D1D43" w:rsidP="00855BFA">
      <w:pPr>
        <w:pStyle w:val="GesAbsatz"/>
        <w:ind w:left="426"/>
      </w:pPr>
      <w:r>
        <w:t>(F = Flüsse, S = Seen, Ü = Übergangsgewässer, K = Küstengewässer):</w:t>
      </w:r>
    </w:p>
    <w:p w:rsidR="00855BFA" w:rsidRDefault="00855BFA" w:rsidP="007D1D43">
      <w:pPr>
        <w:pStyle w:val="GesAbsatz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835"/>
        <w:gridCol w:w="709"/>
        <w:gridCol w:w="709"/>
        <w:gridCol w:w="708"/>
        <w:gridCol w:w="567"/>
      </w:tblGrid>
      <w:tr w:rsidR="007A277F" w:rsidTr="00B73BD2">
        <w:tc>
          <w:tcPr>
            <w:tcW w:w="1809" w:type="dxa"/>
            <w:vMerge w:val="restart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Qualitätskomp</w:t>
            </w:r>
            <w:r>
              <w:t>o</w:t>
            </w:r>
            <w:r>
              <w:t>nentengruppe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Qualitätskomponente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Parameter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Kategorie</w:t>
            </w:r>
          </w:p>
        </w:tc>
      </w:tr>
      <w:tr w:rsidR="007A277F" w:rsidTr="00B73BD2">
        <w:tc>
          <w:tcPr>
            <w:tcW w:w="1809" w:type="dxa"/>
            <w:vMerge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77F" w:rsidRDefault="007A277F" w:rsidP="00B73BD2">
            <w:pPr>
              <w:pStyle w:val="GesAbsatz"/>
              <w:jc w:val="center"/>
            </w:pPr>
            <w:r>
              <w:t>K</w:t>
            </w:r>
          </w:p>
        </w:tc>
      </w:tr>
      <w:tr w:rsidR="007A277F" w:rsidTr="00B73BD2">
        <w:tc>
          <w:tcPr>
            <w:tcW w:w="1809" w:type="dxa"/>
            <w:vMerge w:val="restart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Gewässerflora</w:t>
            </w:r>
          </w:p>
        </w:tc>
        <w:tc>
          <w:tcPr>
            <w:tcW w:w="2410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Phytoplankton</w:t>
            </w:r>
          </w:p>
        </w:tc>
        <w:tc>
          <w:tcPr>
            <w:tcW w:w="2835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Artenzusammensetzung, Biomasse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1)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</w:tr>
      <w:tr w:rsidR="007A277F" w:rsidTr="00B73BD2">
        <w:tc>
          <w:tcPr>
            <w:tcW w:w="1809" w:type="dxa"/>
            <w:vMerge/>
            <w:shd w:val="clear" w:color="auto" w:fill="auto"/>
          </w:tcPr>
          <w:p w:rsidR="007A277F" w:rsidRDefault="007A277F" w:rsidP="007D1D43">
            <w:pPr>
              <w:pStyle w:val="GesAbsatz"/>
            </w:pPr>
          </w:p>
        </w:tc>
        <w:tc>
          <w:tcPr>
            <w:tcW w:w="2410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Großalgen oder Angi</w:t>
            </w:r>
            <w:r>
              <w:t>o</w:t>
            </w:r>
            <w:r>
              <w:t>spermen</w:t>
            </w:r>
          </w:p>
        </w:tc>
        <w:tc>
          <w:tcPr>
            <w:tcW w:w="2835" w:type="dxa"/>
            <w:shd w:val="clear" w:color="auto" w:fill="auto"/>
          </w:tcPr>
          <w:p w:rsidR="007A277F" w:rsidRDefault="007A277F" w:rsidP="007A277F">
            <w:pPr>
              <w:pStyle w:val="GesAbsatz"/>
            </w:pPr>
            <w:r>
              <w:t>Artenzusammensetzung, Artenhäufigkeit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2)</w:t>
            </w:r>
          </w:p>
        </w:tc>
        <w:tc>
          <w:tcPr>
            <w:tcW w:w="567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2)</w:t>
            </w:r>
          </w:p>
        </w:tc>
      </w:tr>
      <w:tr w:rsidR="007A277F" w:rsidTr="00B73BD2">
        <w:tc>
          <w:tcPr>
            <w:tcW w:w="1809" w:type="dxa"/>
            <w:vMerge/>
            <w:shd w:val="clear" w:color="auto" w:fill="auto"/>
          </w:tcPr>
          <w:p w:rsidR="007A277F" w:rsidRDefault="007A277F" w:rsidP="007D1D43">
            <w:pPr>
              <w:pStyle w:val="GesAbsatz"/>
            </w:pPr>
          </w:p>
        </w:tc>
        <w:tc>
          <w:tcPr>
            <w:tcW w:w="2410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Makroph</w:t>
            </w:r>
            <w:r>
              <w:t>y</w:t>
            </w:r>
            <w:r>
              <w:t>ten/Phytobenthos</w:t>
            </w:r>
          </w:p>
        </w:tc>
        <w:tc>
          <w:tcPr>
            <w:tcW w:w="2835" w:type="dxa"/>
            <w:shd w:val="clear" w:color="auto" w:fill="auto"/>
          </w:tcPr>
          <w:p w:rsidR="007A277F" w:rsidRDefault="007A277F" w:rsidP="007A277F">
            <w:pPr>
              <w:pStyle w:val="GesAbsatz"/>
            </w:pPr>
            <w:r>
              <w:t>Artenzusammensetzung, Artenhäufigkeit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2)</w:t>
            </w:r>
          </w:p>
        </w:tc>
        <w:tc>
          <w:tcPr>
            <w:tcW w:w="567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2)</w:t>
            </w:r>
          </w:p>
        </w:tc>
      </w:tr>
      <w:tr w:rsidR="007A277F" w:rsidTr="00B73BD2">
        <w:tc>
          <w:tcPr>
            <w:tcW w:w="1809" w:type="dxa"/>
            <w:vMerge w:val="restart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Gewässerfauna</w:t>
            </w:r>
          </w:p>
        </w:tc>
        <w:tc>
          <w:tcPr>
            <w:tcW w:w="2410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Benthische wirbellose</w:t>
            </w:r>
          </w:p>
        </w:tc>
        <w:tc>
          <w:tcPr>
            <w:tcW w:w="2835" w:type="dxa"/>
            <w:shd w:val="clear" w:color="auto" w:fill="auto"/>
          </w:tcPr>
          <w:p w:rsidR="007A277F" w:rsidRDefault="007A277F" w:rsidP="007A277F">
            <w:pPr>
              <w:pStyle w:val="GesAbsatz"/>
            </w:pPr>
            <w:r>
              <w:t>Fauna Artenzusammense</w:t>
            </w:r>
            <w:r>
              <w:t>t</w:t>
            </w:r>
            <w:r>
              <w:t>zung, Artenhäufigkeit,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</w:tr>
      <w:tr w:rsidR="007A277F" w:rsidTr="00B73BD2">
        <w:tc>
          <w:tcPr>
            <w:tcW w:w="1809" w:type="dxa"/>
            <w:vMerge/>
            <w:shd w:val="clear" w:color="auto" w:fill="auto"/>
          </w:tcPr>
          <w:p w:rsidR="007A277F" w:rsidRDefault="007A277F" w:rsidP="007D1D43">
            <w:pPr>
              <w:pStyle w:val="GesAbsatz"/>
            </w:pPr>
          </w:p>
        </w:tc>
        <w:tc>
          <w:tcPr>
            <w:tcW w:w="2410" w:type="dxa"/>
            <w:shd w:val="clear" w:color="auto" w:fill="auto"/>
          </w:tcPr>
          <w:p w:rsidR="007A277F" w:rsidRDefault="007A277F" w:rsidP="007D1D43">
            <w:pPr>
              <w:pStyle w:val="GesAbsatz"/>
            </w:pPr>
            <w:r>
              <w:t>Fischfauna</w:t>
            </w:r>
          </w:p>
        </w:tc>
        <w:tc>
          <w:tcPr>
            <w:tcW w:w="2835" w:type="dxa"/>
            <w:shd w:val="clear" w:color="auto" w:fill="auto"/>
          </w:tcPr>
          <w:p w:rsidR="007A277F" w:rsidRDefault="007A277F" w:rsidP="007A277F">
            <w:pPr>
              <w:pStyle w:val="GesAbsatz"/>
            </w:pPr>
            <w:r>
              <w:t>Artenzusammensetzung, Artenhäufigkeit, Altersstru</w:t>
            </w:r>
            <w:r>
              <w:t>k</w:t>
            </w:r>
            <w:r>
              <w:t>tur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  <w:r>
              <w:t>X</w:t>
            </w:r>
            <w:r w:rsidRPr="00B73BD2">
              <w:rPr>
                <w:vertAlign w:val="superscript"/>
              </w:rPr>
              <w:t>3)</w:t>
            </w:r>
          </w:p>
        </w:tc>
        <w:tc>
          <w:tcPr>
            <w:tcW w:w="567" w:type="dxa"/>
            <w:shd w:val="clear" w:color="auto" w:fill="auto"/>
          </w:tcPr>
          <w:p w:rsidR="007A277F" w:rsidRDefault="007A277F" w:rsidP="00B73BD2">
            <w:pPr>
              <w:pStyle w:val="GesAbsatz"/>
              <w:jc w:val="center"/>
            </w:pPr>
          </w:p>
        </w:tc>
      </w:tr>
      <w:tr w:rsidR="007A277F" w:rsidTr="00B73BD2">
        <w:tc>
          <w:tcPr>
            <w:tcW w:w="9747" w:type="dxa"/>
            <w:gridSpan w:val="7"/>
            <w:shd w:val="clear" w:color="auto" w:fill="auto"/>
          </w:tcPr>
          <w:p w:rsidR="007A277F" w:rsidRPr="00B73BD2" w:rsidRDefault="007A277F" w:rsidP="007A277F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vertAlign w:val="superscript"/>
              </w:rPr>
              <w:t>1)</w:t>
            </w:r>
            <w:r>
              <w:t xml:space="preserve"> </w:t>
            </w:r>
            <w:r w:rsidRPr="00B73BD2">
              <w:rPr>
                <w:sz w:val="16"/>
                <w:szCs w:val="16"/>
              </w:rPr>
              <w:t>Bei planktondominierten Fließgewässern zu bestimmen.</w:t>
            </w:r>
          </w:p>
          <w:p w:rsidR="007A277F" w:rsidRPr="00B73BD2" w:rsidRDefault="007A277F" w:rsidP="007A277F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vertAlign w:val="superscript"/>
              </w:rPr>
              <w:t>2)</w:t>
            </w:r>
            <w:r>
              <w:t xml:space="preserve"> </w:t>
            </w:r>
            <w:r w:rsidRPr="00B73BD2">
              <w:rPr>
                <w:sz w:val="16"/>
                <w:szCs w:val="16"/>
              </w:rPr>
              <w:t>Zusätzlich zu Phytoplankton ist die jeweils geeignete Teilkomponente zu bestimmen.</w:t>
            </w:r>
          </w:p>
          <w:p w:rsidR="007A277F" w:rsidRDefault="007A277F" w:rsidP="007A277F">
            <w:pPr>
              <w:pStyle w:val="GesAbsatz"/>
            </w:pPr>
            <w:r w:rsidRPr="00B73BD2">
              <w:rPr>
                <w:vertAlign w:val="superscript"/>
              </w:rPr>
              <w:t>3)</w:t>
            </w:r>
            <w:r>
              <w:t xml:space="preserve"> </w:t>
            </w:r>
            <w:r w:rsidRPr="00B73BD2">
              <w:rPr>
                <w:sz w:val="16"/>
                <w:szCs w:val="16"/>
              </w:rPr>
              <w:t>Altersstruktur fakultativ.</w:t>
            </w:r>
          </w:p>
        </w:tc>
      </w:tr>
    </w:tbl>
    <w:p w:rsidR="00B8123C" w:rsidRDefault="00B8123C" w:rsidP="007D1D43">
      <w:pPr>
        <w:pStyle w:val="GesAbsatz"/>
        <w:rPr>
          <w:b/>
        </w:rPr>
      </w:pPr>
    </w:p>
    <w:p w:rsidR="007D1D43" w:rsidRPr="00204693" w:rsidRDefault="007D1D43" w:rsidP="007D1D43">
      <w:pPr>
        <w:pStyle w:val="GesAbsatz"/>
        <w:rPr>
          <w:b/>
        </w:rPr>
      </w:pPr>
      <w:r w:rsidRPr="00204693">
        <w:rPr>
          <w:b/>
        </w:rPr>
        <w:t>2.</w:t>
      </w:r>
      <w:r w:rsidR="00204693" w:rsidRPr="00204693">
        <w:rPr>
          <w:b/>
        </w:rPr>
        <w:tab/>
      </w:r>
      <w:r w:rsidRPr="00204693">
        <w:rPr>
          <w:b/>
        </w:rPr>
        <w:t>Hydromorphologische Qualitätskomponenten</w:t>
      </w:r>
    </w:p>
    <w:p w:rsidR="007D1D43" w:rsidRDefault="007D1D43" w:rsidP="00204693">
      <w:pPr>
        <w:pStyle w:val="GesAbsatz"/>
        <w:ind w:left="426"/>
      </w:pPr>
      <w:r>
        <w:t>Die hydromorphologischen Qualitätskomponenten ergeben sich aus der nachstehenden Tabelle</w:t>
      </w:r>
    </w:p>
    <w:p w:rsidR="007D1D43" w:rsidRDefault="007D1D43" w:rsidP="00204693">
      <w:pPr>
        <w:pStyle w:val="GesAbsatz"/>
        <w:ind w:left="426"/>
      </w:pPr>
      <w:r>
        <w:t>(F = Flüsse, S = Seen, Ü = Übergangsgewässer, K = Küstengewässer):</w:t>
      </w:r>
    </w:p>
    <w:p w:rsidR="00204693" w:rsidRDefault="00204693" w:rsidP="007D1D43">
      <w:pPr>
        <w:pStyle w:val="GesAbsatz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819"/>
        <w:gridCol w:w="749"/>
        <w:gridCol w:w="678"/>
        <w:gridCol w:w="749"/>
      </w:tblGrid>
      <w:tr w:rsidR="00A67EAF" w:rsidTr="00B73BD2">
        <w:tc>
          <w:tcPr>
            <w:tcW w:w="2093" w:type="dxa"/>
            <w:vMerge w:val="restart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Qualitätskompone</w:t>
            </w:r>
            <w:r>
              <w:t>n</w:t>
            </w:r>
            <w:r>
              <w:t>tengruppe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Parameter</w:t>
            </w:r>
          </w:p>
        </w:tc>
        <w:tc>
          <w:tcPr>
            <w:tcW w:w="2995" w:type="dxa"/>
            <w:gridSpan w:val="4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Kategorie</w:t>
            </w:r>
          </w:p>
        </w:tc>
      </w:tr>
      <w:tr w:rsidR="00A67EAF" w:rsidTr="00B73BD2">
        <w:tc>
          <w:tcPr>
            <w:tcW w:w="2093" w:type="dxa"/>
            <w:vMerge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F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S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Ü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67EAF" w:rsidRDefault="00A67EAF" w:rsidP="00B73BD2">
            <w:pPr>
              <w:pStyle w:val="GesAbsatz"/>
              <w:jc w:val="center"/>
            </w:pPr>
            <w:r>
              <w:t>K</w:t>
            </w:r>
          </w:p>
        </w:tc>
      </w:tr>
      <w:tr w:rsidR="001819BA" w:rsidTr="00B73BD2">
        <w:tc>
          <w:tcPr>
            <w:tcW w:w="2093" w:type="dxa"/>
            <w:vMerge w:val="restart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lastRenderedPageBreak/>
              <w:t>Wasserhaushalt</w:t>
            </w: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Abfluss und Abflussdynamik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204693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Verbindung zu Grundwasserkörpern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204693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Wasserstandsdynamik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204693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Wassererneuerungszeit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shd w:val="clear" w:color="auto" w:fill="auto"/>
          </w:tcPr>
          <w:p w:rsidR="001819BA" w:rsidRDefault="001819BA" w:rsidP="00204693">
            <w:pPr>
              <w:pStyle w:val="GesAbsatz"/>
            </w:pPr>
            <w:r>
              <w:t>Durchgängigkeit</w:t>
            </w: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 w:val="restart"/>
            <w:shd w:val="clear" w:color="auto" w:fill="auto"/>
          </w:tcPr>
          <w:p w:rsidR="001819BA" w:rsidRDefault="001819BA" w:rsidP="00204693">
            <w:pPr>
              <w:pStyle w:val="GesAbsatz"/>
            </w:pPr>
            <w:r>
              <w:t>Morphologie</w:t>
            </w: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Tiefen- und Breitenvariation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Tiefenvariation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Struktur und Substrat des Bodens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Menge, Struktur und Substrat des Bodens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Struktur der Uferzone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Struktur der Gezeitenzone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</w:tr>
      <w:tr w:rsidR="001819BA" w:rsidTr="00B73BD2">
        <w:tc>
          <w:tcPr>
            <w:tcW w:w="2093" w:type="dxa"/>
            <w:vMerge w:val="restart"/>
            <w:shd w:val="clear" w:color="auto" w:fill="auto"/>
          </w:tcPr>
          <w:p w:rsidR="001819BA" w:rsidRDefault="001819BA" w:rsidP="001819BA">
            <w:pPr>
              <w:pStyle w:val="GesAbsatz"/>
            </w:pPr>
            <w:r>
              <w:t>Tidenregime</w:t>
            </w: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Süßwasserzustrom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Seegangsbelastung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</w:tr>
      <w:tr w:rsidR="001819BA" w:rsidTr="00B73BD2">
        <w:tc>
          <w:tcPr>
            <w:tcW w:w="2093" w:type="dxa"/>
            <w:vMerge/>
            <w:shd w:val="clear" w:color="auto" w:fill="auto"/>
          </w:tcPr>
          <w:p w:rsidR="001819BA" w:rsidRDefault="001819BA" w:rsidP="001819BA">
            <w:pPr>
              <w:pStyle w:val="GesAbsatz"/>
            </w:pPr>
          </w:p>
        </w:tc>
        <w:tc>
          <w:tcPr>
            <w:tcW w:w="4394" w:type="dxa"/>
            <w:shd w:val="clear" w:color="auto" w:fill="auto"/>
          </w:tcPr>
          <w:p w:rsidR="001819BA" w:rsidRDefault="001819BA" w:rsidP="007D1D43">
            <w:pPr>
              <w:pStyle w:val="GesAbsatz"/>
            </w:pPr>
            <w:r>
              <w:t>Richtung vorherrschender Strömungen</w:t>
            </w:r>
          </w:p>
        </w:tc>
        <w:tc>
          <w:tcPr>
            <w:tcW w:w="81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678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1819BA" w:rsidRDefault="001819BA" w:rsidP="00B73BD2">
            <w:pPr>
              <w:pStyle w:val="GesAbsatz"/>
              <w:jc w:val="center"/>
            </w:pPr>
            <w:r>
              <w:t>X</w:t>
            </w:r>
          </w:p>
        </w:tc>
      </w:tr>
    </w:tbl>
    <w:p w:rsidR="00204693" w:rsidRDefault="00204693" w:rsidP="007D1D43">
      <w:pPr>
        <w:pStyle w:val="GesAbsatz"/>
      </w:pPr>
    </w:p>
    <w:p w:rsidR="007D1D43" w:rsidRPr="001819BA" w:rsidRDefault="007D1D43" w:rsidP="007D1D43">
      <w:pPr>
        <w:pStyle w:val="GesAbsatz"/>
        <w:rPr>
          <w:b/>
        </w:rPr>
      </w:pPr>
      <w:r w:rsidRPr="001819BA">
        <w:rPr>
          <w:b/>
        </w:rPr>
        <w:t>3.</w:t>
      </w:r>
      <w:r w:rsidR="001819BA" w:rsidRPr="001819BA">
        <w:rPr>
          <w:b/>
        </w:rPr>
        <w:tab/>
      </w:r>
      <w:r w:rsidRPr="001819BA">
        <w:rPr>
          <w:b/>
        </w:rPr>
        <w:t>Chemische und allgemeine physikalisch-chemische Qualitätskomponenten</w:t>
      </w:r>
    </w:p>
    <w:p w:rsidR="007D1D43" w:rsidRDefault="007D1D43" w:rsidP="00A67EAF">
      <w:pPr>
        <w:pStyle w:val="GesAbsatz"/>
        <w:ind w:left="426"/>
      </w:pPr>
      <w:r>
        <w:t>Die chemischen und allgemeinen physikalisch-chemischen Qualitätskomponenten ergeben sich aus den nachstehenden</w:t>
      </w:r>
    </w:p>
    <w:p w:rsidR="007D1D43" w:rsidRDefault="007D1D43" w:rsidP="00A67EAF">
      <w:pPr>
        <w:pStyle w:val="GesAbsatz"/>
        <w:ind w:left="426"/>
      </w:pPr>
      <w:r>
        <w:t>Tabellen</w:t>
      </w:r>
    </w:p>
    <w:p w:rsidR="007D1D43" w:rsidRDefault="007D1D43" w:rsidP="00A67EAF">
      <w:pPr>
        <w:pStyle w:val="GesAbsatz"/>
        <w:ind w:left="426"/>
      </w:pPr>
      <w:r>
        <w:t>(F = Flüsse, S = Seen, Ü = Übergangsgewässer, K = Küstengewässer):</w:t>
      </w:r>
    </w:p>
    <w:p w:rsidR="007D1D43" w:rsidRDefault="007D1D43" w:rsidP="008302FE">
      <w:pPr>
        <w:pStyle w:val="GesAbsatz"/>
        <w:tabs>
          <w:tab w:val="clear" w:pos="425"/>
        </w:tabs>
        <w:ind w:left="426" w:hanging="425"/>
      </w:pPr>
      <w:r>
        <w:t>3.1</w:t>
      </w:r>
      <w:r w:rsidR="00A67EAF">
        <w:tab/>
      </w:r>
      <w:r>
        <w:t>Chemische Qualitätskomponenten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835"/>
        <w:gridCol w:w="709"/>
        <w:gridCol w:w="660"/>
        <w:gridCol w:w="708"/>
        <w:gridCol w:w="650"/>
      </w:tblGrid>
      <w:tr w:rsidR="004A05D2" w:rsidTr="00B73BD2">
        <w:tc>
          <w:tcPr>
            <w:tcW w:w="1809" w:type="dxa"/>
            <w:vMerge w:val="restart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Qualitätskomp</w:t>
            </w:r>
            <w:r>
              <w:t>o</w:t>
            </w:r>
            <w:r>
              <w:t>nentengruppe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Qualitätskomponente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Parameter</w:t>
            </w:r>
          </w:p>
        </w:tc>
        <w:tc>
          <w:tcPr>
            <w:tcW w:w="2727" w:type="dxa"/>
            <w:gridSpan w:val="4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Kategorie</w:t>
            </w:r>
          </w:p>
        </w:tc>
      </w:tr>
      <w:tr w:rsidR="004A05D2" w:rsidTr="00B73BD2">
        <w:tc>
          <w:tcPr>
            <w:tcW w:w="1809" w:type="dxa"/>
            <w:vMerge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F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Ü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K</w:t>
            </w:r>
          </w:p>
        </w:tc>
      </w:tr>
      <w:tr w:rsidR="004A05D2" w:rsidTr="00B73BD2">
        <w:tc>
          <w:tcPr>
            <w:tcW w:w="1809" w:type="dxa"/>
            <w:shd w:val="clear" w:color="auto" w:fill="auto"/>
          </w:tcPr>
          <w:p w:rsidR="004A05D2" w:rsidRDefault="004A05D2" w:rsidP="004A05D2">
            <w:pPr>
              <w:pStyle w:val="GesAbsatz"/>
            </w:pPr>
            <w:r>
              <w:t>Flussgebietssp</w:t>
            </w:r>
            <w:r>
              <w:t>e</w:t>
            </w:r>
            <w:r>
              <w:t>zifische Scha</w:t>
            </w:r>
            <w:r>
              <w:t>d</w:t>
            </w:r>
            <w:r>
              <w:t>stoffe</w:t>
            </w:r>
          </w:p>
        </w:tc>
        <w:tc>
          <w:tcPr>
            <w:tcW w:w="2410" w:type="dxa"/>
            <w:shd w:val="clear" w:color="auto" w:fill="auto"/>
          </w:tcPr>
          <w:p w:rsidR="004A05D2" w:rsidRDefault="004A05D2" w:rsidP="004A05D2">
            <w:pPr>
              <w:pStyle w:val="GesAbsatz"/>
            </w:pPr>
            <w:r>
              <w:t>synthetische und nich</w:t>
            </w:r>
            <w:r>
              <w:t>t</w:t>
            </w:r>
            <w:r>
              <w:t>synthetische Schadsto</w:t>
            </w:r>
            <w:r>
              <w:t>f</w:t>
            </w:r>
            <w:r>
              <w:t>fe (bei Eintrag in signif</w:t>
            </w:r>
            <w:r>
              <w:t>i</w:t>
            </w:r>
            <w:r>
              <w:t>kanten Mengen) in Wasser, Sedimenten, Schwebstoffen oder Biota</w:t>
            </w:r>
          </w:p>
        </w:tc>
        <w:tc>
          <w:tcPr>
            <w:tcW w:w="2835" w:type="dxa"/>
            <w:shd w:val="clear" w:color="auto" w:fill="auto"/>
          </w:tcPr>
          <w:p w:rsidR="004A05D2" w:rsidRDefault="004A05D2" w:rsidP="007D1D43">
            <w:pPr>
              <w:pStyle w:val="GesAbsatz"/>
            </w:pPr>
            <w:r>
              <w:t>Schadstoffe nach Anlage 5</w:t>
            </w:r>
          </w:p>
        </w:tc>
        <w:tc>
          <w:tcPr>
            <w:tcW w:w="709" w:type="dxa"/>
            <w:shd w:val="clear" w:color="auto" w:fill="auto"/>
          </w:tcPr>
          <w:p w:rsidR="004A05D2" w:rsidRDefault="004A05D2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4A05D2" w:rsidRDefault="004A05D2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4A05D2" w:rsidRDefault="004A05D2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4A05D2" w:rsidRDefault="004A05D2" w:rsidP="00B73BD2">
            <w:pPr>
              <w:pStyle w:val="GesAbsatz"/>
              <w:jc w:val="center"/>
            </w:pPr>
            <w:r>
              <w:t>X</w:t>
            </w:r>
          </w:p>
        </w:tc>
      </w:tr>
    </w:tbl>
    <w:p w:rsidR="00A67EAF" w:rsidRDefault="00A67EAF" w:rsidP="007D1D43">
      <w:pPr>
        <w:pStyle w:val="GesAbsatz"/>
      </w:pPr>
    </w:p>
    <w:p w:rsidR="007D1D43" w:rsidRDefault="007D1D43" w:rsidP="008302FE">
      <w:pPr>
        <w:pStyle w:val="GesAbsatz"/>
        <w:ind w:left="426" w:hanging="425"/>
      </w:pPr>
      <w:r>
        <w:t>3.2</w:t>
      </w:r>
      <w:r w:rsidR="004A05D2">
        <w:tab/>
      </w:r>
      <w:r>
        <w:t>Allgemeine physikalisch-chemische Qualitätskomponenten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835"/>
        <w:gridCol w:w="709"/>
        <w:gridCol w:w="660"/>
        <w:gridCol w:w="708"/>
        <w:gridCol w:w="650"/>
      </w:tblGrid>
      <w:tr w:rsidR="004A05D2" w:rsidTr="00B73BD2">
        <w:tc>
          <w:tcPr>
            <w:tcW w:w="1809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Qualitätskomp</w:t>
            </w:r>
            <w:r>
              <w:t>o</w:t>
            </w:r>
            <w:r>
              <w:t>nentengruppe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Qualitätskomponente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Mögliche Parameter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F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Ü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A05D2" w:rsidRDefault="004A05D2" w:rsidP="00B73BD2">
            <w:pPr>
              <w:pStyle w:val="GesAbsatz"/>
              <w:jc w:val="center"/>
            </w:pPr>
            <w:r>
              <w:t>K</w:t>
            </w:r>
          </w:p>
        </w:tc>
      </w:tr>
      <w:tr w:rsidR="007E0A35" w:rsidTr="00B73BD2">
        <w:tc>
          <w:tcPr>
            <w:tcW w:w="1809" w:type="dxa"/>
            <w:vMerge w:val="restart"/>
            <w:shd w:val="clear" w:color="auto" w:fill="auto"/>
            <w:vAlign w:val="center"/>
          </w:tcPr>
          <w:p w:rsidR="007E0A35" w:rsidRDefault="007E0A35" w:rsidP="00B73BD2">
            <w:pPr>
              <w:pStyle w:val="GesAbsatz"/>
              <w:jc w:val="center"/>
            </w:pPr>
            <w:r>
              <w:t>Allgemeine ph</w:t>
            </w:r>
            <w:r>
              <w:t>y</w:t>
            </w:r>
            <w:r>
              <w:t>sikalischchem</w:t>
            </w:r>
            <w:r>
              <w:t>i</w:t>
            </w:r>
            <w:r>
              <w:t>sche Kompone</w:t>
            </w:r>
            <w:r>
              <w:t>n</w:t>
            </w:r>
            <w:r>
              <w:t>ten</w:t>
            </w:r>
          </w:p>
        </w:tc>
        <w:tc>
          <w:tcPr>
            <w:tcW w:w="2410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Sichttiefe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Sichttiefe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Temperaturverhältnisse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Wassertemperatur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Sauerstoffhaushalt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Sauerstoffgehalt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Sauerstoffsättigung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TOC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BSB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Salzgehalt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Chlorid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Leitfähigkeit bei 25°C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Sulfat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Salinität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Versauerungszustand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pH-Wert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E0A35">
            <w:pPr>
              <w:pStyle w:val="GesAbsatz"/>
            </w:pPr>
            <w:r>
              <w:t>Säurekapazität Ks</w:t>
            </w:r>
          </w:p>
          <w:p w:rsidR="007E0A35" w:rsidRDefault="007E0A35" w:rsidP="007E0A35">
            <w:pPr>
              <w:pStyle w:val="GesAbsatz"/>
            </w:pPr>
            <w:r>
              <w:t>(bei versauerungsgefährd</w:t>
            </w:r>
            <w:r>
              <w:t>e</w:t>
            </w:r>
            <w:r>
              <w:t>ten Gewässern)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E0A35" w:rsidRDefault="007E0A35" w:rsidP="007D1D43">
            <w:pPr>
              <w:pStyle w:val="GesAbsatz"/>
            </w:pPr>
            <w:r>
              <w:t>Nährstoffverhältnisse</w:t>
            </w:r>
          </w:p>
        </w:tc>
        <w:tc>
          <w:tcPr>
            <w:tcW w:w="2835" w:type="dxa"/>
            <w:shd w:val="clear" w:color="auto" w:fill="auto"/>
          </w:tcPr>
          <w:p w:rsidR="007E0A35" w:rsidRDefault="007E0A35" w:rsidP="007E0A35">
            <w:pPr>
              <w:pStyle w:val="GesAbsatz"/>
            </w:pPr>
            <w:r>
              <w:t>Gesamtphosphor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E0A35">
            <w:pPr>
              <w:pStyle w:val="GesAbsatz"/>
            </w:pPr>
            <w:r w:rsidRPr="00B73BD2">
              <w:rPr>
                <w:lang w:val="en-GB"/>
              </w:rPr>
              <w:t>ortho-Phosphat-Phosphor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 w:rsidRPr="00B73BD2">
              <w:rPr>
                <w:lang w:val="en-GB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 w:rsidRPr="00B73BD2">
              <w:rPr>
                <w:lang w:val="en-GB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 w:rsidRPr="00B73BD2">
              <w:rPr>
                <w:lang w:val="en-GB"/>
              </w:rP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 w:rsidRPr="00B73BD2">
              <w:rPr>
                <w:lang w:val="en-GB"/>
              </w:rP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Pr="00B73BD2" w:rsidRDefault="007E0A35" w:rsidP="007E0A35">
            <w:pPr>
              <w:pStyle w:val="GesAbsatz"/>
              <w:rPr>
                <w:lang w:val="en-GB"/>
              </w:rPr>
            </w:pPr>
            <w:r>
              <w:t>Gesamtstickstoff</w:t>
            </w:r>
          </w:p>
        </w:tc>
        <w:tc>
          <w:tcPr>
            <w:tcW w:w="709" w:type="dxa"/>
            <w:shd w:val="clear" w:color="auto" w:fill="auto"/>
          </w:tcPr>
          <w:p w:rsidR="007E0A35" w:rsidRPr="00B73BD2" w:rsidRDefault="007E0A35" w:rsidP="00B73BD2">
            <w:pPr>
              <w:pStyle w:val="GesAbsatz"/>
              <w:jc w:val="center"/>
              <w:rPr>
                <w:lang w:val="en-GB"/>
              </w:rPr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Pr="00B73BD2" w:rsidRDefault="007E0A35" w:rsidP="00B73BD2">
            <w:pPr>
              <w:pStyle w:val="GesAbsatz"/>
              <w:jc w:val="center"/>
              <w:rPr>
                <w:lang w:val="en-GB"/>
              </w:rPr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Pr="00B73BD2" w:rsidRDefault="007E0A35" w:rsidP="00B73BD2">
            <w:pPr>
              <w:pStyle w:val="GesAbsatz"/>
              <w:jc w:val="center"/>
              <w:rPr>
                <w:lang w:val="en-GB"/>
              </w:rPr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Pr="00B73BD2" w:rsidRDefault="007E0A35" w:rsidP="00B73BD2">
            <w:pPr>
              <w:pStyle w:val="GesAbsatz"/>
              <w:jc w:val="center"/>
              <w:rPr>
                <w:lang w:val="en-GB"/>
              </w:rPr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E0A35">
            <w:pPr>
              <w:pStyle w:val="GesAbsatz"/>
            </w:pPr>
            <w:r>
              <w:t>Nitrat-Stickstoff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  <w:tr w:rsidR="007E0A35" w:rsidTr="00B73BD2">
        <w:tc>
          <w:tcPr>
            <w:tcW w:w="1809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410" w:type="dxa"/>
            <w:vMerge/>
            <w:shd w:val="clear" w:color="auto" w:fill="auto"/>
          </w:tcPr>
          <w:p w:rsidR="007E0A35" w:rsidRDefault="007E0A35" w:rsidP="007D1D43">
            <w:pPr>
              <w:pStyle w:val="GesAbsatz"/>
            </w:pPr>
          </w:p>
        </w:tc>
        <w:tc>
          <w:tcPr>
            <w:tcW w:w="2835" w:type="dxa"/>
            <w:shd w:val="clear" w:color="auto" w:fill="auto"/>
          </w:tcPr>
          <w:p w:rsidR="007E0A35" w:rsidRDefault="007E0A35" w:rsidP="007E0A35">
            <w:pPr>
              <w:pStyle w:val="GesAbsatz"/>
            </w:pPr>
            <w:r>
              <w:t>Ammonium-Stickstoff</w:t>
            </w:r>
          </w:p>
        </w:tc>
        <w:tc>
          <w:tcPr>
            <w:tcW w:w="709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6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  <w:tc>
          <w:tcPr>
            <w:tcW w:w="650" w:type="dxa"/>
            <w:shd w:val="clear" w:color="auto" w:fill="auto"/>
          </w:tcPr>
          <w:p w:rsidR="007E0A35" w:rsidRDefault="007E0A35" w:rsidP="00B73BD2">
            <w:pPr>
              <w:pStyle w:val="GesAbsatz"/>
              <w:jc w:val="center"/>
            </w:pPr>
            <w:r>
              <w:t>X</w:t>
            </w:r>
          </w:p>
        </w:tc>
      </w:tr>
    </w:tbl>
    <w:p w:rsidR="004A05D2" w:rsidRDefault="004A05D2" w:rsidP="007D1D43">
      <w:pPr>
        <w:pStyle w:val="GesAbsatz"/>
      </w:pPr>
    </w:p>
    <w:p w:rsidR="007D1D43" w:rsidRDefault="007D1D43" w:rsidP="00D45F0C">
      <w:pPr>
        <w:pStyle w:val="berschrift2"/>
        <w:jc w:val="left"/>
      </w:pPr>
      <w:bookmarkStart w:id="18" w:name="_Toc403630289"/>
      <w:r>
        <w:t>Anlage 4</w:t>
      </w:r>
      <w:r w:rsidR="00D45F0C">
        <w:br/>
      </w:r>
      <w:r>
        <w:t>(zu § 5 Absatz 1 Satz 2, Absatz 2 Satz 2, § 9 Absatz 2 Satz 1)</w:t>
      </w:r>
      <w:bookmarkEnd w:id="18"/>
    </w:p>
    <w:p w:rsidR="007D1D43" w:rsidRPr="00D45F0C" w:rsidRDefault="007D1D43" w:rsidP="00D45F0C">
      <w:pPr>
        <w:pStyle w:val="GesAbsatz"/>
        <w:jc w:val="center"/>
        <w:rPr>
          <w:b/>
        </w:rPr>
      </w:pPr>
      <w:r w:rsidRPr="00D45F0C">
        <w:rPr>
          <w:b/>
        </w:rPr>
        <w:t>Einstufung des ökologischen Zustands und des ökologischen Potenzials</w:t>
      </w:r>
    </w:p>
    <w:p w:rsidR="007D1D43" w:rsidRDefault="007D1D43" w:rsidP="007D1D43">
      <w:pPr>
        <w:pStyle w:val="GesAbsatz"/>
      </w:pPr>
      <w:r>
        <w:t>Die Einstufung richtet sich nach den in Tabelle 1 bezeichneten Bewertungskriterien für den ökologischen Zustand</w:t>
      </w:r>
      <w:r w:rsidR="00D45F0C">
        <w:t xml:space="preserve"> </w:t>
      </w:r>
      <w:r>
        <w:t>oder das ökologische Potenzial nach näherer Maßgabe der Qualitätskomponenten, die in den T</w:t>
      </w:r>
      <w:r>
        <w:t>a</w:t>
      </w:r>
      <w:r>
        <w:t>bellen 2 bis 6 für</w:t>
      </w:r>
      <w:r w:rsidR="00D45F0C">
        <w:t xml:space="preserve"> </w:t>
      </w:r>
      <w:r>
        <w:t>die jeweilige Kategorie von Oberflächenwasserkörpern aufgeführt sind.</w:t>
      </w:r>
    </w:p>
    <w:p w:rsidR="007D1D43" w:rsidRDefault="007D1D43" w:rsidP="00D45F0C">
      <w:pPr>
        <w:pStyle w:val="GesAbsatz"/>
        <w:jc w:val="center"/>
      </w:pPr>
      <w:r w:rsidRPr="00D45F0C">
        <w:rPr>
          <w:b/>
        </w:rPr>
        <w:t>Tabelle 1</w:t>
      </w:r>
      <w:r w:rsidR="00D45F0C" w:rsidRPr="00D45F0C">
        <w:rPr>
          <w:b/>
        </w:rPr>
        <w:br/>
      </w:r>
      <w:r w:rsidRPr="00D45F0C">
        <w:rPr>
          <w:b/>
        </w:rPr>
        <w:t>Allgemeine Einstufungskriterien</w:t>
      </w:r>
      <w:r w:rsidR="00D45F0C">
        <w:rPr>
          <w:b/>
        </w:rPr>
        <w:br/>
      </w:r>
      <w:r w:rsidRPr="00D45F0C">
        <w:rPr>
          <w:b/>
        </w:rPr>
        <w:t>für den Zustand von Flüssen, Seen, Übergangsgewässern und Küstengewässern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45F0C" w:rsidRPr="00B73BD2" w:rsidTr="00B73BD2">
        <w:trPr>
          <w:tblHeader/>
        </w:trPr>
        <w:tc>
          <w:tcPr>
            <w:tcW w:w="1955" w:type="dxa"/>
            <w:shd w:val="clear" w:color="auto" w:fill="auto"/>
            <w:vAlign w:val="center"/>
          </w:tcPr>
          <w:p w:rsidR="00D45F0C" w:rsidRPr="00B73BD2" w:rsidRDefault="00D45F0C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45F0C" w:rsidRPr="00B73BD2" w:rsidRDefault="00D45F0C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45F0C" w:rsidRPr="00B73BD2" w:rsidRDefault="00D45F0C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45F0C" w:rsidRPr="00B73BD2" w:rsidRDefault="00D45F0C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Unbefriedigender Zustand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45F0C" w:rsidRPr="00B73BD2" w:rsidRDefault="00D45F0C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Schlechter Zustand</w:t>
            </w:r>
          </w:p>
        </w:tc>
      </w:tr>
      <w:tr w:rsidR="00D45F0C" w:rsidRPr="00B73BD2" w:rsidTr="00B73BD2">
        <w:tc>
          <w:tcPr>
            <w:tcW w:w="1955" w:type="dxa"/>
            <w:shd w:val="clear" w:color="auto" w:fill="auto"/>
          </w:tcPr>
          <w:p w:rsidR="008302FE" w:rsidRPr="00B73BD2" w:rsidRDefault="008302FE" w:rsidP="008302FE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sind bei dem jeweiligen Oberfl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chengewässertyp keine oder nur sehr geringfügige anthr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pogene Änderungen der Werte für die physikalisch-chemischen und hydromorpholog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ponenten gegenüber den Werten 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zeichnen, die norm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lerweise bei Abw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senheit störender Einflüsse mit diesem Typ einhergehen (Referenzbedingu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gen).</w:t>
            </w:r>
          </w:p>
          <w:p w:rsidR="008302FE" w:rsidRPr="00B73BD2" w:rsidRDefault="008302FE" w:rsidP="008302FE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des Oberflächengewä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sers entsprechen denen, die normale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weise bei Abwese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lastRenderedPageBreak/>
              <w:t>heit störender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mit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fenden Typ einhe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gehen und zeigen keine oder nur sehr geringfügige Abwe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chungen an (Ref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renzbedingungen).</w:t>
            </w:r>
          </w:p>
          <w:p w:rsidR="00D45F0C" w:rsidRPr="00B73BD2" w:rsidRDefault="008302FE" w:rsidP="007D1D43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typspezifischen Referenzbedingu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sind erfüllt und die typspezifischen Gemeinschaften sind vorhanden.</w:t>
            </w:r>
          </w:p>
        </w:tc>
        <w:tc>
          <w:tcPr>
            <w:tcW w:w="1955" w:type="dxa"/>
            <w:shd w:val="clear" w:color="auto" w:fill="auto"/>
          </w:tcPr>
          <w:p w:rsidR="00D45F0C" w:rsidRPr="00B73BD2" w:rsidRDefault="008302FE" w:rsidP="008302FE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Werte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des Oberflächengewä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sertyps oberirdischer Gewässer zeigen geringe anthropog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ne Abweichungen an, weichen aber nur in geringem Maß von den Werten ab, die normalerweise bei Abwesenheit störe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der Einflüsse mit dem betreffenden Obe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flächengewässertyp einhergehen (Ref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renzbedingungen).</w:t>
            </w:r>
          </w:p>
        </w:tc>
        <w:tc>
          <w:tcPr>
            <w:tcW w:w="1956" w:type="dxa"/>
            <w:shd w:val="clear" w:color="auto" w:fill="auto"/>
          </w:tcPr>
          <w:p w:rsidR="00D45F0C" w:rsidRPr="00B73BD2" w:rsidRDefault="008302FE" w:rsidP="007D1D43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des Oberflächengewä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sertyps weichen mäßig von den We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ten ab, die normale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weise bei Abwese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heit störender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mit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fenden Oberfläche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gewässertyp einhe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gehen (Referenzb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dingungen). Die Werte geben Hinwe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se auf mäßige ant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ropogene Abwe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chungen und weisen signifikant stärkere Störungen auf, als dies unter den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des guten Zustands der Fall ist.</w:t>
            </w:r>
          </w:p>
        </w:tc>
        <w:tc>
          <w:tcPr>
            <w:tcW w:w="1956" w:type="dxa"/>
            <w:shd w:val="clear" w:color="auto" w:fill="auto"/>
          </w:tcPr>
          <w:p w:rsidR="00D45F0C" w:rsidRPr="00B73BD2" w:rsidRDefault="008302FE" w:rsidP="007D1D43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des betreffenden Typs oberirdischer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wässer weisen stä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kere Veränderungen auf und die Biozön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weichen erhe</w:t>
            </w:r>
            <w:r w:rsidRPr="00B73BD2">
              <w:rPr>
                <w:sz w:val="18"/>
                <w:szCs w:val="18"/>
              </w:rPr>
              <w:t>b</w:t>
            </w:r>
            <w:r w:rsidRPr="00B73BD2">
              <w:rPr>
                <w:sz w:val="18"/>
                <w:szCs w:val="18"/>
              </w:rPr>
              <w:t>lich von denen ab, die normalerweise bei Abwesenheit störender Einflüsse mit dem betreffenden Oberflächengewä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sertyp einhergehen (Referenzbedingu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gen).</w:t>
            </w:r>
          </w:p>
        </w:tc>
        <w:tc>
          <w:tcPr>
            <w:tcW w:w="1956" w:type="dxa"/>
            <w:shd w:val="clear" w:color="auto" w:fill="auto"/>
          </w:tcPr>
          <w:p w:rsidR="00D45F0C" w:rsidRPr="00B73BD2" w:rsidRDefault="008302FE" w:rsidP="007D1D43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des betreffenden Typs oberirdischer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wässer weisen 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hebliche Veränd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rungen auf und große Teile der Biozön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sen, die normale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weise bei Abwese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heit störender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mit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fenden Oberfläche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gewässertyp einhe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gehen (Referenzb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dingungen), fehlen.</w:t>
            </w:r>
          </w:p>
        </w:tc>
      </w:tr>
    </w:tbl>
    <w:p w:rsidR="007D1D43" w:rsidRDefault="007D1D43" w:rsidP="007D1D43">
      <w:pPr>
        <w:pStyle w:val="GesAbsatz"/>
      </w:pPr>
    </w:p>
    <w:p w:rsidR="007D1D43" w:rsidRPr="008302FE" w:rsidRDefault="007D1D43" w:rsidP="008302FE">
      <w:pPr>
        <w:pStyle w:val="GesAbsatz"/>
        <w:jc w:val="center"/>
        <w:rPr>
          <w:b/>
        </w:rPr>
      </w:pPr>
      <w:r w:rsidRPr="008302FE">
        <w:rPr>
          <w:b/>
        </w:rPr>
        <w:t>Tabelle 2</w:t>
      </w:r>
      <w:r w:rsidR="008302FE">
        <w:rPr>
          <w:b/>
        </w:rPr>
        <w:br/>
      </w:r>
      <w:r w:rsidRPr="008302FE">
        <w:rPr>
          <w:b/>
        </w:rPr>
        <w:t>Bestimmungen für den sehr guten, guten und mäßigen ökologischen Zustand von Flüssen</w:t>
      </w:r>
    </w:p>
    <w:p w:rsidR="007D1D43" w:rsidRDefault="007D1D43" w:rsidP="007D1D43">
      <w:pPr>
        <w:pStyle w:val="GesAbsatz"/>
      </w:pPr>
      <w:r>
        <w:t>Biologische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"/>
        <w:gridCol w:w="2898"/>
        <w:gridCol w:w="6"/>
        <w:gridCol w:w="2840"/>
        <w:gridCol w:w="2618"/>
      </w:tblGrid>
      <w:tr w:rsidR="00C85EC9" w:rsidRPr="00B73BD2" w:rsidTr="00B73BD2">
        <w:trPr>
          <w:tblHeader/>
        </w:trPr>
        <w:tc>
          <w:tcPr>
            <w:tcW w:w="1484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840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616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C85EC9" w:rsidRPr="00B73BD2" w:rsidTr="00B73BD2">
        <w:trPr>
          <w:trHeight w:val="4149"/>
        </w:trPr>
        <w:tc>
          <w:tcPr>
            <w:tcW w:w="1484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Phytoplankton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setzung des Phytoplanktons entspricht vollständig oder nah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zu vollständig den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durchschnittliche Abundanz des Phytoplanktons entspricht den typspezifischen physikalisch-chemischen Bedingungen und ist nicht so beschaffen, dass dadurch die typspezifischen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für die Sichttiefe sign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fikant verändert werden.</w:t>
            </w:r>
          </w:p>
          <w:p w:rsidR="00C85EC9" w:rsidRPr="00B73BD2" w:rsidRDefault="00C85EC9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Planktonblüten treten mit einer Häufigkeit und Intensität auf, die den typspezifischen physikalisc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chemischen Bedingungen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spricht.</w:t>
            </w:r>
          </w:p>
        </w:tc>
        <w:tc>
          <w:tcPr>
            <w:tcW w:w="2840" w:type="dxa"/>
            <w:shd w:val="clear" w:color="auto" w:fill="auto"/>
          </w:tcPr>
          <w:p w:rsidR="00C85EC9" w:rsidRPr="00B73BD2" w:rsidRDefault="00C85EC9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planktonischen Taxa 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in ihrer Zusammensetzung und Abundanz geringfügig von den typspezifischen Gemei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schaften ab. Diese Abweichu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deuten nicht auf ein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schleunigtes Wachstum von Algen hin, das das Gleichg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wicht der in dem Gewässer vorhandenen Organismen oder die physikalisch-chemische Qualität des Wassers oder S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diments in unerwünschter Weise stören würde.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leichten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stieg der Häufigkeit und Intens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 der Planktonblüten kommen.</w:t>
            </w:r>
          </w:p>
        </w:tc>
        <w:tc>
          <w:tcPr>
            <w:tcW w:w="2616" w:type="dxa"/>
            <w:shd w:val="clear" w:color="auto" w:fill="auto"/>
          </w:tcPr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planktonischen Taxa weicht mäßig von der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Gemeinschaften ab.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Bei der Abundanz sind mäß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ge Störungen zu verzeichnen, was dazu führen kann, dass bei den Werten für andere biologische und physikalisch-chemische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signifikante une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wünschte Störungen auftr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ten.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mäßigen Anstieg der Häufigkeit und Intensität der Planktonblüten kommen. In den Sommerm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naten können anhaltende Blüten auftreten.</w:t>
            </w:r>
          </w:p>
        </w:tc>
      </w:tr>
      <w:tr w:rsidR="00C85EC9" w:rsidRPr="00B73BD2" w:rsidTr="00B73BD2">
        <w:tc>
          <w:tcPr>
            <w:tcW w:w="1494" w:type="dxa"/>
            <w:gridSpan w:val="2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Makrophyten und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benthos</w:t>
            </w:r>
          </w:p>
        </w:tc>
        <w:tc>
          <w:tcPr>
            <w:tcW w:w="2898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setzung entspricht vollständig oder nahezu vollständig den Referenzbedingungen.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gibt keine erkennbaren Änd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rungen der durchschnittlichen makrophytischen und der durc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schnittlichen phytobenthischen Abundanz.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makrophytischen und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benthischen Taxa weichen in ihrer Zusammensetzung und Abundanz geringfügig von den typspezifischen Gemeinschaften ab. Diese Abweichungen deuten nicht auf ein beschleunigtes Wachstum von Algen oder höh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 Pflanzen hin, das das Gleichgewicht der in dem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wässer vorhandenen Organi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men oder die physikalischch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mische Qualität des Wassers oder Sediments in unerwünsc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ter Weise stören würde.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phytobenthische Lebensg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meinschaft wird nicht durch anthropogene Bakterienzotten und anthropogene Bakterienb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läge beeinträchtigt.</w:t>
            </w:r>
          </w:p>
        </w:tc>
        <w:tc>
          <w:tcPr>
            <w:tcW w:w="2618" w:type="dxa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makrophytischen und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benthischen Taxa weicht mäßig von der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 ab und ist in signifikanter Weise stärker gestört, als dies bei gutem Zustand der Fall ist.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sind mäßige Änderungen der durchschnittlichen makro</w:t>
            </w:r>
            <w:r w:rsidR="00F845D6" w:rsidRPr="00B73BD2">
              <w:rPr>
                <w:sz w:val="18"/>
                <w:szCs w:val="18"/>
              </w:rPr>
              <w:softHyphen/>
            </w:r>
            <w:r w:rsidRPr="00B73BD2">
              <w:rPr>
                <w:sz w:val="18"/>
                <w:szCs w:val="18"/>
              </w:rPr>
              <w:t>phytischen und der durc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schnittlichen phytobenth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Abundanz erkennbar.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phytobenthische Leben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gemeinschaft kann durch anthropogene Bakterienzo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ten und anthropogene Bakt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rienbeläge beeinträchtigt und in bestimmten Gebieten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drängt werden.</w:t>
            </w:r>
          </w:p>
        </w:tc>
      </w:tr>
      <w:tr w:rsidR="00C85EC9" w:rsidRPr="00B73BD2" w:rsidTr="00B73BD2">
        <w:tc>
          <w:tcPr>
            <w:tcW w:w="1494" w:type="dxa"/>
            <w:gridSpan w:val="2"/>
            <w:shd w:val="clear" w:color="auto" w:fill="auto"/>
          </w:tcPr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Benthische</w:t>
            </w:r>
            <w:r w:rsidR="00867B9E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lastRenderedPageBreak/>
              <w:t>wirbellose Fa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na</w:t>
            </w:r>
          </w:p>
        </w:tc>
        <w:tc>
          <w:tcPr>
            <w:tcW w:w="2898" w:type="dxa"/>
            <w:shd w:val="clear" w:color="auto" w:fill="auto"/>
          </w:tcPr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taxonomische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lastRenderedPageBreak/>
              <w:t>setzung und die Abundanz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sprechen vollständig oder nah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zu vollständig den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störungsempfindlicher Taxa im Verhältnis zu den robu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Taxa zeigt keine Anzeichen für eine Abweichung von den Werten, die bei Vorliegen der Referenzbedingungen 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 sind.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der wirbe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losen Taxa zeigt keine Anzeichen für Abweichungen von den We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ten, die bei Vorliegen der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 zu verzeichnen sind.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wirbellosen Taxa weichen in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lastRenderedPageBreak/>
              <w:t>ihrer Zusammensetzung und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Abundanz geringfügig von den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typspezifischen Gemeinschaften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ab.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der störungsempfin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lichen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Taxa im Verhältnis zu den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robusten Taxa zeigt geringfügige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Anzeichen für Abweichungen von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den typspezifischen Werten.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der wirbe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losen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Taxa zeigt geringfügige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Anzeichen für Abweichungen von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den typspezifischen Werten.</w:t>
            </w:r>
          </w:p>
        </w:tc>
        <w:tc>
          <w:tcPr>
            <w:tcW w:w="2618" w:type="dxa"/>
            <w:shd w:val="clear" w:color="auto" w:fill="auto"/>
          </w:tcPr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Die wirbellosen Taxa weichen </w:t>
            </w:r>
            <w:r w:rsidRPr="00B73BD2">
              <w:rPr>
                <w:sz w:val="18"/>
                <w:szCs w:val="18"/>
              </w:rPr>
              <w:lastRenderedPageBreak/>
              <w:t>in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ihrer Zusammensetzung und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Abundanz mäßig von den typspezifischen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Gemeinscha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ten ab.</w:t>
            </w:r>
          </w:p>
          <w:p w:rsidR="00C85EC9" w:rsidRPr="00B73BD2" w:rsidRDefault="00C85EC9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Wichtige taxonomische Gru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pen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der typspezifischen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meinschaft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fehlen.</w:t>
            </w:r>
          </w:p>
          <w:p w:rsidR="00C85EC9" w:rsidRPr="00B73BD2" w:rsidRDefault="00C85EC9" w:rsidP="00B73BD2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der störungsem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findlichen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Taxa im Verhältnis zu den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robusten Taxa und der Grad der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Vielfalt liegen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trächtlich unter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dem typspez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fischen Wert und in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signifika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ter Weise unter den Werten,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die für einen guten Zustand</w:t>
            </w:r>
            <w:r w:rsidR="00796B86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gelten.</w:t>
            </w:r>
          </w:p>
        </w:tc>
      </w:tr>
      <w:tr w:rsidR="00796B86" w:rsidRPr="00B73BD2" w:rsidTr="00B73BD2">
        <w:tc>
          <w:tcPr>
            <w:tcW w:w="1494" w:type="dxa"/>
            <w:gridSpan w:val="2"/>
            <w:shd w:val="clear" w:color="auto" w:fill="auto"/>
          </w:tcPr>
          <w:p w:rsidR="00796B86" w:rsidRPr="00B73BD2" w:rsidRDefault="00796B86" w:rsidP="00C85EC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Fischfauna</w:t>
            </w:r>
          </w:p>
        </w:tc>
        <w:tc>
          <w:tcPr>
            <w:tcW w:w="2898" w:type="dxa"/>
            <w:shd w:val="clear" w:color="auto" w:fill="auto"/>
          </w:tcPr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Zusammensetzung und 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bundanz der Arten entsprechen vollständig oder nahezu vollstä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dig den Referenzbedingungen.</w:t>
            </w:r>
          </w:p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typspezifischen störung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empfindlichen Arten sind vorha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den.</w:t>
            </w:r>
          </w:p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Altersstrukturen der Fisc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gemeinschaften zeigen kaum Anzeichen anthropogener St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rungen und deuten nicht auf Störungen bei der Fortpflanzung oder Entwicklung irgendeiner besonderen Art hin.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Auf Grund anthropogener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auf die physikalisch-chemischen und hydromorph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logischen Qualitätskomponenten weichen die Arten in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mensetzung und Abundanz geringfügig von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Gemeinschaften ab.</w:t>
            </w:r>
          </w:p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Altersstrukturen der Fisc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gemeinschaften zeigen Anze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für Störungen auf Grund anthropogener Einflüsse auf die physikalischchemischen oder hydromorphologischen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und deuten in wenigen Fällen auf Störungen bei der Fortpflanzung oder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wicklung einer bestimmten Art hin, so dass einige Altersstufen fehlen können.</w:t>
            </w:r>
          </w:p>
        </w:tc>
        <w:tc>
          <w:tcPr>
            <w:tcW w:w="2618" w:type="dxa"/>
            <w:shd w:val="clear" w:color="auto" w:fill="auto"/>
          </w:tcPr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Auf Grund anthropogener Einflüsse auf die physikalisch-chemischen oder hydromo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phologischen 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ponenten weichen die Arten in Zusammensetzung und Abundanz mäßig von den typspezifischen Gemeinscha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ten ab.</w:t>
            </w:r>
          </w:p>
          <w:p w:rsidR="00796B86" w:rsidRPr="00B73BD2" w:rsidRDefault="00796B86" w:rsidP="00796B8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Altersstrukturen der Fischgemeinschaften zeigen größere Anzeichen anthrop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gener Störungen, so dass ein mäßiger Teil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Arten fehlt oder sehr selten ist.</w:t>
            </w:r>
          </w:p>
        </w:tc>
      </w:tr>
    </w:tbl>
    <w:p w:rsidR="007D1D43" w:rsidRDefault="007D1D43" w:rsidP="00796B86">
      <w:pPr>
        <w:pStyle w:val="GesAbsatz"/>
      </w:pPr>
    </w:p>
    <w:p w:rsidR="00C662AD" w:rsidRPr="00C662AD" w:rsidRDefault="00C662AD" w:rsidP="007D1D43">
      <w:pPr>
        <w:pStyle w:val="GesAbsatz"/>
      </w:pPr>
      <w:r w:rsidRPr="00C662AD">
        <w:t>Hydromorphologische Qualitätskomponenten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898"/>
        <w:gridCol w:w="2841"/>
        <w:gridCol w:w="2618"/>
        <w:gridCol w:w="14"/>
      </w:tblGrid>
      <w:tr w:rsidR="002B5B51" w:rsidRPr="00B73BD2" w:rsidTr="00B73BD2">
        <w:trPr>
          <w:gridAfter w:val="1"/>
          <w:wAfter w:w="14" w:type="dxa"/>
          <w:tblHeader/>
        </w:trPr>
        <w:tc>
          <w:tcPr>
            <w:tcW w:w="1494" w:type="dxa"/>
            <w:shd w:val="clear" w:color="auto" w:fill="auto"/>
          </w:tcPr>
          <w:p w:rsidR="002B5B51" w:rsidRPr="00B73BD2" w:rsidRDefault="002B5B51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898" w:type="dxa"/>
            <w:shd w:val="clear" w:color="auto" w:fill="auto"/>
          </w:tcPr>
          <w:p w:rsidR="002B5B51" w:rsidRPr="00B73BD2" w:rsidRDefault="002B5B51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841" w:type="dxa"/>
            <w:shd w:val="clear" w:color="auto" w:fill="auto"/>
          </w:tcPr>
          <w:p w:rsidR="002B5B51" w:rsidRPr="00B73BD2" w:rsidRDefault="002B5B51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618" w:type="dxa"/>
            <w:shd w:val="clear" w:color="auto" w:fill="auto"/>
          </w:tcPr>
          <w:p w:rsidR="002B5B51" w:rsidRPr="00B73BD2" w:rsidRDefault="002B5B51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2B5B51" w:rsidRPr="00B73BD2" w:rsidTr="00B73BD2">
        <w:trPr>
          <w:gridAfter w:val="1"/>
          <w:wAfter w:w="14" w:type="dxa"/>
        </w:trPr>
        <w:tc>
          <w:tcPr>
            <w:tcW w:w="1494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Wasserhau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halt</w:t>
            </w:r>
          </w:p>
        </w:tc>
        <w:tc>
          <w:tcPr>
            <w:tcW w:w="2898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Menge und Dynamik der Str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mung und die sich daraus erg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bende Verbindung zum Grun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wasser entsprechen vollständig oder nahezu vollständig den Referenzbedingungen.</w:t>
            </w:r>
          </w:p>
        </w:tc>
        <w:tc>
          <w:tcPr>
            <w:tcW w:w="2841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beschriebenen Werte erreicht werden können.</w:t>
            </w:r>
          </w:p>
        </w:tc>
        <w:tc>
          <w:tcPr>
            <w:tcW w:w="2618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  <w:tr w:rsidR="002B5B51" w:rsidRPr="00B73BD2" w:rsidTr="00B73BD2">
        <w:trPr>
          <w:gridAfter w:val="1"/>
          <w:wAfter w:w="14" w:type="dxa"/>
        </w:trPr>
        <w:tc>
          <w:tcPr>
            <w:tcW w:w="1494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Durchgängi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keit des Flu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ses</w:t>
            </w:r>
          </w:p>
        </w:tc>
        <w:tc>
          <w:tcPr>
            <w:tcW w:w="2898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Durchgängigkeit des Flusses wird nicht durch menschliche Tätigkeiten gestört und ermö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licht eine ungestörte Migration aquatischer Organismen und den Transport von Sedimenten.</w:t>
            </w:r>
          </w:p>
        </w:tc>
        <w:tc>
          <w:tcPr>
            <w:tcW w:w="2841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beschriebenen Werte erreicht werden können.</w:t>
            </w:r>
          </w:p>
        </w:tc>
        <w:tc>
          <w:tcPr>
            <w:tcW w:w="2618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  <w:tr w:rsidR="002B5B51" w:rsidRPr="00B73BD2" w:rsidTr="00B73BD2">
        <w:tc>
          <w:tcPr>
            <w:tcW w:w="1494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Morphologie</w:t>
            </w:r>
          </w:p>
        </w:tc>
        <w:tc>
          <w:tcPr>
            <w:tcW w:w="2898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Laufentwicklung, Variationen von Breite und Tiefe, Strömungsg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schwindigkeiten, Substratbedi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sowie Struktur und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der Uferbereiche entsprechen vollständig oder nahezu vollständig den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renzbedingungen.</w:t>
            </w:r>
          </w:p>
        </w:tc>
        <w:tc>
          <w:tcPr>
            <w:tcW w:w="2841" w:type="dxa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beschriebenen Werte erreicht werden können.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2B5B51" w:rsidRPr="00B73BD2" w:rsidRDefault="002B5B51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</w:tbl>
    <w:p w:rsidR="00C662AD" w:rsidRDefault="00C662AD" w:rsidP="007D1D43">
      <w:pPr>
        <w:pStyle w:val="GesAbsatz"/>
      </w:pPr>
    </w:p>
    <w:p w:rsidR="007D1D43" w:rsidRDefault="007D1D43" w:rsidP="007D1D43">
      <w:pPr>
        <w:pStyle w:val="GesAbsatz"/>
      </w:pPr>
      <w:r>
        <w:t>Physikalisch-chemische und chemische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898"/>
        <w:gridCol w:w="2841"/>
        <w:gridCol w:w="2618"/>
      </w:tblGrid>
      <w:tr w:rsidR="00867B9E" w:rsidRPr="00B73BD2" w:rsidTr="00B73BD2">
        <w:trPr>
          <w:tblHeader/>
        </w:trPr>
        <w:tc>
          <w:tcPr>
            <w:tcW w:w="1494" w:type="dxa"/>
            <w:shd w:val="clear" w:color="auto" w:fill="auto"/>
          </w:tcPr>
          <w:p w:rsidR="00867B9E" w:rsidRPr="00B73BD2" w:rsidRDefault="00867B9E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898" w:type="dxa"/>
            <w:shd w:val="clear" w:color="auto" w:fill="auto"/>
          </w:tcPr>
          <w:p w:rsidR="00867B9E" w:rsidRPr="00B73BD2" w:rsidRDefault="00867B9E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841" w:type="dxa"/>
            <w:shd w:val="clear" w:color="auto" w:fill="auto"/>
          </w:tcPr>
          <w:p w:rsidR="00867B9E" w:rsidRPr="00B73BD2" w:rsidRDefault="00867B9E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618" w:type="dxa"/>
            <w:shd w:val="clear" w:color="auto" w:fill="auto"/>
          </w:tcPr>
          <w:p w:rsidR="00867B9E" w:rsidRPr="00B73BD2" w:rsidRDefault="00867B9E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867B9E" w:rsidRPr="00B73BD2" w:rsidTr="00B73BD2">
        <w:tc>
          <w:tcPr>
            <w:tcW w:w="1494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Bedingungen</w:t>
            </w:r>
          </w:p>
        </w:tc>
        <w:tc>
          <w:tcPr>
            <w:tcW w:w="289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physikalisch-che</w:t>
            </w:r>
            <w:r w:rsidRPr="00B73BD2">
              <w:rPr>
                <w:spacing w:val="-2"/>
                <w:sz w:val="18"/>
                <w:szCs w:val="18"/>
              </w:rPr>
              <w:t>mischen Komponenten en</w:t>
            </w:r>
            <w:r w:rsidRPr="00B73BD2">
              <w:rPr>
                <w:spacing w:val="-2"/>
                <w:sz w:val="18"/>
                <w:szCs w:val="18"/>
              </w:rPr>
              <w:t>t</w:t>
            </w:r>
            <w:r w:rsidRPr="00B73BD2">
              <w:rPr>
                <w:spacing w:val="-2"/>
                <w:sz w:val="18"/>
                <w:szCs w:val="18"/>
              </w:rPr>
              <w:t xml:space="preserve">sprechen </w:t>
            </w:r>
            <w:r w:rsidRPr="00B73BD2">
              <w:rPr>
                <w:sz w:val="18"/>
                <w:szCs w:val="18"/>
              </w:rPr>
              <w:t>vollständig oder nahezu vollständig den Werten, die bei Vorliegen der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zu verzeichnen sind.</w:t>
            </w:r>
          </w:p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Nährstoffkonzentrationen bleiben in dem Bereich, der no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malerweise bei Vorliegen der Referenzbedingungen festzuste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len ist.</w:t>
            </w:r>
          </w:p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Salzgehalt, pH-Wert, Säureneu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ralisierungsvermögen und Te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peratur zeigen keine Anzeichen anthropo</w:t>
            </w:r>
            <w:r w:rsidRPr="00B73BD2">
              <w:rPr>
                <w:spacing w:val="-2"/>
                <w:sz w:val="18"/>
                <w:szCs w:val="18"/>
              </w:rPr>
              <w:t xml:space="preserve">gener Störungen und bleiben in dem </w:t>
            </w:r>
            <w:r w:rsidRPr="00B73BD2">
              <w:rPr>
                <w:sz w:val="18"/>
                <w:szCs w:val="18"/>
              </w:rPr>
              <w:t>Bereich, der no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malerweise bei Vorliegen der Referenzbedingungen festzuste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len ist.</w:t>
            </w:r>
          </w:p>
        </w:tc>
        <w:tc>
          <w:tcPr>
            <w:tcW w:w="2841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Die Werte für die Temperatur, die Sauerstoffbilanz, den pH-Wert, das </w:t>
            </w:r>
            <w:r w:rsidRPr="00B73BD2">
              <w:rPr>
                <w:spacing w:val="-2"/>
                <w:sz w:val="18"/>
                <w:szCs w:val="18"/>
              </w:rPr>
              <w:t>Säureneutralisierung</w:t>
            </w:r>
            <w:r w:rsidRPr="00B73BD2">
              <w:rPr>
                <w:spacing w:val="-2"/>
                <w:sz w:val="18"/>
                <w:szCs w:val="18"/>
              </w:rPr>
              <w:t>s</w:t>
            </w:r>
            <w:r w:rsidRPr="00B73BD2">
              <w:rPr>
                <w:spacing w:val="-2"/>
                <w:sz w:val="18"/>
                <w:szCs w:val="18"/>
              </w:rPr>
              <w:t xml:space="preserve">vermögen und </w:t>
            </w:r>
            <w:r w:rsidRPr="00B73BD2">
              <w:rPr>
                <w:spacing w:val="-3"/>
                <w:sz w:val="18"/>
                <w:szCs w:val="18"/>
              </w:rPr>
              <w:t xml:space="preserve">den Salzgehalt gehen nicht über den </w:t>
            </w:r>
            <w:r w:rsidRPr="00B73BD2">
              <w:rPr>
                <w:sz w:val="18"/>
                <w:szCs w:val="18"/>
              </w:rPr>
              <w:t>Bereich hinaus, innerhalb dessen die Funktionsfähigkeit des typspez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fischen Ökosystems und die Einhaltung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Qualitätskomponenten gewährleistet sind.</w:t>
            </w:r>
          </w:p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Nährstoffkonzentrationen liegen nicht über den Werten, bei denen die Funktionsfähigkeit des typspezifischen Ökosystems und die Einhaltung der oben beschriebenen Werte für die biologischen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</w:tc>
        <w:tc>
          <w:tcPr>
            <w:tcW w:w="261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  <w:tr w:rsidR="00867B9E" w:rsidRPr="00B73BD2" w:rsidTr="00B73BD2">
        <w:tc>
          <w:tcPr>
            <w:tcW w:w="1494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 synthetische Schadstoffe</w:t>
            </w:r>
          </w:p>
        </w:tc>
        <w:tc>
          <w:tcPr>
            <w:tcW w:w="289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Konzentrationen liegen bei nahe </w:t>
            </w:r>
            <w:r w:rsidRPr="00B73BD2">
              <w:rPr>
                <w:sz w:val="18"/>
                <w:szCs w:val="18"/>
              </w:rPr>
              <w:t>null oder zumindest unter der Nachweisgrenze der allg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mein gebräuchlichen fortschrit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lichsten Analysetechniken.</w:t>
            </w:r>
          </w:p>
        </w:tc>
        <w:tc>
          <w:tcPr>
            <w:tcW w:w="2841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Umweltqualität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normen nach Anlage 5.</w:t>
            </w:r>
          </w:p>
        </w:tc>
        <w:tc>
          <w:tcPr>
            <w:tcW w:w="261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  <w:tr w:rsidR="00867B9E" w:rsidRPr="00B73BD2" w:rsidTr="00B73BD2">
        <w:tc>
          <w:tcPr>
            <w:tcW w:w="1494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 nichtsynthet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 Scha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stoffe</w:t>
            </w:r>
          </w:p>
        </w:tc>
        <w:tc>
          <w:tcPr>
            <w:tcW w:w="289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bleiben in dem Bereich, der normalerweise bei Vorliegen der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festzustellen ist (Hinte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grundwerte).</w:t>
            </w:r>
          </w:p>
        </w:tc>
        <w:tc>
          <w:tcPr>
            <w:tcW w:w="2841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Umweltqualität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normen nach Anlage 5.</w:t>
            </w:r>
          </w:p>
        </w:tc>
        <w:tc>
          <w:tcPr>
            <w:tcW w:w="2618" w:type="dxa"/>
            <w:shd w:val="clear" w:color="auto" w:fill="auto"/>
          </w:tcPr>
          <w:p w:rsidR="00867B9E" w:rsidRPr="00B73BD2" w:rsidRDefault="00867B9E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Qualitätskomponenten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schriebenen Werte erreicht werden können.</w:t>
            </w:r>
          </w:p>
        </w:tc>
      </w:tr>
    </w:tbl>
    <w:p w:rsidR="002B5B51" w:rsidRDefault="002B5B51" w:rsidP="007D1D43">
      <w:pPr>
        <w:pStyle w:val="GesAbsatz"/>
      </w:pPr>
    </w:p>
    <w:p w:rsidR="007D1D43" w:rsidRPr="00867B9E" w:rsidRDefault="007D1D43" w:rsidP="00867B9E">
      <w:pPr>
        <w:pStyle w:val="GesAbsatz"/>
        <w:jc w:val="center"/>
        <w:rPr>
          <w:b/>
        </w:rPr>
      </w:pPr>
      <w:r w:rsidRPr="00867B9E">
        <w:rPr>
          <w:b/>
        </w:rPr>
        <w:t>Tabelle 3</w:t>
      </w:r>
      <w:r w:rsidR="00867B9E">
        <w:rPr>
          <w:b/>
        </w:rPr>
        <w:br/>
      </w:r>
      <w:r w:rsidRPr="00867B9E">
        <w:rPr>
          <w:b/>
        </w:rPr>
        <w:t>Bestimmungen für den sehr guten, guten und mäßigen ökologischen Zustand von Seen</w:t>
      </w:r>
    </w:p>
    <w:p w:rsidR="007D1D43" w:rsidRDefault="007D1D43" w:rsidP="007D1D43">
      <w:pPr>
        <w:pStyle w:val="GesAbsatz"/>
      </w:pPr>
      <w:r>
        <w:t>Biologische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DE2497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Phytoplankton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 xml:space="preserve">mensetzung und die 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bundanz des Phytoplan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tons entsprechen vollstä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dig oder nahezu vollständig den Referenzbedingungen.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durchschnittliche Bi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masse des Phytoplanktons entspricht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 xml:space="preserve">schen physikalisch-chemischen Bedingungen und ist nicht so beschaffen, dass dadurch die </w:t>
            </w:r>
            <w:r w:rsidRPr="00B73BD2">
              <w:rPr>
                <w:spacing w:val="-2"/>
                <w:sz w:val="18"/>
                <w:szCs w:val="18"/>
              </w:rPr>
              <w:t>typspez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 xml:space="preserve">fischen Bedingungen für die </w:t>
            </w:r>
            <w:r w:rsidRPr="00B73BD2">
              <w:rPr>
                <w:sz w:val="18"/>
                <w:szCs w:val="18"/>
              </w:rPr>
              <w:t>Sichttiefe signifikant verä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dert werden.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Planktonblüten treten mit einer Häufigkeit und Inte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sität auf, die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physikalischchem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Bedingungen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spricht.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planktonischen Taxa weichen in ihrer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mensetzung und Abundanz geringfügig von den ty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spezifischen Gemeinscha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ten ab. Diese Abweichu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deuten nicht auf ein beschleunigtes Wachstum von Algen hin, das das Gleichgewicht der in dem Gewässer vorhandenen Organismen oder die ph</w:t>
            </w:r>
            <w:r w:rsidRPr="00B73BD2">
              <w:rPr>
                <w:sz w:val="18"/>
                <w:szCs w:val="18"/>
              </w:rPr>
              <w:t>y</w:t>
            </w:r>
            <w:r w:rsidRPr="00B73BD2">
              <w:rPr>
                <w:sz w:val="18"/>
                <w:szCs w:val="18"/>
              </w:rPr>
              <w:t>sikalisch</w:t>
            </w:r>
            <w:r w:rsidR="00736E54" w:rsidRPr="00B73BD2">
              <w:rPr>
                <w:sz w:val="18"/>
                <w:szCs w:val="18"/>
              </w:rPr>
              <w:t>-</w:t>
            </w:r>
            <w:r w:rsidRPr="00B73BD2">
              <w:rPr>
                <w:sz w:val="18"/>
                <w:szCs w:val="18"/>
              </w:rPr>
              <w:t>chemische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 des Wassers oder S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diments in unerwünschter Weise stören würde.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leichten Anstieg der Häufigkeit und Intensität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Planktonblüten kommen.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plankton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Taxa weichen mäßig von denen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Gemeinschaften ab.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Bei der Biomasse sind mäßige Störungen 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zeichnen, was zu signif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kanten unerwünschten Störungen bei anderen biologischen 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ponenten und bei der ph</w:t>
            </w:r>
            <w:r w:rsidRPr="00B73BD2">
              <w:rPr>
                <w:sz w:val="18"/>
                <w:szCs w:val="18"/>
              </w:rPr>
              <w:t>y</w:t>
            </w:r>
            <w:r w:rsidRPr="00B73BD2">
              <w:rPr>
                <w:sz w:val="18"/>
                <w:szCs w:val="18"/>
              </w:rPr>
              <w:t>sikalisch-chemischen Qu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 xml:space="preserve">lität </w:t>
            </w:r>
            <w:r w:rsidRPr="00B73BD2">
              <w:rPr>
                <w:spacing w:val="-2"/>
                <w:sz w:val="18"/>
                <w:szCs w:val="18"/>
              </w:rPr>
              <w:t>des Wassers oder S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 xml:space="preserve">diments führen </w:t>
            </w:r>
            <w:r w:rsidRPr="00B73BD2">
              <w:rPr>
                <w:sz w:val="18"/>
                <w:szCs w:val="18"/>
              </w:rPr>
              <w:t>kann.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mäßigen Anstieg der Häufigkeit und Intensität der Planktonbl</w:t>
            </w:r>
            <w:r w:rsidRPr="00B73BD2">
              <w:rPr>
                <w:sz w:val="18"/>
                <w:szCs w:val="18"/>
              </w:rPr>
              <w:t>ü</w:t>
            </w:r>
            <w:r w:rsidRPr="00B73BD2">
              <w:rPr>
                <w:sz w:val="18"/>
                <w:szCs w:val="18"/>
              </w:rPr>
              <w:t>ten kommen. In den So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mermonaten können anha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tende Blüten auftreten.</w:t>
            </w:r>
          </w:p>
        </w:tc>
      </w:tr>
      <w:tr w:rsidR="000526AF" w:rsidRPr="00B73BD2" w:rsidTr="00B73BD2">
        <w:trPr>
          <w:trHeight w:val="4961"/>
        </w:trPr>
        <w:tc>
          <w:tcPr>
            <w:tcW w:w="2444" w:type="dxa"/>
            <w:shd w:val="clear" w:color="auto" w:fill="auto"/>
          </w:tcPr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Makrophyten und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benthos</w:t>
            </w:r>
          </w:p>
        </w:tc>
        <w:tc>
          <w:tcPr>
            <w:tcW w:w="2444" w:type="dxa"/>
            <w:shd w:val="clear" w:color="auto" w:fill="auto"/>
          </w:tcPr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mensetzung entspricht vollständig oder nahezu vollständig den Referen</w:t>
            </w:r>
            <w:r w:rsidRPr="00B73BD2">
              <w:rPr>
                <w:sz w:val="18"/>
                <w:szCs w:val="18"/>
              </w:rPr>
              <w:t>z</w:t>
            </w:r>
            <w:r w:rsidRPr="00B73BD2">
              <w:rPr>
                <w:sz w:val="18"/>
                <w:szCs w:val="18"/>
              </w:rPr>
              <w:t>bedingungen.</w:t>
            </w:r>
          </w:p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gibt keine erkennbaren Änderungen der durc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schnittlichen makrophyt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und der durchschnit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lichen phytobenthischen Abundanz.</w:t>
            </w:r>
          </w:p>
        </w:tc>
        <w:tc>
          <w:tcPr>
            <w:tcW w:w="2445" w:type="dxa"/>
            <w:shd w:val="clear" w:color="auto" w:fill="auto"/>
          </w:tcPr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makrophytischen und phytobenthischen Taxa weichen in ihrer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mensetzung und Abundanz geringfügig von den ty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spezifischen Gemeinscha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ten ab. Diese Abweichu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deuten nicht auf ein beschleunigtes Wachstum von Algen oder höheren Pflanzen hin, das das Gleichgewicht der in dem Gewässer vorhandenen Organismen oder die ph</w:t>
            </w:r>
            <w:r w:rsidRPr="00B73BD2">
              <w:rPr>
                <w:sz w:val="18"/>
                <w:szCs w:val="18"/>
              </w:rPr>
              <w:t>y</w:t>
            </w:r>
            <w:r w:rsidRPr="00B73BD2">
              <w:rPr>
                <w:sz w:val="18"/>
                <w:szCs w:val="18"/>
              </w:rPr>
              <w:t>sikalisch-chemische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 des Wassers in une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wünschter Weise stören würde.</w:t>
            </w:r>
          </w:p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phytobenthische L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bensgemeinschaft wird nicht durch anthropogene Bakterienanhäufung und anthropogenen Bakterie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besatz beeinträchtigt.</w:t>
            </w:r>
          </w:p>
        </w:tc>
        <w:tc>
          <w:tcPr>
            <w:tcW w:w="2445" w:type="dxa"/>
            <w:shd w:val="clear" w:color="auto" w:fill="auto"/>
          </w:tcPr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makrophytischen und ph</w:t>
            </w:r>
            <w:r w:rsidRPr="00B73BD2">
              <w:rPr>
                <w:sz w:val="18"/>
                <w:szCs w:val="18"/>
              </w:rPr>
              <w:t>y</w:t>
            </w:r>
            <w:r w:rsidRPr="00B73BD2">
              <w:rPr>
                <w:sz w:val="18"/>
                <w:szCs w:val="18"/>
              </w:rPr>
              <w:t>tobenthischen Taxa weicht mäßig von der der typsp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zifischen Gemeinschaft ab und ist in signifikanter 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se stärker gestört, als dies bei gutem Zustand der Fall ist.</w:t>
            </w:r>
          </w:p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sind mäßige Änderu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der durchschnittlichen makrophytischen und der durchschnittlichen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benthischen Abundanz erkennbar.</w:t>
            </w:r>
          </w:p>
          <w:p w:rsidR="000526AF" w:rsidRPr="00B73BD2" w:rsidRDefault="000526AF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phytobenthische L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bensgemeinschaft kann durch anthropogene Bakt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rienanhäufung und anthr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pogenen Bakterienbesatz beeinträchtigt und in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stimmten Gebieten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drängt werden.</w:t>
            </w:r>
          </w:p>
        </w:tc>
      </w:tr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Benthische </w:t>
            </w:r>
            <w:r w:rsidRPr="00B73BD2">
              <w:rPr>
                <w:spacing w:val="-2"/>
                <w:sz w:val="18"/>
                <w:szCs w:val="18"/>
              </w:rPr>
              <w:t>wirbellose Fa</w:t>
            </w:r>
            <w:r w:rsidRPr="00B73BD2">
              <w:rPr>
                <w:spacing w:val="-2"/>
                <w:sz w:val="18"/>
                <w:szCs w:val="18"/>
              </w:rPr>
              <w:t>u</w:t>
            </w:r>
            <w:r w:rsidRPr="00B73BD2">
              <w:rPr>
                <w:spacing w:val="-2"/>
                <w:sz w:val="18"/>
                <w:szCs w:val="18"/>
              </w:rPr>
              <w:t>na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 xml:space="preserve">mensetzung und die 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bundanz entsprechen 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oder nahezu 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den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störungsem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 xml:space="preserve">findlicher </w:t>
            </w:r>
            <w:r w:rsidRPr="00B73BD2">
              <w:rPr>
                <w:spacing w:val="-3"/>
                <w:sz w:val="18"/>
                <w:szCs w:val="18"/>
              </w:rPr>
              <w:t xml:space="preserve">Taxa im Verhältnis zu robusten Taxa </w:t>
            </w:r>
            <w:r w:rsidRPr="00B73BD2">
              <w:rPr>
                <w:sz w:val="18"/>
                <w:szCs w:val="18"/>
              </w:rPr>
              <w:t>zeigt keine Anzeichen für eine Abweichung von den We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 xml:space="preserve">ten, die bei </w:t>
            </w:r>
            <w:r w:rsidRPr="00B73BD2">
              <w:rPr>
                <w:spacing w:val="-2"/>
                <w:sz w:val="18"/>
                <w:szCs w:val="18"/>
              </w:rPr>
              <w:t xml:space="preserve">Vorliegen der Referenzbedingungen </w:t>
            </w:r>
            <w:r w:rsidRPr="00B73BD2">
              <w:rPr>
                <w:sz w:val="18"/>
                <w:szCs w:val="18"/>
              </w:rPr>
              <w:t>zu verzeichnen sind.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Der Grad der Vielfalt der wirbellosen </w:t>
            </w:r>
            <w:r w:rsidRPr="00B73BD2">
              <w:rPr>
                <w:sz w:val="18"/>
                <w:szCs w:val="18"/>
              </w:rPr>
              <w:t>Taxa zeigt keine Anzeichen für Ab</w:t>
            </w:r>
            <w:r w:rsidRPr="00B73BD2">
              <w:rPr>
                <w:spacing w:val="-2"/>
                <w:sz w:val="18"/>
                <w:szCs w:val="18"/>
              </w:rPr>
              <w:t>we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>chungen von den Werten, die bei Vorliegen der Ref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 xml:space="preserve">renzbedingungen </w:t>
            </w:r>
            <w:r w:rsidRPr="00B73BD2">
              <w:rPr>
                <w:sz w:val="18"/>
                <w:szCs w:val="18"/>
              </w:rPr>
              <w:t>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 sind.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wirbellosen Taxa 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in ihrer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setzung und Abundanz geringfügig von den ty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spezifischen Gemeinscha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ten ab.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der störung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empfindlichen Taxa im Verhältnis zu den robusten Taxa zeigt geringfügige Anzeichen für Abweichu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 xml:space="preserve">gen von den Werten, die bei Vorliegen der </w:t>
            </w:r>
            <w:r w:rsidRPr="00B73BD2">
              <w:rPr>
                <w:spacing w:val="-2"/>
                <w:sz w:val="18"/>
                <w:szCs w:val="18"/>
              </w:rPr>
              <w:t>Referen</w:t>
            </w:r>
            <w:r w:rsidRPr="00B73BD2">
              <w:rPr>
                <w:spacing w:val="-2"/>
                <w:sz w:val="18"/>
                <w:szCs w:val="18"/>
              </w:rPr>
              <w:t>z</w:t>
            </w:r>
            <w:r w:rsidRPr="00B73BD2">
              <w:rPr>
                <w:spacing w:val="-2"/>
                <w:sz w:val="18"/>
                <w:szCs w:val="18"/>
              </w:rPr>
              <w:t>bedingungen zu verzeic</w:t>
            </w:r>
            <w:r w:rsidRPr="00B73BD2">
              <w:rPr>
                <w:spacing w:val="-2"/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nen sind.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Der Grad der Vielfalt der wirbellosen </w:t>
            </w:r>
            <w:r w:rsidRPr="00B73BD2">
              <w:rPr>
                <w:sz w:val="18"/>
                <w:szCs w:val="18"/>
              </w:rPr>
              <w:t>Taxa zeigt geringfügige Anzeichen für Abweichungen von den Werten, die bei Vorliegen der Referenzbedingungen zu verzeichnen sind.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wirbellosen Taxa 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in ihrer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setzung und Abundanz mäßig von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Gemeinschaften ab.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Wichtige taxonomische Gruppen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 fe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len.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Anteil der störung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 xml:space="preserve">empfindlichen Taxa im Verhältnis zu den robusten Taxa und der Grad der </w:t>
            </w:r>
            <w:r w:rsidRPr="00B73BD2">
              <w:rPr>
                <w:spacing w:val="-2"/>
                <w:sz w:val="18"/>
                <w:szCs w:val="18"/>
              </w:rPr>
              <w:t xml:space="preserve">Vielfalt liegen beträchtlich unter dem </w:t>
            </w:r>
            <w:r w:rsidRPr="00B73BD2">
              <w:rPr>
                <w:sz w:val="18"/>
                <w:szCs w:val="18"/>
              </w:rPr>
              <w:t>Wert, der bei Vorliegen der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zu verzeichnen ist, und in signifikanter Weise unter den Werten, die für einen guten Zustand gelten.</w:t>
            </w:r>
          </w:p>
        </w:tc>
      </w:tr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Fischfauna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Arten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sprechen vollständig oder nahezu vollständig den Referenzbedingungen.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typspezifischen st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rungsempfindlichen Arten sind vorhanden.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Altersstrukturen der Fischgemeinschaften ze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gen kaum Anzeichen ant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ropogener Störungen und deuten nicht auf Störungen bei der Fortpflanzung oder Entwicklung irgendeiner besonderen Art hin.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Auf Grund anthropogener Einflüsse auf die physik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lisch-chemischen und hy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romorphologischen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weichen die Arten in Zusammense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zung und Abundanz gerin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fügig von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Gemeinschaften ab.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Altersstrukturen der Fischgemeinschaften ze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 xml:space="preserve">gen Anzeichen für </w:t>
            </w:r>
            <w:r w:rsidRPr="00B73BD2">
              <w:rPr>
                <w:spacing w:val="-2"/>
                <w:sz w:val="18"/>
                <w:szCs w:val="18"/>
              </w:rPr>
              <w:t>Störu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>gen auf Grund anthropog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 xml:space="preserve">ner </w:t>
            </w:r>
            <w:r w:rsidRPr="00B73BD2">
              <w:rPr>
                <w:sz w:val="18"/>
                <w:szCs w:val="18"/>
              </w:rPr>
              <w:t>Einflüsse auf die phys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 xml:space="preserve">kalisch-chemischen oder hydromorphologischen Qualitätskomponenten und deuten in wenigen Fällen </w:t>
            </w:r>
            <w:r w:rsidRPr="00B73BD2">
              <w:rPr>
                <w:sz w:val="18"/>
                <w:szCs w:val="18"/>
              </w:rPr>
              <w:lastRenderedPageBreak/>
              <w:t>auf Störungen bei der 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pflanzung oder Entwicklung einer bestimmten Art hin, so dass einige Altersstufen fehlen können.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Auf Grund anthropogener Einflüsse auf die physik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lisch-chemischen oder hydromorphologischen Qualitätskomponenten weichen die Arten in Z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 xml:space="preserve">sammensetzung und 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bun</w:t>
            </w:r>
            <w:r w:rsidRPr="00B73BD2">
              <w:rPr>
                <w:spacing w:val="-2"/>
                <w:sz w:val="18"/>
                <w:szCs w:val="18"/>
              </w:rPr>
              <w:t xml:space="preserve">danz mäßig von den typspezifischen </w:t>
            </w:r>
            <w:r w:rsidRPr="00B73BD2">
              <w:rPr>
                <w:sz w:val="18"/>
                <w:szCs w:val="18"/>
              </w:rPr>
              <w:t>Gemei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schaften ab.</w:t>
            </w:r>
          </w:p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Auf Grund anthropogener Einflüsse auf die phys</w:t>
            </w:r>
            <w:r w:rsidR="0029425C"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</w:t>
            </w:r>
            <w:r w:rsidR="00736E54" w:rsidRPr="00B73BD2">
              <w:rPr>
                <w:sz w:val="18"/>
                <w:szCs w:val="18"/>
              </w:rPr>
              <w:t>-</w:t>
            </w:r>
            <w:r w:rsidRPr="00B73BD2">
              <w:rPr>
                <w:sz w:val="18"/>
                <w:szCs w:val="18"/>
              </w:rPr>
              <w:t xml:space="preserve">chemischen oder hydromorphologischen Qualitätskomponenten zeigt die Altersstruktur der Fischgemeinschaften </w:t>
            </w:r>
            <w:r w:rsidRPr="00B73BD2">
              <w:rPr>
                <w:spacing w:val="-2"/>
                <w:sz w:val="18"/>
                <w:szCs w:val="18"/>
              </w:rPr>
              <w:t>gr</w:t>
            </w:r>
            <w:r w:rsidRPr="00B73BD2">
              <w:rPr>
                <w:spacing w:val="-2"/>
                <w:sz w:val="18"/>
                <w:szCs w:val="18"/>
              </w:rPr>
              <w:t>ö</w:t>
            </w:r>
            <w:r w:rsidRPr="00B73BD2">
              <w:rPr>
                <w:spacing w:val="-2"/>
                <w:sz w:val="18"/>
                <w:szCs w:val="18"/>
              </w:rPr>
              <w:t>ßere Anzeichen von St</w:t>
            </w:r>
            <w:r w:rsidRPr="00B73BD2">
              <w:rPr>
                <w:spacing w:val="-2"/>
                <w:sz w:val="18"/>
                <w:szCs w:val="18"/>
              </w:rPr>
              <w:t>ö</w:t>
            </w:r>
            <w:r w:rsidRPr="00B73BD2">
              <w:rPr>
                <w:spacing w:val="-2"/>
                <w:sz w:val="18"/>
                <w:szCs w:val="18"/>
              </w:rPr>
              <w:lastRenderedPageBreak/>
              <w:t xml:space="preserve">rungen, </w:t>
            </w:r>
            <w:r w:rsidRPr="00B73BD2">
              <w:rPr>
                <w:sz w:val="18"/>
                <w:szCs w:val="18"/>
              </w:rPr>
              <w:t>so dass ein mäß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ger Teil der typspezifischen Arten fehlt oder sehr selten ist.</w:t>
            </w:r>
          </w:p>
        </w:tc>
      </w:tr>
    </w:tbl>
    <w:p w:rsidR="00867B9E" w:rsidRDefault="00867B9E" w:rsidP="007D1D43">
      <w:pPr>
        <w:pStyle w:val="GesAbsatz"/>
      </w:pPr>
    </w:p>
    <w:p w:rsidR="00DE2497" w:rsidRPr="00DE2497" w:rsidRDefault="00DE2497" w:rsidP="007D1D43">
      <w:pPr>
        <w:pStyle w:val="GesAbsatz"/>
      </w:pPr>
      <w:r w:rsidRPr="00DE2497">
        <w:t>Hydromorphologische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Wasserhaushalt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Menge und Dynamik der Strömung, </w:t>
            </w:r>
            <w:r w:rsidRPr="00B73BD2">
              <w:rPr>
                <w:spacing w:val="-2"/>
                <w:sz w:val="18"/>
                <w:szCs w:val="18"/>
              </w:rPr>
              <w:t>Wasserstandsn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 xml:space="preserve">veau, Verweildauer </w:t>
            </w:r>
            <w:r w:rsidRPr="00B73BD2">
              <w:rPr>
                <w:sz w:val="18"/>
                <w:szCs w:val="18"/>
              </w:rPr>
              <w:t>und die sich daraus ergebende Verbindung zum Grun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wasser entsprechen 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oder nahezu 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den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DE2497" w:rsidRPr="00B73BD2" w:rsidTr="00B73BD2"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Morphologie</w:t>
            </w:r>
          </w:p>
        </w:tc>
        <w:tc>
          <w:tcPr>
            <w:tcW w:w="2444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Variationen der Tiefe des Sees, Quantität und Stru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tur des Substrats sowie Struktur und Bedingungen des Uferbereichs entspr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chen vollständig oder n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hezu vollständig den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5" w:type="dxa"/>
            <w:shd w:val="clear" w:color="auto" w:fill="auto"/>
          </w:tcPr>
          <w:p w:rsidR="00DE2497" w:rsidRPr="00B73BD2" w:rsidRDefault="00DE2497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DE2497" w:rsidRDefault="00DE2497" w:rsidP="007D1D43">
      <w:pPr>
        <w:pStyle w:val="GesAbsatz"/>
      </w:pPr>
    </w:p>
    <w:p w:rsidR="00DE2497" w:rsidRPr="00DE2497" w:rsidRDefault="00DE2497" w:rsidP="007D1D43">
      <w:pPr>
        <w:pStyle w:val="GesAbsatz"/>
      </w:pPr>
      <w:r w:rsidRPr="00DE2497">
        <w:t>Physikalisch-chemische und chemische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451"/>
        <w:gridCol w:w="3047"/>
        <w:gridCol w:w="2197"/>
      </w:tblGrid>
      <w:tr w:rsidR="00DE2497" w:rsidRPr="00B73BD2" w:rsidTr="00B73BD2">
        <w:trPr>
          <w:tblHeader/>
        </w:trPr>
        <w:tc>
          <w:tcPr>
            <w:tcW w:w="2159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51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3047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197" w:type="dxa"/>
            <w:shd w:val="clear" w:color="auto" w:fill="auto"/>
          </w:tcPr>
          <w:p w:rsidR="00DE2497" w:rsidRPr="00B73BD2" w:rsidRDefault="00DE249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736E54" w:rsidRPr="00B73BD2" w:rsidTr="00B73BD2">
        <w:trPr>
          <w:trHeight w:val="5202"/>
        </w:trPr>
        <w:tc>
          <w:tcPr>
            <w:tcW w:w="2159" w:type="dxa"/>
            <w:shd w:val="clear" w:color="auto" w:fill="auto"/>
          </w:tcPr>
          <w:p w:rsidR="00736E54" w:rsidRPr="00B73BD2" w:rsidRDefault="00736E54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</w:t>
            </w:r>
          </w:p>
        </w:tc>
        <w:tc>
          <w:tcPr>
            <w:tcW w:w="2451" w:type="dxa"/>
            <w:shd w:val="clear" w:color="auto" w:fill="auto"/>
          </w:tcPr>
          <w:p w:rsidR="00736E54" w:rsidRPr="00B73BD2" w:rsidRDefault="00736E54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physik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lisch-che</w:t>
            </w:r>
            <w:r w:rsidRPr="00B73BD2">
              <w:rPr>
                <w:spacing w:val="-2"/>
                <w:sz w:val="18"/>
                <w:szCs w:val="18"/>
              </w:rPr>
              <w:t>mischen Komp</w:t>
            </w:r>
            <w:r w:rsidRPr="00B73BD2">
              <w:rPr>
                <w:spacing w:val="-2"/>
                <w:sz w:val="18"/>
                <w:szCs w:val="18"/>
              </w:rPr>
              <w:t>o</w:t>
            </w:r>
            <w:r w:rsidRPr="00B73BD2">
              <w:rPr>
                <w:spacing w:val="-2"/>
                <w:sz w:val="18"/>
                <w:szCs w:val="18"/>
              </w:rPr>
              <w:t>nenten entsprechen</w:t>
            </w:r>
          </w:p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vollständig oder nahezu vollständig den Werten, die bei Vorliegen der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 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 sind.</w:t>
            </w:r>
          </w:p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 xml:space="preserve">nen bleiben innerhalb des Wertespektrums, </w:t>
            </w:r>
            <w:r w:rsidRPr="00B73BD2">
              <w:rPr>
                <w:spacing w:val="-2"/>
                <w:sz w:val="18"/>
                <w:szCs w:val="18"/>
              </w:rPr>
              <w:t>das no</w:t>
            </w:r>
            <w:r w:rsidRPr="00B73BD2">
              <w:rPr>
                <w:spacing w:val="-2"/>
                <w:sz w:val="18"/>
                <w:szCs w:val="18"/>
              </w:rPr>
              <w:t>r</w:t>
            </w:r>
            <w:r w:rsidRPr="00B73BD2">
              <w:rPr>
                <w:spacing w:val="-2"/>
                <w:sz w:val="18"/>
                <w:szCs w:val="18"/>
              </w:rPr>
              <w:t xml:space="preserve">malerweise bei Vorliegen der </w:t>
            </w:r>
            <w:r w:rsidRPr="00B73BD2">
              <w:rPr>
                <w:sz w:val="18"/>
                <w:szCs w:val="18"/>
              </w:rPr>
              <w:t>Referenzbedingungen vorzufinden ist.</w:t>
            </w:r>
          </w:p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Salzgehalt, pH-Wert, Sä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reneutralisierungsverm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 xml:space="preserve">gen, Sichttiefe und </w:t>
            </w:r>
            <w:r w:rsidRPr="00B73BD2">
              <w:rPr>
                <w:spacing w:val="-2"/>
                <w:sz w:val="18"/>
                <w:szCs w:val="18"/>
              </w:rPr>
              <w:t>Temp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>ratur zeigen keine Anze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 xml:space="preserve">chen </w:t>
            </w:r>
            <w:r w:rsidRPr="00B73BD2">
              <w:rPr>
                <w:sz w:val="18"/>
                <w:szCs w:val="18"/>
              </w:rPr>
              <w:t>anthropogener St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rungen und bleiben in dem Bereich, der normalerweise bei Vorliegen der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 festz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stellen ist.</w:t>
            </w:r>
          </w:p>
        </w:tc>
        <w:tc>
          <w:tcPr>
            <w:tcW w:w="3047" w:type="dxa"/>
            <w:shd w:val="clear" w:color="auto" w:fill="auto"/>
          </w:tcPr>
          <w:p w:rsidR="00736E54" w:rsidRPr="00B73BD2" w:rsidRDefault="00736E54" w:rsidP="00DE2497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Temperatur, die Sauerstoffbilanz, den pH-Wert, das</w:t>
            </w:r>
          </w:p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Säureneutralisierungsvermögen, die Sichttiefe und den Salzgehalt gehen </w:t>
            </w:r>
            <w:r w:rsidRPr="00B73BD2">
              <w:rPr>
                <w:sz w:val="18"/>
                <w:szCs w:val="18"/>
              </w:rPr>
              <w:t>nicht über den Bereich hinaus, innerhalb dessen die Funktionsf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higkeit des Ökosystems und die Einhaltung der oben beschrieb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nen Werte für die biologischen Qualitätskomponenten gewährlei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tet sind.</w:t>
            </w:r>
          </w:p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Nährstoffkonzentrationen li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gen nicht über den Werten, bei denen die Funktionsfähigkeit des Ökosystems und die Einhaltung der oben beschriebenen Werte für die biologischen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</w:tc>
        <w:tc>
          <w:tcPr>
            <w:tcW w:w="2197" w:type="dxa"/>
            <w:shd w:val="clear" w:color="auto" w:fill="auto"/>
          </w:tcPr>
          <w:p w:rsidR="00736E54" w:rsidRPr="00B73BD2" w:rsidRDefault="00736E54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kom</w:t>
            </w:r>
            <w:r w:rsidRPr="00B73BD2">
              <w:rPr>
                <w:spacing w:val="-2"/>
                <w:sz w:val="18"/>
                <w:szCs w:val="18"/>
              </w:rPr>
              <w:t>ponenten beschri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>benen Werte er</w:t>
            </w:r>
            <w:r w:rsidRPr="00B73BD2">
              <w:rPr>
                <w:sz w:val="18"/>
                <w:szCs w:val="18"/>
              </w:rPr>
              <w:t>reicht werden können.</w:t>
            </w:r>
          </w:p>
        </w:tc>
      </w:tr>
      <w:tr w:rsidR="00D837CC" w:rsidRPr="00B73BD2" w:rsidTr="00B73BD2">
        <w:tc>
          <w:tcPr>
            <w:tcW w:w="2159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</w:t>
            </w:r>
            <w:r w:rsidR="00736E54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synthet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</w:t>
            </w:r>
            <w:r w:rsidR="00736E54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Schadstoffe</w:t>
            </w:r>
          </w:p>
        </w:tc>
        <w:tc>
          <w:tcPr>
            <w:tcW w:w="2451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Konzentrationen liegen bei nahe </w:t>
            </w:r>
            <w:r w:rsidRPr="00B73BD2">
              <w:rPr>
                <w:sz w:val="18"/>
                <w:szCs w:val="18"/>
              </w:rPr>
              <w:t>null oder zumi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dest unter der Nachwei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grenze der allgemein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bräuchlichen fortschrittlich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Analysetechniken.</w:t>
            </w:r>
          </w:p>
        </w:tc>
        <w:tc>
          <w:tcPr>
            <w:tcW w:w="3047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Umweltqualitätsno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men nach Anlage 5.</w:t>
            </w:r>
          </w:p>
        </w:tc>
        <w:tc>
          <w:tcPr>
            <w:tcW w:w="2197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komponenten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erreicht werden können.</w:t>
            </w:r>
          </w:p>
        </w:tc>
      </w:tr>
      <w:tr w:rsidR="00D837CC" w:rsidRPr="00B73BD2" w:rsidTr="00B73BD2">
        <w:tc>
          <w:tcPr>
            <w:tcW w:w="2159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Spezifische nichtsynth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tische Schadstoffe</w:t>
            </w:r>
          </w:p>
        </w:tc>
        <w:tc>
          <w:tcPr>
            <w:tcW w:w="2451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ble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ben in dem Bereich, der normalerweise bei Vorli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gen der Referenzbedingu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festzustellen ist (Hi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tergrundwerte).</w:t>
            </w:r>
          </w:p>
        </w:tc>
        <w:tc>
          <w:tcPr>
            <w:tcW w:w="3047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Umweltqualitätsno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men nach Anlage 5.</w:t>
            </w:r>
          </w:p>
        </w:tc>
        <w:tc>
          <w:tcPr>
            <w:tcW w:w="2197" w:type="dxa"/>
            <w:shd w:val="clear" w:color="auto" w:fill="auto"/>
          </w:tcPr>
          <w:p w:rsidR="00D837CC" w:rsidRPr="00B73BD2" w:rsidRDefault="00D837CC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biologischen 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komponenten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erreicht werden können.</w:t>
            </w:r>
          </w:p>
        </w:tc>
      </w:tr>
    </w:tbl>
    <w:p w:rsidR="00DE2497" w:rsidRDefault="00DE2497" w:rsidP="007D1D43">
      <w:pPr>
        <w:pStyle w:val="GesAbsatz"/>
      </w:pPr>
    </w:p>
    <w:p w:rsidR="007C437B" w:rsidRDefault="00C75E2A" w:rsidP="00C75E2A">
      <w:pPr>
        <w:pStyle w:val="GesAbsatz"/>
        <w:jc w:val="center"/>
        <w:rPr>
          <w:b/>
        </w:rPr>
      </w:pPr>
      <w:r w:rsidRPr="00C75E2A">
        <w:rPr>
          <w:b/>
        </w:rPr>
        <w:t>Tabelle 4</w:t>
      </w:r>
      <w:r w:rsidRPr="00C75E2A">
        <w:rPr>
          <w:b/>
        </w:rPr>
        <w:br/>
        <w:t>Bestimmungen für den sehr guten, guten und mäßigen ökologischen Zustand von Übergangsgewä</w:t>
      </w:r>
      <w:r w:rsidRPr="00C75E2A">
        <w:rPr>
          <w:b/>
        </w:rPr>
        <w:t>s</w:t>
      </w:r>
      <w:r w:rsidR="007C437B">
        <w:rPr>
          <w:b/>
        </w:rPr>
        <w:t>sern</w:t>
      </w:r>
    </w:p>
    <w:p w:rsidR="00DE2497" w:rsidRPr="007C437B" w:rsidRDefault="00C75E2A" w:rsidP="007C437B">
      <w:pPr>
        <w:pStyle w:val="GesAbsatz"/>
      </w:pPr>
      <w:r w:rsidRPr="007C437B">
        <w:t>Biologische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C75E2A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C75E2A" w:rsidRPr="00B73BD2" w:rsidRDefault="00C75E2A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C75E2A" w:rsidRPr="00B73BD2" w:rsidTr="00B73BD2"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Phytoplankton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phytoplan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tonischen Taxa entspr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chen den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durchschnittliche Bi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masse des Phytoplanktons entspricht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physikalisch-chemischen Bedingungen und ist nicht so beschaffen, dass dadurch die typ</w:t>
            </w:r>
            <w:r w:rsidRPr="00B73BD2">
              <w:rPr>
                <w:spacing w:val="-2"/>
                <w:sz w:val="18"/>
                <w:szCs w:val="18"/>
              </w:rPr>
              <w:t>spez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>fischen Transparenzbedi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>gun</w:t>
            </w:r>
            <w:r w:rsidRPr="00B73BD2">
              <w:rPr>
                <w:sz w:val="18"/>
                <w:szCs w:val="18"/>
              </w:rPr>
              <w:t>gen signifikant verä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dert werden.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Planktonblüten treten mit einer Häufigkeit und Inte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sität auf, die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physikalisch</w:t>
            </w:r>
            <w:r w:rsidR="007C437B" w:rsidRPr="00B73BD2">
              <w:rPr>
                <w:sz w:val="18"/>
                <w:szCs w:val="18"/>
              </w:rPr>
              <w:t>-</w:t>
            </w:r>
            <w:r w:rsidRPr="00B73BD2">
              <w:rPr>
                <w:sz w:val="18"/>
                <w:szCs w:val="18"/>
              </w:rPr>
              <w:t>chemischen Bedingungen entsprechen.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gibt geringfügige Abwe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chungen bei Zusamme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setzung und Abun</w:t>
            </w:r>
            <w:r w:rsidRPr="00B73BD2">
              <w:rPr>
                <w:spacing w:val="-2"/>
                <w:sz w:val="18"/>
                <w:szCs w:val="18"/>
              </w:rPr>
              <w:t>danz der phytoplanktonischen Taxa.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Biomasse weicht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ringfügig von den typspez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fischen Bedingungen ab. Diese Abweichungen de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ten nicht auf ein beschle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nigtes Wachstum von A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gen hin, das das Gleichg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wicht der in dem Gewässer vorhandenen Organismen oder die physikalisch-chemische Qualität des Wassers in unerwünschter Weise stören würde.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leichten Anstieg der Häufigkeit und Intensität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Planktonblüten kommen.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phytoplan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tonischen Taxa wei</w:t>
            </w:r>
            <w:r w:rsidRPr="00B73BD2">
              <w:rPr>
                <w:spacing w:val="-2"/>
                <w:sz w:val="18"/>
                <w:szCs w:val="18"/>
              </w:rPr>
              <w:t>chen mäßig von den typspezif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 xml:space="preserve">schen </w:t>
            </w:r>
            <w:r w:rsidRPr="00B73BD2">
              <w:rPr>
                <w:sz w:val="18"/>
                <w:szCs w:val="18"/>
              </w:rPr>
              <w:t>Bedingungen ab.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Bei der Biomasse sind mäßige Störungen zu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zeichnen, was zu signif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kanten unerwünschten Störungen bei anderen biologischen 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ponenten führen kann.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mäßigen Anstieg der Häufigkeit und Intensität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Planktonblüten kommen. In den Somme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 xml:space="preserve">monaten </w:t>
            </w:r>
            <w:r w:rsidRPr="00B73BD2">
              <w:rPr>
                <w:spacing w:val="-2"/>
                <w:sz w:val="18"/>
                <w:szCs w:val="18"/>
              </w:rPr>
              <w:t>können anhalte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>de Blüten auftreten.</w:t>
            </w:r>
          </w:p>
        </w:tc>
      </w:tr>
      <w:tr w:rsidR="00C75E2A" w:rsidRPr="00B73BD2" w:rsidTr="00B73BD2"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Großalgen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Großalgentaxa entspricht den Referenzbedingungen.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gibt keine erkennbaren Änderungen der Mächti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keit der Großalgen auf Grund menschlicher Täti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keiten.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Großalgentaxa weichen in ihrer Zusammensetzung und Abundanz geringfügig von den typspezifischen Gemeinschaften ab. Diese Abweichungen deuten nicht auf ein beschleunigtes Wachstum von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benthos oder höheren Pflanzen hin, das das Gleichgewicht der in dem Gewässer vorhandenen Organismen oder die ph</w:t>
            </w:r>
            <w:r w:rsidRPr="00B73BD2">
              <w:rPr>
                <w:sz w:val="18"/>
                <w:szCs w:val="18"/>
              </w:rPr>
              <w:t>y</w:t>
            </w:r>
            <w:r w:rsidRPr="00B73BD2">
              <w:rPr>
                <w:sz w:val="18"/>
                <w:szCs w:val="18"/>
              </w:rPr>
              <w:t>sikalisch-chemische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 des Wassers in une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wünschter Weise stören würde.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Großalgentaxa weicht m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ßig von den typspezifischen Bedingungen ab und ist in signifikanter Weise stärker gestört, als dies bei gutem Zustand der Fall ist.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sind mäßige Änderu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der durchschnittlichen Großalgenabundanz 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 xml:space="preserve">kennbar, die dazu führen </w:t>
            </w:r>
            <w:r w:rsidRPr="00B73BD2">
              <w:rPr>
                <w:spacing w:val="-2"/>
                <w:sz w:val="18"/>
                <w:szCs w:val="18"/>
              </w:rPr>
              <w:t>können, dass das Gleic</w:t>
            </w:r>
            <w:r w:rsidRPr="00B73BD2">
              <w:rPr>
                <w:spacing w:val="-2"/>
                <w:sz w:val="18"/>
                <w:szCs w:val="18"/>
              </w:rPr>
              <w:t>h</w:t>
            </w:r>
            <w:r w:rsidRPr="00B73BD2">
              <w:rPr>
                <w:spacing w:val="-2"/>
                <w:sz w:val="18"/>
                <w:szCs w:val="18"/>
              </w:rPr>
              <w:t xml:space="preserve">gewicht der </w:t>
            </w:r>
            <w:r w:rsidRPr="00B73BD2">
              <w:rPr>
                <w:sz w:val="18"/>
                <w:szCs w:val="18"/>
              </w:rPr>
              <w:t>in dem 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 verbundenen Organi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men in unerwünschter Weise gestört wird.</w:t>
            </w:r>
          </w:p>
        </w:tc>
      </w:tr>
      <w:tr w:rsidR="00C75E2A" w:rsidRPr="00B73BD2" w:rsidTr="00B73BD2"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>Angiospermen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taxonomische Zusa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mensetzung entspricht vollständig oder nahezu vollständig den Referen</w:t>
            </w:r>
            <w:r w:rsidRPr="00B73BD2">
              <w:rPr>
                <w:sz w:val="18"/>
                <w:szCs w:val="18"/>
              </w:rPr>
              <w:t>z</w:t>
            </w:r>
            <w:r w:rsidRPr="00B73BD2">
              <w:rPr>
                <w:sz w:val="18"/>
                <w:szCs w:val="18"/>
              </w:rPr>
              <w:t>bedingungen.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gibt keine erkennbaren Änderungen der Abundanz der Angiospermen auf Grund menschlicher Täti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lastRenderedPageBreak/>
              <w:t>keiten.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Die Angiospermentaxa weichen in </w:t>
            </w:r>
            <w:r w:rsidRPr="00B73BD2">
              <w:rPr>
                <w:spacing w:val="-2"/>
                <w:sz w:val="18"/>
                <w:szCs w:val="18"/>
              </w:rPr>
              <w:t>ihrer Zusa</w:t>
            </w:r>
            <w:r w:rsidRPr="00B73BD2">
              <w:rPr>
                <w:spacing w:val="-2"/>
                <w:sz w:val="18"/>
                <w:szCs w:val="18"/>
              </w:rPr>
              <w:t>m</w:t>
            </w:r>
            <w:r w:rsidRPr="00B73BD2">
              <w:rPr>
                <w:spacing w:val="-2"/>
                <w:sz w:val="18"/>
                <w:szCs w:val="18"/>
              </w:rPr>
              <w:t xml:space="preserve">mensetzung geringfügig </w:t>
            </w:r>
            <w:r w:rsidRPr="00B73BD2">
              <w:rPr>
                <w:sz w:val="18"/>
                <w:szCs w:val="18"/>
              </w:rPr>
              <w:t>von den typspezifischen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meinschaften ab.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Abundanz der Angi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spermen zeigt geringfügige Anzeichen für Störungen.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Zusammensetzung der Angiospermentaxa weicht mäßig von der der typsp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zifischen Gemeinschaften ab und ist in signifikanter Weise stärker gestört, als dies bei gutem Zustand der Fall ist.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Bei der Abundanz der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lastRenderedPageBreak/>
              <w:t>giospermen sind mäßige Störungen festzustellen.</w:t>
            </w:r>
          </w:p>
        </w:tc>
      </w:tr>
      <w:tr w:rsidR="00C75E2A" w:rsidRPr="00B73BD2" w:rsidTr="00B73BD2"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Benthische </w:t>
            </w:r>
            <w:r w:rsidRPr="00B73BD2">
              <w:rPr>
                <w:spacing w:val="-2"/>
                <w:sz w:val="18"/>
                <w:szCs w:val="18"/>
              </w:rPr>
              <w:t>wirbellose Fa</w:t>
            </w:r>
            <w:r w:rsidRPr="00B73BD2">
              <w:rPr>
                <w:spacing w:val="-2"/>
                <w:sz w:val="18"/>
                <w:szCs w:val="18"/>
              </w:rPr>
              <w:t>u</w:t>
            </w:r>
            <w:r w:rsidRPr="00B73BD2">
              <w:rPr>
                <w:spacing w:val="-2"/>
                <w:sz w:val="18"/>
                <w:szCs w:val="18"/>
              </w:rPr>
              <w:t>na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und der Abundanz der wirbell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Taxa liegt in dem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 xml:space="preserve">reich, der normalerweise bei </w:t>
            </w:r>
            <w:r w:rsidRPr="00B73BD2">
              <w:rPr>
                <w:spacing w:val="-2"/>
                <w:sz w:val="18"/>
                <w:szCs w:val="18"/>
              </w:rPr>
              <w:t>Vorliegen der Referen</w:t>
            </w:r>
            <w:r w:rsidRPr="00B73BD2">
              <w:rPr>
                <w:spacing w:val="-2"/>
                <w:sz w:val="18"/>
                <w:szCs w:val="18"/>
              </w:rPr>
              <w:t>z</w:t>
            </w:r>
            <w:r w:rsidRPr="00B73BD2">
              <w:rPr>
                <w:spacing w:val="-2"/>
                <w:sz w:val="18"/>
                <w:szCs w:val="18"/>
              </w:rPr>
              <w:t xml:space="preserve">bedingungen </w:t>
            </w:r>
            <w:r w:rsidRPr="00B73BD2">
              <w:rPr>
                <w:sz w:val="18"/>
                <w:szCs w:val="18"/>
              </w:rPr>
              <w:t>festzustellen ist.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Alle störungsempfindlichen Taxa, </w:t>
            </w:r>
            <w:r w:rsidRPr="00B73BD2">
              <w:rPr>
                <w:sz w:val="18"/>
                <w:szCs w:val="18"/>
              </w:rPr>
              <w:t>die bei Vorliegen der Referenzbedingungen gegeben sind, sind vorha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und der Abundanz der wirbell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Taxa liegt geringfügig außerhalb des Bereichs, der den typspezifischen Bedingungen entspricht.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meisten empfindlichen Taxa der </w:t>
            </w:r>
            <w:r w:rsidRPr="00B73BD2">
              <w:rPr>
                <w:sz w:val="18"/>
                <w:szCs w:val="18"/>
              </w:rPr>
              <w:t>typspezifischen Gemeinschaften sind vo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handen.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und der Abundanz der wirbell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Taxa liegt mä</w:t>
            </w:r>
            <w:r w:rsidRPr="00B73BD2">
              <w:rPr>
                <w:spacing w:val="-2"/>
                <w:sz w:val="18"/>
                <w:szCs w:val="18"/>
              </w:rPr>
              <w:t>ßig a</w:t>
            </w:r>
            <w:r w:rsidRPr="00B73BD2">
              <w:rPr>
                <w:spacing w:val="-2"/>
                <w:sz w:val="18"/>
                <w:szCs w:val="18"/>
              </w:rPr>
              <w:t>u</w:t>
            </w:r>
            <w:r w:rsidRPr="00B73BD2">
              <w:rPr>
                <w:spacing w:val="-2"/>
                <w:sz w:val="18"/>
                <w:szCs w:val="18"/>
              </w:rPr>
              <w:t xml:space="preserve">ßerhalb des Bereichs, der den </w:t>
            </w:r>
            <w:r w:rsidRPr="00B73BD2">
              <w:rPr>
                <w:sz w:val="18"/>
                <w:szCs w:val="18"/>
              </w:rPr>
              <w:t>typspezifischen 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entspricht.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Es sind Taxa vorhanden, die auf </w:t>
            </w:r>
            <w:r w:rsidRPr="00B73BD2">
              <w:rPr>
                <w:sz w:val="18"/>
                <w:szCs w:val="18"/>
              </w:rPr>
              <w:t>Verschmutzung hinde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ten.</w:t>
            </w:r>
          </w:p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Viele empfindliche Taxa der typspezifischen Gemei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schaften fehlen.</w:t>
            </w:r>
          </w:p>
        </w:tc>
      </w:tr>
      <w:tr w:rsidR="00C75E2A" w:rsidRPr="00B73BD2" w:rsidTr="00B73BD2"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Fischfauna</w:t>
            </w:r>
          </w:p>
        </w:tc>
        <w:tc>
          <w:tcPr>
            <w:tcW w:w="2444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Arten 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sprechen den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Abundanz der st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rungsempfindlichen Arten zeigt geringfügige Anze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für Abweichungen von den typspezifischen 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auf Grund anthr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pogener Einflüsse auf die physikalisch-chemischen oder hydromorpholog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ten.</w:t>
            </w:r>
          </w:p>
        </w:tc>
        <w:tc>
          <w:tcPr>
            <w:tcW w:w="2445" w:type="dxa"/>
            <w:shd w:val="clear" w:color="auto" w:fill="auto"/>
          </w:tcPr>
          <w:p w:rsidR="00C75E2A" w:rsidRPr="00B73BD2" w:rsidRDefault="00C75E2A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>Ein mäßiger Teil der ty</w:t>
            </w:r>
            <w:r w:rsidRPr="00B73BD2">
              <w:rPr>
                <w:spacing w:val="-2"/>
                <w:sz w:val="18"/>
                <w:szCs w:val="18"/>
              </w:rPr>
              <w:t>p</w:t>
            </w:r>
            <w:r w:rsidRPr="00B73BD2">
              <w:rPr>
                <w:spacing w:val="-2"/>
                <w:sz w:val="18"/>
                <w:szCs w:val="18"/>
              </w:rPr>
              <w:t xml:space="preserve">spezifischen </w:t>
            </w:r>
            <w:r w:rsidRPr="00B73BD2">
              <w:rPr>
                <w:sz w:val="18"/>
                <w:szCs w:val="18"/>
              </w:rPr>
              <w:t>störungsem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findlichen Arten fehlt auf Grund anthropogener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auf die physikalisch-chemischen oder hydr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morphologischen 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komponenten.</w:t>
            </w:r>
          </w:p>
        </w:tc>
      </w:tr>
    </w:tbl>
    <w:p w:rsidR="00DE2497" w:rsidRDefault="00DE2497" w:rsidP="007D1D43">
      <w:pPr>
        <w:pStyle w:val="GesAbsatz"/>
      </w:pPr>
    </w:p>
    <w:p w:rsidR="00C94406" w:rsidRPr="0011485A" w:rsidRDefault="00C94406" w:rsidP="00C94406">
      <w:r w:rsidRPr="0011485A">
        <w:t>Hydromorphologische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C94406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C94406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Gezeiten</w:t>
            </w:r>
          </w:p>
        </w:tc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Süßwasserzustrom sowie die Richtung und Geschwindigkeit der vo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herrschenden Strömungen entsprechen vollständig oder nahezu vollständig den Referenzbedingungen.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C94406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Morphologie</w:t>
            </w:r>
          </w:p>
        </w:tc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Tiefenvariationen, Quantität und Struktur des Substrats sowie Struktur und 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der Gezeitenzonen entsprechen vollständig oder nahezu vollständig den Referenzbedingungen.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DE2497" w:rsidRDefault="00DE2497" w:rsidP="007D1D43">
      <w:pPr>
        <w:pStyle w:val="GesAbsatz"/>
      </w:pPr>
    </w:p>
    <w:p w:rsidR="00C75E2A" w:rsidRPr="00C94406" w:rsidRDefault="00C94406" w:rsidP="007D1D43">
      <w:pPr>
        <w:pStyle w:val="GesAbsatz"/>
      </w:pPr>
      <w:r w:rsidRPr="00C94406">
        <w:t>Physikalisch-chemische und chemische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51"/>
        <w:gridCol w:w="2445"/>
      </w:tblGrid>
      <w:tr w:rsidR="00C94406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C94406" w:rsidRPr="00B73BD2" w:rsidTr="00B73BD2"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Bedingungen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physik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lisch-che</w:t>
            </w:r>
            <w:r w:rsidRPr="00B73BD2">
              <w:rPr>
                <w:spacing w:val="-2"/>
                <w:sz w:val="18"/>
                <w:szCs w:val="18"/>
              </w:rPr>
              <w:t>mischen Komp</w:t>
            </w:r>
            <w:r w:rsidRPr="00B73BD2">
              <w:rPr>
                <w:spacing w:val="-2"/>
                <w:sz w:val="18"/>
                <w:szCs w:val="18"/>
              </w:rPr>
              <w:t>o</w:t>
            </w:r>
            <w:r w:rsidRPr="00B73BD2">
              <w:rPr>
                <w:spacing w:val="-2"/>
                <w:sz w:val="18"/>
                <w:szCs w:val="18"/>
              </w:rPr>
              <w:t xml:space="preserve">nenten entsprechen </w:t>
            </w:r>
            <w:r w:rsidRPr="00B73BD2">
              <w:rPr>
                <w:sz w:val="18"/>
                <w:szCs w:val="18"/>
              </w:rPr>
              <w:t>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oder nahezu vol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ständig den Werten, die bei Vorliegen der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zu verzeichnen sind.</w:t>
            </w:r>
          </w:p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 bleiben in dem Bereich, der normalerweise bei Vorliegen der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lastRenderedPageBreak/>
              <w:t>dingungen festzustellen ist.</w:t>
            </w:r>
          </w:p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Temperatur, Sauerstoffb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lanz und Sichttiefe zeigen keine Anzeichen anthrop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gener Störungen und ble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ben in dem Bereich, der normalerweise bei Vorli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gen der Referenzbedingu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festzustellen ist.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Werte für die Temper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tur, den Sauerstoffhaushalt und die Sichttiefe gehen nicht über den Bereich hinaus, innerhalb dessen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 xml:space="preserve">nen liegen nicht über den </w:t>
            </w:r>
            <w:r w:rsidRPr="00B73BD2">
              <w:rPr>
                <w:sz w:val="18"/>
                <w:szCs w:val="18"/>
              </w:rPr>
              <w:lastRenderedPageBreak/>
              <w:t>Werten, bei denen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C94406" w:rsidRPr="00B73BD2" w:rsidTr="00B73BD2">
        <w:tc>
          <w:tcPr>
            <w:tcW w:w="2444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Spezifische</w:t>
            </w:r>
            <w:r w:rsidR="007C437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synthetische</w:t>
            </w:r>
            <w:r w:rsidR="007C437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Schadstoffe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Konzentrationen liegen bei nahe </w:t>
            </w:r>
            <w:r w:rsidRPr="00B73BD2">
              <w:rPr>
                <w:sz w:val="18"/>
                <w:szCs w:val="18"/>
              </w:rPr>
              <w:t>null oder zumi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dest unter der Nachwei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grenze der allgemein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bräuchlichen fortschrittlich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Analysetechniken.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qualitätsnormen nach Anl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ge 5.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C94406" w:rsidRPr="00B73BD2" w:rsidTr="00B73BD2">
        <w:tc>
          <w:tcPr>
            <w:tcW w:w="2444" w:type="dxa"/>
            <w:shd w:val="clear" w:color="auto" w:fill="auto"/>
          </w:tcPr>
          <w:p w:rsidR="00C94406" w:rsidRPr="00B73BD2" w:rsidRDefault="00C94406" w:rsidP="00C9440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 nichtsynthet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 Schadstoffe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C9440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1"/>
                <w:sz w:val="18"/>
                <w:szCs w:val="18"/>
              </w:rPr>
              <w:t>Die Konzentrationen bleiben in dem Bereich, der norm</w:t>
            </w:r>
            <w:r w:rsidRPr="00B73BD2">
              <w:rPr>
                <w:spacing w:val="-1"/>
                <w:sz w:val="18"/>
                <w:szCs w:val="18"/>
              </w:rPr>
              <w:t>a</w:t>
            </w:r>
            <w:r w:rsidRPr="00B73BD2">
              <w:rPr>
                <w:spacing w:val="-1"/>
                <w:sz w:val="18"/>
                <w:szCs w:val="18"/>
              </w:rPr>
              <w:t>lerweise bei Vorliegen der Referenzbedingungen fes</w:t>
            </w:r>
            <w:r w:rsidRPr="00B73BD2">
              <w:rPr>
                <w:spacing w:val="-1"/>
                <w:sz w:val="18"/>
                <w:szCs w:val="18"/>
              </w:rPr>
              <w:t>t</w:t>
            </w:r>
            <w:r w:rsidRPr="00B73BD2">
              <w:rPr>
                <w:spacing w:val="-1"/>
                <w:sz w:val="18"/>
                <w:szCs w:val="18"/>
              </w:rPr>
              <w:t>zustellen ist (Hintergrun</w:t>
            </w:r>
            <w:r w:rsidRPr="00B73BD2">
              <w:rPr>
                <w:spacing w:val="-1"/>
                <w:sz w:val="18"/>
                <w:szCs w:val="18"/>
              </w:rPr>
              <w:t>d</w:t>
            </w:r>
            <w:r w:rsidRPr="00B73BD2">
              <w:rPr>
                <w:spacing w:val="-1"/>
                <w:sz w:val="18"/>
                <w:szCs w:val="18"/>
              </w:rPr>
              <w:t>werte).</w:t>
            </w:r>
          </w:p>
        </w:tc>
        <w:tc>
          <w:tcPr>
            <w:tcW w:w="2451" w:type="dxa"/>
            <w:shd w:val="clear" w:color="auto" w:fill="auto"/>
          </w:tcPr>
          <w:p w:rsidR="00C94406" w:rsidRPr="00B73BD2" w:rsidRDefault="00C94406" w:rsidP="00C9440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</w:t>
            </w:r>
            <w:r w:rsidRPr="00B73BD2">
              <w:rPr>
                <w:spacing w:val="-1"/>
                <w:sz w:val="18"/>
                <w:szCs w:val="18"/>
              </w:rPr>
              <w:t>her als die Umwel</w:t>
            </w:r>
            <w:r w:rsidRPr="00B73BD2">
              <w:rPr>
                <w:spacing w:val="-1"/>
                <w:sz w:val="18"/>
                <w:szCs w:val="18"/>
              </w:rPr>
              <w:t>t</w:t>
            </w:r>
            <w:r w:rsidRPr="00B73BD2">
              <w:rPr>
                <w:spacing w:val="-1"/>
                <w:sz w:val="18"/>
                <w:szCs w:val="18"/>
              </w:rPr>
              <w:t xml:space="preserve">qualitätsnormen </w:t>
            </w:r>
            <w:r w:rsidRPr="00B73BD2">
              <w:rPr>
                <w:sz w:val="18"/>
                <w:szCs w:val="18"/>
              </w:rPr>
              <w:t>nach Anl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ge 5.</w:t>
            </w:r>
          </w:p>
        </w:tc>
        <w:tc>
          <w:tcPr>
            <w:tcW w:w="2445" w:type="dxa"/>
            <w:shd w:val="clear" w:color="auto" w:fill="auto"/>
          </w:tcPr>
          <w:p w:rsidR="00C94406" w:rsidRPr="00B73BD2" w:rsidRDefault="00C94406" w:rsidP="00C9440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1"/>
                <w:sz w:val="18"/>
                <w:szCs w:val="18"/>
              </w:rPr>
              <w:t xml:space="preserve">Bedingungen, unter denen die oben </w:t>
            </w:r>
            <w:r w:rsidRPr="00B73BD2">
              <w:rPr>
                <w:sz w:val="18"/>
                <w:szCs w:val="18"/>
              </w:rPr>
              <w:t>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</w:t>
            </w:r>
            <w:r w:rsidRPr="00B73BD2">
              <w:rPr>
                <w:spacing w:val="-1"/>
                <w:sz w:val="18"/>
                <w:szCs w:val="18"/>
              </w:rPr>
              <w:t>pone</w:t>
            </w:r>
            <w:r w:rsidRPr="00B73BD2">
              <w:rPr>
                <w:spacing w:val="-1"/>
                <w:sz w:val="18"/>
                <w:szCs w:val="18"/>
              </w:rPr>
              <w:t>n</w:t>
            </w:r>
            <w:r w:rsidRPr="00B73BD2">
              <w:rPr>
                <w:spacing w:val="-1"/>
                <w:sz w:val="18"/>
                <w:szCs w:val="18"/>
              </w:rPr>
              <w:t>ten beschriebenen Werte er</w:t>
            </w:r>
            <w:r w:rsidRPr="00B73BD2">
              <w:rPr>
                <w:sz w:val="18"/>
                <w:szCs w:val="18"/>
              </w:rPr>
              <w:t>reicht werden können.</w:t>
            </w:r>
          </w:p>
        </w:tc>
      </w:tr>
    </w:tbl>
    <w:p w:rsidR="00C94406" w:rsidRDefault="00C94406" w:rsidP="007D1D43">
      <w:pPr>
        <w:pStyle w:val="GesAbsatz"/>
      </w:pPr>
    </w:p>
    <w:p w:rsidR="003071A8" w:rsidRPr="003071A8" w:rsidRDefault="003071A8" w:rsidP="003071A8">
      <w:pPr>
        <w:pStyle w:val="GesAbsatz"/>
        <w:jc w:val="center"/>
        <w:rPr>
          <w:b/>
        </w:rPr>
      </w:pPr>
      <w:r w:rsidRPr="003071A8">
        <w:rPr>
          <w:b/>
        </w:rPr>
        <w:t>Tabelle 5</w:t>
      </w:r>
      <w:r w:rsidRPr="003071A8">
        <w:rPr>
          <w:b/>
        </w:rPr>
        <w:br/>
        <w:t>Bestimmungen für den sehr guten, guten und mäßigen ökologischen Zustand von Küstengewässern</w:t>
      </w:r>
    </w:p>
    <w:p w:rsidR="00C94406" w:rsidRDefault="003071A8" w:rsidP="003071A8">
      <w:pPr>
        <w:pStyle w:val="GesAbsatz"/>
      </w:pPr>
      <w:r>
        <w:t>Biologische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3071A8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3071A8" w:rsidRPr="00B73BD2" w:rsidTr="00B73BD2"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Phytoplankton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des Phytoplan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tons entsprechen den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durchschnittliche Bi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masse des Phytoplanktons entspricht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physikalisch-chemischen Bedingungen und ist nicht so beschaffen, dass dadurch die typ</w:t>
            </w:r>
            <w:r w:rsidRPr="00B73BD2">
              <w:rPr>
                <w:spacing w:val="-2"/>
                <w:sz w:val="18"/>
                <w:szCs w:val="18"/>
              </w:rPr>
              <w:t>spez</w:t>
            </w:r>
            <w:r w:rsidRPr="00B73BD2">
              <w:rPr>
                <w:spacing w:val="-2"/>
                <w:sz w:val="18"/>
                <w:szCs w:val="18"/>
              </w:rPr>
              <w:t>i</w:t>
            </w:r>
            <w:r w:rsidRPr="00B73BD2">
              <w:rPr>
                <w:spacing w:val="-2"/>
                <w:sz w:val="18"/>
                <w:szCs w:val="18"/>
              </w:rPr>
              <w:t>fischen Transparenzbedi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>gun</w:t>
            </w:r>
            <w:r w:rsidRPr="00B73BD2">
              <w:rPr>
                <w:sz w:val="18"/>
                <w:szCs w:val="18"/>
              </w:rPr>
              <w:t>gen signifikant verä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dert werden.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Planktonblüten treten mit einer Häufigkeit und Inte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sität auf, die den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physikalisch</w:t>
            </w:r>
            <w:r w:rsidR="007C437B" w:rsidRPr="00B73BD2">
              <w:rPr>
                <w:sz w:val="18"/>
                <w:szCs w:val="18"/>
              </w:rPr>
              <w:t>-</w:t>
            </w:r>
            <w:r w:rsidRPr="00B73BD2">
              <w:rPr>
                <w:sz w:val="18"/>
                <w:szCs w:val="18"/>
              </w:rPr>
              <w:t>chemischen Bedingungen entspricht.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phytoplan</w:t>
            </w:r>
            <w:r w:rsidRPr="00B73BD2">
              <w:rPr>
                <w:sz w:val="18"/>
                <w:szCs w:val="18"/>
              </w:rPr>
              <w:t>k</w:t>
            </w:r>
            <w:r w:rsidRPr="00B73BD2">
              <w:rPr>
                <w:sz w:val="18"/>
                <w:szCs w:val="18"/>
              </w:rPr>
              <w:t>tonischen Taxa zeigen Anzeichen geringfügiger Störungen.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Biomasse des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planktons weicht geringf</w:t>
            </w:r>
            <w:r w:rsidRPr="00B73BD2">
              <w:rPr>
                <w:sz w:val="18"/>
                <w:szCs w:val="18"/>
              </w:rPr>
              <w:t>ü</w:t>
            </w:r>
            <w:r w:rsidRPr="00B73BD2">
              <w:rPr>
                <w:sz w:val="18"/>
                <w:szCs w:val="18"/>
              </w:rPr>
              <w:t>gig von den typspezifischen Bedingungen ab. Diese Abweichungen deuten nicht auf ein beschleunigtes Wachstum von Algen hin, das das Gleichgewicht der in dem Gewässer vorha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denen Organismen oder die physikalisch</w:t>
            </w:r>
            <w:r w:rsidR="007C437B" w:rsidRPr="00B73BD2">
              <w:rPr>
                <w:sz w:val="18"/>
                <w:szCs w:val="18"/>
              </w:rPr>
              <w:t>-</w:t>
            </w:r>
            <w:r w:rsidRPr="00B73BD2">
              <w:rPr>
                <w:sz w:val="18"/>
                <w:szCs w:val="18"/>
              </w:rPr>
              <w:t>chemische Qualität des Wassers in unerwünschter Weise st</w:t>
            </w:r>
            <w:r w:rsidRPr="00B73BD2">
              <w:rPr>
                <w:sz w:val="18"/>
                <w:szCs w:val="18"/>
              </w:rPr>
              <w:t>ö</w:t>
            </w:r>
            <w:r w:rsidRPr="00B73BD2">
              <w:rPr>
                <w:sz w:val="18"/>
                <w:szCs w:val="18"/>
              </w:rPr>
              <w:t>ren würde.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leichten Anstieg der Häufigkeit und Intensität der typspezif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Planktonblüten kommen.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Zusammensetzung und Abundanz der plankton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Taxa zeigen Anze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chen mäßiger Störungen.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Biomasse des Phyt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planktons liegt deutlich außerhalb des Bereichs, der typspezifischen 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entspricht, was Auswirkungen auf die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deren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hat.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Es kann zu einem mäßigen Anstieg der Häufigkeit und Intensität der Planktonbl</w:t>
            </w:r>
            <w:r w:rsidRPr="00B73BD2">
              <w:rPr>
                <w:sz w:val="18"/>
                <w:szCs w:val="18"/>
              </w:rPr>
              <w:t>ü</w:t>
            </w:r>
            <w:r w:rsidRPr="00B73BD2">
              <w:rPr>
                <w:sz w:val="18"/>
                <w:szCs w:val="18"/>
              </w:rPr>
              <w:t>ten kommen. In den So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mermonaten können anha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tende Blüten auftreten.</w:t>
            </w:r>
          </w:p>
        </w:tc>
      </w:tr>
      <w:tr w:rsidR="003071A8" w:rsidRPr="00B73BD2" w:rsidTr="00B73BD2"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Großalgen und </w:t>
            </w:r>
            <w:r w:rsidRPr="00B73BD2">
              <w:rPr>
                <w:sz w:val="18"/>
                <w:szCs w:val="18"/>
              </w:rPr>
              <w:t>Angiospe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men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störungsempfindlichen Großalgen- und Angi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spermentaxa, die bei Vo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liegen der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vorzufinden sind, sind vorhanden.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>Die Werte für die Großa</w:t>
            </w:r>
            <w:r w:rsidRPr="00B73BD2">
              <w:rPr>
                <w:spacing w:val="-2"/>
                <w:sz w:val="18"/>
                <w:szCs w:val="18"/>
              </w:rPr>
              <w:t>l</w:t>
            </w:r>
            <w:r w:rsidRPr="00B73BD2">
              <w:rPr>
                <w:spacing w:val="-2"/>
                <w:sz w:val="18"/>
                <w:szCs w:val="18"/>
              </w:rPr>
              <w:t>genmäch</w:t>
            </w:r>
            <w:r w:rsidRPr="00B73BD2">
              <w:rPr>
                <w:sz w:val="18"/>
                <w:szCs w:val="18"/>
              </w:rPr>
              <w:t>tigkeit und für die Abundanz der Angiospe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lastRenderedPageBreak/>
              <w:t>men entsprechen den 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ferenzbedingungen.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meisten störungsem</w:t>
            </w:r>
            <w:r w:rsidRPr="00B73BD2">
              <w:rPr>
                <w:sz w:val="18"/>
                <w:szCs w:val="18"/>
              </w:rPr>
              <w:t>p</w:t>
            </w:r>
            <w:r w:rsidRPr="00B73BD2">
              <w:rPr>
                <w:sz w:val="18"/>
                <w:szCs w:val="18"/>
              </w:rPr>
              <w:t>findlichen Großalgen- und Angiospermentaxa, die bei Abwesenheit störender Einflüsse vorzufinden sind, sind vorhanden.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>Die Werte für die Großa</w:t>
            </w:r>
            <w:r w:rsidRPr="00B73BD2">
              <w:rPr>
                <w:spacing w:val="-2"/>
                <w:sz w:val="18"/>
                <w:szCs w:val="18"/>
              </w:rPr>
              <w:t>l</w:t>
            </w:r>
            <w:r w:rsidRPr="00B73BD2">
              <w:rPr>
                <w:spacing w:val="-2"/>
                <w:sz w:val="18"/>
                <w:szCs w:val="18"/>
              </w:rPr>
              <w:t>genbede</w:t>
            </w:r>
            <w:r w:rsidRPr="00B73BD2">
              <w:rPr>
                <w:sz w:val="18"/>
                <w:szCs w:val="18"/>
              </w:rPr>
              <w:t>ckung und für die Abundanz der Angiospe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lastRenderedPageBreak/>
              <w:t>men zeigen Anzeichen geringfügiger Störungen.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Es fehlt eine mäßige Zahl störungsempfindlicher Großalgen- und Angi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spermentaxa, die bei A</w:t>
            </w:r>
            <w:r w:rsidRPr="00B73BD2">
              <w:rPr>
                <w:sz w:val="18"/>
                <w:szCs w:val="18"/>
              </w:rPr>
              <w:t>b</w:t>
            </w:r>
            <w:r w:rsidRPr="00B73BD2">
              <w:rPr>
                <w:sz w:val="18"/>
                <w:szCs w:val="18"/>
              </w:rPr>
              <w:t>wesenheit störender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flüsse vorzufinden sind.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Der Bedeckungsgrad der Großalgen </w:t>
            </w:r>
            <w:r w:rsidRPr="00B73BD2">
              <w:rPr>
                <w:sz w:val="18"/>
                <w:szCs w:val="18"/>
              </w:rPr>
              <w:t xml:space="preserve">und die 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 xml:space="preserve">bundanz der Angiospermen </w:t>
            </w:r>
            <w:r w:rsidRPr="00B73BD2">
              <w:rPr>
                <w:sz w:val="18"/>
                <w:szCs w:val="18"/>
              </w:rPr>
              <w:lastRenderedPageBreak/>
              <w:t>sind mäßig gestört, was dazu führen kann, dass das Gleichgewicht der in dem Gewässer vorhandenen Organismen in une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wünschter Weise gestört wird.</w:t>
            </w:r>
          </w:p>
        </w:tc>
      </w:tr>
      <w:tr w:rsidR="003071A8" w:rsidRPr="00B73BD2" w:rsidTr="00B73BD2"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Benthische </w:t>
            </w:r>
            <w:r w:rsidRPr="00B73BD2">
              <w:rPr>
                <w:spacing w:val="-2"/>
                <w:sz w:val="18"/>
                <w:szCs w:val="18"/>
              </w:rPr>
              <w:t>wirbellose Fa</w:t>
            </w:r>
            <w:r w:rsidRPr="00B73BD2">
              <w:rPr>
                <w:spacing w:val="-2"/>
                <w:sz w:val="18"/>
                <w:szCs w:val="18"/>
              </w:rPr>
              <w:t>u</w:t>
            </w:r>
            <w:r w:rsidRPr="00B73BD2">
              <w:rPr>
                <w:spacing w:val="-2"/>
                <w:sz w:val="18"/>
                <w:szCs w:val="18"/>
              </w:rPr>
              <w:t>na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und der Abundanz der wirbell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Taxa liegt in dem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 xml:space="preserve">reich, der normalerweise bei </w:t>
            </w:r>
            <w:r w:rsidRPr="00B73BD2">
              <w:rPr>
                <w:spacing w:val="-2"/>
                <w:sz w:val="18"/>
                <w:szCs w:val="18"/>
              </w:rPr>
              <w:t>Vorliegen der Referen</w:t>
            </w:r>
            <w:r w:rsidRPr="00B73BD2">
              <w:rPr>
                <w:spacing w:val="-2"/>
                <w:sz w:val="18"/>
                <w:szCs w:val="18"/>
              </w:rPr>
              <w:t>z</w:t>
            </w:r>
            <w:r w:rsidRPr="00B73BD2">
              <w:rPr>
                <w:spacing w:val="-2"/>
                <w:sz w:val="18"/>
                <w:szCs w:val="18"/>
              </w:rPr>
              <w:t xml:space="preserve">bedingungen </w:t>
            </w:r>
            <w:r w:rsidRPr="00B73BD2">
              <w:rPr>
                <w:sz w:val="18"/>
                <w:szCs w:val="18"/>
              </w:rPr>
              <w:t>festzustellen ist.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Alle störungsempfindlichen Taxa, </w:t>
            </w:r>
            <w:r w:rsidRPr="00B73BD2">
              <w:rPr>
                <w:sz w:val="18"/>
                <w:szCs w:val="18"/>
              </w:rPr>
              <w:t>die bei Vorliegen der Referenzbedingungen gegeben sind, sind vorha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den.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Grad der Vielfalt und der Abundanz der wirbell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sen Taxa liegt geringfügig außerhalb des Bereichs, der den typspezifischen Bedingungen entspricht.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meisten empfindlichen Taxa der </w:t>
            </w:r>
            <w:r w:rsidRPr="00B73BD2">
              <w:rPr>
                <w:sz w:val="18"/>
                <w:szCs w:val="18"/>
              </w:rPr>
              <w:t>typspezifischen Gemeinschaften sind vo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handen.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Der Grad der Vielfalt und der </w:t>
            </w:r>
            <w:r w:rsidRPr="00B73BD2">
              <w:rPr>
                <w:spacing w:val="-2"/>
                <w:sz w:val="18"/>
                <w:szCs w:val="18"/>
              </w:rPr>
              <w:t>Abundanz der wirbell</w:t>
            </w:r>
            <w:r w:rsidRPr="00B73BD2">
              <w:rPr>
                <w:spacing w:val="-2"/>
                <w:sz w:val="18"/>
                <w:szCs w:val="18"/>
              </w:rPr>
              <w:t>o</w:t>
            </w:r>
            <w:r w:rsidRPr="00B73BD2">
              <w:rPr>
                <w:spacing w:val="-2"/>
                <w:sz w:val="18"/>
                <w:szCs w:val="18"/>
              </w:rPr>
              <w:t xml:space="preserve">sen Taxa liegt </w:t>
            </w:r>
            <w:r w:rsidRPr="00B73BD2">
              <w:rPr>
                <w:sz w:val="18"/>
                <w:szCs w:val="18"/>
              </w:rPr>
              <w:t>mäßig 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ßerhalb des Bereichs, der typspezifischen Bedingu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gen entspricht.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Es sind Taxa vorhanden, die auf </w:t>
            </w:r>
            <w:r w:rsidRPr="00B73BD2">
              <w:rPr>
                <w:sz w:val="18"/>
                <w:szCs w:val="18"/>
              </w:rPr>
              <w:t>Verschmutzung hinde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ten.</w:t>
            </w:r>
          </w:p>
          <w:p w:rsidR="003071A8" w:rsidRPr="00B73BD2" w:rsidRDefault="003071A8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Viele empfindliche Taxa der typspezifischen Gemei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schaften fehlen.</w:t>
            </w:r>
          </w:p>
        </w:tc>
      </w:tr>
    </w:tbl>
    <w:p w:rsidR="00C94406" w:rsidRDefault="00C94406" w:rsidP="007D1D43">
      <w:pPr>
        <w:pStyle w:val="GesAbsatz"/>
      </w:pPr>
    </w:p>
    <w:p w:rsidR="00C94406" w:rsidRPr="003071A8" w:rsidRDefault="003071A8" w:rsidP="007D1D43">
      <w:pPr>
        <w:pStyle w:val="GesAbsatz"/>
      </w:pPr>
      <w:r w:rsidRPr="003071A8">
        <w:t>Hydromorphologische Qualitätskomponenten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4"/>
        <w:gridCol w:w="2444"/>
      </w:tblGrid>
      <w:tr w:rsidR="003071A8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3071A8" w:rsidRPr="00B73BD2" w:rsidTr="00B73BD2"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Gezeiten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Der Süßwasserzustrom sowie Richtung und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schwindigkeit der vorher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schenden Strömungen entsprechen vollständig oder nahezu vollständig den Referenzbedingungen.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3071A8" w:rsidRPr="00B73BD2" w:rsidTr="00B73BD2"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Morphologie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Tiefenvariation, Struktur und Substrat des Sed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ments der Küstengewässer sowie Struktur und 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der Gezeitenzonen entsprechen vollständig oder nahezu vollständig den Referenzbedingungen.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3071A8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C75E2A" w:rsidRDefault="00C75E2A" w:rsidP="007D1D43">
      <w:pPr>
        <w:pStyle w:val="GesAbsatz"/>
      </w:pPr>
    </w:p>
    <w:p w:rsidR="003071A8" w:rsidRPr="0011485A" w:rsidRDefault="003071A8" w:rsidP="003071A8">
      <w:r w:rsidRPr="0011485A">
        <w:t>Physikalisch-chemische und chemische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3071A8" w:rsidRPr="00B73BD2" w:rsidTr="00B73BD2">
        <w:trPr>
          <w:tblHeader/>
        </w:trPr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Sehr guter Zustand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Guter Zustand</w:t>
            </w:r>
          </w:p>
        </w:tc>
        <w:tc>
          <w:tcPr>
            <w:tcW w:w="2445" w:type="dxa"/>
            <w:shd w:val="clear" w:color="auto" w:fill="auto"/>
          </w:tcPr>
          <w:p w:rsidR="003071A8" w:rsidRPr="00B73BD2" w:rsidRDefault="003071A8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Mäßiger Zustand</w:t>
            </w:r>
          </w:p>
        </w:tc>
      </w:tr>
      <w:tr w:rsidR="001B45C6" w:rsidRPr="00B73BD2" w:rsidTr="00B73BD2"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Bedingungen</w:t>
            </w:r>
          </w:p>
        </w:tc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Die physikalisch-chemischen Komponenten entsprechen vollständig </w:t>
            </w:r>
            <w:r w:rsidRPr="00B73BD2">
              <w:rPr>
                <w:spacing w:val="-3"/>
                <w:sz w:val="18"/>
                <w:szCs w:val="18"/>
              </w:rPr>
              <w:t xml:space="preserve">oder nahezu vollständig den Werten, </w:t>
            </w:r>
            <w:r w:rsidRPr="00B73BD2">
              <w:rPr>
                <w:sz w:val="18"/>
                <w:szCs w:val="18"/>
              </w:rPr>
              <w:t>die bei Vorliegen der Referenzbedingungen zu verzeichnen sind.</w:t>
            </w:r>
          </w:p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 bleiben in dem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reich, der normalerweise bei Vorliegen der Ref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renzbedingungen festz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stellen ist.</w:t>
            </w:r>
          </w:p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Temperatur, Sauerstoffb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lanz und Sichttiefe zeigen keine Anzeichen anthrop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gener Störungen und ble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 xml:space="preserve">ben in dem Bereich, der </w:t>
            </w:r>
            <w:r w:rsidRPr="00B73BD2">
              <w:rPr>
                <w:sz w:val="18"/>
                <w:szCs w:val="18"/>
              </w:rPr>
              <w:lastRenderedPageBreak/>
              <w:t>normalerweise bei Vorli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gen der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festzustellen ist.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Die Werte für die Temper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tur, den Sauerstoffhaushalt und die Sichttiefe gehen nicht über den Bereich hinaus, innerhalb dessen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 liegen nicht über den Werten, bei denen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lastRenderedPageBreak/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1B45C6" w:rsidRPr="00B73BD2" w:rsidTr="00B73BD2"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Spezifische</w:t>
            </w:r>
            <w:r w:rsidR="007C437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synthetische</w:t>
            </w:r>
            <w:r w:rsidR="007C437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Schadstoffe</w:t>
            </w:r>
          </w:p>
        </w:tc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 xml:space="preserve">Die Konzentrationen liegen bei nahe </w:t>
            </w:r>
            <w:r w:rsidRPr="00B73BD2">
              <w:rPr>
                <w:sz w:val="18"/>
                <w:szCs w:val="18"/>
              </w:rPr>
              <w:t>null oder zumi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dest unter der Nachwei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grenze der allgemein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bräuchlichen fortschrit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lichsten Analysetechniken.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qualitätsnormen nach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lage 5.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1B45C6" w:rsidRPr="00B73BD2" w:rsidTr="00B73BD2"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 nichtsynthet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 Schadstoffe</w:t>
            </w:r>
          </w:p>
        </w:tc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ble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ben in dem Bereich, der normalerweise bei Vorli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gen der Referenzbedi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 festzustellen ist (Hintergrundwerte).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qualitätsnormen nach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lage 5.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3071A8" w:rsidRDefault="003071A8" w:rsidP="007D1D43">
      <w:pPr>
        <w:pStyle w:val="GesAbsatz"/>
      </w:pPr>
    </w:p>
    <w:p w:rsidR="003071A8" w:rsidRPr="001B45C6" w:rsidRDefault="001B45C6" w:rsidP="001B45C6">
      <w:pPr>
        <w:pStyle w:val="GesAbsatz"/>
        <w:jc w:val="center"/>
        <w:rPr>
          <w:b/>
        </w:rPr>
      </w:pPr>
      <w:r w:rsidRPr="001B45C6">
        <w:rPr>
          <w:b/>
        </w:rPr>
        <w:t>Tabelle 6</w:t>
      </w:r>
      <w:r w:rsidRPr="001B45C6">
        <w:rPr>
          <w:b/>
        </w:rPr>
        <w:br/>
        <w:t>Bestimmungen für das höchste, das gute und das mäßige ökologische Potenzial von künstlichen oder erheblich veränderten Gewässern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1B45C6" w:rsidRPr="00B73BD2" w:rsidTr="00B73BD2">
        <w:trPr>
          <w:tblHeader/>
        </w:trPr>
        <w:tc>
          <w:tcPr>
            <w:tcW w:w="2444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Höchstes ökologisches Potenzial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Gutes ökologisches Pote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zial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Mäßiges ökologisches Potenzial</w:t>
            </w:r>
          </w:p>
        </w:tc>
      </w:tr>
      <w:tr w:rsidR="001B45C6" w:rsidRPr="00B73BD2" w:rsidTr="00B73BD2"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Biologische 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ponenten</w:t>
            </w:r>
          </w:p>
        </w:tc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einschl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gigen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entspr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chen unter Berücksicht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gung der physikalischen Bedingungen, die sich aus den künstlichen oder 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heblich veränderten Eige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schaften des Gewässers ergeben, weitestgehend den Werten für den Obe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flächengewässertyp, der am ehesten mit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fenden Gewässer 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gleichbar ist.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einschl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gigen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 xml:space="preserve">tätskomponenten </w:t>
            </w:r>
            <w:r w:rsidRPr="00B73BD2">
              <w:rPr>
                <w:spacing w:val="-3"/>
                <w:sz w:val="18"/>
                <w:szCs w:val="18"/>
              </w:rPr>
              <w:t xml:space="preserve">weichen geringfügig von den Werten </w:t>
            </w:r>
            <w:r w:rsidRPr="00B73BD2">
              <w:rPr>
                <w:sz w:val="18"/>
                <w:szCs w:val="18"/>
              </w:rPr>
              <w:t>ab, die für das höchste ökologische Potenzial ge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ten.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einschl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gigen biologischen Qual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tätskomponenten weichen mäßig von den Werten ab, die für das höchste ökol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 Potenzial gelten.</w:t>
            </w:r>
          </w:p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Diese Werte sind in signif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kanter Weise stärker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 xml:space="preserve">stört, als dies bei </w:t>
            </w:r>
            <w:r w:rsidRPr="00B73BD2">
              <w:rPr>
                <w:spacing w:val="-2"/>
                <w:sz w:val="18"/>
                <w:szCs w:val="18"/>
              </w:rPr>
              <w:t>einem guten ökologischen Pote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 xml:space="preserve">zial </w:t>
            </w:r>
            <w:r w:rsidRPr="00B73BD2">
              <w:rPr>
                <w:sz w:val="18"/>
                <w:szCs w:val="18"/>
              </w:rPr>
              <w:t>der Fall ist.</w:t>
            </w:r>
          </w:p>
        </w:tc>
      </w:tr>
      <w:tr w:rsidR="001B45C6" w:rsidRPr="00B73BD2" w:rsidTr="00B73BD2"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Hydromorphologische Qu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litätskomponenten</w:t>
            </w:r>
          </w:p>
        </w:tc>
        <w:tc>
          <w:tcPr>
            <w:tcW w:w="2444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hydromorphologischen Bedingungen sind so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schaffen, dass sich die Einwirkungen auf das Oberflächengewässer auf die Einwirkungen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schränken, die von den künstlichen oder erheblich veränderten Eigenschaften des Gewässers herrühren, nachdem alle Gegenma</w:t>
            </w:r>
            <w:r w:rsidRPr="00B73BD2">
              <w:rPr>
                <w:sz w:val="18"/>
                <w:szCs w:val="18"/>
              </w:rPr>
              <w:t>ß</w:t>
            </w:r>
            <w:r w:rsidRPr="00B73BD2">
              <w:rPr>
                <w:sz w:val="18"/>
                <w:szCs w:val="18"/>
              </w:rPr>
              <w:t>nahmen getroffen worden sind, um die beste Annäh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rung an die ökologische Durchgängigkeit sicherz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stellen, insbesondere hi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sichtlich der Wanderung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bewegungen der Fauna und angemessener Laich- und Aufzuchtgründe.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  <w:tc>
          <w:tcPr>
            <w:tcW w:w="2445" w:type="dxa"/>
            <w:shd w:val="clear" w:color="auto" w:fill="auto"/>
          </w:tcPr>
          <w:p w:rsidR="001B45C6" w:rsidRPr="00B73BD2" w:rsidRDefault="001B45C6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3071A8" w:rsidRDefault="003071A8" w:rsidP="007D1D43">
      <w:pPr>
        <w:pStyle w:val="GesAbsatz"/>
      </w:pPr>
    </w:p>
    <w:p w:rsidR="001B45C6" w:rsidRPr="001B45C6" w:rsidRDefault="00F845D6" w:rsidP="007D1D43">
      <w:pPr>
        <w:pStyle w:val="GesAbsatz"/>
      </w:pPr>
      <w:r>
        <w:br w:type="page"/>
      </w:r>
      <w:r w:rsidR="001B45C6" w:rsidRPr="001B45C6">
        <w:lastRenderedPageBreak/>
        <w:t>Physikalisch-chemische und chemische Qualitätskomponenten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51"/>
        <w:gridCol w:w="2445"/>
        <w:gridCol w:w="2445"/>
      </w:tblGrid>
      <w:tr w:rsidR="001B45C6" w:rsidRPr="00B73BD2" w:rsidTr="00B73BD2">
        <w:trPr>
          <w:tblHeader/>
        </w:trPr>
        <w:tc>
          <w:tcPr>
            <w:tcW w:w="2444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Komponente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Höchstes ökologisches Potenzial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Gutes ökologisches Pote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zial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B45C6" w:rsidRPr="00B73BD2" w:rsidRDefault="001B45C6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Mäßiges ökologisches Potenzial</w:t>
            </w:r>
          </w:p>
        </w:tc>
      </w:tr>
      <w:tr w:rsidR="009B6B3B" w:rsidRPr="00B73BD2" w:rsidTr="00B73BD2">
        <w:trPr>
          <w:trHeight w:val="6157"/>
        </w:trPr>
        <w:tc>
          <w:tcPr>
            <w:tcW w:w="2444" w:type="dxa"/>
            <w:shd w:val="clear" w:color="auto" w:fill="auto"/>
          </w:tcPr>
          <w:p w:rsidR="009B6B3B" w:rsidRPr="00B73BD2" w:rsidRDefault="009B6B3B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Bedingungen</w:t>
            </w:r>
          </w:p>
        </w:tc>
        <w:tc>
          <w:tcPr>
            <w:tcW w:w="2451" w:type="dxa"/>
            <w:shd w:val="clear" w:color="auto" w:fill="auto"/>
          </w:tcPr>
          <w:p w:rsidR="009B6B3B" w:rsidRPr="00B73BD2" w:rsidRDefault="009B6B3B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physikalisch-chemischen Komponenten entsprechen vollständig oder nahezu vollständig den Referenzbedingungen des Oberflächengewässe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typs, der mit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 xml:space="preserve">fenden künstlichen oder erheblich </w:t>
            </w:r>
            <w:r w:rsidRPr="00B73BD2">
              <w:rPr>
                <w:spacing w:val="-2"/>
                <w:sz w:val="18"/>
                <w:szCs w:val="18"/>
              </w:rPr>
              <w:t>veränderten G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 xml:space="preserve">wässer am ehesten </w:t>
            </w:r>
            <w:r w:rsidRPr="00B73BD2">
              <w:rPr>
                <w:sz w:val="18"/>
                <w:szCs w:val="18"/>
              </w:rPr>
              <w:t>ve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gleichbar ist.</w:t>
            </w:r>
          </w:p>
          <w:p w:rsidR="009B6B3B" w:rsidRPr="00B73BD2" w:rsidRDefault="009B6B3B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Nährstoffkonzentrati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 bleiben in dem Bereich, der normalerweise bei Vorliegen der Referenzb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dingungen festzustellen ist.</w:t>
            </w:r>
          </w:p>
          <w:p w:rsidR="009B6B3B" w:rsidRPr="00B73BD2" w:rsidRDefault="009B6B3B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4"/>
                <w:sz w:val="18"/>
                <w:szCs w:val="18"/>
              </w:rPr>
              <w:t xml:space="preserve">Die Werte für die Temperatur und die </w:t>
            </w:r>
            <w:r w:rsidRPr="00B73BD2">
              <w:rPr>
                <w:sz w:val="18"/>
                <w:szCs w:val="18"/>
              </w:rPr>
              <w:t>Sauerstoffbilanz sowie der pH-Wert entspr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 xml:space="preserve">chen den Werten, die bei </w:t>
            </w:r>
            <w:r w:rsidRPr="00B73BD2">
              <w:rPr>
                <w:spacing w:val="-2"/>
                <w:sz w:val="18"/>
                <w:szCs w:val="18"/>
              </w:rPr>
              <w:t>Vorliegen der Referenzb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 xml:space="preserve">dingungen </w:t>
            </w:r>
            <w:r w:rsidRPr="00B73BD2">
              <w:rPr>
                <w:sz w:val="18"/>
                <w:szCs w:val="18"/>
              </w:rPr>
              <w:t>in dem Oberfl</w:t>
            </w:r>
            <w:r w:rsidRPr="00B73BD2">
              <w:rPr>
                <w:sz w:val="18"/>
                <w:szCs w:val="18"/>
              </w:rPr>
              <w:t>ä</w:t>
            </w:r>
            <w:r w:rsidRPr="00B73BD2">
              <w:rPr>
                <w:sz w:val="18"/>
                <w:szCs w:val="18"/>
              </w:rPr>
              <w:t>chengewässertyp vorzufi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den sind, der dem betre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fenden Gewässer am ehe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vergleichbar ist.</w:t>
            </w:r>
          </w:p>
        </w:tc>
        <w:tc>
          <w:tcPr>
            <w:tcW w:w="2445" w:type="dxa"/>
            <w:shd w:val="clear" w:color="auto" w:fill="auto"/>
          </w:tcPr>
          <w:p w:rsidR="009B6B3B" w:rsidRPr="00B73BD2" w:rsidRDefault="009B6B3B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physik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lisch-chemischen 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liegen in dem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reich, innerhalb dessen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  <w:p w:rsidR="009B6B3B" w:rsidRPr="00B73BD2" w:rsidRDefault="009B6B3B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Werte für die Temper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tur und der pH-Wert gehen nicht über den Bereich hinaus, innerhalb dessen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  <w:p w:rsidR="009B6B3B" w:rsidRPr="00B73BD2" w:rsidRDefault="009B6B3B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2"/>
                <w:sz w:val="18"/>
                <w:szCs w:val="18"/>
              </w:rPr>
              <w:t>Die Nährstoffkonzentrati</w:t>
            </w:r>
            <w:r w:rsidRPr="00B73BD2">
              <w:rPr>
                <w:spacing w:val="-2"/>
                <w:sz w:val="18"/>
                <w:szCs w:val="18"/>
              </w:rPr>
              <w:t>o</w:t>
            </w:r>
            <w:r w:rsidRPr="00B73BD2">
              <w:rPr>
                <w:spacing w:val="-2"/>
                <w:sz w:val="18"/>
                <w:szCs w:val="18"/>
              </w:rPr>
              <w:t xml:space="preserve">nen gehen </w:t>
            </w:r>
            <w:r w:rsidRPr="00B73BD2">
              <w:rPr>
                <w:sz w:val="18"/>
                <w:szCs w:val="18"/>
              </w:rPr>
              <w:t>nicht über die Werte hinaus, bei denen die Funktionsfähigkeit des Ökosystems und die Ei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haltung der oben beschri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benen Werte für die biol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gischen Qualitätskomp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nenten gewährleistet sind.</w:t>
            </w:r>
          </w:p>
        </w:tc>
        <w:tc>
          <w:tcPr>
            <w:tcW w:w="2445" w:type="dxa"/>
            <w:shd w:val="clear" w:color="auto" w:fill="auto"/>
          </w:tcPr>
          <w:p w:rsidR="009B6B3B" w:rsidRPr="00B73BD2" w:rsidRDefault="009B6B3B" w:rsidP="001B45C6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736E54" w:rsidRPr="00B73BD2" w:rsidTr="00B73BD2">
        <w:tc>
          <w:tcPr>
            <w:tcW w:w="2444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</w:t>
            </w:r>
            <w:r w:rsidR="009B6B3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synthetische</w:t>
            </w:r>
            <w:r w:rsidR="009B6B3B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Schadstoffe</w:t>
            </w:r>
          </w:p>
        </w:tc>
        <w:tc>
          <w:tcPr>
            <w:tcW w:w="2451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liegen bei nahe null oder zumi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dest unter der Nachwei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grenze der allgemein 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bräuchlichen fortschrittlich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Analysetechniken.</w:t>
            </w:r>
          </w:p>
        </w:tc>
        <w:tc>
          <w:tcPr>
            <w:tcW w:w="2445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qualitätsnormen nach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lage 5.</w:t>
            </w:r>
          </w:p>
        </w:tc>
        <w:tc>
          <w:tcPr>
            <w:tcW w:w="2445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  <w:tr w:rsidR="00736E54" w:rsidRPr="00B73BD2" w:rsidTr="00B73BD2">
        <w:tc>
          <w:tcPr>
            <w:tcW w:w="2444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Spezifische nichtsynthet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 Schadstoffe</w:t>
            </w:r>
          </w:p>
        </w:tc>
        <w:tc>
          <w:tcPr>
            <w:tcW w:w="2451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ble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ben in dem Bereich, der normalerweise bei Vor</w:t>
            </w:r>
            <w:r w:rsidRPr="00B73BD2">
              <w:rPr>
                <w:spacing w:val="-2"/>
                <w:sz w:val="18"/>
                <w:szCs w:val="18"/>
              </w:rPr>
              <w:t>li</w:t>
            </w:r>
            <w:r w:rsidRPr="00B73BD2">
              <w:rPr>
                <w:spacing w:val="-2"/>
                <w:sz w:val="18"/>
                <w:szCs w:val="18"/>
              </w:rPr>
              <w:t>e</w:t>
            </w:r>
            <w:r w:rsidRPr="00B73BD2">
              <w:rPr>
                <w:spacing w:val="-2"/>
                <w:sz w:val="18"/>
                <w:szCs w:val="18"/>
              </w:rPr>
              <w:t>gen der Referenzbedingu</w:t>
            </w:r>
            <w:r w:rsidRPr="00B73BD2">
              <w:rPr>
                <w:spacing w:val="-2"/>
                <w:sz w:val="18"/>
                <w:szCs w:val="18"/>
              </w:rPr>
              <w:t>n</w:t>
            </w:r>
            <w:r w:rsidRPr="00B73BD2">
              <w:rPr>
                <w:spacing w:val="-2"/>
                <w:sz w:val="18"/>
                <w:szCs w:val="18"/>
              </w:rPr>
              <w:t xml:space="preserve">gen mit </w:t>
            </w:r>
            <w:r w:rsidRPr="00B73BD2">
              <w:rPr>
                <w:sz w:val="18"/>
                <w:szCs w:val="18"/>
              </w:rPr>
              <w:t>dem Oberfläche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gewässertyp einhergeht, der am ehesten mit dem betreffenden künstlichen oder erheblich veränderten Gewässer vergleichbar ist (Hintergrundwerte).</w:t>
            </w:r>
          </w:p>
        </w:tc>
        <w:tc>
          <w:tcPr>
            <w:tcW w:w="2445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Die Konzentrationen sind nicht höher als die Umwel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qualitätsnormen nach A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lage 5.</w:t>
            </w:r>
          </w:p>
        </w:tc>
        <w:tc>
          <w:tcPr>
            <w:tcW w:w="2445" w:type="dxa"/>
            <w:shd w:val="clear" w:color="auto" w:fill="auto"/>
          </w:tcPr>
          <w:p w:rsidR="00736E54" w:rsidRPr="00B73BD2" w:rsidRDefault="00736E54" w:rsidP="009B6B3B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Bedingungen, unter denen die oben für die biolog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schen Qualitätskompone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ten beschriebenen Werte erreicht werden können.</w:t>
            </w:r>
          </w:p>
        </w:tc>
      </w:tr>
    </w:tbl>
    <w:p w:rsidR="001B45C6" w:rsidRDefault="001B45C6" w:rsidP="007D1D43">
      <w:pPr>
        <w:pStyle w:val="GesAbsatz"/>
      </w:pPr>
    </w:p>
    <w:p w:rsidR="007D1D43" w:rsidRDefault="007D1D43" w:rsidP="004A14EC">
      <w:pPr>
        <w:pStyle w:val="berschrift2"/>
        <w:jc w:val="left"/>
      </w:pPr>
      <w:bookmarkStart w:id="19" w:name="_Toc403630290"/>
      <w:r>
        <w:t>Anlage 5</w:t>
      </w:r>
      <w:r w:rsidR="004A14EC">
        <w:br/>
      </w:r>
      <w:r>
        <w:t>(zu § 2 Nummer 6, § 5 Absatz 4 Satz 2 und 3, § 9 Absatz 2 Satz 1)</w:t>
      </w:r>
      <w:bookmarkEnd w:id="19"/>
    </w:p>
    <w:p w:rsidR="007D1D43" w:rsidRPr="0029425C" w:rsidRDefault="007D1D43" w:rsidP="0029425C">
      <w:pPr>
        <w:pStyle w:val="GesAbsatz"/>
        <w:jc w:val="center"/>
        <w:rPr>
          <w:b/>
        </w:rPr>
      </w:pPr>
      <w:r w:rsidRPr="0029425C">
        <w:rPr>
          <w:b/>
        </w:rPr>
        <w:t>Umweltqualitätsnormen für flussgebietsspezifische Schadstoffe</w:t>
      </w:r>
      <w:r w:rsidR="0029425C">
        <w:rPr>
          <w:b/>
        </w:rPr>
        <w:br/>
      </w:r>
      <w:r w:rsidRPr="0029425C">
        <w:rPr>
          <w:b/>
        </w:rPr>
        <w:t>zur Beurteilung des ökologischen Zustands und des ökologischen Potenzials</w:t>
      </w:r>
    </w:p>
    <w:p w:rsidR="007D1D43" w:rsidRDefault="007D1D43" w:rsidP="002F528B">
      <w:pPr>
        <w:pStyle w:val="GesAbsatz"/>
        <w:ind w:left="426" w:hanging="426"/>
      </w:pPr>
      <w:r>
        <w:t>1.</w:t>
      </w:r>
      <w:r w:rsidR="0029425C">
        <w:tab/>
      </w:r>
      <w:r>
        <w:t>Die Umweltqualitätsnormen für flussgebietsspezifische Schadstoffe ergeben sich aus nachstehender Tabelle.</w:t>
      </w:r>
    </w:p>
    <w:p w:rsidR="007D1D43" w:rsidRDefault="007D1D43" w:rsidP="002F528B">
      <w:pPr>
        <w:pStyle w:val="GesAbsatz"/>
        <w:ind w:left="426" w:hanging="426"/>
      </w:pPr>
      <w:r>
        <w:t>2.</w:t>
      </w:r>
      <w:r w:rsidR="0029425C">
        <w:tab/>
      </w:r>
      <w:r>
        <w:t>Die Einhaltung der Umweltqualitätsnormen ist nur im Hinblick auf solche Schadstoffe zu überwachen, die in</w:t>
      </w:r>
      <w:r w:rsidR="0029425C">
        <w:t xml:space="preserve"> </w:t>
      </w:r>
      <w:r>
        <w:t>signifikanten Mengen in das Einzugsgebiet der für den Oberflächenwasserkörper repräsentativen Messstelle</w:t>
      </w:r>
      <w:r w:rsidR="0029425C">
        <w:t xml:space="preserve"> </w:t>
      </w:r>
      <w:r>
        <w:t>eingeleitet oder eingetragen werden. Mengen sind signifikant, wenn zu erwarten ist, dass die Hälfte der Umweltqualitätsnorm</w:t>
      </w:r>
      <w:r w:rsidR="0029425C">
        <w:t xml:space="preserve"> </w:t>
      </w:r>
      <w:r>
        <w:t>überschritten wird.</w:t>
      </w:r>
    </w:p>
    <w:p w:rsidR="007D1D43" w:rsidRDefault="007D1D43" w:rsidP="002F528B">
      <w:pPr>
        <w:pStyle w:val="GesAbsatz"/>
        <w:ind w:left="426" w:hanging="426"/>
      </w:pPr>
      <w:r>
        <w:lastRenderedPageBreak/>
        <w:t>3.</w:t>
      </w:r>
      <w:r w:rsidR="0029425C">
        <w:tab/>
      </w:r>
      <w:r>
        <w:t>Die Einhaltung der Umweltqualitätsnorm für flussgebietsspezifische Schadstoffe wird anhand des Ja</w:t>
      </w:r>
      <w:r>
        <w:t>h</w:t>
      </w:r>
      <w:r>
        <w:t>resdurchschnittswertes</w:t>
      </w:r>
      <w:r w:rsidR="002F528B">
        <w:t xml:space="preserve"> </w:t>
      </w:r>
      <w:r>
        <w:t>nach näherer Maßgabe von Anlage 8 Nummer 3 überprüft.</w:t>
      </w:r>
    </w:p>
    <w:p w:rsidR="007D1D43" w:rsidRDefault="007D1D43" w:rsidP="002F528B">
      <w:pPr>
        <w:pStyle w:val="GesAbsatz"/>
        <w:ind w:left="426" w:hanging="426"/>
      </w:pPr>
      <w:r>
        <w:t>4.</w:t>
      </w:r>
      <w:r w:rsidR="002F528B">
        <w:tab/>
      </w:r>
      <w:r>
        <w:t>Bei der Überwachung von in signifikanten Mengen eingetragenen Schadstoffen ist eine Probenahme mindestens</w:t>
      </w:r>
      <w:r w:rsidR="002F528B">
        <w:t xml:space="preserve"> </w:t>
      </w:r>
      <w:r>
        <w:t>alle drei Monate vorzusehen, soweit sich aus Nummer 4 der Anlage 9 keine höheren Mes</w:t>
      </w:r>
      <w:r>
        <w:t>s</w:t>
      </w:r>
      <w:r>
        <w:t>frequenzen</w:t>
      </w:r>
      <w:r w:rsidR="002F528B">
        <w:t xml:space="preserve"> </w:t>
      </w:r>
      <w:r>
        <w:t>ergeben.</w:t>
      </w:r>
    </w:p>
    <w:p w:rsidR="008D5BBA" w:rsidRDefault="008D5BBA" w:rsidP="002F528B">
      <w:pPr>
        <w:pStyle w:val="GesAbsatz"/>
        <w:ind w:left="426" w:hanging="426"/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441"/>
        <w:gridCol w:w="4392"/>
        <w:gridCol w:w="1559"/>
        <w:gridCol w:w="1624"/>
      </w:tblGrid>
      <w:tr w:rsidR="008D5BBA" w:rsidRPr="00B73BD2" w:rsidTr="00B73BD2">
        <w:trPr>
          <w:tblHeader/>
        </w:trPr>
        <w:tc>
          <w:tcPr>
            <w:tcW w:w="797" w:type="dxa"/>
            <w:shd w:val="clear" w:color="auto" w:fill="auto"/>
            <w:vAlign w:val="center"/>
          </w:tcPr>
          <w:p w:rsidR="008D5BBA" w:rsidRPr="008D5BBA" w:rsidRDefault="008D5BBA" w:rsidP="00B73BD2">
            <w:pPr>
              <w:pStyle w:val="GesAbsatz"/>
              <w:tabs>
                <w:tab w:val="clear" w:pos="425"/>
              </w:tabs>
              <w:jc w:val="center"/>
            </w:pPr>
            <w:r w:rsidRPr="008D5BBA">
              <w:t>Nr.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D5BBA" w:rsidRPr="008D5BBA" w:rsidRDefault="008D5BBA" w:rsidP="00B73BD2">
            <w:pPr>
              <w:pStyle w:val="GesAbsatz"/>
              <w:tabs>
                <w:tab w:val="clear" w:pos="425"/>
              </w:tabs>
              <w:jc w:val="center"/>
            </w:pPr>
            <w:r w:rsidRPr="008D5BBA">
              <w:t>CAS-Nr.</w:t>
            </w:r>
            <w:r w:rsidRPr="00B73BD2">
              <w:rPr>
                <w:vertAlign w:val="superscript"/>
              </w:rPr>
              <w:t>1</w:t>
            </w:r>
            <w:r w:rsidRPr="008D5BBA">
              <w:t>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8D5BBA" w:rsidRPr="008D5BBA" w:rsidRDefault="008D5BBA" w:rsidP="00B73BD2">
            <w:pPr>
              <w:pStyle w:val="GesAbsatz"/>
              <w:tabs>
                <w:tab w:val="clear" w:pos="425"/>
              </w:tabs>
              <w:jc w:val="center"/>
            </w:pPr>
            <w:r w:rsidRPr="008D5BBA">
              <w:t>Stoffname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8D5BBA" w:rsidRPr="008D5BBA" w:rsidRDefault="008D5BBA" w:rsidP="00B73BD2">
            <w:pPr>
              <w:pStyle w:val="GesAbsatz"/>
              <w:tabs>
                <w:tab w:val="clear" w:pos="425"/>
              </w:tabs>
              <w:jc w:val="center"/>
            </w:pPr>
            <w:r w:rsidRPr="008D5BBA">
              <w:t>UQN oberirdische Gewässer einschließlich Übergangsgewä</w:t>
            </w:r>
            <w:r w:rsidRPr="008D5BBA">
              <w:t>s</w:t>
            </w:r>
            <w:r w:rsidRPr="008D5BBA">
              <w:t>ser sowie Küstengewässer nach § 7 Absatz 5 Satz 2 des Wasse</w:t>
            </w:r>
            <w:r w:rsidRPr="008D5BBA">
              <w:t>r</w:t>
            </w:r>
            <w:r w:rsidRPr="008D5BBA">
              <w:t>haushaltsgesetzes</w:t>
            </w:r>
          </w:p>
        </w:tc>
      </w:tr>
      <w:tr w:rsidR="005F3FA1" w:rsidRPr="008D5BBA" w:rsidTr="00B73BD2">
        <w:trPr>
          <w:tblHeader/>
        </w:trPr>
        <w:tc>
          <w:tcPr>
            <w:tcW w:w="797" w:type="dxa"/>
            <w:shd w:val="clear" w:color="auto" w:fill="auto"/>
            <w:vAlign w:val="center"/>
          </w:tcPr>
          <w:p w:rsidR="005F3FA1" w:rsidRPr="008D5BBA" w:rsidRDefault="005F3FA1" w:rsidP="00B73BD2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5F3FA1" w:rsidRPr="008D5BBA" w:rsidRDefault="005F3FA1" w:rsidP="00B73BD2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5F3FA1" w:rsidRPr="008D5BBA" w:rsidRDefault="005F3FA1" w:rsidP="00B73BD2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3FA1" w:rsidRPr="008D5BBA" w:rsidRDefault="005F3FA1" w:rsidP="00B73BD2">
            <w:pPr>
              <w:pStyle w:val="GesAbsatz"/>
              <w:tabs>
                <w:tab w:val="clear" w:pos="425"/>
              </w:tabs>
              <w:jc w:val="center"/>
            </w:pPr>
            <w:r>
              <w:t>Wasserphase</w:t>
            </w:r>
            <w:r>
              <w:br/>
              <w:t>μg/l</w:t>
            </w:r>
            <w:r w:rsidRPr="00B73BD2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F3FA1" w:rsidRPr="008D5BBA" w:rsidRDefault="005F3FA1" w:rsidP="00B73BD2">
            <w:pPr>
              <w:pStyle w:val="GesAbsatz"/>
              <w:tabs>
                <w:tab w:val="clear" w:pos="425"/>
              </w:tabs>
              <w:jc w:val="center"/>
            </w:pPr>
            <w:r>
              <w:t>Schwebstoff oder Sediment</w:t>
            </w:r>
            <w:r>
              <w:br/>
              <w:t>mg/kg</w:t>
            </w:r>
            <w:r w:rsidRPr="00B73BD2">
              <w:rPr>
                <w:vertAlign w:val="superscript"/>
              </w:rPr>
              <w:t>3</w:t>
            </w:r>
            <w:r>
              <w:t>)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95-85-2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2-Amino-4-Chlorphenol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7440-38-2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Arsen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40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2642-71-9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Azinphos-ethyl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86-50-0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Azinphos-methyl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rPr>
          <w:trHeight w:val="70"/>
        </w:trPr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92-87-5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Benzidin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100-44-7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Benzylchlorid (a-Chlortoluol)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98-87-3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Benzylidenchlorid (</w:t>
            </w:r>
            <w:proofErr w:type="spellStart"/>
            <w:r w:rsidRPr="00B73BD2">
              <w:rPr>
                <w:rFonts w:cs="Arial"/>
              </w:rPr>
              <w:t>a,a</w:t>
            </w:r>
            <w:proofErr w:type="spellEnd"/>
            <w:r w:rsidRPr="00B73BD2">
              <w:rPr>
                <w:rFonts w:cs="Arial"/>
              </w:rPr>
              <w:t>-Dichlortoluol)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92-52-4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Biphenyl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302-17-0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Chloralhydrat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57-74-9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Chlordan (cis und trans)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79-11-8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Chloressigsäure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95-51-2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108-42-9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106-47-8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108-90-7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97-00-7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1-Chlor-2,4-dinitrobenzol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107-07-3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2-Chlorethanol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59-50-7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4-Chlor-3-Methylphenol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90-13-1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1-Chlornaphthalin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Chlornaphthaline (techn. Mischung)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89-63-4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4-Chlor-2-nitroanilin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88-73-3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1-Chlor-2-nitrobenzol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121-73-3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1-Chlor-3-nitrobenzol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100-00-5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1-Chlor-4-nitrobenzol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89-59-8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4-Chlor-2-nitrotoluol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121-86-8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2-Chlor-4-nitrotoluol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lastRenderedPageBreak/>
              <w:t>27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83-42-1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2-Chlor-6-nitrotoluol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38939-88-7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3-Chlor-4-nitrotoluol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89-60-1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4-Chlor-3-nitrotoluol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5367-28-2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5-Chlor-2-nitrotoluol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95-57-8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108-43-0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106-48-9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126-99-8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Chloropren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107-05-1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3-Chlorpropen (Allylchlorid)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95-49-8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108-41-8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106-43-4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4-Chlortoluol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615-65-6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2-Chlor-p-toluidin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87-60-5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3-Chlor-o-toluidin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95-74-9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3-Chlor-p-toluidin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95-79-4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5-Chlor-o-toluidin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56-72-4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Coumaphos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108-77-0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  <w:spacing w:val="-2"/>
              </w:rPr>
              <w:t>Cyanurchlorid (2,4,6-Trichlor-1,3,5-triazin)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94-75-7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2,4-D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8065-48-3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Demeton (Summe von Demeton-o und -s)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298-03-3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Demeton-o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126-75-0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Demeton-s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919-86-8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Demeton-s-methyl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17040-19-6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Demeton-s-methyl-sulphon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106-93-4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1,2-Dibromethan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14488-53-0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Dibutylzinn-Kation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0,01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2,4/2,5-Dichloranilin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608-27-5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2,3-Dichloranilin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554-00-7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95-82-9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2,5-Dichloranilin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lastRenderedPageBreak/>
              <w:t>57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608-31-1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2,6-Dichloranilin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95-76-1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3,4-Dichloranilin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626-43-7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3,5-Dichloranilin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95-50-1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1,2-Dichlorbenzol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541-73-1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1,3-Dichlorbenzol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106-46-7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1,4-Dichlorbenzol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91-94-1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3,3-Dichlorbenzidin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108-60-1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Dichlordiisopropylether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75-34-3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1,1-Dichlorethan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75-35-4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1,1-Dichlorethen (Vinylidenchlorid)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540-59-0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1,2-Dichlorethen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3209-22-1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1,2-Dichlor-3-nitrobenzol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99-54-7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1,2-Dichlor-4-nitrobenzol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611-06-3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1,3-Dichlor-4-nitrobenzol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89-61-2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1,4-Dichlor-2-nitrobenzol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120-83-2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2,4-Dichlorphenol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78-87-5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1,2-Dichlorpropan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96-23-1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1,3-Dichlorpropan-2-ol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542-75-6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1,3-Dichlorpropen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78-88-6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2,3-Dichlorpropen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120-36-5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Dichlorprop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62-73-7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Dichlorvos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109-89-7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Diethylamin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60-51-5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Dimethoat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124-40-3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Dimethylamin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298-04-4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Disulfoton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106-89-8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Epichlorhydrin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100-41-4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Ethylbenzol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122-14-5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Fenitrothion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55-38-9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Fenthion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lastRenderedPageBreak/>
              <w:t>87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76-44-8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Heptachlor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1024-57-3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Heptachlorepoxid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67-72-1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Hexachlorethan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98-82-8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Isopropylbenzol (Cumol)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330-55-2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Linuron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121-75-5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Malathion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94-74-6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MCPA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7085-19-0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Mecoprop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10265-92-6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Methamidophos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7786-34-7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Mevinphos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1746-81-2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Monolinuron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1113-02-6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Omethoat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301-12-2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proofErr w:type="spellStart"/>
            <w:r w:rsidRPr="00B73BD2">
              <w:rPr>
                <w:rFonts w:cs="Arial"/>
              </w:rPr>
              <w:t>Oxydemeton</w:t>
            </w:r>
            <w:proofErr w:type="spellEnd"/>
            <w:r w:rsidRPr="00B73BD2">
              <w:rPr>
                <w:rFonts w:cs="Arial"/>
              </w:rPr>
              <w:t>-methyl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56-38-2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Parathion-ethyl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298-00-0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Parathion-methyl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7012-37-5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35693-99-3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37680-73-2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31508-00-6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PCB-118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35065-28-2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PCB-138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35065-27-1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PCB-153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28655-71-2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PCB-180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14816-18-3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Phoxim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709-98-8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Propanil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1698-60-8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Pyrazon (Chloridazon)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93-76-5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2,4,5-T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1461-25-2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Tetrabutylzinn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0,001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0,04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95-94-3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1,2,4,5-Tetrachlorbenzol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79-34-5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1,1,2,2-Tetrachlorethan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108-88-3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Toluol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lastRenderedPageBreak/>
              <w:t>117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24017-47-8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Triazophos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126-73-8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  <w:spacing w:val="-2"/>
              </w:rPr>
              <w:t>Tributylphosphat (Phosphorsäuretributylester)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52-68-6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Trichlorfon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71-55-6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1,1,1-Trichlorethan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79-00-5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1,1,2-Trichlorethan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95-95-4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2,4,5-Trichlorphenol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88-06-2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2,4,6-Trichlorphenol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15950-66-0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2,3,4-Trichlorphenol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933-78-8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2,3,5-Trichlorphenol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933-75-5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2,3,6-Trichlorphenol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609-19-8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3,4,5-Trichlorphenol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76-13-1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1,1,2-Trichlortrifluorethan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668-34-8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Triphenylzinn-Kation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0,0005</w:t>
            </w:r>
            <w:r w:rsidRPr="00B73BD2">
              <w:rPr>
                <w:rFonts w:cs="Arial"/>
                <w:vertAlign w:val="superscript"/>
              </w:rPr>
              <w:t>4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75-01-4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Vinylchlorid (Chlorethylen)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95-47-6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1,2-Dimethylbenzol (o-Xylol)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108-38-3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1,3-Dimethylbenzol (m-Xylol)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106-42-3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1,4-Dimethylbenzol (p-Xylol)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25057-89-0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Bentazon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834-12-8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Ametryn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314-40-9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Bromacil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0,6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15545-48-9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Chlortoluron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7440-47-3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Chrom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640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57-12-5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Cyanid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38260-54-7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Etrimphos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51235-04-2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Hexazinon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7440-50-8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Kupfer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160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67129-08-2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Metazachlor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0,4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18691-97-9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Methabenzthiazuron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51218-45-2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Metolachlor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98-95-3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Nitrobenzol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lastRenderedPageBreak/>
              <w:t>147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7287-19-6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Prometryn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5915-41-3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Terbuthylazin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7440-66-6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Zink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800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62-53-3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Anilin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1689-84-5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Bromoxynil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333-41-5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Diazinon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153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83164-33-4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Diflufenican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154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133855-98-8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Epoxiconazol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155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21087-64-9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Metribuzin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156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85-01-8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Phenanthren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157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137641-05-5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Picolinafen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0,007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158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23103-98-2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Pirimicarb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0,09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159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60207-90-1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Propiconazol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160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7782-49-2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Selen</w:t>
            </w:r>
            <w:r w:rsidRPr="00B73BD2">
              <w:rPr>
                <w:rFonts w:cs="Arial"/>
                <w:vertAlign w:val="superscript"/>
              </w:rPr>
              <w:t>5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3</w:t>
            </w: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161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7440-22-4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Silber</w:t>
            </w:r>
            <w:r w:rsidRPr="00B73BD2">
              <w:rPr>
                <w:rFonts w:cs="Arial"/>
                <w:vertAlign w:val="superscript"/>
              </w:rPr>
              <w:t>5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0,02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8D5BBA" w:rsidRPr="00B73BD2" w:rsidTr="00B73BD2">
        <w:tc>
          <w:tcPr>
            <w:tcW w:w="797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162</w:t>
            </w:r>
          </w:p>
        </w:tc>
        <w:tc>
          <w:tcPr>
            <w:tcW w:w="1441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7440-28-0</w:t>
            </w:r>
          </w:p>
        </w:tc>
        <w:tc>
          <w:tcPr>
            <w:tcW w:w="4392" w:type="dxa"/>
            <w:shd w:val="clear" w:color="auto" w:fill="auto"/>
          </w:tcPr>
          <w:p w:rsidR="008D5BBA" w:rsidRPr="00B73BD2" w:rsidRDefault="008D5BBA" w:rsidP="008D5BBA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Thallium</w:t>
            </w:r>
            <w:r w:rsidRPr="00B73BD2">
              <w:rPr>
                <w:rFonts w:cs="Arial"/>
                <w:vertAlign w:val="superscript"/>
              </w:rPr>
              <w:t>5</w:t>
            </w:r>
            <w:r w:rsidRPr="00B73BD2">
              <w:rPr>
                <w:rFonts w:cs="Aria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0,2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D5BBA" w:rsidRPr="00B73BD2" w:rsidRDefault="008D5BBA" w:rsidP="00B73BD2">
            <w:pPr>
              <w:pStyle w:val="GesAbsatz"/>
              <w:jc w:val="center"/>
              <w:rPr>
                <w:rFonts w:cs="Arial"/>
              </w:rPr>
            </w:pPr>
          </w:p>
        </w:tc>
      </w:tr>
      <w:tr w:rsidR="001A1C39" w:rsidRPr="00B73BD2" w:rsidTr="00B73BD2">
        <w:tc>
          <w:tcPr>
            <w:tcW w:w="9813" w:type="dxa"/>
            <w:gridSpan w:val="5"/>
            <w:shd w:val="clear" w:color="auto" w:fill="auto"/>
          </w:tcPr>
          <w:p w:rsidR="001A1C39" w:rsidRPr="00B73BD2" w:rsidRDefault="001A1C39" w:rsidP="001A1C3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  <w:vertAlign w:val="superscript"/>
              </w:rPr>
              <w:t>1</w:t>
            </w:r>
            <w:r w:rsidRPr="00B73BD2">
              <w:rPr>
                <w:sz w:val="18"/>
                <w:szCs w:val="18"/>
              </w:rPr>
              <w:t>)</w:t>
            </w:r>
            <w:r w:rsidRPr="00B73BD2">
              <w:rPr>
                <w:sz w:val="18"/>
                <w:szCs w:val="18"/>
              </w:rPr>
              <w:tab/>
              <w:t>CAS (CAS = Chemical Abstracts Service), internationale Registriernummer für chemische Stoffe.</w:t>
            </w:r>
          </w:p>
          <w:p w:rsidR="001A1C39" w:rsidRPr="00B73BD2" w:rsidRDefault="001A1C39" w:rsidP="00B73BD2">
            <w:pPr>
              <w:pStyle w:val="GesAbsatz"/>
              <w:ind w:left="426" w:hanging="426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  <w:vertAlign w:val="superscript"/>
              </w:rPr>
              <w:t>2</w:t>
            </w:r>
            <w:r w:rsidRPr="00B73BD2">
              <w:rPr>
                <w:sz w:val="18"/>
                <w:szCs w:val="18"/>
              </w:rPr>
              <w:t>)</w:t>
            </w:r>
            <w:r w:rsidRPr="00B73BD2">
              <w:rPr>
                <w:sz w:val="18"/>
                <w:szCs w:val="18"/>
              </w:rPr>
              <w:tab/>
              <w:t>Umweltqualitätsnormen für die Wasserphase sind, wenn nicht ausdrücklich anders bestimmt, als Gesamtkonzen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rationen in der gesamten Wasserprobe ausgedrückt.</w:t>
            </w:r>
          </w:p>
          <w:p w:rsidR="001A1C39" w:rsidRPr="00B73BD2" w:rsidRDefault="001A1C39" w:rsidP="00B73BD2">
            <w:pPr>
              <w:pStyle w:val="GesAbsatz"/>
              <w:ind w:left="426" w:hanging="426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  <w:vertAlign w:val="superscript"/>
              </w:rPr>
              <w:t>3</w:t>
            </w:r>
            <w:r w:rsidRPr="00B73BD2">
              <w:rPr>
                <w:sz w:val="18"/>
                <w:szCs w:val="18"/>
              </w:rPr>
              <w:t>)</w:t>
            </w:r>
            <w:r w:rsidRPr="00B73BD2">
              <w:rPr>
                <w:sz w:val="18"/>
                <w:szCs w:val="18"/>
              </w:rPr>
              <w:tab/>
              <w:t>Umweltqualitätsnormen für Schwebstoffe und Sedimente beziehen sich auf die Trockensubstanz. Umweltqualität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normen für Sedimente beziehen sich auf eine Fraktion kleiner 63 μm. Umweltqualitätsnormen für Schwebstoffe b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ziehen sich</w:t>
            </w:r>
          </w:p>
          <w:p w:rsidR="001A1C39" w:rsidRPr="00B73BD2" w:rsidRDefault="001A1C39" w:rsidP="00B73BD2">
            <w:pPr>
              <w:pStyle w:val="GesAbsatz"/>
              <w:ind w:left="709" w:hanging="283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1.</w:t>
            </w:r>
            <w:r w:rsidRPr="00B73BD2">
              <w:rPr>
                <w:sz w:val="18"/>
                <w:szCs w:val="18"/>
              </w:rPr>
              <w:tab/>
              <w:t>bei Entnahme mittels Durchlaufzentrifuge auf die Gesamtprobe;</w:t>
            </w:r>
          </w:p>
          <w:p w:rsidR="001A1C39" w:rsidRPr="00B73BD2" w:rsidRDefault="001A1C39" w:rsidP="00B73BD2">
            <w:pPr>
              <w:pStyle w:val="GesAbsatz"/>
              <w:ind w:left="709" w:hanging="283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2.</w:t>
            </w:r>
            <w:r w:rsidRPr="00B73BD2">
              <w:rPr>
                <w:sz w:val="18"/>
                <w:szCs w:val="18"/>
              </w:rPr>
              <w:tab/>
              <w:t>bei Entnahme mittels Absetzbecken oder Sammelkästen auf eine Fraktion kleiner 63 μm.</w:t>
            </w:r>
          </w:p>
          <w:p w:rsidR="001A1C39" w:rsidRPr="00B73BD2" w:rsidRDefault="001A1C39" w:rsidP="001A1C39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  <w:vertAlign w:val="superscript"/>
              </w:rPr>
              <w:t>4</w:t>
            </w:r>
            <w:r w:rsidRPr="00B73BD2">
              <w:rPr>
                <w:sz w:val="18"/>
                <w:szCs w:val="18"/>
              </w:rPr>
              <w:t>)</w:t>
            </w:r>
            <w:r w:rsidRPr="00B73BD2">
              <w:rPr>
                <w:sz w:val="18"/>
                <w:szCs w:val="18"/>
              </w:rPr>
              <w:tab/>
              <w:t>Ersatzweise für fehlende Schwebstoff- oder Sedimentdaten.</w:t>
            </w:r>
          </w:p>
          <w:p w:rsidR="001A1C39" w:rsidRPr="00B73BD2" w:rsidRDefault="001A1C39" w:rsidP="00B73BD2">
            <w:pPr>
              <w:pStyle w:val="GesAbsatz"/>
              <w:ind w:left="426" w:hanging="426"/>
              <w:rPr>
                <w:rFonts w:cs="Arial"/>
              </w:rPr>
            </w:pPr>
            <w:r w:rsidRPr="00B73BD2">
              <w:rPr>
                <w:sz w:val="18"/>
                <w:szCs w:val="18"/>
                <w:vertAlign w:val="superscript"/>
              </w:rPr>
              <w:t>5</w:t>
            </w:r>
            <w:r w:rsidRPr="00B73BD2">
              <w:rPr>
                <w:sz w:val="18"/>
                <w:szCs w:val="18"/>
              </w:rPr>
              <w:t>)</w:t>
            </w:r>
            <w:r w:rsidRPr="00B73BD2">
              <w:rPr>
                <w:sz w:val="18"/>
                <w:szCs w:val="18"/>
              </w:rPr>
              <w:tab/>
              <w:t>Die Umweltqualitätsnorm bezieht sich auf die gelöste Konzentration, d. h. die gelöste Phase einer Wasserprobe, die durch Filtration durch einen 0,45 μm-Filter oder eine gleichwertige Vorbehandlung gewonnen wird.</w:t>
            </w:r>
          </w:p>
        </w:tc>
      </w:tr>
    </w:tbl>
    <w:p w:rsidR="008D5BBA" w:rsidRDefault="008D5BBA" w:rsidP="007D1D43">
      <w:pPr>
        <w:pStyle w:val="GesAbsatz"/>
      </w:pPr>
    </w:p>
    <w:p w:rsidR="007D1D43" w:rsidRDefault="007D1D43" w:rsidP="001A1C39">
      <w:pPr>
        <w:pStyle w:val="berschrift2"/>
        <w:jc w:val="left"/>
      </w:pPr>
      <w:bookmarkStart w:id="20" w:name="_Toc403630291"/>
      <w:r>
        <w:t>Anlage 6</w:t>
      </w:r>
      <w:r w:rsidR="00F845D6">
        <w:br/>
      </w:r>
      <w:r>
        <w:t>(zu § 5 Absatz 4 Satz 2 und Absatz 5)</w:t>
      </w:r>
      <w:bookmarkEnd w:id="20"/>
    </w:p>
    <w:p w:rsidR="007D1D43" w:rsidRPr="001A1C39" w:rsidRDefault="007D1D43" w:rsidP="001A1C39">
      <w:pPr>
        <w:pStyle w:val="GesAbsatz"/>
        <w:jc w:val="center"/>
        <w:rPr>
          <w:b/>
        </w:rPr>
      </w:pPr>
      <w:r w:rsidRPr="001A1C39">
        <w:rPr>
          <w:b/>
        </w:rPr>
        <w:t>Allgemeine physikalisch-chemische Qualitätskomponenten</w:t>
      </w:r>
    </w:p>
    <w:p w:rsidR="007D1D43" w:rsidRPr="00FC0242" w:rsidRDefault="007D1D43" w:rsidP="00DB0BF0">
      <w:pPr>
        <w:pStyle w:val="GesAbsatz"/>
        <w:ind w:left="426" w:hanging="426"/>
        <w:rPr>
          <w:b/>
        </w:rPr>
      </w:pPr>
      <w:r w:rsidRPr="00FC0242">
        <w:rPr>
          <w:b/>
        </w:rPr>
        <w:t>1.</w:t>
      </w:r>
      <w:r w:rsidR="00DB0BF0" w:rsidRPr="00FC0242">
        <w:rPr>
          <w:b/>
        </w:rPr>
        <w:tab/>
      </w:r>
      <w:r w:rsidRPr="00FC0242">
        <w:rPr>
          <w:b/>
        </w:rPr>
        <w:t>Anforderungen an den sehr guten ökologischen Zustand</w:t>
      </w:r>
      <w:r w:rsidR="00DB0BF0" w:rsidRPr="00FC0242">
        <w:rPr>
          <w:b/>
        </w:rPr>
        <w:t xml:space="preserve"> </w:t>
      </w:r>
      <w:r w:rsidRPr="00FC0242">
        <w:rPr>
          <w:b/>
        </w:rPr>
        <w:t>und das höchste</w:t>
      </w:r>
      <w:r w:rsidR="00DB0BF0" w:rsidRPr="00FC0242">
        <w:rPr>
          <w:b/>
        </w:rPr>
        <w:t xml:space="preserve"> </w:t>
      </w:r>
      <w:r w:rsidRPr="00FC0242">
        <w:rPr>
          <w:b/>
        </w:rPr>
        <w:t>ökologische Potenzial</w:t>
      </w:r>
    </w:p>
    <w:p w:rsidR="007D1D43" w:rsidRPr="00FC0242" w:rsidRDefault="007D1D43" w:rsidP="00B40F10">
      <w:pPr>
        <w:pStyle w:val="GesAbsatz"/>
        <w:ind w:left="426" w:hanging="425"/>
      </w:pPr>
      <w:r w:rsidRPr="00FC0242">
        <w:t>1.1</w:t>
      </w:r>
      <w:r w:rsidR="00DB0BF0" w:rsidRPr="00FC0242">
        <w:tab/>
      </w:r>
      <w:r w:rsidRPr="00FC0242">
        <w:t>Fließgewässer</w:t>
      </w:r>
    </w:p>
    <w:p w:rsidR="007D1D43" w:rsidRDefault="007D1D43" w:rsidP="00B40F10">
      <w:pPr>
        <w:pStyle w:val="GesAbsatz"/>
      </w:pPr>
      <w:r>
        <w:t>1.1.1 Kenngrößen für Gewässertypen und Typengruppen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022"/>
        <w:gridCol w:w="1014"/>
        <w:gridCol w:w="1024"/>
        <w:gridCol w:w="1014"/>
        <w:gridCol w:w="1014"/>
        <w:gridCol w:w="1024"/>
        <w:gridCol w:w="1014"/>
      </w:tblGrid>
      <w:tr w:rsidR="001A1C39" w:rsidRPr="00B73BD2" w:rsidTr="00B73BD2">
        <w:trPr>
          <w:tblHeader/>
        </w:trPr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lastRenderedPageBreak/>
              <w:t>Kenngröße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Sauer</w:t>
            </w:r>
            <w:r w:rsidR="00DB0BF0" w:rsidRPr="00B73BD2">
              <w:rPr>
                <w:rFonts w:cs="Arial"/>
                <w:spacing w:val="-2"/>
                <w:sz w:val="18"/>
                <w:szCs w:val="18"/>
              </w:rPr>
              <w:t>stoff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 xml:space="preserve">Gesamter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organisch </w:t>
            </w:r>
            <w:r w:rsidRPr="00B73BD2">
              <w:rPr>
                <w:rFonts w:cs="Arial"/>
                <w:sz w:val="18"/>
                <w:szCs w:val="18"/>
              </w:rPr>
              <w:t>gebu</w:t>
            </w:r>
            <w:r w:rsidRPr="00B73BD2">
              <w:rPr>
                <w:rFonts w:cs="Arial"/>
                <w:sz w:val="18"/>
                <w:szCs w:val="18"/>
              </w:rPr>
              <w:t>n</w:t>
            </w:r>
            <w:r w:rsidRPr="00B73BD2">
              <w:rPr>
                <w:rFonts w:cs="Arial"/>
                <w:sz w:val="18"/>
                <w:szCs w:val="18"/>
              </w:rPr>
              <w:t>dener Kohle</w:t>
            </w:r>
            <w:r w:rsidRPr="00B73BD2">
              <w:rPr>
                <w:rFonts w:cs="Arial"/>
                <w:sz w:val="18"/>
                <w:szCs w:val="18"/>
              </w:rPr>
              <w:t>n</w:t>
            </w:r>
            <w:r w:rsidRPr="00B73BD2">
              <w:rPr>
                <w:rFonts w:cs="Arial"/>
                <w:sz w:val="18"/>
                <w:szCs w:val="18"/>
              </w:rPr>
              <w:t>stoff (TOC)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Bioch</w:t>
            </w:r>
            <w:r w:rsidRPr="00B73BD2">
              <w:rPr>
                <w:rFonts w:cs="Arial"/>
                <w:sz w:val="18"/>
                <w:szCs w:val="18"/>
              </w:rPr>
              <w:t>e</w:t>
            </w:r>
            <w:r w:rsidRPr="00B73BD2">
              <w:rPr>
                <w:rFonts w:cs="Arial"/>
                <w:sz w:val="18"/>
                <w:szCs w:val="18"/>
              </w:rPr>
              <w:t>mischer Saue</w:t>
            </w:r>
            <w:r w:rsidRPr="00B73BD2">
              <w:rPr>
                <w:rFonts w:cs="Arial"/>
                <w:sz w:val="18"/>
                <w:szCs w:val="18"/>
              </w:rPr>
              <w:t>r</w:t>
            </w:r>
            <w:r w:rsidRPr="00B73BD2">
              <w:rPr>
                <w:rFonts w:cs="Arial"/>
                <w:sz w:val="18"/>
                <w:szCs w:val="18"/>
              </w:rPr>
              <w:t>stoffb</w:t>
            </w:r>
            <w:r w:rsidRPr="00B73BD2">
              <w:rPr>
                <w:rFonts w:cs="Arial"/>
                <w:sz w:val="18"/>
                <w:szCs w:val="18"/>
              </w:rPr>
              <w:t>e</w:t>
            </w:r>
            <w:r w:rsidRPr="00B73BD2">
              <w:rPr>
                <w:rFonts w:cs="Arial"/>
                <w:sz w:val="18"/>
                <w:szCs w:val="18"/>
              </w:rPr>
              <w:t xml:space="preserve">darf in 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 xml:space="preserve">5 Tagen </w:t>
            </w:r>
            <w:r w:rsidRPr="00B73BD2">
              <w:rPr>
                <w:rFonts w:cs="Arial"/>
                <w:spacing w:val="-8"/>
                <w:sz w:val="18"/>
                <w:szCs w:val="18"/>
              </w:rPr>
              <w:t>(BSB</w:t>
            </w:r>
            <w:r w:rsidRPr="00B73BD2">
              <w:rPr>
                <w:rFonts w:cs="Arial"/>
                <w:spacing w:val="-8"/>
                <w:sz w:val="18"/>
                <w:szCs w:val="18"/>
                <w:vertAlign w:val="subscript"/>
              </w:rPr>
              <w:t>5</w:t>
            </w:r>
            <w:r w:rsidRPr="00B73BD2">
              <w:rPr>
                <w:rFonts w:cs="Arial"/>
                <w:spacing w:val="-8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</w:rPr>
              <w:t>ung</w:t>
            </w:r>
            <w:r w:rsidRPr="00B73BD2">
              <w:rPr>
                <w:rFonts w:cs="Arial"/>
                <w:sz w:val="18"/>
                <w:szCs w:val="18"/>
              </w:rPr>
              <w:t>e</w:t>
            </w:r>
            <w:r w:rsidRPr="00B73BD2">
              <w:rPr>
                <w:rFonts w:cs="Arial"/>
                <w:sz w:val="18"/>
                <w:szCs w:val="18"/>
              </w:rPr>
              <w:t>hemmt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5"/>
                <w:sz w:val="18"/>
                <w:szCs w:val="18"/>
              </w:rPr>
              <w:t>Chlorid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1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 xml:space="preserve">) 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G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e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samt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phosphor 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(Gesamt</w:t>
            </w:r>
            <w:r w:rsidR="00DB0BF0" w:rsidRPr="00B73BD2">
              <w:rPr>
                <w:rFonts w:cs="Arial"/>
                <w:spacing w:val="-6"/>
                <w:sz w:val="18"/>
                <w:szCs w:val="18"/>
              </w:rPr>
              <w:t>-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P)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B73BD2">
              <w:rPr>
                <w:rFonts w:cs="Arial"/>
                <w:sz w:val="18"/>
                <w:szCs w:val="18"/>
                <w:lang w:val="en-GB"/>
              </w:rPr>
              <w:t>Ortho-phosphat</w:t>
            </w:r>
            <w:proofErr w:type="spellEnd"/>
            <w:r w:rsidR="00DB0BF0" w:rsidRPr="00B73BD2">
              <w:rPr>
                <w:rFonts w:cs="Arial"/>
                <w:sz w:val="18"/>
                <w:szCs w:val="18"/>
                <w:lang w:val="en-GB"/>
              </w:rPr>
              <w:t>-</w:t>
            </w:r>
            <w:r w:rsidRPr="00B73BD2">
              <w:rPr>
                <w:rFonts w:cs="Arial"/>
                <w:sz w:val="18"/>
                <w:szCs w:val="18"/>
                <w:lang w:val="en-GB"/>
              </w:rPr>
              <w:t xml:space="preserve">Phosphor </w:t>
            </w:r>
            <w:r w:rsidRPr="00B73BD2">
              <w:rPr>
                <w:rFonts w:cs="Arial"/>
                <w:spacing w:val="-5"/>
                <w:sz w:val="18"/>
                <w:szCs w:val="18"/>
                <w:lang w:val="en-GB"/>
              </w:rPr>
              <w:t>(o-PO</w:t>
            </w:r>
            <w:r w:rsidRPr="00B73BD2">
              <w:rPr>
                <w:rFonts w:cs="Arial"/>
                <w:spacing w:val="-5"/>
                <w:sz w:val="18"/>
                <w:szCs w:val="18"/>
                <w:vertAlign w:val="subscript"/>
                <w:lang w:val="en-GB"/>
              </w:rPr>
              <w:t>4</w:t>
            </w:r>
            <w:r w:rsidRPr="00B73BD2">
              <w:rPr>
                <w:rFonts w:cs="Arial"/>
                <w:spacing w:val="-5"/>
                <w:sz w:val="18"/>
                <w:szCs w:val="18"/>
                <w:lang w:val="en-GB"/>
              </w:rPr>
              <w:t>-P)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Ammon</w:t>
            </w:r>
            <w:r w:rsidRPr="00B73BD2">
              <w:rPr>
                <w:rFonts w:cs="Arial"/>
                <w:sz w:val="18"/>
                <w:szCs w:val="18"/>
              </w:rPr>
              <w:t>i</w:t>
            </w:r>
            <w:r w:rsidRPr="00B73BD2">
              <w:rPr>
                <w:rFonts w:cs="Arial"/>
                <w:sz w:val="18"/>
                <w:szCs w:val="18"/>
              </w:rPr>
              <w:t xml:space="preserve">um-Stickstoff </w:t>
            </w:r>
            <w:r w:rsidRPr="00B73BD2">
              <w:rPr>
                <w:rFonts w:cs="Arial"/>
                <w:spacing w:val="-7"/>
                <w:sz w:val="18"/>
                <w:szCs w:val="18"/>
              </w:rPr>
              <w:t>(NH</w:t>
            </w:r>
            <w:r w:rsidRPr="00B73BD2">
              <w:rPr>
                <w:rFonts w:cs="Arial"/>
                <w:spacing w:val="-7"/>
                <w:sz w:val="18"/>
                <w:szCs w:val="18"/>
                <w:vertAlign w:val="subscript"/>
              </w:rPr>
              <w:t>4</w:t>
            </w:r>
            <w:r w:rsidRPr="00B73BD2">
              <w:rPr>
                <w:rFonts w:cs="Arial"/>
                <w:spacing w:val="-7"/>
                <w:sz w:val="18"/>
                <w:szCs w:val="18"/>
              </w:rPr>
              <w:t>-N)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Einheit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Statistische Kenngröße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Minimum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Mittelwert</w:t>
            </w:r>
          </w:p>
        </w:tc>
      </w:tr>
      <w:tr w:rsidR="00DB0BF0" w:rsidRPr="00B73BD2" w:rsidTr="00B73BD2">
        <w:tc>
          <w:tcPr>
            <w:tcW w:w="9854" w:type="dxa"/>
            <w:gridSpan w:val="8"/>
            <w:shd w:val="clear" w:color="auto" w:fill="auto"/>
          </w:tcPr>
          <w:p w:rsidR="00DB0BF0" w:rsidRPr="00B73BD2" w:rsidRDefault="00DB0BF0" w:rsidP="00DB0BF0">
            <w:pPr>
              <w:pStyle w:val="GesAbsatz"/>
              <w:rPr>
                <w:rFonts w:cs="Arial"/>
                <w:b/>
                <w:sz w:val="18"/>
                <w:szCs w:val="18"/>
              </w:rPr>
            </w:pPr>
            <w:r w:rsidRPr="00B73BD2">
              <w:rPr>
                <w:rFonts w:cs="Arial"/>
                <w:b/>
                <w:sz w:val="18"/>
                <w:szCs w:val="18"/>
              </w:rPr>
              <w:t>Gewässertypen/Typengruppen: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Bäche und Flüsse der Kalka</w:t>
            </w:r>
            <w:r w:rsidRPr="00B73BD2">
              <w:rPr>
                <w:rFonts w:cs="Arial"/>
                <w:sz w:val="18"/>
                <w:szCs w:val="18"/>
              </w:rPr>
              <w:t>l</w:t>
            </w:r>
            <w:r w:rsidRPr="00B73BD2">
              <w:rPr>
                <w:rFonts w:cs="Arial"/>
                <w:sz w:val="18"/>
                <w:szCs w:val="18"/>
              </w:rPr>
              <w:t>pen –</w:t>
            </w:r>
            <w:r w:rsidR="00DB0BF0" w:rsidRPr="00B73BD2">
              <w:rPr>
                <w:rFonts w:cs="Arial"/>
                <w:sz w:val="18"/>
                <w:szCs w:val="18"/>
              </w:rPr>
              <w:t xml:space="preserve"> Ty</w:t>
            </w:r>
            <w:r w:rsidRPr="00B73BD2">
              <w:rPr>
                <w:rFonts w:cs="Arial"/>
                <w:sz w:val="18"/>
                <w:szCs w:val="18"/>
              </w:rPr>
              <w:t>p 1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9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9"/>
                <w:sz w:val="18"/>
                <w:szCs w:val="18"/>
              </w:rPr>
              <w:t>0,05</w:t>
            </w:r>
            <w:r w:rsidRPr="00B73BD2">
              <w:rPr>
                <w:rFonts w:cs="Arial"/>
                <w:spacing w:val="-9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9"/>
                <w:sz w:val="18"/>
                <w:szCs w:val="18"/>
              </w:rPr>
              <w:t>)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Bäche und kleine Flüsse </w:t>
            </w:r>
            <w:r w:rsidRPr="00B73BD2">
              <w:rPr>
                <w:rFonts w:cs="Arial"/>
                <w:sz w:val="18"/>
                <w:szCs w:val="18"/>
              </w:rPr>
              <w:t>des Alpenvorlandes – Typen 2, 3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8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9"/>
                <w:sz w:val="18"/>
                <w:szCs w:val="18"/>
              </w:rPr>
              <w:t>0,05</w:t>
            </w:r>
            <w:r w:rsidRPr="00B73BD2">
              <w:rPr>
                <w:rFonts w:cs="Arial"/>
                <w:spacing w:val="-9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9"/>
                <w:sz w:val="18"/>
                <w:szCs w:val="18"/>
              </w:rPr>
              <w:t>)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Große Flüsse des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Alpenvorla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des, Donau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und Seenausflüsse – </w:t>
            </w:r>
            <w:r w:rsidRPr="00B73BD2">
              <w:rPr>
                <w:rFonts w:cs="Arial"/>
                <w:sz w:val="18"/>
                <w:szCs w:val="18"/>
              </w:rPr>
              <w:t>Typ 4, Subtyp 21 S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9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9"/>
                <w:sz w:val="18"/>
                <w:szCs w:val="18"/>
              </w:rPr>
              <w:t>0,05</w:t>
            </w:r>
            <w:r w:rsidRPr="00B73BD2">
              <w:rPr>
                <w:rFonts w:cs="Arial"/>
                <w:spacing w:val="-9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9"/>
                <w:sz w:val="18"/>
                <w:szCs w:val="18"/>
              </w:rPr>
              <w:t>)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Bäche und Flüsse des Mitte</w:t>
            </w:r>
            <w:r w:rsidRPr="00B73BD2">
              <w:rPr>
                <w:rFonts w:cs="Arial"/>
                <w:sz w:val="18"/>
                <w:szCs w:val="18"/>
              </w:rPr>
              <w:t>l</w:t>
            </w:r>
            <w:r w:rsidRPr="00B73BD2">
              <w:rPr>
                <w:rFonts w:cs="Arial"/>
                <w:sz w:val="18"/>
                <w:szCs w:val="18"/>
              </w:rPr>
              <w:t xml:space="preserve">gebirges –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Typen 5, 5.1, 6, 7, 9, 9.1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9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Große Flüsse und Ströme des Mittelgebirges – Typen 9.2, 10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8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Bäche des Tief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landes – Typen 14, 16, 18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9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Kleine Flüsse des Tief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landes – Typen 15, 17, </w:t>
            </w:r>
            <w:r w:rsidRPr="00B73BD2">
              <w:rPr>
                <w:rFonts w:cs="Arial"/>
                <w:sz w:val="18"/>
                <w:szCs w:val="18"/>
              </w:rPr>
              <w:t>Subtyp 21 N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8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Große Flüsse und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Ströme des Tieflandes – </w:t>
            </w:r>
            <w:r w:rsidRPr="00B73BD2">
              <w:rPr>
                <w:rFonts w:cs="Arial"/>
                <w:sz w:val="18"/>
                <w:szCs w:val="18"/>
              </w:rPr>
              <w:t>Typen 15 g, 20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8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Organische Fließgewäs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ser und Fließgewässer </w:t>
            </w:r>
            <w:r w:rsidRPr="00B73BD2">
              <w:rPr>
                <w:rFonts w:cs="Arial"/>
                <w:sz w:val="18"/>
                <w:szCs w:val="18"/>
              </w:rPr>
              <w:t>der Niederu</w:t>
            </w:r>
            <w:r w:rsidRPr="00B73BD2">
              <w:rPr>
                <w:rFonts w:cs="Arial"/>
                <w:sz w:val="18"/>
                <w:szCs w:val="18"/>
              </w:rPr>
              <w:t>n</w:t>
            </w:r>
            <w:r w:rsidRPr="00B73BD2">
              <w:rPr>
                <w:rFonts w:cs="Arial"/>
                <w:sz w:val="18"/>
                <w:szCs w:val="18"/>
              </w:rPr>
              <w:t>gen – Typen 11, 12, 19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8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Marschengewässer – </w:t>
            </w:r>
            <w:r w:rsidRPr="00B73BD2">
              <w:rPr>
                <w:rFonts w:cs="Arial"/>
                <w:sz w:val="18"/>
                <w:szCs w:val="18"/>
              </w:rPr>
              <w:t>Typ 22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7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1A1C39" w:rsidRPr="00B73BD2" w:rsidTr="00B73BD2">
        <w:tc>
          <w:tcPr>
            <w:tcW w:w="2728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8"/>
                <w:sz w:val="18"/>
                <w:szCs w:val="18"/>
              </w:rPr>
              <w:t>Ostseezuflüsse – Typ 2 3</w:t>
            </w:r>
          </w:p>
        </w:tc>
        <w:tc>
          <w:tcPr>
            <w:tcW w:w="1022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&gt; 7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02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014" w:type="dxa"/>
            <w:shd w:val="clear" w:color="auto" w:fill="auto"/>
          </w:tcPr>
          <w:p w:rsidR="001A1C39" w:rsidRPr="00B73BD2" w:rsidRDefault="001A1C39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</w:tr>
      <w:tr w:rsidR="00DB0BF0" w:rsidRPr="00B73BD2" w:rsidTr="00B73BD2">
        <w:tc>
          <w:tcPr>
            <w:tcW w:w="9854" w:type="dxa"/>
            <w:gridSpan w:val="8"/>
            <w:shd w:val="clear" w:color="auto" w:fill="auto"/>
          </w:tcPr>
          <w:p w:rsidR="00DB0BF0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1) Gilt nicht bei Meereseinfluss.</w:t>
            </w:r>
          </w:p>
          <w:p w:rsidR="00DB0BF0" w:rsidRPr="00B73BD2" w:rsidRDefault="00DB0BF0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2) Bei dieser Typengruppe: ges. P aus dem Filtrat, d. h. aus der gelösten Phase einer Wasserprobe, die durch Filtration durch einen 0,45 μm-Filter oder eine gleichwertige Vorbehandlung gewonnen wird.</w:t>
            </w:r>
          </w:p>
        </w:tc>
      </w:tr>
    </w:tbl>
    <w:p w:rsidR="000A1B1F" w:rsidRDefault="000A1B1F" w:rsidP="000A1B1F">
      <w:pPr>
        <w:pStyle w:val="GesAbsatz"/>
      </w:pPr>
    </w:p>
    <w:p w:rsidR="000A1B1F" w:rsidRDefault="00DB0BF0" w:rsidP="00B40F10">
      <w:pPr>
        <w:pStyle w:val="GesAbsatz"/>
      </w:pPr>
      <w:r w:rsidRPr="00DB0BF0">
        <w:t>1.1.2 Temperatur und Temperaturerhöhung mit Zuordnung der Fischgemeinschaften zu den Gewässertypen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22"/>
        <w:gridCol w:w="1014"/>
        <w:gridCol w:w="941"/>
        <w:gridCol w:w="909"/>
        <w:gridCol w:w="1014"/>
        <w:gridCol w:w="912"/>
        <w:gridCol w:w="850"/>
        <w:gridCol w:w="778"/>
      </w:tblGrid>
      <w:tr w:rsidR="000A1B1F" w:rsidRPr="00B73BD2" w:rsidTr="00B73BD2">
        <w:trPr>
          <w:tblHeader/>
        </w:trPr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Gewässertypen nach Anlage 1 Nummer 2.1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ff/</w:t>
            </w:r>
            <w:proofErr w:type="spellStart"/>
            <w:r w:rsidRPr="00B73BD2">
              <w:rPr>
                <w:rFonts w:cs="Arial"/>
                <w:sz w:val="18"/>
                <w:szCs w:val="18"/>
              </w:rPr>
              <w:t>tempff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5"/>
                <w:sz w:val="18"/>
                <w:szCs w:val="18"/>
              </w:rPr>
              <w:t>Sa-ER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Sa-MR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Sa-HR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proofErr w:type="spellStart"/>
            <w:r w:rsidRPr="00B73BD2">
              <w:rPr>
                <w:rFonts w:cs="Arial"/>
                <w:sz w:val="18"/>
                <w:szCs w:val="18"/>
              </w:rPr>
              <w:t>Cyp</w:t>
            </w:r>
            <w:proofErr w:type="spellEnd"/>
            <w:r w:rsidRPr="00B73BD2">
              <w:rPr>
                <w:rFonts w:cs="Arial"/>
                <w:sz w:val="18"/>
                <w:szCs w:val="18"/>
              </w:rPr>
              <w:t>-R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EP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MP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HP</w:t>
            </w: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1.1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1.2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2.1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2.2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3.1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3.2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lastRenderedPageBreak/>
              <w:t>Typ 4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5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5.1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6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6 K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7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9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9.1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9.1 K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9.2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10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14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15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15 groß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16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17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18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20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22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23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11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12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Typ 19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21 Nord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Subtyp 21 Süd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Anforderungen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Temperatur [°C]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18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18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18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18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20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20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25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&lt; 25</w:t>
            </w:r>
          </w:p>
        </w:tc>
      </w:tr>
      <w:tr w:rsidR="000A1B1F" w:rsidRPr="00B73BD2" w:rsidTr="00B73BD2">
        <w:tc>
          <w:tcPr>
            <w:tcW w:w="251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Temperaturerhöhung [K]</w:t>
            </w:r>
          </w:p>
        </w:tc>
        <w:tc>
          <w:tcPr>
            <w:tcW w:w="102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41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0A1B1F" w:rsidRPr="00B73BD2" w:rsidRDefault="000A1B1F" w:rsidP="00DB0BF0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</w:t>
            </w:r>
          </w:p>
        </w:tc>
      </w:tr>
      <w:tr w:rsidR="00B8123C" w:rsidRPr="00B73BD2" w:rsidTr="00B73BD2">
        <w:tc>
          <w:tcPr>
            <w:tcW w:w="9958" w:type="dxa"/>
            <w:gridSpan w:val="9"/>
            <w:shd w:val="clear" w:color="auto" w:fill="auto"/>
          </w:tcPr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Legende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ff/</w:t>
            </w:r>
            <w:proofErr w:type="spellStart"/>
            <w:r w:rsidRPr="00B73BD2">
              <w:rPr>
                <w:sz w:val="16"/>
                <w:szCs w:val="16"/>
              </w:rPr>
              <w:t>tempff</w:t>
            </w:r>
            <w:proofErr w:type="spellEnd"/>
            <w:r w:rsidRPr="00B73BD2">
              <w:rPr>
                <w:sz w:val="16"/>
                <w:szCs w:val="16"/>
              </w:rPr>
              <w:t xml:space="preserve"> = Gewässer sind fischfrei oder temporär fischfrei.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Sa-ER = salmonidengeprägte Gewässer des Epirhithrals.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Sa-MR = salmonidengeprägte Gewässer des Metarhithrals.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Sa-HR = salmonidengeprägte Gewässer des Hyporhithrals.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proofErr w:type="spellStart"/>
            <w:r w:rsidRPr="00B73BD2">
              <w:rPr>
                <w:sz w:val="16"/>
                <w:szCs w:val="16"/>
              </w:rPr>
              <w:t>Cyp</w:t>
            </w:r>
            <w:proofErr w:type="spellEnd"/>
            <w:r w:rsidRPr="00B73BD2">
              <w:rPr>
                <w:sz w:val="16"/>
                <w:szCs w:val="16"/>
              </w:rPr>
              <w:t>-R = cyprinidengeprägte Gewässer des Rhithrals.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EP = Gewässer des Epipotamals.</w:t>
            </w:r>
          </w:p>
          <w:p w:rsidR="00B8123C" w:rsidRPr="00B73BD2" w:rsidRDefault="00B8123C" w:rsidP="00B8123C">
            <w:pPr>
              <w:pStyle w:val="GesAbsatz"/>
              <w:rPr>
                <w:sz w:val="16"/>
                <w:szCs w:val="16"/>
              </w:rPr>
            </w:pPr>
            <w:r w:rsidRPr="00B73BD2">
              <w:rPr>
                <w:sz w:val="16"/>
                <w:szCs w:val="16"/>
              </w:rPr>
              <w:t>MP = Gewässer des Metapotamals.</w:t>
            </w:r>
          </w:p>
          <w:p w:rsidR="00B8123C" w:rsidRPr="00B73BD2" w:rsidRDefault="00B8123C" w:rsidP="00B8123C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sz w:val="16"/>
                <w:szCs w:val="16"/>
              </w:rPr>
              <w:t>HP = Gewässer des Hypopotamals.</w:t>
            </w:r>
          </w:p>
        </w:tc>
      </w:tr>
    </w:tbl>
    <w:p w:rsidR="00EA7D43" w:rsidRDefault="00EA7D43" w:rsidP="00B40F10">
      <w:pPr>
        <w:pStyle w:val="GesAbsatz"/>
        <w:ind w:left="426" w:hanging="425"/>
        <w:rPr>
          <w:b/>
        </w:rPr>
      </w:pPr>
    </w:p>
    <w:p w:rsidR="007D1D43" w:rsidRPr="00FC0242" w:rsidRDefault="007D1D43" w:rsidP="00B40F10">
      <w:pPr>
        <w:pStyle w:val="GesAbsatz"/>
        <w:ind w:left="426" w:hanging="425"/>
      </w:pPr>
      <w:r w:rsidRPr="00FC0242">
        <w:t>1.2</w:t>
      </w:r>
      <w:r w:rsidR="00B8123C" w:rsidRPr="00FC0242">
        <w:tab/>
      </w:r>
      <w:r w:rsidRPr="00FC0242">
        <w:t>Seen</w:t>
      </w:r>
    </w:p>
    <w:p w:rsidR="007D1D43" w:rsidRDefault="007D1D43" w:rsidP="00B40F10">
      <w:pPr>
        <w:pStyle w:val="GesAbsatz"/>
        <w:ind w:left="426"/>
      </w:pPr>
      <w:r>
        <w:lastRenderedPageBreak/>
        <w:t>Grenzbereiche für den Parameter Gesamtphosphor als Mittelwert der Vegetationsperiode vom 1. April bis</w:t>
      </w:r>
      <w:r w:rsidR="00B8123C">
        <w:t xml:space="preserve"> </w:t>
      </w:r>
      <w:r>
        <w:t>31. Oktober</w:t>
      </w:r>
      <w:r w:rsidR="00B8123C">
        <w:rPr>
          <w:rStyle w:val="Funotenzeichen"/>
        </w:rPr>
        <w:footnoteReference w:id="5"/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613B4F" w:rsidRPr="00B73BD2" w:rsidTr="00B73BD2">
        <w:trPr>
          <w:tblHeader/>
        </w:trPr>
        <w:tc>
          <w:tcPr>
            <w:tcW w:w="3259" w:type="dxa"/>
            <w:shd w:val="clear" w:color="auto" w:fill="auto"/>
            <w:vAlign w:val="center"/>
          </w:tcPr>
          <w:p w:rsidR="00613B4F" w:rsidRPr="00B73BD2" w:rsidRDefault="00613B4F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Gewässertyp gemäß Anlage 1 Nummer 2.2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13B4F" w:rsidRPr="00B73BD2" w:rsidRDefault="00613B4F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Phytoplanktonsubtyp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3B4F" w:rsidRPr="00B73BD2" w:rsidRDefault="00613B4F" w:rsidP="00B73BD2">
            <w:pPr>
              <w:pStyle w:val="GesAbsatz"/>
              <w:jc w:val="center"/>
              <w:rPr>
                <w:rFonts w:cs="Arial"/>
              </w:rPr>
            </w:pPr>
            <w:r w:rsidRPr="00B73BD2">
              <w:rPr>
                <w:rFonts w:cs="Arial"/>
              </w:rPr>
              <w:t>sehr gut/gut-Grenze</w:t>
            </w:r>
            <w:r w:rsidRPr="00B73BD2">
              <w:rPr>
                <w:rFonts w:cs="Arial"/>
              </w:rPr>
              <w:br/>
              <w:t>für Phosphor (Gesamt P) in mg/l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0,010 bis 0,015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2, 3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0,010 bis 0,015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0,006 bis 0,008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5, 7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0,009 bis 0,012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6.1</w:t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0,025 bis 0,035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6.2</w:t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0,020 bis 0,035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8, 9</w:t>
            </w:r>
            <w:r w:rsidRPr="00B73BD2">
              <w:rPr>
                <w:rStyle w:val="Funotenzeichen"/>
                <w:rFonts w:cs="Arial"/>
              </w:rPr>
              <w:footnoteReference w:id="6"/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0,008 bis 0,010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10.1</w:t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0,020 bis 0,035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10.2</w:t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0,025 bis 0,040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11.1</w:t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0,025 bis 0,045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11.2</w:t>
            </w:r>
            <w:r w:rsidRPr="00B73BD2"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0,030 bis 0,045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12</w:t>
            </w:r>
            <w:r w:rsidRPr="00B73BD2"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0,040 bis 0,060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13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0,015 bis 0,025</w:t>
            </w:r>
          </w:p>
        </w:tc>
      </w:tr>
      <w:tr w:rsidR="00613B4F" w:rsidRPr="00B73BD2" w:rsidTr="00B73BD2"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14</w:t>
            </w:r>
          </w:p>
        </w:tc>
        <w:tc>
          <w:tcPr>
            <w:tcW w:w="3259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</w:rPr>
            </w:pPr>
            <w:r w:rsidRPr="00B73BD2">
              <w:rPr>
                <w:rFonts w:cs="Arial"/>
              </w:rPr>
              <w:t>0,020 bis 0,035</w:t>
            </w:r>
          </w:p>
        </w:tc>
      </w:tr>
    </w:tbl>
    <w:p w:rsidR="00B8123C" w:rsidRDefault="00B8123C" w:rsidP="007D1D43">
      <w:pPr>
        <w:pStyle w:val="GesAbsatz"/>
      </w:pPr>
    </w:p>
    <w:p w:rsidR="007D1D43" w:rsidRPr="00FC0242" w:rsidRDefault="007D1D43" w:rsidP="00B40F10">
      <w:pPr>
        <w:pStyle w:val="GesAbsatz"/>
        <w:ind w:left="426" w:hanging="425"/>
      </w:pPr>
      <w:r w:rsidRPr="00FC0242">
        <w:t>1.3</w:t>
      </w:r>
      <w:r w:rsidR="00613B4F" w:rsidRPr="00FC0242">
        <w:tab/>
      </w:r>
      <w:r w:rsidRPr="00FC0242">
        <w:t>Übergangs- und Küstengewässer</w:t>
      </w:r>
    </w:p>
    <w:p w:rsidR="007D1D43" w:rsidRDefault="007D1D43" w:rsidP="00B40F10">
      <w:pPr>
        <w:pStyle w:val="GesAbsatz"/>
        <w:ind w:left="426"/>
      </w:pPr>
      <w:r>
        <w:t>Die Konzentrationsbereiche sind jeweils so angegeben, dass der erste Wert den niedrigen und der zweite</w:t>
      </w:r>
      <w:r w:rsidR="00613B4F">
        <w:t xml:space="preserve"> </w:t>
      </w:r>
      <w:r>
        <w:t>Wert den hohen Salzgehalten im Gewässertyp zugeordnet sind.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397"/>
        <w:gridCol w:w="1397"/>
        <w:gridCol w:w="1601"/>
        <w:gridCol w:w="1397"/>
        <w:gridCol w:w="1397"/>
        <w:gridCol w:w="1397"/>
      </w:tblGrid>
      <w:tr w:rsidR="00613B4F" w:rsidRPr="00B73BD2" w:rsidTr="00B73BD2">
        <w:trPr>
          <w:tblHeader/>
        </w:trPr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Salinität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Gesamt-N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Anorganisch-N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Nitrat-N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Gesamt-P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o-PO</w:t>
            </w:r>
            <w:r w:rsidRPr="00B73BD2">
              <w:rPr>
                <w:rFonts w:cs="Arial"/>
                <w:sz w:val="18"/>
                <w:szCs w:val="18"/>
                <w:vertAlign w:val="subscript"/>
              </w:rPr>
              <w:t>4</w:t>
            </w:r>
            <w:r w:rsidRPr="00B73BD2">
              <w:rPr>
                <w:rFonts w:cs="Arial"/>
                <w:sz w:val="18"/>
                <w:szCs w:val="18"/>
              </w:rPr>
              <w:t>-P</w:t>
            </w:r>
          </w:p>
        </w:tc>
      </w:tr>
      <w:tr w:rsidR="00613B4F" w:rsidRPr="00B73BD2" w:rsidTr="00B73BD2">
        <w:trPr>
          <w:tblHeader/>
        </w:trPr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Einheit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mg/l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Bezugszei</w:t>
            </w:r>
            <w:r w:rsidRPr="00B73BD2">
              <w:rPr>
                <w:rFonts w:cs="Arial"/>
                <w:sz w:val="18"/>
                <w:szCs w:val="18"/>
              </w:rPr>
              <w:t>t</w:t>
            </w:r>
            <w:r w:rsidRPr="00B73BD2">
              <w:rPr>
                <w:rFonts w:cs="Arial"/>
                <w:sz w:val="18"/>
                <w:szCs w:val="18"/>
              </w:rPr>
              <w:t>raum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1.1. bis 31.12.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1.11. bis 28.2.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1.11. bis 28.2.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1.1. bis 31.12.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1.11. bis 28.2.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Gewässe</w:t>
            </w:r>
            <w:r w:rsidRPr="00B73BD2">
              <w:rPr>
                <w:rFonts w:cs="Arial"/>
                <w:sz w:val="18"/>
                <w:szCs w:val="18"/>
              </w:rPr>
              <w:t>r</w:t>
            </w:r>
            <w:r w:rsidRPr="00B73BD2">
              <w:rPr>
                <w:rFonts w:cs="Arial"/>
                <w:sz w:val="18"/>
                <w:szCs w:val="18"/>
              </w:rPr>
              <w:t>typ nach Anlage 1 Nummer 2.4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Ostsee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pacing w:val="-1"/>
                <w:sz w:val="18"/>
                <w:szCs w:val="18"/>
              </w:rPr>
            </w:pP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B1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1,8 bis 3,5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0,14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0,016 bis 0,009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0,007 bis 0,004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 bis 18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0,18 bis 0,11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0,11 bis 0,08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 bis 0,04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0,019 bis 0,009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0,008 bis 0,004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6,5 bis 15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0,17 bis 0,13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0,019 bis 0,012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0,008 bis 0,005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lastRenderedPageBreak/>
              <w:t>B4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10,5 bis 20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0,14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0,019 bis 0,016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0,007 bis 0,006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Arkonasee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 bis 9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0,14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0,035 bis 0,030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0,035 bis 0,030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0,009 bis 0,008</w:t>
            </w:r>
          </w:p>
        </w:tc>
      </w:tr>
      <w:tr w:rsidR="00613B4F" w:rsidRPr="00B73BD2" w:rsidTr="00B73BD2">
        <w:tc>
          <w:tcPr>
            <w:tcW w:w="9828" w:type="dxa"/>
            <w:gridSpan w:val="7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pacing w:val="-3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Nordsee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N1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29,6 bis 31,5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0,17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0,0078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29,0 bis 29,7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0,17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0,0078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23,4 bis 30,5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0,20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0,0078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16,4 bis 27,1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0,22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0,18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0,0080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32,0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0,15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0,0078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T1, T2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3,6 bis 23,4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0,30 bis 0,18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0,24 bis 0,14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0,18 bis 0,10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0,025 bis 0,01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0,008 bis 0,004</w:t>
            </w:r>
          </w:p>
        </w:tc>
      </w:tr>
      <w:tr w:rsidR="00613B4F" w:rsidRPr="00B73BD2" w:rsidTr="00B73BD2">
        <w:tc>
          <w:tcPr>
            <w:tcW w:w="1242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Deutsche Bucht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(kü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tennah)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29,8 bis 31,5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0,17</w:t>
            </w:r>
          </w:p>
        </w:tc>
        <w:tc>
          <w:tcPr>
            <w:tcW w:w="1601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0,13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0,09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613B4F" w:rsidRPr="00B73BD2" w:rsidRDefault="00613B4F" w:rsidP="00613B4F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0,0078</w:t>
            </w:r>
          </w:p>
        </w:tc>
      </w:tr>
    </w:tbl>
    <w:p w:rsidR="00613B4F" w:rsidRDefault="00613B4F" w:rsidP="007D1D43">
      <w:pPr>
        <w:pStyle w:val="GesAbsatz"/>
      </w:pPr>
    </w:p>
    <w:p w:rsidR="00EA7D43" w:rsidRPr="00FC0242" w:rsidRDefault="007D1D43" w:rsidP="00613B4F">
      <w:pPr>
        <w:pStyle w:val="GesAbsatz"/>
        <w:ind w:left="426" w:hanging="426"/>
        <w:rPr>
          <w:b/>
        </w:rPr>
      </w:pPr>
      <w:r w:rsidRPr="00FC0242">
        <w:rPr>
          <w:b/>
        </w:rPr>
        <w:t>2.</w:t>
      </w:r>
      <w:r w:rsidR="00613B4F" w:rsidRPr="00FC0242">
        <w:rPr>
          <w:b/>
        </w:rPr>
        <w:tab/>
      </w:r>
      <w:r w:rsidRPr="00FC0242">
        <w:rPr>
          <w:b/>
        </w:rPr>
        <w:t>Anforderungen an den guten ökologischen Zustand</w:t>
      </w:r>
      <w:r w:rsidR="00613B4F" w:rsidRPr="00FC0242">
        <w:rPr>
          <w:b/>
        </w:rPr>
        <w:t xml:space="preserve"> </w:t>
      </w:r>
      <w:r w:rsidRPr="00FC0242">
        <w:rPr>
          <w:b/>
        </w:rPr>
        <w:t>und das gute ökologische</w:t>
      </w:r>
      <w:r w:rsidR="00613B4F" w:rsidRPr="00FC0242">
        <w:rPr>
          <w:b/>
        </w:rPr>
        <w:t xml:space="preserve"> </w:t>
      </w:r>
      <w:r w:rsidRPr="00FC0242">
        <w:rPr>
          <w:b/>
        </w:rPr>
        <w:t>Potenzial für Fließgewässer im Hinblick auf Temperatur und Temperaturänderung T</w:t>
      </w:r>
    </w:p>
    <w:p w:rsidR="00EA7D43" w:rsidRPr="00613B4F" w:rsidRDefault="00EA7D43" w:rsidP="00613B4F">
      <w:pPr>
        <w:pStyle w:val="GesAbsatz"/>
        <w:ind w:left="426" w:hanging="42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50"/>
        <w:gridCol w:w="956"/>
        <w:gridCol w:w="956"/>
        <w:gridCol w:w="968"/>
        <w:gridCol w:w="982"/>
        <w:gridCol w:w="756"/>
        <w:gridCol w:w="709"/>
        <w:gridCol w:w="708"/>
      </w:tblGrid>
      <w:tr w:rsidR="00613B4F" w:rsidTr="00B73BD2">
        <w:tc>
          <w:tcPr>
            <w:tcW w:w="2660" w:type="dxa"/>
            <w:shd w:val="clear" w:color="auto" w:fill="auto"/>
          </w:tcPr>
          <w:p w:rsidR="00613B4F" w:rsidRDefault="00613B4F" w:rsidP="007D1D43">
            <w:pPr>
              <w:pStyle w:val="GesAbsatz"/>
            </w:pPr>
          </w:p>
        </w:tc>
        <w:tc>
          <w:tcPr>
            <w:tcW w:w="7085" w:type="dxa"/>
            <w:gridSpan w:val="8"/>
            <w:shd w:val="clear" w:color="auto" w:fill="auto"/>
          </w:tcPr>
          <w:p w:rsidR="00613B4F" w:rsidRDefault="00613B4F" w:rsidP="00B73BD2">
            <w:pPr>
              <w:pStyle w:val="GesAbsatz"/>
              <w:jc w:val="center"/>
            </w:pPr>
            <w:r>
              <w:t>Fischgemeinschaft</w:t>
            </w:r>
          </w:p>
        </w:tc>
      </w:tr>
      <w:tr w:rsidR="00613B4F" w:rsidTr="00B73BD2">
        <w:tc>
          <w:tcPr>
            <w:tcW w:w="2660" w:type="dxa"/>
            <w:shd w:val="clear" w:color="auto" w:fill="auto"/>
          </w:tcPr>
          <w:p w:rsidR="00613B4F" w:rsidRDefault="00613B4F" w:rsidP="007D1D43">
            <w:pPr>
              <w:pStyle w:val="GesAbsatz"/>
            </w:pPr>
          </w:p>
        </w:tc>
        <w:tc>
          <w:tcPr>
            <w:tcW w:w="1050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>
              <w:t>ff/</w:t>
            </w:r>
            <w:proofErr w:type="spellStart"/>
            <w:r>
              <w:t>tempff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Sa-ER</w:t>
            </w:r>
          </w:p>
        </w:tc>
        <w:tc>
          <w:tcPr>
            <w:tcW w:w="956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Sa-MR</w:t>
            </w:r>
          </w:p>
        </w:tc>
        <w:tc>
          <w:tcPr>
            <w:tcW w:w="968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Sa-HR</w:t>
            </w:r>
          </w:p>
        </w:tc>
        <w:tc>
          <w:tcPr>
            <w:tcW w:w="982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Cyp-R</w:t>
            </w:r>
          </w:p>
        </w:tc>
        <w:tc>
          <w:tcPr>
            <w:tcW w:w="756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EP</w:t>
            </w:r>
          </w:p>
        </w:tc>
        <w:tc>
          <w:tcPr>
            <w:tcW w:w="709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MP</w:t>
            </w:r>
          </w:p>
        </w:tc>
        <w:tc>
          <w:tcPr>
            <w:tcW w:w="708" w:type="dxa"/>
            <w:shd w:val="clear" w:color="auto" w:fill="auto"/>
          </w:tcPr>
          <w:p w:rsidR="00613B4F" w:rsidRDefault="00E57653" w:rsidP="007D1D43">
            <w:pPr>
              <w:pStyle w:val="GesAbsatz"/>
            </w:pPr>
            <w:r w:rsidRPr="00B73BD2">
              <w:rPr>
                <w:lang w:val="fr-FR"/>
              </w:rPr>
              <w:t>HP</w:t>
            </w:r>
          </w:p>
        </w:tc>
      </w:tr>
      <w:tr w:rsidR="00E57653" w:rsidTr="00B73BD2">
        <w:tc>
          <w:tcPr>
            <w:tcW w:w="2660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Anforderungen</w:t>
            </w:r>
          </w:p>
        </w:tc>
        <w:tc>
          <w:tcPr>
            <w:tcW w:w="7085" w:type="dxa"/>
            <w:gridSpan w:val="8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</w:p>
        </w:tc>
      </w:tr>
      <w:tr w:rsidR="00E57653" w:rsidTr="00B73BD2">
        <w:tc>
          <w:tcPr>
            <w:tcW w:w="2660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Temperatur [°C]</w:t>
            </w:r>
          </w:p>
        </w:tc>
        <w:tc>
          <w:tcPr>
            <w:tcW w:w="1050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&lt; 20</w:t>
            </w:r>
          </w:p>
        </w:tc>
        <w:tc>
          <w:tcPr>
            <w:tcW w:w="956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20</w:t>
            </w:r>
          </w:p>
        </w:tc>
        <w:tc>
          <w:tcPr>
            <w:tcW w:w="956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20</w:t>
            </w:r>
          </w:p>
        </w:tc>
        <w:tc>
          <w:tcPr>
            <w:tcW w:w="968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21,5</w:t>
            </w:r>
          </w:p>
        </w:tc>
        <w:tc>
          <w:tcPr>
            <w:tcW w:w="982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21,5</w:t>
            </w:r>
          </w:p>
        </w:tc>
        <w:tc>
          <w:tcPr>
            <w:tcW w:w="756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25</w:t>
            </w:r>
          </w:p>
        </w:tc>
        <w:tc>
          <w:tcPr>
            <w:tcW w:w="709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28</w:t>
            </w:r>
          </w:p>
        </w:tc>
        <w:tc>
          <w:tcPr>
            <w:tcW w:w="708" w:type="dxa"/>
            <w:shd w:val="clear" w:color="auto" w:fill="auto"/>
          </w:tcPr>
          <w:p w:rsidR="00E57653" w:rsidRPr="00B73BD2" w:rsidRDefault="00E57653" w:rsidP="007D1D43">
            <w:pPr>
              <w:pStyle w:val="GesAbsatz"/>
              <w:rPr>
                <w:lang w:val="fr-FR"/>
              </w:rPr>
            </w:pPr>
            <w:r>
              <w:t>&lt; 28</w:t>
            </w:r>
          </w:p>
        </w:tc>
      </w:tr>
      <w:tr w:rsidR="00E57653" w:rsidTr="00B73BD2">
        <w:tc>
          <w:tcPr>
            <w:tcW w:w="2660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Temperaturerhöhung [K]</w:t>
            </w:r>
          </w:p>
        </w:tc>
        <w:tc>
          <w:tcPr>
            <w:tcW w:w="1050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1,5</w:t>
            </w:r>
          </w:p>
        </w:tc>
        <w:tc>
          <w:tcPr>
            <w:tcW w:w="956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1,5</w:t>
            </w:r>
          </w:p>
        </w:tc>
        <w:tc>
          <w:tcPr>
            <w:tcW w:w="956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1,5</w:t>
            </w:r>
          </w:p>
        </w:tc>
        <w:tc>
          <w:tcPr>
            <w:tcW w:w="968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1,5</w:t>
            </w:r>
          </w:p>
        </w:tc>
        <w:tc>
          <w:tcPr>
            <w:tcW w:w="982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1,5</w:t>
            </w:r>
          </w:p>
        </w:tc>
        <w:tc>
          <w:tcPr>
            <w:tcW w:w="756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E57653" w:rsidRDefault="00E57653" w:rsidP="007D1D43">
            <w:pPr>
              <w:pStyle w:val="GesAbsatz"/>
            </w:pPr>
            <w:r>
              <w:t>3</w:t>
            </w:r>
          </w:p>
        </w:tc>
      </w:tr>
    </w:tbl>
    <w:p w:rsidR="00613B4F" w:rsidRDefault="00613B4F" w:rsidP="007D1D43">
      <w:pPr>
        <w:pStyle w:val="GesAbsatz"/>
      </w:pPr>
    </w:p>
    <w:p w:rsidR="007D1D43" w:rsidRDefault="007D1D43" w:rsidP="00E57653">
      <w:pPr>
        <w:pStyle w:val="GesAbsatz"/>
        <w:ind w:left="426"/>
      </w:pPr>
      <w:r>
        <w:t>Für die Zuordnung der Fischgemeinschaften zu den Gewässertypen nach Anlage 1 Nummer 2.1 und für die</w:t>
      </w:r>
      <w:r w:rsidR="00E57653">
        <w:t xml:space="preserve"> </w:t>
      </w:r>
      <w:r>
        <w:t>Bezeichnung der Fischgemeinschaften gilt Anlage 6 Nummer 1.1.2.</w:t>
      </w:r>
    </w:p>
    <w:p w:rsidR="007D1D43" w:rsidRDefault="007D1D43" w:rsidP="00E57653">
      <w:pPr>
        <w:pStyle w:val="berschrift2"/>
        <w:jc w:val="left"/>
      </w:pPr>
      <w:bookmarkStart w:id="21" w:name="_Toc403630292"/>
      <w:r>
        <w:t>Anlage 7</w:t>
      </w:r>
      <w:r w:rsidR="00E57653">
        <w:br/>
      </w:r>
      <w:r>
        <w:t>(zu § 2 Nummer 4 und 5, § 6 Satz 1, § 9 Absatz 2 Satz 2, § 11 Absatz 1 Satz 1 und 2)</w:t>
      </w:r>
      <w:bookmarkEnd w:id="21"/>
    </w:p>
    <w:p w:rsidR="007D1D43" w:rsidRPr="00E57653" w:rsidRDefault="007D1D43" w:rsidP="00E57653">
      <w:pPr>
        <w:pStyle w:val="GesAbsatz"/>
        <w:jc w:val="center"/>
        <w:rPr>
          <w:b/>
        </w:rPr>
      </w:pPr>
      <w:r w:rsidRPr="00E57653">
        <w:rPr>
          <w:b/>
        </w:rPr>
        <w:t>Umweltqualitätsnormen zur Beurteilung des chemischen Zustands</w:t>
      </w:r>
    </w:p>
    <w:p w:rsidR="007D1D43" w:rsidRDefault="007D1D43" w:rsidP="00E57653">
      <w:pPr>
        <w:pStyle w:val="GesAbsatz"/>
        <w:ind w:left="426" w:hanging="426"/>
      </w:pPr>
      <w:r>
        <w:t>1.</w:t>
      </w:r>
      <w:r w:rsidR="00E57653">
        <w:tab/>
      </w:r>
      <w:r>
        <w:t>Die zur Einstufung des chemischen Zustands zugrunde zu legenden Stoffe und deren Umweltqualität</w:t>
      </w:r>
      <w:r>
        <w:t>s</w:t>
      </w:r>
      <w:r>
        <w:t>normen</w:t>
      </w:r>
      <w:r w:rsidRPr="00E57653">
        <w:rPr>
          <w:vertAlign w:val="superscript"/>
        </w:rPr>
        <w:t>1</w:t>
      </w:r>
      <w:r>
        <w:t>)</w:t>
      </w:r>
      <w:r w:rsidR="00E57653">
        <w:t xml:space="preserve"> </w:t>
      </w:r>
      <w:r>
        <w:t>ergeben sich aus den Tabellen 1, 2 und 3. Sofern nicht anders angegeben, gelten die U</w:t>
      </w:r>
      <w:r>
        <w:t>m</w:t>
      </w:r>
      <w:r>
        <w:t>weltqualitätsnormen</w:t>
      </w:r>
      <w:r w:rsidR="00E57653">
        <w:t xml:space="preserve"> </w:t>
      </w:r>
      <w:r>
        <w:t>für die Gesamtkonzentration aller Isomere. Die Nummerierung folgt der Tabelle in Anhang I der Richtlinie</w:t>
      </w:r>
      <w:r w:rsidR="00E57653">
        <w:t xml:space="preserve"> </w:t>
      </w:r>
      <w:r>
        <w:t>2008/105/EG.</w:t>
      </w:r>
    </w:p>
    <w:p w:rsidR="007D1D43" w:rsidRDefault="007D1D43" w:rsidP="00E57653">
      <w:pPr>
        <w:pStyle w:val="GesAbsatz"/>
        <w:ind w:left="426" w:hanging="426"/>
      </w:pPr>
      <w:r>
        <w:t>2.</w:t>
      </w:r>
      <w:r w:rsidR="00E57653">
        <w:tab/>
      </w:r>
      <w:r>
        <w:t>Die Einhaltung der Umweltqualitätsnormen ist für die in der Tabelle 1 aufgeführten Schadstoffe zu überwachen,</w:t>
      </w:r>
      <w:r w:rsidR="00E57653">
        <w:t xml:space="preserve"> </w:t>
      </w:r>
      <w:r>
        <w:t>für die es Einleitungen oder Einträge im Einzugsgebiet der für den Oberflächenwasserkö</w:t>
      </w:r>
      <w:r>
        <w:t>r</w:t>
      </w:r>
      <w:r>
        <w:t>per repräsentativen</w:t>
      </w:r>
      <w:r w:rsidR="00E57653">
        <w:t xml:space="preserve"> </w:t>
      </w:r>
      <w:r>
        <w:t>Messstelle gibt. Die Einhaltung der Umweltqualitätsnormen ist für die in den Tabe</w:t>
      </w:r>
      <w:r>
        <w:t>l</w:t>
      </w:r>
      <w:r>
        <w:t>len 2 und 3 aufgeführten</w:t>
      </w:r>
      <w:r w:rsidR="00E57653">
        <w:t xml:space="preserve"> </w:t>
      </w:r>
      <w:r>
        <w:t>Schadstoffe zu überwachen, für die es signifikante Einleitungen oder Einträge im Einzugsgebiet der für den</w:t>
      </w:r>
      <w:r w:rsidR="00E57653">
        <w:t xml:space="preserve"> </w:t>
      </w:r>
      <w:r>
        <w:t>Oberflächenwasserkörper repräsentativen Messstelle gibt. Einleitungen oder Einträge sind signifikant, wenn zu</w:t>
      </w:r>
      <w:r w:rsidR="00E57653">
        <w:t xml:space="preserve"> </w:t>
      </w:r>
      <w:r>
        <w:t>erwarten ist, dass die halbe Umweltqualitätsnorm überschritten ist.</w:t>
      </w:r>
    </w:p>
    <w:p w:rsidR="007D1D43" w:rsidRDefault="007D1D43" w:rsidP="00E57653">
      <w:pPr>
        <w:pStyle w:val="GesAbsatz"/>
        <w:ind w:left="426" w:hanging="426"/>
      </w:pPr>
      <w:r>
        <w:t>3.</w:t>
      </w:r>
      <w:r w:rsidR="00E57653">
        <w:tab/>
      </w:r>
      <w:r>
        <w:t>Die Einhaltung der Umweltqualitätsnormen, gekennzeichnet als JD-UQN, ist anhand des Jahresdurc</w:t>
      </w:r>
      <w:r>
        <w:t>h</w:t>
      </w:r>
      <w:r>
        <w:t>schnittswertes</w:t>
      </w:r>
      <w:r w:rsidR="00E57653">
        <w:t xml:space="preserve"> </w:t>
      </w:r>
      <w:r>
        <w:t xml:space="preserve">nach Maßgabe der Anlage 8 Nummer 3.2.2 zu überprüfen. Die Umweltqualitätsnormen, </w:t>
      </w:r>
      <w:r>
        <w:lastRenderedPageBreak/>
        <w:t>gekennzeichnet</w:t>
      </w:r>
      <w:r w:rsidR="00E57653">
        <w:t xml:space="preserve"> </w:t>
      </w:r>
      <w:r>
        <w:t>als ZHK-UQN, sind anhand der zulässigen Höchstkonzentration nach Maßgabe der A</w:t>
      </w:r>
      <w:r>
        <w:t>n</w:t>
      </w:r>
      <w:r>
        <w:t>lage 8 Nummer 3.2.1 zu</w:t>
      </w:r>
      <w:r w:rsidR="00E57653">
        <w:t xml:space="preserve"> </w:t>
      </w:r>
      <w:r>
        <w:t>überprüfen.</w:t>
      </w:r>
    </w:p>
    <w:p w:rsidR="007D1D43" w:rsidRPr="00E57653" w:rsidRDefault="007D1D43" w:rsidP="00E57653">
      <w:pPr>
        <w:pStyle w:val="GesAbsatz"/>
        <w:jc w:val="center"/>
        <w:rPr>
          <w:b/>
        </w:rPr>
      </w:pPr>
      <w:r w:rsidRPr="00E57653">
        <w:rPr>
          <w:b/>
        </w:rPr>
        <w:t>Tabelle 1</w:t>
      </w:r>
      <w:r w:rsidR="00E57653">
        <w:rPr>
          <w:b/>
        </w:rPr>
        <w:br/>
      </w:r>
      <w:r w:rsidRPr="00E57653">
        <w:rPr>
          <w:b/>
        </w:rPr>
        <w:t>Umweltqualitätsnormen für prioritäre Stoffe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75"/>
        <w:gridCol w:w="1188"/>
        <w:gridCol w:w="1205"/>
        <w:gridCol w:w="1214"/>
        <w:gridCol w:w="1217"/>
        <w:gridCol w:w="1214"/>
        <w:gridCol w:w="1208"/>
      </w:tblGrid>
      <w:tr w:rsidR="00E57653" w:rsidRPr="00B73BD2" w:rsidTr="00B73BD2">
        <w:trPr>
          <w:tblHeader/>
        </w:trPr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Stoffname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CAS-Nummer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JD-UQN in µg/l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JD-UQN in µg/l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 xml:space="preserve">ZHK-UQN </w:t>
            </w:r>
            <w:r w:rsidRPr="00B73BD2">
              <w:rPr>
                <w:rFonts w:cs="Arial"/>
                <w:sz w:val="18"/>
                <w:szCs w:val="18"/>
              </w:rPr>
              <w:t>in µg/l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ZHK-UQN </w:t>
            </w:r>
            <w:r w:rsidRPr="00B73BD2">
              <w:rPr>
                <w:rFonts w:cs="Arial"/>
                <w:sz w:val="18"/>
                <w:szCs w:val="18"/>
              </w:rPr>
              <w:t>in µg/l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Biota-UQN</w:t>
            </w:r>
            <w:r w:rsidR="00BA49BE" w:rsidRPr="00B73BD2">
              <w:rPr>
                <w:rFonts w:cs="Arial"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z w:val="18"/>
                <w:szCs w:val="18"/>
              </w:rPr>
              <w:t xml:space="preserve">in μg/kg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Nassg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e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wicht</w:t>
            </w: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Oberird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i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sche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G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e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wässer ohne </w:t>
            </w:r>
            <w:r w:rsidRPr="00B73BD2">
              <w:rPr>
                <w:rFonts w:cs="Arial"/>
                <w:sz w:val="18"/>
                <w:szCs w:val="18"/>
              </w:rPr>
              <w:t>Übe</w:t>
            </w:r>
            <w:r w:rsidRPr="00B73BD2">
              <w:rPr>
                <w:rFonts w:cs="Arial"/>
                <w:sz w:val="18"/>
                <w:szCs w:val="18"/>
              </w:rPr>
              <w:t>r</w:t>
            </w:r>
            <w:r w:rsidRPr="00B73BD2">
              <w:rPr>
                <w:rFonts w:cs="Arial"/>
                <w:sz w:val="18"/>
                <w:szCs w:val="18"/>
              </w:rPr>
              <w:t>gangsg</w:t>
            </w:r>
            <w:r w:rsidRPr="00B73BD2">
              <w:rPr>
                <w:rFonts w:cs="Arial"/>
                <w:sz w:val="18"/>
                <w:szCs w:val="18"/>
              </w:rPr>
              <w:t>e</w:t>
            </w:r>
            <w:r w:rsidRPr="00B73BD2">
              <w:rPr>
                <w:rFonts w:cs="Arial"/>
                <w:sz w:val="18"/>
                <w:szCs w:val="18"/>
              </w:rPr>
              <w:t>wässer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Übergang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gewässer und </w:t>
            </w:r>
            <w:r w:rsidRPr="00B73BD2">
              <w:rPr>
                <w:rFonts w:cs="Arial"/>
                <w:sz w:val="18"/>
                <w:szCs w:val="18"/>
              </w:rPr>
              <w:t>Kü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>tengewä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 xml:space="preserve">ser nach 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 xml:space="preserve">§ 3 Nummer 2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des Wa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ser</w:t>
            </w:r>
            <w:r w:rsidRPr="00B73BD2">
              <w:rPr>
                <w:rFonts w:cs="Arial"/>
                <w:sz w:val="18"/>
                <w:szCs w:val="18"/>
              </w:rPr>
              <w:t>hau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>haltsgese</w:t>
            </w:r>
            <w:r w:rsidRPr="00B73BD2">
              <w:rPr>
                <w:rFonts w:cs="Arial"/>
                <w:sz w:val="18"/>
                <w:szCs w:val="18"/>
              </w:rPr>
              <w:t>t</w:t>
            </w:r>
            <w:r w:rsidRPr="00B73BD2">
              <w:rPr>
                <w:rFonts w:cs="Arial"/>
                <w:sz w:val="18"/>
                <w:szCs w:val="18"/>
              </w:rPr>
              <w:t>zes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Oberirdische </w:t>
            </w:r>
            <w:r w:rsidRPr="00B73BD2">
              <w:rPr>
                <w:rFonts w:cs="Arial"/>
                <w:sz w:val="18"/>
                <w:szCs w:val="18"/>
              </w:rPr>
              <w:t xml:space="preserve">Gewässer ohne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Übe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r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gangs</w:t>
            </w:r>
            <w:r w:rsidRPr="00B73BD2">
              <w:rPr>
                <w:rFonts w:cs="Arial"/>
                <w:sz w:val="18"/>
                <w:szCs w:val="18"/>
              </w:rPr>
              <w:t>g</w:t>
            </w:r>
            <w:r w:rsidRPr="00B73BD2">
              <w:rPr>
                <w:rFonts w:cs="Arial"/>
                <w:sz w:val="18"/>
                <w:szCs w:val="18"/>
              </w:rPr>
              <w:t>e</w:t>
            </w:r>
            <w:r w:rsidRPr="00B73BD2">
              <w:rPr>
                <w:rFonts w:cs="Arial"/>
                <w:sz w:val="18"/>
                <w:szCs w:val="18"/>
              </w:rPr>
              <w:t>wässer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Übergang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gewässer und </w:t>
            </w:r>
            <w:r w:rsidRPr="00B73BD2">
              <w:rPr>
                <w:rFonts w:cs="Arial"/>
                <w:sz w:val="18"/>
                <w:szCs w:val="18"/>
              </w:rPr>
              <w:t>Kü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>tengewä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 xml:space="preserve">ser nach § 3 Nummer 2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des Wa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ser</w:t>
            </w:r>
            <w:r w:rsidRPr="00B73BD2">
              <w:rPr>
                <w:rFonts w:cs="Arial"/>
                <w:sz w:val="18"/>
                <w:szCs w:val="18"/>
              </w:rPr>
              <w:t>hau</w:t>
            </w:r>
            <w:r w:rsidRPr="00B73BD2">
              <w:rPr>
                <w:rFonts w:cs="Arial"/>
                <w:sz w:val="18"/>
                <w:szCs w:val="18"/>
              </w:rPr>
              <w:t>s</w:t>
            </w:r>
            <w:r w:rsidRPr="00B73BD2">
              <w:rPr>
                <w:rFonts w:cs="Arial"/>
                <w:sz w:val="18"/>
                <w:szCs w:val="18"/>
              </w:rPr>
              <w:t>haltsgese</w:t>
            </w:r>
            <w:r w:rsidRPr="00B73BD2">
              <w:rPr>
                <w:rFonts w:cs="Arial"/>
                <w:sz w:val="18"/>
                <w:szCs w:val="18"/>
              </w:rPr>
              <w:t>t</w:t>
            </w:r>
            <w:r w:rsidRPr="00B73BD2">
              <w:rPr>
                <w:rFonts w:cs="Arial"/>
                <w:sz w:val="18"/>
                <w:szCs w:val="18"/>
              </w:rPr>
              <w:t>zes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1"/>
                <w:sz w:val="18"/>
                <w:szCs w:val="18"/>
              </w:rPr>
              <w:t>Oberfl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ä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chen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gewä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s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ser</w:t>
            </w: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Alachlor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15972-60-8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0,7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0,7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Anthracen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120-12-7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Atrazin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1912-24-9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Benzol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71-43-2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Bromierte 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Diph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e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nylether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4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32534-81-9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Cadmium und Cad-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miumverbindungen</w:t>
            </w:r>
            <w:r w:rsidRPr="00B73BD2">
              <w:rPr>
                <w:rFonts w:cs="Arial"/>
                <w:spacing w:val="-3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)</w:t>
            </w:r>
            <w:r w:rsidR="00F95EF9" w:rsidRPr="00B73BD2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z w:val="18"/>
                <w:szCs w:val="18"/>
              </w:rPr>
              <w:t>(je nach Wasser-härteklasse)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5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7440-43-9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≤ 0,08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1)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0,08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2)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0,09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3)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0,15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4)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0,25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5)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≤ 0,45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1)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0,45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2)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0,6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3)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0,9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4)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1,5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5)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≤ 0,45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1)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0,45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2)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0,6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3)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0,9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4)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1,5 </w:t>
            </w:r>
            <w:r w:rsidRPr="00B73BD2">
              <w:rPr>
                <w:rFonts w:cs="Arial"/>
                <w:spacing w:val="-4"/>
                <w:sz w:val="18"/>
                <w:szCs w:val="18"/>
              </w:rPr>
              <w:t>(Klasse 5)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C10-13 Chloralk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ne</w:t>
            </w:r>
            <w:r w:rsidRPr="00B73BD2">
              <w:rPr>
                <w:rFonts w:cs="Arial"/>
                <w:spacing w:val="-3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85535-84-8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1,4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Chlorfenvinphos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470-90-6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Chlorpyrifos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(Chlorpyrifos-Ethyl)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2921-88-2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1,2-Dichlorethan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107-06-2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Dichlormethan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75-09-2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 xml:space="preserve">Bis(2-ethyl-hexyl) </w:t>
            </w:r>
            <w:proofErr w:type="spellStart"/>
            <w:r w:rsidRPr="00B73BD2">
              <w:rPr>
                <w:rFonts w:cs="Arial"/>
                <w:sz w:val="18"/>
                <w:szCs w:val="18"/>
              </w:rPr>
              <w:t>phthalat</w:t>
            </w:r>
            <w:proofErr w:type="spellEnd"/>
            <w:r w:rsidRPr="00B73BD2">
              <w:rPr>
                <w:rFonts w:cs="Arial"/>
                <w:sz w:val="18"/>
                <w:szCs w:val="18"/>
              </w:rPr>
              <w:t xml:space="preserve"> (DEHP)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117-81-7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Diuron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330-54-1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1,8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1,8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Endosulfan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6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115-29-7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0,0005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0,004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Fluoranthen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206-44-0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5"/>
                <w:sz w:val="18"/>
                <w:szCs w:val="18"/>
              </w:rPr>
              <w:t>Hexachlorbenzol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118-74-1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10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3"/>
                <w:sz w:val="18"/>
                <w:szCs w:val="18"/>
              </w:rPr>
              <w:t>Hexachlorbutadien</w:t>
            </w:r>
            <w:r w:rsidRPr="00B73BD2">
              <w:rPr>
                <w:rFonts w:cs="Arial"/>
                <w:spacing w:val="-3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3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87-68-3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55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8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Hexachlor-cyclohexan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608-73-1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0,02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Isoproturon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34123-59-6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Blei und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Bleiverbi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dungen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7439-92-1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7,2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7,2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Quecksilber und Quecksilberver-bindungen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7439-97-6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0,07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Naphthalin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91-20-3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1,2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Nickel und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Nicke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l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verbindungen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7440-02-0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Nonylphenol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 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>(4-Nonylphenol)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5"/>
                <w:sz w:val="18"/>
                <w:szCs w:val="18"/>
              </w:rPr>
              <w:t>84852-15-3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10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  <w:lang w:val="en-GB"/>
              </w:rPr>
            </w:pPr>
            <w:r w:rsidRPr="00B73BD2">
              <w:rPr>
                <w:rFonts w:cs="Arial"/>
                <w:sz w:val="18"/>
                <w:szCs w:val="18"/>
                <w:lang w:val="en-GB"/>
              </w:rPr>
              <w:t>Octylphenol ((4-(1,1',3,3'-Tetra-</w:t>
            </w:r>
            <w:r w:rsidRPr="00B73BD2">
              <w:rPr>
                <w:rFonts w:cs="Arial"/>
                <w:spacing w:val="-2"/>
                <w:sz w:val="18"/>
                <w:szCs w:val="18"/>
                <w:lang w:val="en-GB"/>
              </w:rPr>
              <w:t>methylbutyl)-phenol)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140-66-9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5"/>
                <w:sz w:val="18"/>
                <w:szCs w:val="18"/>
              </w:rPr>
              <w:t>Pentachlorbenzol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pacing w:val="-5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pacing w:val="-5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608-93-5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0,007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0,0007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2"/>
                <w:sz w:val="18"/>
                <w:szCs w:val="18"/>
              </w:rPr>
              <w:t>Pentachlorphenol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87-86-5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Polycyclische ar</w:t>
            </w:r>
            <w:r w:rsidRPr="00B73BD2">
              <w:rPr>
                <w:rFonts w:cs="Arial"/>
                <w:sz w:val="18"/>
                <w:szCs w:val="18"/>
              </w:rPr>
              <w:t>o</w:t>
            </w:r>
            <w:r w:rsidRPr="00B73BD2">
              <w:rPr>
                <w:rFonts w:cs="Arial"/>
                <w:sz w:val="18"/>
                <w:szCs w:val="18"/>
              </w:rPr>
              <w:t xml:space="preserve">matische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Kohle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 xml:space="preserve">wasserstoffe </w:t>
            </w:r>
            <w:r w:rsidRPr="00B73BD2">
              <w:rPr>
                <w:rFonts w:cs="Arial"/>
                <w:sz w:val="18"/>
                <w:szCs w:val="18"/>
              </w:rPr>
              <w:t>(PAK)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11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nicht a</w:t>
            </w:r>
            <w:r w:rsidRPr="00B73BD2">
              <w:rPr>
                <w:rFonts w:cs="Arial"/>
                <w:sz w:val="18"/>
                <w:szCs w:val="18"/>
              </w:rPr>
              <w:t>n</w:t>
            </w:r>
            <w:r w:rsidRPr="00B73BD2">
              <w:rPr>
                <w:rFonts w:cs="Arial"/>
                <w:sz w:val="18"/>
                <w:szCs w:val="18"/>
              </w:rPr>
              <w:t>wendbar</w:t>
            </w:r>
          </w:p>
        </w:tc>
        <w:tc>
          <w:tcPr>
            <w:tcW w:w="120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7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6"/>
                <w:sz w:val="18"/>
                <w:szCs w:val="18"/>
              </w:rPr>
              <w:t>Benzo[a]pyren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50-32-8</w:t>
            </w:r>
          </w:p>
        </w:tc>
        <w:tc>
          <w:tcPr>
            <w:tcW w:w="120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14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0,05</w:t>
            </w:r>
          </w:p>
        </w:tc>
        <w:tc>
          <w:tcPr>
            <w:tcW w:w="1217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14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120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Benzo(b)fluor-anthen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205-99-2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bCs/>
                <w:sz w:val="18"/>
                <w:szCs w:val="18"/>
              </w:rPr>
              <w:sym w:font="Symbol" w:char="F053"/>
            </w:r>
            <w:r w:rsidRPr="00B73BD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z w:val="18"/>
                <w:szCs w:val="18"/>
              </w:rPr>
              <w:t>= 0,03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bCs/>
                <w:sz w:val="18"/>
                <w:szCs w:val="18"/>
              </w:rPr>
              <w:sym w:font="Symbol" w:char="F053"/>
            </w:r>
            <w:r w:rsidRPr="00B73BD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pacing w:val="-1"/>
                <w:sz w:val="18"/>
                <w:szCs w:val="18"/>
              </w:rPr>
              <w:t>= 0,03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Benzo(k)fluor-anthen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207-08-9</w:t>
            </w:r>
          </w:p>
        </w:tc>
        <w:tc>
          <w:tcPr>
            <w:tcW w:w="1205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  <w:lang w:val="en-GB"/>
              </w:rPr>
            </w:pPr>
            <w:r w:rsidRPr="00B73BD2">
              <w:rPr>
                <w:rFonts w:cs="Arial"/>
                <w:sz w:val="18"/>
                <w:szCs w:val="18"/>
                <w:lang w:val="en-GB"/>
              </w:rPr>
              <w:t>Benzo(</w:t>
            </w:r>
            <w:proofErr w:type="spellStart"/>
            <w:r w:rsidRPr="00B73BD2">
              <w:rPr>
                <w:rFonts w:cs="Arial"/>
                <w:sz w:val="18"/>
                <w:szCs w:val="18"/>
                <w:lang w:val="en-GB"/>
              </w:rPr>
              <w:t>g,h,i</w:t>
            </w:r>
            <w:proofErr w:type="spellEnd"/>
            <w:r w:rsidRPr="00B73BD2">
              <w:rPr>
                <w:rFonts w:cs="Arial"/>
                <w:sz w:val="18"/>
                <w:szCs w:val="18"/>
                <w:lang w:val="en-GB"/>
              </w:rPr>
              <w:t>)-perylen</w:t>
            </w:r>
            <w:r w:rsidRPr="00B73BD2">
              <w:rPr>
                <w:rFonts w:cs="Arial"/>
                <w:sz w:val="18"/>
                <w:szCs w:val="18"/>
                <w:vertAlign w:val="superscript"/>
                <w:lang w:val="en-GB"/>
              </w:rPr>
              <w:t>2</w:t>
            </w:r>
            <w:r w:rsidRPr="00B73BD2">
              <w:rPr>
                <w:rFonts w:cs="Arial"/>
                <w:sz w:val="18"/>
                <w:szCs w:val="18"/>
                <w:lang w:val="en-GB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  <w:lang w:val="en-GB"/>
              </w:rPr>
              <w:t>3</w:t>
            </w:r>
            <w:r w:rsidRPr="00B73BD2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191-24-2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bCs/>
                <w:sz w:val="18"/>
                <w:szCs w:val="18"/>
              </w:rPr>
              <w:sym w:font="Symbol" w:char="F053"/>
            </w:r>
            <w:r w:rsidRPr="00B73BD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z w:val="18"/>
                <w:szCs w:val="18"/>
              </w:rPr>
              <w:t>= 0,002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bCs/>
                <w:sz w:val="18"/>
                <w:szCs w:val="18"/>
              </w:rPr>
              <w:sym w:font="Symbol" w:char="F053"/>
            </w:r>
            <w:r w:rsidRPr="00B73BD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= 0,002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F95EF9" w:rsidRPr="00B73BD2" w:rsidTr="00B73BD2">
        <w:tc>
          <w:tcPr>
            <w:tcW w:w="670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proofErr w:type="spellStart"/>
            <w:r w:rsidRPr="00B73BD2">
              <w:rPr>
                <w:rFonts w:cs="Arial"/>
                <w:spacing w:val="-2"/>
                <w:sz w:val="18"/>
                <w:szCs w:val="18"/>
              </w:rPr>
              <w:t>Indeno</w:t>
            </w:r>
            <w:proofErr w:type="spellEnd"/>
            <w:r w:rsidRPr="00B73BD2">
              <w:rPr>
                <w:rFonts w:cs="Arial"/>
                <w:spacing w:val="-2"/>
                <w:sz w:val="18"/>
                <w:szCs w:val="18"/>
              </w:rPr>
              <w:t>(1,2,3-cd)-</w:t>
            </w:r>
            <w:r w:rsidRPr="00B73BD2">
              <w:rPr>
                <w:rFonts w:cs="Arial"/>
                <w:sz w:val="18"/>
                <w:szCs w:val="18"/>
              </w:rPr>
              <w:t>pyren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193-39-5</w:t>
            </w:r>
          </w:p>
        </w:tc>
        <w:tc>
          <w:tcPr>
            <w:tcW w:w="1205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F95EF9" w:rsidRPr="00B73BD2" w:rsidRDefault="00F95EF9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Simazin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122-34-9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Tributylzinn-verbindungen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(Tributylzinn-Kation)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B73BD2">
              <w:rPr>
                <w:rFonts w:cs="Arial"/>
                <w:sz w:val="18"/>
                <w:szCs w:val="18"/>
              </w:rPr>
              <w:t xml:space="preserve">), </w:t>
            </w:r>
            <w:r w:rsidRPr="00B73BD2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B73B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36643-28-4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0,0002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0,0002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0,0015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0,0015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pacing w:val="-6"/>
                <w:sz w:val="18"/>
                <w:szCs w:val="18"/>
              </w:rPr>
              <w:t>Trichlorbenzole</w:t>
            </w:r>
            <w:r w:rsidRPr="00B73BD2">
              <w:rPr>
                <w:rFonts w:cs="Arial"/>
                <w:spacing w:val="-6"/>
                <w:sz w:val="18"/>
                <w:szCs w:val="18"/>
                <w:vertAlign w:val="superscript"/>
              </w:rPr>
              <w:t>12</w:t>
            </w:r>
            <w:r w:rsidRPr="00B73BD2">
              <w:rPr>
                <w:rFonts w:cs="Arial"/>
                <w:spacing w:val="-6"/>
                <w:sz w:val="18"/>
                <w:szCs w:val="18"/>
              </w:rPr>
              <w:t>)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12002-48-1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0,4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Trichlormethan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67-66-3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E57653" w:rsidRPr="00B73BD2" w:rsidTr="00B73BD2">
        <w:tc>
          <w:tcPr>
            <w:tcW w:w="670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87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Trifluralin</w:t>
            </w:r>
          </w:p>
        </w:tc>
        <w:tc>
          <w:tcPr>
            <w:tcW w:w="118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1582-09-8</w:t>
            </w:r>
          </w:p>
        </w:tc>
        <w:tc>
          <w:tcPr>
            <w:tcW w:w="1205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0,03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>0,03</w:t>
            </w:r>
          </w:p>
        </w:tc>
        <w:tc>
          <w:tcPr>
            <w:tcW w:w="1217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14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  <w:r w:rsidRPr="00B73BD2">
              <w:rPr>
                <w:rFonts w:cs="Arial"/>
                <w:sz w:val="18"/>
                <w:szCs w:val="18"/>
              </w:rPr>
              <w:t xml:space="preserve">nicht 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a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n</w:t>
            </w:r>
            <w:r w:rsidRPr="00B73BD2">
              <w:rPr>
                <w:rFonts w:cs="Arial"/>
                <w:spacing w:val="-2"/>
                <w:sz w:val="18"/>
                <w:szCs w:val="18"/>
              </w:rPr>
              <w:t>wendbar</w:t>
            </w:r>
          </w:p>
        </w:tc>
        <w:tc>
          <w:tcPr>
            <w:tcW w:w="1208" w:type="dxa"/>
            <w:shd w:val="clear" w:color="auto" w:fill="auto"/>
          </w:tcPr>
          <w:p w:rsidR="00E57653" w:rsidRPr="00B73BD2" w:rsidRDefault="00E57653" w:rsidP="00E5765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</w:tbl>
    <w:p w:rsidR="00E57653" w:rsidRDefault="00E57653"/>
    <w:p w:rsidR="007D1D43" w:rsidRPr="00646554" w:rsidRDefault="007D1D43" w:rsidP="00646554">
      <w:pPr>
        <w:pStyle w:val="GesAbsatz"/>
        <w:jc w:val="center"/>
        <w:rPr>
          <w:b/>
        </w:rPr>
      </w:pPr>
      <w:r w:rsidRPr="00646554">
        <w:rPr>
          <w:b/>
        </w:rPr>
        <w:lastRenderedPageBreak/>
        <w:t>Tabelle 2</w:t>
      </w:r>
      <w:r w:rsidR="00646554">
        <w:rPr>
          <w:b/>
        </w:rPr>
        <w:br/>
      </w:r>
      <w:r w:rsidRPr="00646554">
        <w:rPr>
          <w:b/>
        </w:rPr>
        <w:t>Umweltqualitätsnormen für bestimmte andere Schadstoffe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952"/>
        <w:gridCol w:w="1904"/>
        <w:gridCol w:w="2017"/>
        <w:gridCol w:w="2034"/>
      </w:tblGrid>
      <w:tr w:rsidR="00646554" w:rsidTr="00B73BD2">
        <w:trPr>
          <w:tblHeader/>
        </w:trPr>
        <w:tc>
          <w:tcPr>
            <w:tcW w:w="1868" w:type="dxa"/>
            <w:vMerge w:val="restart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Nr.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Stoffname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CAS-Nummer</w:t>
            </w:r>
          </w:p>
        </w:tc>
        <w:tc>
          <w:tcPr>
            <w:tcW w:w="2017" w:type="dxa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JD-UQN in µg/l</w:t>
            </w:r>
          </w:p>
        </w:tc>
        <w:tc>
          <w:tcPr>
            <w:tcW w:w="2034" w:type="dxa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JD-UQN in µg/l</w:t>
            </w:r>
          </w:p>
        </w:tc>
      </w:tr>
      <w:tr w:rsidR="00646554" w:rsidTr="00B73BD2">
        <w:trPr>
          <w:tblHeader/>
        </w:trPr>
        <w:tc>
          <w:tcPr>
            <w:tcW w:w="1868" w:type="dxa"/>
            <w:vMerge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Oberirdische</w:t>
            </w:r>
            <w:r w:rsidR="00904C5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 ohne</w:t>
            </w:r>
            <w:r w:rsidR="00904C5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pacing w:val="-2"/>
                <w:sz w:val="18"/>
                <w:szCs w:val="18"/>
              </w:rPr>
              <w:t>Übergang</w:t>
            </w:r>
            <w:r w:rsidRPr="00B73BD2">
              <w:rPr>
                <w:spacing w:val="-2"/>
                <w:sz w:val="18"/>
                <w:szCs w:val="18"/>
              </w:rPr>
              <w:t>s</w:t>
            </w:r>
            <w:r w:rsidRPr="00B73BD2">
              <w:rPr>
                <w:spacing w:val="-2"/>
                <w:sz w:val="18"/>
                <w:szCs w:val="18"/>
              </w:rPr>
              <w:t>gewässer</w:t>
            </w:r>
          </w:p>
        </w:tc>
        <w:tc>
          <w:tcPr>
            <w:tcW w:w="2034" w:type="dxa"/>
            <w:shd w:val="clear" w:color="auto" w:fill="auto"/>
          </w:tcPr>
          <w:p w:rsidR="00646554" w:rsidRPr="00B73BD2" w:rsidRDefault="00646554" w:rsidP="0064655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pacing w:val="-1"/>
                <w:sz w:val="18"/>
                <w:szCs w:val="18"/>
              </w:rPr>
              <w:t xml:space="preserve">Übergangsgewässer </w:t>
            </w:r>
            <w:r w:rsidRPr="00B73BD2">
              <w:rPr>
                <w:sz w:val="18"/>
                <w:szCs w:val="18"/>
              </w:rPr>
              <w:t xml:space="preserve">und Küstengewässer nach § 3 Nummer 2 </w:t>
            </w:r>
            <w:r w:rsidRPr="00B73BD2">
              <w:rPr>
                <w:spacing w:val="-2"/>
                <w:sz w:val="18"/>
                <w:szCs w:val="18"/>
              </w:rPr>
              <w:t>des Wasserhaushalts</w:t>
            </w:r>
            <w:r w:rsidRPr="00B73BD2">
              <w:rPr>
                <w:spacing w:val="-2"/>
                <w:sz w:val="18"/>
                <w:szCs w:val="18"/>
              </w:rPr>
              <w:softHyphen/>
            </w:r>
            <w:r w:rsidRPr="00B73BD2">
              <w:rPr>
                <w:sz w:val="18"/>
                <w:szCs w:val="18"/>
              </w:rPr>
              <w:t>gesetzes</w:t>
            </w:r>
          </w:p>
        </w:tc>
      </w:tr>
      <w:tr w:rsidR="00646554" w:rsidTr="00B73BD2">
        <w:tc>
          <w:tcPr>
            <w:tcW w:w="1868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6a</w:t>
            </w:r>
          </w:p>
        </w:tc>
        <w:tc>
          <w:tcPr>
            <w:tcW w:w="1952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Tetrachlorkohlenstoff</w:t>
            </w:r>
          </w:p>
        </w:tc>
        <w:tc>
          <w:tcPr>
            <w:tcW w:w="190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56-23-5</w:t>
            </w:r>
          </w:p>
        </w:tc>
        <w:tc>
          <w:tcPr>
            <w:tcW w:w="2017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12</w:t>
            </w:r>
          </w:p>
        </w:tc>
      </w:tr>
      <w:tr w:rsidR="00904C57" w:rsidTr="00B73BD2">
        <w:tc>
          <w:tcPr>
            <w:tcW w:w="1868" w:type="dxa"/>
            <w:vMerge w:val="restart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9a</w:t>
            </w: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Cyclodien Pestizide: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2017" w:type="dxa"/>
            <w:vMerge w:val="restart"/>
            <w:shd w:val="clear" w:color="auto" w:fill="auto"/>
          </w:tcPr>
          <w:p w:rsidR="00904C57" w:rsidRDefault="00904C57" w:rsidP="00646554">
            <w:pPr>
              <w:pStyle w:val="GesAbsatz"/>
            </w:pPr>
            <w:bookmarkStart w:id="22" w:name="OLE_LINK1"/>
            <w:bookmarkStart w:id="23" w:name="OLE_LINK2"/>
            <w:r w:rsidRPr="00B73BD2">
              <w:rPr>
                <w:bCs/>
                <w:sz w:val="18"/>
                <w:szCs w:val="18"/>
              </w:rPr>
              <w:sym w:font="Symbol" w:char="F053"/>
            </w:r>
            <w:r w:rsidRPr="00B73BD2">
              <w:rPr>
                <w:bCs/>
                <w:sz w:val="18"/>
                <w:szCs w:val="18"/>
              </w:rPr>
              <w:t xml:space="preserve"> </w:t>
            </w:r>
            <w:bookmarkEnd w:id="22"/>
            <w:bookmarkEnd w:id="23"/>
            <w:r w:rsidRPr="00B73BD2">
              <w:rPr>
                <w:sz w:val="18"/>
                <w:szCs w:val="18"/>
              </w:rPr>
              <w:t>= 0,01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bCs/>
                <w:sz w:val="18"/>
                <w:szCs w:val="18"/>
              </w:rPr>
              <w:sym w:font="Symbol" w:char="F053"/>
            </w:r>
            <w:r w:rsidRPr="00B73BD2">
              <w:rPr>
                <w:bCs/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= 0,005</w:t>
            </w:r>
          </w:p>
        </w:tc>
      </w:tr>
      <w:tr w:rsidR="00904C57" w:rsidTr="00B73BD2">
        <w:tc>
          <w:tcPr>
            <w:tcW w:w="1868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Aldrin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309-00-2</w:t>
            </w:r>
          </w:p>
        </w:tc>
        <w:tc>
          <w:tcPr>
            <w:tcW w:w="2017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2034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</w:tr>
      <w:tr w:rsidR="00904C57" w:rsidTr="00B73BD2">
        <w:tc>
          <w:tcPr>
            <w:tcW w:w="1868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Dieldrin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60-57-1</w:t>
            </w:r>
          </w:p>
        </w:tc>
        <w:tc>
          <w:tcPr>
            <w:tcW w:w="2017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2034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</w:tr>
      <w:tr w:rsidR="00904C57" w:rsidTr="00B73BD2">
        <w:tc>
          <w:tcPr>
            <w:tcW w:w="1868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Endrin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72-20-8</w:t>
            </w:r>
          </w:p>
        </w:tc>
        <w:tc>
          <w:tcPr>
            <w:tcW w:w="2017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2034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</w:tr>
      <w:tr w:rsidR="00904C57" w:rsidTr="00B73BD2">
        <w:tc>
          <w:tcPr>
            <w:tcW w:w="1868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Isodrin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465-73-6</w:t>
            </w:r>
          </w:p>
        </w:tc>
        <w:tc>
          <w:tcPr>
            <w:tcW w:w="2017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2034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</w:tr>
      <w:tr w:rsidR="00904C57" w:rsidTr="00B73BD2">
        <w:tc>
          <w:tcPr>
            <w:tcW w:w="1868" w:type="dxa"/>
            <w:vMerge w:val="restart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9b</w:t>
            </w: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DDT insgesamt</w:t>
            </w:r>
            <w:r w:rsidRPr="00B73BD2">
              <w:rPr>
                <w:sz w:val="18"/>
                <w:szCs w:val="18"/>
                <w:vertAlign w:val="superscript"/>
              </w:rPr>
              <w:t>13</w:t>
            </w:r>
            <w:r w:rsidRPr="00B73BD2">
              <w:rPr>
                <w:sz w:val="18"/>
                <w:szCs w:val="18"/>
              </w:rPr>
              <w:t>)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nicht anwendbar</w:t>
            </w:r>
          </w:p>
        </w:tc>
        <w:tc>
          <w:tcPr>
            <w:tcW w:w="2017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0,025</w:t>
            </w:r>
          </w:p>
        </w:tc>
        <w:tc>
          <w:tcPr>
            <w:tcW w:w="203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0,025</w:t>
            </w:r>
          </w:p>
        </w:tc>
      </w:tr>
      <w:tr w:rsidR="00904C57" w:rsidTr="00B73BD2">
        <w:tc>
          <w:tcPr>
            <w:tcW w:w="1868" w:type="dxa"/>
            <w:vMerge/>
            <w:shd w:val="clear" w:color="auto" w:fill="auto"/>
          </w:tcPr>
          <w:p w:rsidR="00904C57" w:rsidRDefault="00904C57" w:rsidP="00646554">
            <w:pPr>
              <w:pStyle w:val="GesAbsatz"/>
            </w:pPr>
          </w:p>
        </w:tc>
        <w:tc>
          <w:tcPr>
            <w:tcW w:w="1952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Para-para-DDT</w:t>
            </w:r>
          </w:p>
        </w:tc>
        <w:tc>
          <w:tcPr>
            <w:tcW w:w="190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50-29-3</w:t>
            </w:r>
          </w:p>
        </w:tc>
        <w:tc>
          <w:tcPr>
            <w:tcW w:w="2017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0,01</w:t>
            </w:r>
          </w:p>
        </w:tc>
        <w:tc>
          <w:tcPr>
            <w:tcW w:w="2034" w:type="dxa"/>
            <w:shd w:val="clear" w:color="auto" w:fill="auto"/>
          </w:tcPr>
          <w:p w:rsidR="00904C57" w:rsidRDefault="00904C57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0,01</w:t>
            </w:r>
          </w:p>
        </w:tc>
      </w:tr>
      <w:tr w:rsidR="00646554" w:rsidTr="00B73BD2">
        <w:tc>
          <w:tcPr>
            <w:tcW w:w="1868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29a</w:t>
            </w:r>
          </w:p>
        </w:tc>
        <w:tc>
          <w:tcPr>
            <w:tcW w:w="1952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Tetrachlorethylen</w:t>
            </w:r>
          </w:p>
        </w:tc>
        <w:tc>
          <w:tcPr>
            <w:tcW w:w="190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127-18-4</w:t>
            </w:r>
          </w:p>
        </w:tc>
        <w:tc>
          <w:tcPr>
            <w:tcW w:w="2017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10</w:t>
            </w:r>
          </w:p>
        </w:tc>
      </w:tr>
      <w:tr w:rsidR="00646554" w:rsidTr="00B73BD2">
        <w:tc>
          <w:tcPr>
            <w:tcW w:w="1868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29b</w:t>
            </w:r>
          </w:p>
        </w:tc>
        <w:tc>
          <w:tcPr>
            <w:tcW w:w="1952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Trichlorethylen</w:t>
            </w:r>
          </w:p>
        </w:tc>
        <w:tc>
          <w:tcPr>
            <w:tcW w:w="190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79-01-6</w:t>
            </w:r>
          </w:p>
        </w:tc>
        <w:tc>
          <w:tcPr>
            <w:tcW w:w="2017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646554" w:rsidRDefault="00646554" w:rsidP="00646554">
            <w:pPr>
              <w:pStyle w:val="GesAbsatz"/>
            </w:pPr>
            <w:r w:rsidRPr="00B73BD2">
              <w:rPr>
                <w:sz w:val="18"/>
                <w:szCs w:val="18"/>
              </w:rPr>
              <w:t>10</w:t>
            </w:r>
          </w:p>
        </w:tc>
      </w:tr>
    </w:tbl>
    <w:p w:rsidR="00646554" w:rsidRDefault="00646554" w:rsidP="007D1D43">
      <w:pPr>
        <w:pStyle w:val="GesAbsatz"/>
      </w:pPr>
    </w:p>
    <w:p w:rsidR="007D1D43" w:rsidRPr="00904C57" w:rsidRDefault="007D1D43" w:rsidP="00904C57">
      <w:pPr>
        <w:pStyle w:val="GesAbsatz"/>
        <w:jc w:val="center"/>
        <w:rPr>
          <w:b/>
        </w:rPr>
      </w:pPr>
      <w:r w:rsidRPr="00904C57">
        <w:rPr>
          <w:b/>
        </w:rPr>
        <w:t>Tabelle 3</w:t>
      </w:r>
      <w:r w:rsidR="00904C57">
        <w:rPr>
          <w:b/>
        </w:rPr>
        <w:br/>
      </w:r>
      <w:r w:rsidRPr="00904C57">
        <w:rPr>
          <w:b/>
        </w:rPr>
        <w:t>Umweltqualitätsnormen für Nitrat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904C57" w:rsidTr="00B73BD2">
        <w:tc>
          <w:tcPr>
            <w:tcW w:w="1396" w:type="dxa"/>
            <w:vMerge w:val="restart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Nr.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Stoffname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CAS-Nummer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JD-UQN in mg/l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JD-UQN in mg/l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ZHK-UQN in mg/l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ZHK-UQN in mg/l</w:t>
            </w:r>
          </w:p>
        </w:tc>
      </w:tr>
      <w:tr w:rsidR="00904C57" w:rsidTr="00B73BD2">
        <w:tc>
          <w:tcPr>
            <w:tcW w:w="1396" w:type="dxa"/>
            <w:vMerge/>
            <w:shd w:val="clear" w:color="auto" w:fill="auto"/>
          </w:tcPr>
          <w:p w:rsidR="00904C57" w:rsidRDefault="00904C57" w:rsidP="007D1D43">
            <w:pPr>
              <w:pStyle w:val="GesAbsatz"/>
            </w:pPr>
          </w:p>
        </w:tc>
        <w:tc>
          <w:tcPr>
            <w:tcW w:w="1397" w:type="dxa"/>
            <w:vMerge/>
            <w:shd w:val="clear" w:color="auto" w:fill="auto"/>
          </w:tcPr>
          <w:p w:rsidR="00904C57" w:rsidRDefault="00904C57" w:rsidP="007D1D43">
            <w:pPr>
              <w:pStyle w:val="GesAbsatz"/>
            </w:pPr>
          </w:p>
        </w:tc>
        <w:tc>
          <w:tcPr>
            <w:tcW w:w="1397" w:type="dxa"/>
            <w:vMerge/>
            <w:shd w:val="clear" w:color="auto" w:fill="auto"/>
          </w:tcPr>
          <w:p w:rsidR="00904C57" w:rsidRDefault="00904C57" w:rsidP="007D1D43">
            <w:pPr>
              <w:pStyle w:val="GesAbsatz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Oberirdische Gewässer ohne Übe</w:t>
            </w:r>
            <w:r>
              <w:t>r</w:t>
            </w:r>
            <w:r>
              <w:t>gangsg</w:t>
            </w:r>
            <w:r>
              <w:t>e</w:t>
            </w:r>
            <w:r>
              <w:t>wässer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Übergang</w:t>
            </w:r>
            <w:r>
              <w:t>s</w:t>
            </w:r>
            <w:r>
              <w:t>gewässer und Küste</w:t>
            </w:r>
            <w:r>
              <w:t>n</w:t>
            </w:r>
            <w:r>
              <w:t>gewässer nach § 3 Nummer 2 des Wasse</w:t>
            </w:r>
            <w:r>
              <w:t>r</w:t>
            </w:r>
            <w:r>
              <w:t>haushaltsg</w:t>
            </w:r>
            <w:r>
              <w:t>e</w:t>
            </w:r>
            <w:r>
              <w:t>setzes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Oberirdische Gewässer ohne Übe</w:t>
            </w:r>
            <w:r>
              <w:t>r</w:t>
            </w:r>
            <w:r>
              <w:t>gangsg</w:t>
            </w:r>
            <w:r>
              <w:t>e</w:t>
            </w:r>
            <w:r>
              <w:t>wässer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04C57" w:rsidRDefault="00904C57" w:rsidP="00B73BD2">
            <w:pPr>
              <w:pStyle w:val="GesAbsatz"/>
              <w:jc w:val="center"/>
            </w:pPr>
            <w:r>
              <w:t>Übergang</w:t>
            </w:r>
            <w:r>
              <w:t>s</w:t>
            </w:r>
            <w:r>
              <w:t>gewässer und Küste</w:t>
            </w:r>
            <w:r>
              <w:t>n</w:t>
            </w:r>
            <w:r>
              <w:t>gewässer nach § 3 Nummer 2 des Wasse</w:t>
            </w:r>
            <w:r>
              <w:t>r</w:t>
            </w:r>
            <w:r>
              <w:t>haushaltsg</w:t>
            </w:r>
            <w:r>
              <w:t>e</w:t>
            </w:r>
            <w:r>
              <w:t>setzes</w:t>
            </w:r>
          </w:p>
        </w:tc>
      </w:tr>
      <w:tr w:rsidR="00904C57" w:rsidTr="00B73BD2">
        <w:tc>
          <w:tcPr>
            <w:tcW w:w="1396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34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  <w:r>
              <w:t>Nitrat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7D1D43">
            <w:pPr>
              <w:pStyle w:val="GesAbsatz"/>
            </w:pPr>
          </w:p>
        </w:tc>
        <w:tc>
          <w:tcPr>
            <w:tcW w:w="1397" w:type="dxa"/>
            <w:shd w:val="clear" w:color="auto" w:fill="auto"/>
          </w:tcPr>
          <w:p w:rsidR="00904C57" w:rsidRDefault="00904C57" w:rsidP="00904C57">
            <w:pPr>
              <w:pStyle w:val="GesAbsatz"/>
            </w:pPr>
            <w:r>
              <w:t>50</w:t>
            </w:r>
          </w:p>
        </w:tc>
        <w:tc>
          <w:tcPr>
            <w:tcW w:w="1397" w:type="dxa"/>
            <w:shd w:val="clear" w:color="auto" w:fill="auto"/>
          </w:tcPr>
          <w:p w:rsidR="00904C57" w:rsidRDefault="00904C57" w:rsidP="00904C57">
            <w:pPr>
              <w:pStyle w:val="GesAbsatz"/>
            </w:pPr>
          </w:p>
        </w:tc>
        <w:tc>
          <w:tcPr>
            <w:tcW w:w="1397" w:type="dxa"/>
            <w:shd w:val="clear" w:color="auto" w:fill="auto"/>
          </w:tcPr>
          <w:p w:rsidR="00904C57" w:rsidRDefault="00904C57" w:rsidP="00904C57">
            <w:pPr>
              <w:pStyle w:val="GesAbsatz"/>
            </w:pPr>
          </w:p>
        </w:tc>
        <w:tc>
          <w:tcPr>
            <w:tcW w:w="1397" w:type="dxa"/>
            <w:shd w:val="clear" w:color="auto" w:fill="auto"/>
          </w:tcPr>
          <w:p w:rsidR="00904C57" w:rsidRDefault="00904C57" w:rsidP="00904C57">
            <w:pPr>
              <w:pStyle w:val="GesAbsatz"/>
            </w:pPr>
          </w:p>
        </w:tc>
      </w:tr>
    </w:tbl>
    <w:p w:rsidR="00904C57" w:rsidRDefault="00904C57" w:rsidP="00904C57">
      <w:pPr>
        <w:pStyle w:val="GesAbsatz"/>
        <w:spacing w:after="0"/>
      </w:pPr>
      <w:r>
        <w:t>____________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1)</w:t>
      </w:r>
      <w:r w:rsidR="00904C57" w:rsidRPr="004E2652">
        <w:rPr>
          <w:sz w:val="18"/>
          <w:szCs w:val="18"/>
          <w:vertAlign w:val="superscript"/>
        </w:rPr>
        <w:tab/>
      </w:r>
      <w:r w:rsidRPr="004E2652">
        <w:rPr>
          <w:sz w:val="18"/>
          <w:szCs w:val="18"/>
        </w:rPr>
        <w:t>Mit Ausnahme von Cadmium, Blei, Quecksilber und Nickel (Metalle) sind die Umweltqualitätsnormen als Gesamtko</w:t>
      </w:r>
      <w:r w:rsidRPr="004E2652">
        <w:rPr>
          <w:sz w:val="18"/>
          <w:szCs w:val="18"/>
        </w:rPr>
        <w:t>n</w:t>
      </w:r>
      <w:r w:rsidRPr="004E2652">
        <w:rPr>
          <w:sz w:val="18"/>
          <w:szCs w:val="18"/>
        </w:rPr>
        <w:t>zentrationen in der gesamten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Wasserprobe ausgedrückt. Bei Metallen bezieht sich die Umweltqualitätsnorm auf die gelöste Konzentration, d. h. die gelöste Phase einer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Wasserprobe, die durch Filtration durch ein 0,45-μm-Filter oder eine gleichwertige Vorbehandlung gewonnen wird.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2)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Hinweis: Stoff ist nach Anhang X der Richtlinie 2000/60/EG als prioritärer gefährlicher Stoff eingestuft. Innerhalb der Stoffgruppe zu Nummer 5 gilt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das nur für Pentabrombiphenylether (CAS-Nummer 32534-81-9).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3)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Der Gesamtgehalt kann auch aus Messungen des am Schwebstoff adsorbierten Anteils ermittelt werden. Der G</w:t>
      </w:r>
      <w:r w:rsidRPr="004E2652">
        <w:rPr>
          <w:sz w:val="18"/>
          <w:szCs w:val="18"/>
        </w:rPr>
        <w:t>e</w:t>
      </w:r>
      <w:r w:rsidRPr="004E2652">
        <w:rPr>
          <w:sz w:val="18"/>
          <w:szCs w:val="18"/>
        </w:rPr>
        <w:t>samtgehalt bezieht sich in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diesem Fall</w:t>
      </w:r>
    </w:p>
    <w:p w:rsidR="007D1D43" w:rsidRPr="004E2652" w:rsidRDefault="007D1D43" w:rsidP="00904C57">
      <w:pPr>
        <w:pStyle w:val="GesAbsatz"/>
        <w:tabs>
          <w:tab w:val="clear" w:pos="425"/>
        </w:tabs>
        <w:ind w:left="567" w:hanging="284"/>
        <w:rPr>
          <w:sz w:val="18"/>
          <w:szCs w:val="18"/>
        </w:rPr>
      </w:pPr>
      <w:r w:rsidRPr="004E2652">
        <w:rPr>
          <w:sz w:val="18"/>
          <w:szCs w:val="18"/>
        </w:rPr>
        <w:t>1.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bei Entnahme mittels Durchlaufzentrifuge auf die Gesamtprobe;</w:t>
      </w:r>
    </w:p>
    <w:p w:rsidR="007D1D43" w:rsidRPr="004E2652" w:rsidRDefault="007D1D43" w:rsidP="00904C57">
      <w:pPr>
        <w:pStyle w:val="GesAbsatz"/>
        <w:tabs>
          <w:tab w:val="clear" w:pos="425"/>
        </w:tabs>
        <w:ind w:left="567" w:hanging="284"/>
        <w:rPr>
          <w:sz w:val="18"/>
          <w:szCs w:val="18"/>
        </w:rPr>
      </w:pPr>
      <w:r w:rsidRPr="004E2652">
        <w:rPr>
          <w:sz w:val="18"/>
          <w:szCs w:val="18"/>
        </w:rPr>
        <w:t>2.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bei Entnahme mittels Absetzbecken oder Sammelkästen auf eine Fraktion kleiner 63 μm.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4)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Für die unter bromierte Diphenylether fallende Gruppe prioritärer Stoffe, die in der Entscheidung Nr. 2455/2001/EG des Europäischen Parlaments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und des Rates vom 20. November 2001 zur Festlegung der Liste prioritärer Stoffe im Bereich der Wasserpolitik und zur Änderung der Richtlinie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2000/60/EG (ABl. L 331 vom 15.12.2001, S. 1) aufgeführt sind, gilt die Umweltqualitätsnorm für die Summe der Kongenere der Nummer 28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 xml:space="preserve">(CAS-Nr. </w:t>
      </w:r>
      <w:r w:rsidRPr="004E2652">
        <w:rPr>
          <w:sz w:val="18"/>
          <w:szCs w:val="18"/>
          <w:lang w:val="fr-FR"/>
        </w:rPr>
        <w:t xml:space="preserve">41318-75-6), 47 (CAS-Nr. 5436-43-1), 99 (CAS-Nr. 60348-60-9), 100 (CAS-Nr. 68631-49-2), 153 (CAS-Nr. </w:t>
      </w:r>
      <w:r w:rsidRPr="0000081B">
        <w:rPr>
          <w:sz w:val="18"/>
          <w:szCs w:val="18"/>
          <w:lang w:val="fr-FR"/>
        </w:rPr>
        <w:t xml:space="preserve">68631-49-2) </w:t>
      </w:r>
      <w:proofErr w:type="spellStart"/>
      <w:r w:rsidRPr="0000081B">
        <w:rPr>
          <w:sz w:val="18"/>
          <w:szCs w:val="18"/>
          <w:lang w:val="fr-FR"/>
        </w:rPr>
        <w:t>und</w:t>
      </w:r>
      <w:proofErr w:type="spellEnd"/>
      <w:r w:rsidRPr="0000081B">
        <w:rPr>
          <w:sz w:val="18"/>
          <w:szCs w:val="18"/>
          <w:lang w:val="fr-FR"/>
        </w:rPr>
        <w:t xml:space="preserve"> 154 (</w:t>
      </w:r>
      <w:proofErr w:type="spellStart"/>
      <w:r w:rsidRPr="0000081B">
        <w:rPr>
          <w:sz w:val="18"/>
          <w:szCs w:val="18"/>
          <w:lang w:val="fr-FR"/>
        </w:rPr>
        <w:t>CASNr</w:t>
      </w:r>
      <w:proofErr w:type="spellEnd"/>
      <w:r w:rsidRPr="0000081B">
        <w:rPr>
          <w:sz w:val="18"/>
          <w:szCs w:val="18"/>
          <w:lang w:val="fr-FR"/>
        </w:rPr>
        <w:t>.</w:t>
      </w:r>
      <w:r w:rsidR="00904C57" w:rsidRPr="0000081B">
        <w:rPr>
          <w:sz w:val="18"/>
          <w:szCs w:val="18"/>
          <w:lang w:val="fr-FR"/>
        </w:rPr>
        <w:t xml:space="preserve"> </w:t>
      </w:r>
      <w:r w:rsidRPr="004E2652">
        <w:rPr>
          <w:sz w:val="18"/>
          <w:szCs w:val="18"/>
        </w:rPr>
        <w:t>207122-15-4).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lastRenderedPageBreak/>
        <w:t>5)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Bei Cadmium und Cadmiumverbindungen hängt die Umweltqualitätsnorm von der Wasserhärte ab, die in fünf Kla</w:t>
      </w:r>
      <w:r w:rsidRPr="004E2652">
        <w:rPr>
          <w:sz w:val="18"/>
          <w:szCs w:val="18"/>
        </w:rPr>
        <w:t>s</w:t>
      </w:r>
      <w:r w:rsidRPr="004E2652">
        <w:rPr>
          <w:sz w:val="18"/>
          <w:szCs w:val="18"/>
        </w:rPr>
        <w:t>senkategorien abgebildet wird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(Klasse 1: &lt; 40 mg 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/l, Klasse 2: 40 bis &lt; 50 mg 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/l, Klasse 3: 50 bis &lt; 100 mg 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/l, Klasse 4: 100 bis &lt; 200 mg 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/l und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Klasse 5: ≥ 200 mg 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/l). Zur Beurteilung der Jahre</w:t>
      </w:r>
      <w:r w:rsidRPr="004E2652">
        <w:rPr>
          <w:sz w:val="18"/>
          <w:szCs w:val="18"/>
        </w:rPr>
        <w:t>s</w:t>
      </w:r>
      <w:r w:rsidRPr="004E2652">
        <w:rPr>
          <w:sz w:val="18"/>
          <w:szCs w:val="18"/>
        </w:rPr>
        <w:t>durchschnittskonzentration an Cadmium und Cadmiumverbindnungen wird die Umweltqualitätsnorm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der Härteklasse verwendet, die sich aus dem fünfzigsten Perzentil der parallel zu den Cadmiumkonzentrationen ermittelten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CaCO</w:t>
      </w:r>
      <w:r w:rsidRPr="004E2652">
        <w:rPr>
          <w:sz w:val="18"/>
          <w:szCs w:val="18"/>
          <w:vertAlign w:val="subscript"/>
        </w:rPr>
        <w:t>3</w:t>
      </w:r>
      <w:r w:rsidRPr="004E2652">
        <w:rPr>
          <w:sz w:val="18"/>
          <w:szCs w:val="18"/>
        </w:rPr>
        <w:t>-Konzentrationen ergibt.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6)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Die Umweltqualitätsnorm bezieht sich auf die Summe der zwei (Stereo-)Isomere alpha-Endosulfan (CAS-Nr. 959-98-8) und beta-Endosulfan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(CAS-Nr. 33213-65-9).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7)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Anstelle der Umweltqualitätsnorm für Biota kann eine JD-UQN von 0,0004 μg/l überwacht werden.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8)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Anstelle der Umweltqualitätsnorm für Biota kann eine JD-UQN von 0,003 μg/l überwacht werden.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9)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Die Umweltqualitätsnorm bezieht sich auf die Summe der Isomere alpha-, beta-, gamma- und delta-HCH.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  <w:lang w:val="en-GB"/>
        </w:rPr>
      </w:pPr>
      <w:r w:rsidRPr="004E2652">
        <w:rPr>
          <w:sz w:val="18"/>
          <w:szCs w:val="18"/>
          <w:vertAlign w:val="superscript"/>
          <w:lang w:val="en-GB"/>
        </w:rPr>
        <w:t>10)</w:t>
      </w:r>
      <w:r w:rsidR="00904C57" w:rsidRPr="004E2652">
        <w:rPr>
          <w:sz w:val="18"/>
          <w:szCs w:val="18"/>
          <w:lang w:val="en-GB"/>
        </w:rPr>
        <w:tab/>
      </w:r>
      <w:r w:rsidRPr="004E2652">
        <w:rPr>
          <w:sz w:val="18"/>
          <w:szCs w:val="18"/>
          <w:lang w:val="en-GB"/>
        </w:rPr>
        <w:t>4-Nonylphenol (branched), Synon</w:t>
      </w:r>
      <w:r w:rsidR="00370E2B">
        <w:rPr>
          <w:sz w:val="18"/>
          <w:szCs w:val="18"/>
          <w:lang w:val="en-GB"/>
        </w:rPr>
        <w:t>y</w:t>
      </w:r>
      <w:r w:rsidRPr="004E2652">
        <w:rPr>
          <w:sz w:val="18"/>
          <w:szCs w:val="18"/>
          <w:lang w:val="en-GB"/>
        </w:rPr>
        <w:t>me: 4-</w:t>
      </w:r>
      <w:proofErr w:type="gramStart"/>
      <w:r w:rsidRPr="004E2652">
        <w:rPr>
          <w:sz w:val="18"/>
          <w:szCs w:val="18"/>
          <w:lang w:val="en-GB"/>
        </w:rPr>
        <w:t>Nonylphenol,</w:t>
      </w:r>
      <w:proofErr w:type="gramEnd"/>
      <w:r w:rsidRPr="004E2652">
        <w:rPr>
          <w:sz w:val="18"/>
          <w:szCs w:val="18"/>
          <w:lang w:val="en-GB"/>
        </w:rPr>
        <w:t xml:space="preserve"> branched, Nonylphenol, </w:t>
      </w:r>
      <w:proofErr w:type="spellStart"/>
      <w:r w:rsidRPr="00BF76E1">
        <w:rPr>
          <w:sz w:val="18"/>
          <w:szCs w:val="18"/>
          <w:lang w:val="en-US"/>
        </w:rPr>
        <w:t>technische</w:t>
      </w:r>
      <w:proofErr w:type="spellEnd"/>
      <w:r w:rsidRPr="004E2652">
        <w:rPr>
          <w:sz w:val="18"/>
          <w:szCs w:val="18"/>
          <w:lang w:val="en-GB"/>
        </w:rPr>
        <w:t xml:space="preserve"> </w:t>
      </w:r>
      <w:proofErr w:type="spellStart"/>
      <w:r w:rsidRPr="00BF76E1">
        <w:rPr>
          <w:sz w:val="18"/>
          <w:szCs w:val="18"/>
          <w:lang w:val="en-US"/>
        </w:rPr>
        <w:t>Mischung</w:t>
      </w:r>
      <w:proofErr w:type="spellEnd"/>
      <w:r w:rsidRPr="004E2652">
        <w:rPr>
          <w:sz w:val="18"/>
          <w:szCs w:val="18"/>
          <w:lang w:val="en-GB"/>
        </w:rPr>
        <w:t>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11)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Bei der Gruppe der polycyclischen aromatischen Kohlenwasserstoffe (PAK) gilt jede einzelne Umweltqualitätsnorm, d. h. die Umweltqualitätsnorm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für Benzo(a)pyren, die Umweltqualitätsnorm für die Summe von Benzo(b)</w:t>
      </w:r>
      <w:proofErr w:type="spellStart"/>
      <w:r w:rsidRPr="004E2652">
        <w:rPr>
          <w:sz w:val="18"/>
          <w:szCs w:val="18"/>
        </w:rPr>
        <w:t>fluoranthen</w:t>
      </w:r>
      <w:proofErr w:type="spellEnd"/>
      <w:r w:rsidRPr="004E2652">
        <w:rPr>
          <w:sz w:val="18"/>
          <w:szCs w:val="18"/>
        </w:rPr>
        <w:t xml:space="preserve"> und Benzo(k)</w:t>
      </w:r>
      <w:proofErr w:type="spellStart"/>
      <w:r w:rsidRPr="004E2652">
        <w:rPr>
          <w:sz w:val="18"/>
          <w:szCs w:val="18"/>
        </w:rPr>
        <w:t>fluoranthen</w:t>
      </w:r>
      <w:proofErr w:type="spellEnd"/>
      <w:r w:rsidRPr="004E2652">
        <w:rPr>
          <w:sz w:val="18"/>
          <w:szCs w:val="18"/>
        </w:rPr>
        <w:t xml:space="preserve"> und die Umweltqualitätsnorm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für die Summe von Benzo(</w:t>
      </w:r>
      <w:proofErr w:type="spellStart"/>
      <w:r w:rsidRPr="004E2652">
        <w:rPr>
          <w:sz w:val="18"/>
          <w:szCs w:val="18"/>
        </w:rPr>
        <w:t>g,h,i</w:t>
      </w:r>
      <w:proofErr w:type="spellEnd"/>
      <w:r w:rsidRPr="004E2652">
        <w:rPr>
          <w:sz w:val="18"/>
          <w:szCs w:val="18"/>
        </w:rPr>
        <w:t>)</w:t>
      </w:r>
      <w:proofErr w:type="spellStart"/>
      <w:r w:rsidRPr="004E2652">
        <w:rPr>
          <w:sz w:val="18"/>
          <w:szCs w:val="18"/>
        </w:rPr>
        <w:t>perylen</w:t>
      </w:r>
      <w:proofErr w:type="spellEnd"/>
      <w:r w:rsidRPr="004E2652">
        <w:rPr>
          <w:sz w:val="18"/>
          <w:szCs w:val="18"/>
        </w:rPr>
        <w:t xml:space="preserve"> und </w:t>
      </w:r>
      <w:proofErr w:type="spellStart"/>
      <w:r w:rsidRPr="004E2652">
        <w:rPr>
          <w:sz w:val="18"/>
          <w:szCs w:val="18"/>
        </w:rPr>
        <w:t>Indeno</w:t>
      </w:r>
      <w:proofErr w:type="spellEnd"/>
      <w:r w:rsidRPr="004E2652">
        <w:rPr>
          <w:sz w:val="18"/>
          <w:szCs w:val="18"/>
        </w:rPr>
        <w:t>(1,2,3-cd)</w:t>
      </w:r>
      <w:proofErr w:type="spellStart"/>
      <w:r w:rsidRPr="004E2652">
        <w:rPr>
          <w:sz w:val="18"/>
          <w:szCs w:val="18"/>
        </w:rPr>
        <w:t>pyren</w:t>
      </w:r>
      <w:proofErr w:type="spellEnd"/>
      <w:r w:rsidRPr="004E2652">
        <w:rPr>
          <w:sz w:val="18"/>
          <w:szCs w:val="18"/>
        </w:rPr>
        <w:t xml:space="preserve"> müssen eingehalten werden. S. o. (fortlaufende Nummerierung).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12)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Die Umweltqualitätsnorm bezieht sich auf die Summe von 1,2,3-TCB, 1,2,4-TCB und 1,3,5-TCB.</w:t>
      </w:r>
    </w:p>
    <w:p w:rsidR="007D1D43" w:rsidRPr="004E2652" w:rsidRDefault="007D1D43" w:rsidP="00904C57">
      <w:pPr>
        <w:pStyle w:val="GesAbsatz"/>
        <w:ind w:left="284" w:hanging="284"/>
        <w:rPr>
          <w:sz w:val="18"/>
          <w:szCs w:val="18"/>
        </w:rPr>
      </w:pPr>
      <w:r w:rsidRPr="004E2652">
        <w:rPr>
          <w:sz w:val="18"/>
          <w:szCs w:val="18"/>
          <w:vertAlign w:val="superscript"/>
        </w:rPr>
        <w:t>13)</w:t>
      </w:r>
      <w:r w:rsidR="00904C57" w:rsidRPr="004E2652">
        <w:rPr>
          <w:sz w:val="18"/>
          <w:szCs w:val="18"/>
        </w:rPr>
        <w:tab/>
      </w:r>
      <w:r w:rsidRPr="004E2652">
        <w:rPr>
          <w:sz w:val="18"/>
          <w:szCs w:val="18"/>
        </w:rPr>
        <w:t>DDT insgesamt umfasst die Summe der Isomere 1,1,1-Trichlor-2,2-bis-(</w:t>
      </w:r>
      <w:proofErr w:type="spellStart"/>
      <w:r w:rsidRPr="004E2652">
        <w:rPr>
          <w:sz w:val="18"/>
          <w:szCs w:val="18"/>
        </w:rPr>
        <w:t>p-chlorphenyl</w:t>
      </w:r>
      <w:proofErr w:type="spellEnd"/>
      <w:r w:rsidRPr="004E2652">
        <w:rPr>
          <w:sz w:val="18"/>
          <w:szCs w:val="18"/>
        </w:rPr>
        <w:t>)</w:t>
      </w:r>
      <w:proofErr w:type="spellStart"/>
      <w:r w:rsidRPr="004E2652">
        <w:rPr>
          <w:sz w:val="18"/>
          <w:szCs w:val="18"/>
        </w:rPr>
        <w:t>ethan</w:t>
      </w:r>
      <w:proofErr w:type="spellEnd"/>
      <w:r w:rsidRPr="004E2652">
        <w:rPr>
          <w:sz w:val="18"/>
          <w:szCs w:val="18"/>
        </w:rPr>
        <w:t xml:space="preserve"> (CAS-Nr. 50-29-3; EU-Nr. 200-024-3),</w:t>
      </w:r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1,1,1-Trichlor-2(</w:t>
      </w:r>
      <w:proofErr w:type="spellStart"/>
      <w:r w:rsidRPr="004E2652">
        <w:rPr>
          <w:sz w:val="18"/>
          <w:szCs w:val="18"/>
        </w:rPr>
        <w:t>o-chlorphenyl</w:t>
      </w:r>
      <w:proofErr w:type="spellEnd"/>
      <w:r w:rsidRPr="004E2652">
        <w:rPr>
          <w:sz w:val="18"/>
          <w:szCs w:val="18"/>
        </w:rPr>
        <w:t>)-2-(</w:t>
      </w:r>
      <w:proofErr w:type="spellStart"/>
      <w:r w:rsidRPr="004E2652">
        <w:rPr>
          <w:sz w:val="18"/>
          <w:szCs w:val="18"/>
        </w:rPr>
        <w:t>p-chlorphenyl</w:t>
      </w:r>
      <w:proofErr w:type="spellEnd"/>
      <w:r w:rsidRPr="004E2652">
        <w:rPr>
          <w:sz w:val="18"/>
          <w:szCs w:val="18"/>
        </w:rPr>
        <w:t>)</w:t>
      </w:r>
      <w:proofErr w:type="spellStart"/>
      <w:r w:rsidRPr="004E2652">
        <w:rPr>
          <w:sz w:val="18"/>
          <w:szCs w:val="18"/>
        </w:rPr>
        <w:t>ethan</w:t>
      </w:r>
      <w:proofErr w:type="spellEnd"/>
      <w:r w:rsidRPr="004E2652">
        <w:rPr>
          <w:sz w:val="18"/>
          <w:szCs w:val="18"/>
        </w:rPr>
        <w:t xml:space="preserve"> (CAS-Nr. 789-02-6; EU-Nr. 212-332-5), 1,1-Dichlor-2,2-bis-(</w:t>
      </w:r>
      <w:proofErr w:type="spellStart"/>
      <w:r w:rsidRPr="004E2652">
        <w:rPr>
          <w:sz w:val="18"/>
          <w:szCs w:val="18"/>
        </w:rPr>
        <w:t>p-chlorphenyl</w:t>
      </w:r>
      <w:proofErr w:type="spellEnd"/>
      <w:r w:rsidRPr="004E2652">
        <w:rPr>
          <w:sz w:val="18"/>
          <w:szCs w:val="18"/>
        </w:rPr>
        <w:t>)-</w:t>
      </w:r>
      <w:proofErr w:type="spellStart"/>
      <w:r w:rsidRPr="004E2652">
        <w:rPr>
          <w:sz w:val="18"/>
          <w:szCs w:val="18"/>
        </w:rPr>
        <w:t>ethylen</w:t>
      </w:r>
      <w:proofErr w:type="spellEnd"/>
      <w:r w:rsidR="00904C57" w:rsidRPr="004E2652">
        <w:rPr>
          <w:sz w:val="18"/>
          <w:szCs w:val="18"/>
        </w:rPr>
        <w:t xml:space="preserve"> </w:t>
      </w:r>
      <w:r w:rsidRPr="004E2652">
        <w:rPr>
          <w:sz w:val="18"/>
          <w:szCs w:val="18"/>
        </w:rPr>
        <w:t>(CAS-Nr. 72-55-9; EU-Nr. 200-784-6) und 1,1-Dichlor-2,2-bis-(</w:t>
      </w:r>
      <w:proofErr w:type="spellStart"/>
      <w:r w:rsidRPr="004E2652">
        <w:rPr>
          <w:sz w:val="18"/>
          <w:szCs w:val="18"/>
        </w:rPr>
        <w:t>p-chlorphenyl</w:t>
      </w:r>
      <w:proofErr w:type="spellEnd"/>
      <w:r w:rsidRPr="004E2652">
        <w:rPr>
          <w:sz w:val="18"/>
          <w:szCs w:val="18"/>
        </w:rPr>
        <w:t>)</w:t>
      </w:r>
      <w:proofErr w:type="spellStart"/>
      <w:r w:rsidRPr="004E2652">
        <w:rPr>
          <w:sz w:val="18"/>
          <w:szCs w:val="18"/>
        </w:rPr>
        <w:t>ethan</w:t>
      </w:r>
      <w:proofErr w:type="spellEnd"/>
      <w:r w:rsidRPr="004E2652">
        <w:rPr>
          <w:sz w:val="18"/>
          <w:szCs w:val="18"/>
        </w:rPr>
        <w:t xml:space="preserve"> (CAS-Nr. 72-54-8; EU-Nr. 200-783-0).</w:t>
      </w:r>
    </w:p>
    <w:p w:rsidR="007D1D43" w:rsidRDefault="007D1D43" w:rsidP="004E2652">
      <w:pPr>
        <w:pStyle w:val="berschrift2"/>
        <w:jc w:val="left"/>
      </w:pPr>
      <w:bookmarkStart w:id="24" w:name="_Toc403630293"/>
      <w:r>
        <w:t>Anlage 8</w:t>
      </w:r>
      <w:r w:rsidR="004E2652">
        <w:br/>
      </w:r>
      <w:r>
        <w:t>(zu § 8 Absatz 1 und 2 Satz 2)</w:t>
      </w:r>
      <w:bookmarkEnd w:id="24"/>
    </w:p>
    <w:p w:rsidR="007D1D43" w:rsidRPr="004E2652" w:rsidRDefault="007D1D43" w:rsidP="004E2652">
      <w:pPr>
        <w:pStyle w:val="GesAbsatz"/>
        <w:jc w:val="center"/>
        <w:rPr>
          <w:b/>
        </w:rPr>
      </w:pPr>
      <w:r w:rsidRPr="004E2652">
        <w:rPr>
          <w:b/>
        </w:rPr>
        <w:t>Anforderungen an die Beurteilung</w:t>
      </w:r>
      <w:r w:rsidR="004E2652">
        <w:rPr>
          <w:b/>
        </w:rPr>
        <w:br/>
      </w:r>
      <w:r w:rsidRPr="004E2652">
        <w:rPr>
          <w:b/>
        </w:rPr>
        <w:t>der Überwachungsergebnisse, an Analysenmethoden und an Laboratorien</w:t>
      </w:r>
    </w:p>
    <w:p w:rsidR="007D1D43" w:rsidRPr="004E2652" w:rsidRDefault="007D1D43" w:rsidP="007D1D43">
      <w:pPr>
        <w:pStyle w:val="GesAbsatz"/>
        <w:rPr>
          <w:b/>
        </w:rPr>
      </w:pPr>
      <w:r w:rsidRPr="004E2652">
        <w:rPr>
          <w:b/>
        </w:rPr>
        <w:t>1.</w:t>
      </w:r>
      <w:r w:rsidR="004E2652" w:rsidRPr="004E2652">
        <w:rPr>
          <w:b/>
        </w:rPr>
        <w:tab/>
      </w:r>
      <w:r w:rsidRPr="004E2652">
        <w:rPr>
          <w:b/>
        </w:rPr>
        <w:t>Anforderungen an Analysenmethoden</w:t>
      </w:r>
    </w:p>
    <w:p w:rsidR="007D1D43" w:rsidRDefault="007D1D43" w:rsidP="004E2652">
      <w:pPr>
        <w:pStyle w:val="GesAbsatz"/>
        <w:ind w:left="426"/>
      </w:pPr>
      <w:r>
        <w:t>Für die Überwachung der Einhaltung von Umweltqualitätsnormen für Stoffe in Gewässern sind nur so</w:t>
      </w:r>
      <w:r>
        <w:t>l</w:t>
      </w:r>
      <w:r>
        <w:t>che</w:t>
      </w:r>
      <w:r w:rsidR="004E2652">
        <w:t xml:space="preserve"> </w:t>
      </w:r>
      <w:r>
        <w:t>Analysenmethoden anzuwenden, die folgende Anforderungen erfüllen:</w:t>
      </w:r>
    </w:p>
    <w:p w:rsidR="007D1D43" w:rsidRDefault="007D1D43" w:rsidP="00B40F10">
      <w:pPr>
        <w:pStyle w:val="GesAbsatz"/>
        <w:ind w:left="426" w:hanging="425"/>
      </w:pPr>
      <w:r>
        <w:t>1.1</w:t>
      </w:r>
      <w:r w:rsidR="004E2652">
        <w:tab/>
      </w:r>
      <w:r>
        <w:t>Die Analysenmethoden, einschließlich der Labor-, Feld- und Onlinemethoden, sind im Einklang mit der</w:t>
      </w:r>
      <w:r w:rsidR="004E2652">
        <w:t xml:space="preserve"> </w:t>
      </w:r>
      <w:r>
        <w:t>Norm DIN EN ISO/IEC 17025</w:t>
      </w:r>
      <w:r w:rsidR="004E2652">
        <w:rPr>
          <w:rStyle w:val="Funotenzeichen"/>
        </w:rPr>
        <w:footnoteReference w:id="9"/>
      </w:r>
      <w:r>
        <w:t xml:space="preserve"> validiert und dokumentiert.</w:t>
      </w:r>
    </w:p>
    <w:p w:rsidR="007D1D43" w:rsidRDefault="007D1D43" w:rsidP="00B40F10">
      <w:pPr>
        <w:pStyle w:val="GesAbsatz"/>
        <w:ind w:left="426" w:hanging="425"/>
      </w:pPr>
      <w:r>
        <w:t>1.2</w:t>
      </w:r>
      <w:r w:rsidR="004E2652">
        <w:tab/>
      </w:r>
      <w:r>
        <w:t>Die erweiterte Messunsicherheit (mit k = 2) der Analysenmethoden beträgt höchstens 50 Prozent, ermi</w:t>
      </w:r>
      <w:r>
        <w:t>t</w:t>
      </w:r>
      <w:r>
        <w:t>telt</w:t>
      </w:r>
      <w:r w:rsidR="004E2652">
        <w:t xml:space="preserve"> </w:t>
      </w:r>
      <w:r>
        <w:t>bei einer Konzentration im Bereich der jeweiligen Umweltqualitätsnorm.</w:t>
      </w:r>
    </w:p>
    <w:p w:rsidR="007D1D43" w:rsidRDefault="007D1D43" w:rsidP="00B40F10">
      <w:pPr>
        <w:pStyle w:val="GesAbsatz"/>
        <w:ind w:left="426" w:hanging="425"/>
      </w:pPr>
      <w:r>
        <w:t>1.3</w:t>
      </w:r>
      <w:r w:rsidR="004E2652">
        <w:tab/>
      </w:r>
      <w:r>
        <w:t>Die Bestimmungsgrenzen der Analysenmethoden betragen höchstens 30 Prozent der jeweiligen U</w:t>
      </w:r>
      <w:r>
        <w:t>m</w:t>
      </w:r>
      <w:r>
        <w:t>weltqualitätsnorm.</w:t>
      </w:r>
    </w:p>
    <w:p w:rsidR="007D1D43" w:rsidRDefault="007D1D43" w:rsidP="00B40F10">
      <w:pPr>
        <w:pStyle w:val="GesAbsatz"/>
        <w:ind w:left="426" w:hanging="425"/>
      </w:pPr>
      <w:r>
        <w:t>1.4</w:t>
      </w:r>
      <w:r w:rsidR="004E2652">
        <w:tab/>
      </w:r>
      <w:r>
        <w:t>Gibt es für einen Parameter keine Analysenmethode, die den Anforderungen gemäß den Nummern 1.2</w:t>
      </w:r>
      <w:r w:rsidR="004E2652">
        <w:t xml:space="preserve"> </w:t>
      </w:r>
      <w:r>
        <w:t>und 1.3 genügt, erfolgt die Überwachung mithilfe der besten verfügbaren Technik, die keine übermäß</w:t>
      </w:r>
      <w:r>
        <w:t>i</w:t>
      </w:r>
      <w:r>
        <w:t>gen</w:t>
      </w:r>
      <w:r w:rsidR="004E2652">
        <w:t xml:space="preserve"> </w:t>
      </w:r>
      <w:r>
        <w:t>Kosten verursacht. Bei der Analyse von Parametern, die operational über ihre Analysenvorschrift definiert</w:t>
      </w:r>
      <w:r w:rsidR="004E2652">
        <w:t xml:space="preserve"> </w:t>
      </w:r>
      <w:r>
        <w:t>werden, gelten die in den Analysenmethoden festgelegten Anforderungen.</w:t>
      </w:r>
    </w:p>
    <w:p w:rsidR="007D1D43" w:rsidRPr="004E2652" w:rsidRDefault="007D1D43" w:rsidP="007D1D43">
      <w:pPr>
        <w:pStyle w:val="GesAbsatz"/>
        <w:rPr>
          <w:b/>
        </w:rPr>
      </w:pPr>
      <w:r w:rsidRPr="004E2652">
        <w:rPr>
          <w:b/>
        </w:rPr>
        <w:t>2.</w:t>
      </w:r>
      <w:r w:rsidR="004E2652" w:rsidRPr="004E2652">
        <w:rPr>
          <w:b/>
        </w:rPr>
        <w:tab/>
      </w:r>
      <w:r w:rsidRPr="004E2652">
        <w:rPr>
          <w:b/>
        </w:rPr>
        <w:t>Anforderungen an Laboratorien</w:t>
      </w:r>
    </w:p>
    <w:p w:rsidR="007D1D43" w:rsidRDefault="007D1D43" w:rsidP="00B40F10">
      <w:pPr>
        <w:pStyle w:val="GesAbsatz"/>
        <w:ind w:left="426" w:hanging="425"/>
      </w:pPr>
      <w:r>
        <w:t>2.1</w:t>
      </w:r>
      <w:r w:rsidR="004E2652">
        <w:tab/>
      </w:r>
      <w:r>
        <w:t>Die Laboratorien, die chemische oder physikalisch-chemische Qualitätskomponenten überwachen, haben</w:t>
      </w:r>
      <w:r w:rsidR="004E2652">
        <w:t xml:space="preserve"> </w:t>
      </w:r>
      <w:r>
        <w:t>ein Qualitätsmanagementsystem im Einklang mit der Norm DIN EN ISO/IEC 17025 anzuwenden. Sie haben</w:t>
      </w:r>
      <w:r w:rsidR="004E2652">
        <w:t xml:space="preserve"> </w:t>
      </w:r>
      <w:r>
        <w:t>ihre Befähigung für die Durchführung der erforderlichen Analysen nachzuweisen durch:</w:t>
      </w:r>
    </w:p>
    <w:p w:rsidR="007D1D43" w:rsidRDefault="007D1D43" w:rsidP="00B40F10">
      <w:pPr>
        <w:pStyle w:val="GesAbsatz"/>
        <w:ind w:left="567" w:hanging="567"/>
      </w:pPr>
      <w:r>
        <w:t>2.1.1</w:t>
      </w:r>
      <w:r w:rsidR="004E2652">
        <w:tab/>
      </w:r>
      <w:r>
        <w:t>die Teilnahme an Ringversuchen zur Laboreignungsprüfung mit Proben, die repräsentativ für den</w:t>
      </w:r>
      <w:r w:rsidR="004E2652">
        <w:t xml:space="preserve"> </w:t>
      </w:r>
      <w:r>
        <w:t>untersuchten Konzentrationsbereich sind und die von Organisationen durchgeführt werden, welche</w:t>
      </w:r>
      <w:r w:rsidR="004E2652">
        <w:t xml:space="preserve"> </w:t>
      </w:r>
      <w:r>
        <w:t>die Anforderungen nach DIN EN ISO/IEC 17043</w:t>
      </w:r>
      <w:r w:rsidR="004E2652">
        <w:rPr>
          <w:rStyle w:val="Funotenzeichen"/>
        </w:rPr>
        <w:footnoteReference w:id="10"/>
      </w:r>
      <w:r>
        <w:t xml:space="preserve"> erfüllen, und</w:t>
      </w:r>
    </w:p>
    <w:p w:rsidR="007D1D43" w:rsidRDefault="007D1D43" w:rsidP="00B40F10">
      <w:pPr>
        <w:pStyle w:val="GesAbsatz"/>
        <w:ind w:left="567" w:hanging="567"/>
      </w:pPr>
      <w:r>
        <w:t>2.1.2</w:t>
      </w:r>
      <w:r w:rsidR="004E2652">
        <w:tab/>
      </w:r>
      <w:r>
        <w:t>die Analyse verfügbarer Referenzmaterialien, die bezüglich Konzentration und Matrix repräsentativ</w:t>
      </w:r>
      <w:r w:rsidR="004E2652">
        <w:t xml:space="preserve"> </w:t>
      </w:r>
      <w:r>
        <w:t>für die zu analysierenden Proben sind.</w:t>
      </w:r>
    </w:p>
    <w:p w:rsidR="007D1D43" w:rsidRDefault="007D1D43" w:rsidP="00B40F10">
      <w:pPr>
        <w:pStyle w:val="GesAbsatz"/>
        <w:ind w:left="426" w:hanging="425"/>
      </w:pPr>
      <w:r>
        <w:t>2.2</w:t>
      </w:r>
      <w:r w:rsidR="004E2652">
        <w:tab/>
      </w:r>
      <w:r>
        <w:t>Die Laboratorien, die biologische Qualitätskomponenten überwachen, haben die Befähigung für die Durchführung</w:t>
      </w:r>
      <w:r w:rsidR="004E2652">
        <w:t xml:space="preserve"> </w:t>
      </w:r>
      <w:r>
        <w:t xml:space="preserve">der erforderlichen Untersuchungen nachzuweisen und qualitätssichernde Maßnahmen </w:t>
      </w:r>
      <w:r>
        <w:lastRenderedPageBreak/>
        <w:t>durchzuführen,</w:t>
      </w:r>
      <w:r w:rsidR="004E2652">
        <w:t xml:space="preserve"> </w:t>
      </w:r>
      <w:r>
        <w:t>wie z.B. die Teilnahme an Schulungen, Vergleichsuntersuchungen sowie das Sammeln und Archivieren</w:t>
      </w:r>
      <w:r w:rsidR="004E2652">
        <w:t xml:space="preserve"> </w:t>
      </w:r>
      <w:r>
        <w:t>von Belegexemplaren der untersuchten Organismen.</w:t>
      </w:r>
    </w:p>
    <w:p w:rsidR="007D1D43" w:rsidRPr="004E2652" w:rsidRDefault="007D1D43" w:rsidP="007D1D43">
      <w:pPr>
        <w:pStyle w:val="GesAbsatz"/>
        <w:rPr>
          <w:b/>
        </w:rPr>
      </w:pPr>
      <w:r w:rsidRPr="004E2652">
        <w:rPr>
          <w:b/>
        </w:rPr>
        <w:t>3.</w:t>
      </w:r>
      <w:r w:rsidR="004E2652" w:rsidRPr="004E2652">
        <w:rPr>
          <w:b/>
        </w:rPr>
        <w:tab/>
      </w:r>
      <w:r w:rsidRPr="004E2652">
        <w:rPr>
          <w:b/>
        </w:rPr>
        <w:t>Anforderungen an die Beurteilung der Überwachungsergebnisse</w:t>
      </w:r>
    </w:p>
    <w:p w:rsidR="007D1D43" w:rsidRDefault="007D1D43" w:rsidP="00B40F10">
      <w:pPr>
        <w:pStyle w:val="GesAbsatz"/>
        <w:ind w:left="426" w:hanging="425"/>
      </w:pPr>
      <w:r>
        <w:t>3.1</w:t>
      </w:r>
      <w:r w:rsidR="004E2652">
        <w:tab/>
      </w:r>
      <w:r>
        <w:t>Berechnung des Jahresdurchschnitts</w:t>
      </w:r>
    </w:p>
    <w:p w:rsidR="007D1D43" w:rsidRDefault="007D1D43" w:rsidP="00B40F10">
      <w:pPr>
        <w:pStyle w:val="GesAbsatz"/>
        <w:ind w:left="567" w:hanging="567"/>
      </w:pPr>
      <w:r>
        <w:t>3.1.1</w:t>
      </w:r>
      <w:r w:rsidR="004E2652">
        <w:tab/>
      </w:r>
      <w:r>
        <w:t>Liegen die Werte physikalisch-chemischer oder chemischer Messgrößen in einer bestimmten Probe</w:t>
      </w:r>
      <w:r w:rsidR="004E2652">
        <w:t xml:space="preserve"> </w:t>
      </w:r>
      <w:r>
        <w:t>unter der Bestimmungsgrenze, so werden die Messergebnisse für die Berechnung des Jahresdurc</w:t>
      </w:r>
      <w:r>
        <w:t>h</w:t>
      </w:r>
      <w:r>
        <w:t>schnitts</w:t>
      </w:r>
      <w:r w:rsidR="004E2652">
        <w:t xml:space="preserve"> </w:t>
      </w:r>
      <w:r>
        <w:t>durch die Hälfte des Werts der Bestimmungsgrenze ersetzt. Dies gilt nicht für Parameter,</w:t>
      </w:r>
      <w:r w:rsidR="004E2652">
        <w:t xml:space="preserve"> </w:t>
      </w:r>
      <w:r>
        <w:t>die Summen von Stoffen darstellen. In diesen Fällen werden unter der Bestimmungsgrenze liegende</w:t>
      </w:r>
      <w:r w:rsidR="004E2652">
        <w:t xml:space="preserve"> </w:t>
      </w:r>
      <w:r>
        <w:t>E</w:t>
      </w:r>
      <w:r>
        <w:t>r</w:t>
      </w:r>
      <w:r>
        <w:t>gebnisse für einzelne Stoffe vor der Summenbildung gleich null gesetzt.</w:t>
      </w:r>
    </w:p>
    <w:p w:rsidR="007D1D43" w:rsidRDefault="007D1D43" w:rsidP="00B40F10">
      <w:pPr>
        <w:pStyle w:val="GesAbsatz"/>
        <w:ind w:left="567" w:hanging="567"/>
      </w:pPr>
      <w:r>
        <w:t>3.1.2</w:t>
      </w:r>
      <w:r w:rsidR="004E2652">
        <w:tab/>
      </w:r>
      <w:r>
        <w:t>Liegt ein gemäß Nummer 3.1.1 berechneter Jahresdurchschnitt unter der Bestimmungsgrenze, so</w:t>
      </w:r>
      <w:r w:rsidR="004E2652">
        <w:t xml:space="preserve"> </w:t>
      </w:r>
      <w:r>
        <w:t>wird dieser Wert als „kleiner Bestimmungsgrenze“ bezeichnet.</w:t>
      </w:r>
    </w:p>
    <w:p w:rsidR="007D1D43" w:rsidRDefault="007D1D43" w:rsidP="00B40F10">
      <w:pPr>
        <w:pStyle w:val="GesAbsatz"/>
        <w:ind w:left="426" w:hanging="425"/>
      </w:pPr>
      <w:r>
        <w:t>3.2</w:t>
      </w:r>
      <w:r w:rsidR="004E2652">
        <w:tab/>
      </w:r>
      <w:r>
        <w:t>Einhaltung von Umweltqualitätsnormen</w:t>
      </w:r>
    </w:p>
    <w:p w:rsidR="007D1D43" w:rsidRDefault="007D1D43" w:rsidP="00B40F10">
      <w:pPr>
        <w:pStyle w:val="GesAbsatz"/>
        <w:ind w:left="567" w:hanging="567"/>
      </w:pPr>
      <w:r>
        <w:t>3.2.1</w:t>
      </w:r>
      <w:r w:rsidR="004E2652">
        <w:tab/>
      </w:r>
      <w:r>
        <w:t>Umweltqualitätsnormen für die Stoffe der Anlage 7, ausgedrückt als zulässige Höchstkonzentrationen</w:t>
      </w:r>
      <w:r w:rsidR="004E2652">
        <w:t xml:space="preserve"> </w:t>
      </w:r>
      <w:r>
        <w:t>(ZHK-UQN), gelten als eingehalten, wenn die Konzentration bei jeder Einzelmessung an jeder</w:t>
      </w:r>
      <w:r w:rsidR="004E2652">
        <w:t xml:space="preserve"> </w:t>
      </w:r>
      <w:r>
        <w:t>repr</w:t>
      </w:r>
      <w:r>
        <w:t>ä</w:t>
      </w:r>
      <w:r>
        <w:t>sentativen Überwachungsstelle in dem Oberflächenwasserkörper kleiner oder gleich der ZHKUQN</w:t>
      </w:r>
      <w:r w:rsidR="004E2652">
        <w:t xml:space="preserve"> </w:t>
      </w:r>
      <w:r>
        <w:t>ist. Liegt in den Fällen von Nummer 1.4 die Bestimmungsgrenze über der Umweltqualitätsnorm</w:t>
      </w:r>
      <w:r w:rsidR="004E2652">
        <w:t xml:space="preserve"> </w:t>
      </w:r>
      <w:r>
        <w:t>und der Messwert unter der Bestimmungsgrenze, gilt die Umweltqualitätsnorm als eingehalten.</w:t>
      </w:r>
    </w:p>
    <w:p w:rsidR="007D1D43" w:rsidRDefault="007D1D43" w:rsidP="00B40F10">
      <w:pPr>
        <w:pStyle w:val="GesAbsatz"/>
        <w:ind w:left="567" w:hanging="567"/>
      </w:pPr>
      <w:r>
        <w:t>3.2.2</w:t>
      </w:r>
      <w:r w:rsidR="004E2652">
        <w:tab/>
      </w:r>
      <w:r>
        <w:t>Umweltqualitätsnormen für die Stoffe der Anlage 7, ausgedrückt als Jahresdurchschnittswerte (JDUQN),</w:t>
      </w:r>
      <w:r w:rsidR="004E2652">
        <w:t xml:space="preserve"> </w:t>
      </w:r>
      <w:r>
        <w:t>und der Anlage 5 gelten als eingehalten, wenn das arithmetische Mittel der zu unterschie</w:t>
      </w:r>
      <w:r>
        <w:t>d</w:t>
      </w:r>
      <w:r>
        <w:t>lichen</w:t>
      </w:r>
      <w:r w:rsidR="004E2652">
        <w:t xml:space="preserve"> </w:t>
      </w:r>
      <w:r>
        <w:t>Zeiten im Zeitraum von einem Jahr an jeder repräsentativen Überwachungsstelle in dem</w:t>
      </w:r>
      <w:r w:rsidR="004E2652">
        <w:t xml:space="preserve"> </w:t>
      </w:r>
      <w:r>
        <w:t>Obe</w:t>
      </w:r>
      <w:r>
        <w:t>r</w:t>
      </w:r>
      <w:r>
        <w:t>flächenwasserkörper gemessenen Konzentrationen kleiner oder gleich der Umweltqualitätsnorm</w:t>
      </w:r>
      <w:r w:rsidR="004E2652">
        <w:t xml:space="preserve"> </w:t>
      </w:r>
      <w:r>
        <w:t>ist. Im Fall von Nummer 3.1.2 gilt die Umweltqualitätsnorm als eingehalten.</w:t>
      </w:r>
    </w:p>
    <w:p w:rsidR="007D1D43" w:rsidRDefault="007D1D43" w:rsidP="00B40F10">
      <w:pPr>
        <w:pStyle w:val="GesAbsatz"/>
        <w:ind w:left="426" w:hanging="425"/>
      </w:pPr>
      <w:r>
        <w:t>3.3</w:t>
      </w:r>
      <w:r w:rsidR="004E2652">
        <w:tab/>
      </w:r>
      <w:r>
        <w:t>Berücksichtigung von natürlichen Hintergrundkonzentrationen</w:t>
      </w:r>
    </w:p>
    <w:p w:rsidR="007D1D43" w:rsidRDefault="007D1D43" w:rsidP="00B40F10">
      <w:pPr>
        <w:pStyle w:val="GesAbsatz"/>
        <w:ind w:left="426"/>
      </w:pPr>
      <w:r>
        <w:t>Ist für einen Schadstoff nach Anlage 5 oder 7 die natürliche Hintergrundkonzentration im zu beurteile</w:t>
      </w:r>
      <w:r>
        <w:t>n</w:t>
      </w:r>
      <w:r>
        <w:t>den</w:t>
      </w:r>
      <w:r w:rsidR="004E2652">
        <w:t xml:space="preserve"> </w:t>
      </w:r>
      <w:r>
        <w:t>Oberflächenwasserkörper größer als die Umweltqualitätsnorm, so legt die zuständige Behörde eine abweichende</w:t>
      </w:r>
      <w:r w:rsidR="004E2652">
        <w:t xml:space="preserve"> </w:t>
      </w:r>
      <w:r>
        <w:t>Umweltqualitätsnorm unter Berücksichtigung der Hintergrundkonzentration für diesen Oberflächenwasserkörper</w:t>
      </w:r>
      <w:r w:rsidR="004E2652">
        <w:t xml:space="preserve"> </w:t>
      </w:r>
      <w:r>
        <w:t>fest.</w:t>
      </w:r>
    </w:p>
    <w:p w:rsidR="007D1D43" w:rsidRDefault="007D1D43" w:rsidP="004E2652">
      <w:pPr>
        <w:pStyle w:val="berschrift2"/>
        <w:jc w:val="left"/>
      </w:pPr>
      <w:bookmarkStart w:id="25" w:name="_Toc403630294"/>
      <w:r>
        <w:t>Anlage 9</w:t>
      </w:r>
      <w:r w:rsidR="004E2652">
        <w:br/>
      </w:r>
      <w:r>
        <w:t>(zu § 9 Absatz 1 Satz 1 und Absatz 2 Satz 1)</w:t>
      </w:r>
      <w:bookmarkEnd w:id="25"/>
    </w:p>
    <w:p w:rsidR="007D1D43" w:rsidRPr="004E2652" w:rsidRDefault="007D1D43" w:rsidP="004E2652">
      <w:pPr>
        <w:pStyle w:val="GesAbsatz"/>
        <w:jc w:val="center"/>
        <w:rPr>
          <w:b/>
        </w:rPr>
      </w:pPr>
      <w:r w:rsidRPr="004E2652">
        <w:rPr>
          <w:b/>
        </w:rPr>
        <w:t>Überwachung des ökologischen Zustands, des ökologischen Potenzials und</w:t>
      </w:r>
      <w:r w:rsidR="004E2652">
        <w:rPr>
          <w:b/>
        </w:rPr>
        <w:br/>
      </w:r>
      <w:r w:rsidRPr="004E2652">
        <w:rPr>
          <w:b/>
        </w:rPr>
        <w:t>des chemischen Zustands; Überwachungsnetz; zusätzliche Überwachungsanforderungen</w:t>
      </w:r>
    </w:p>
    <w:p w:rsidR="007D1D43" w:rsidRDefault="007D1D43" w:rsidP="007D1D43">
      <w:pPr>
        <w:pStyle w:val="GesAbsatz"/>
      </w:pPr>
      <w:r>
        <w:t>Es sind die Parameter zu überwachen, die für jede nach Maßgabe von Anlage 3 für die jeweilige Gewässe</w:t>
      </w:r>
      <w:r>
        <w:t>r</w:t>
      </w:r>
      <w:r>
        <w:t>kategorie</w:t>
      </w:r>
      <w:r w:rsidR="004E2652">
        <w:t xml:space="preserve"> </w:t>
      </w:r>
      <w:r>
        <w:t>relevante Qualitätskomponente kennzeichnend sind. Die Parameter, Messstellen und Überw</w:t>
      </w:r>
      <w:r>
        <w:t>a</w:t>
      </w:r>
      <w:r>
        <w:t>chungsfrequenzen</w:t>
      </w:r>
      <w:r w:rsidR="004E2652">
        <w:t xml:space="preserve"> </w:t>
      </w:r>
      <w:r>
        <w:t>sind so auszuwählen, dass eine angemessene Zuverlässigkeit und Genauigkeit bei der Bewertung des ökologischen</w:t>
      </w:r>
      <w:r w:rsidR="004E2652">
        <w:t xml:space="preserve"> </w:t>
      </w:r>
      <w:r>
        <w:t>oder chemischen Zustands oder des ökologischen Potenzials erreicht wird. Im Bewirtschaftungsplan</w:t>
      </w:r>
      <w:r w:rsidR="004E2652">
        <w:t xml:space="preserve"> </w:t>
      </w:r>
      <w:r>
        <w:t>nach § 83 des Wasserhaushaltsgesetzes sind Angaben über die Einschätzung des Grades der Zuverlässigkeit und</w:t>
      </w:r>
      <w:r w:rsidR="004E2652">
        <w:t xml:space="preserve"> </w:t>
      </w:r>
      <w:r>
        <w:t>Genauigkeit zu machen, die mit den Überwachungsprogrammen erreicht wurden.</w:t>
      </w:r>
    </w:p>
    <w:p w:rsidR="007D1D43" w:rsidRPr="004E2652" w:rsidRDefault="007D1D43" w:rsidP="007D1D43">
      <w:pPr>
        <w:pStyle w:val="GesAbsatz"/>
        <w:rPr>
          <w:b/>
        </w:rPr>
      </w:pPr>
      <w:r w:rsidRPr="004E2652">
        <w:rPr>
          <w:b/>
        </w:rPr>
        <w:t>1.</w:t>
      </w:r>
      <w:r w:rsidR="004E2652" w:rsidRPr="004E2652">
        <w:rPr>
          <w:b/>
        </w:rPr>
        <w:tab/>
      </w:r>
      <w:r w:rsidRPr="004E2652">
        <w:rPr>
          <w:b/>
        </w:rPr>
        <w:t>Überblicksweise Überwachung</w:t>
      </w:r>
    </w:p>
    <w:p w:rsidR="007D1D43" w:rsidRDefault="007D1D43" w:rsidP="00B40F10">
      <w:pPr>
        <w:pStyle w:val="GesAbsatz"/>
        <w:ind w:left="426" w:hanging="425"/>
      </w:pPr>
      <w:r>
        <w:t>1.1</w:t>
      </w:r>
      <w:r w:rsidR="004E2652">
        <w:tab/>
      </w:r>
      <w:r>
        <w:t>Mit den Programmen zur überblicksweisen Überwachung werden folgende Ziele verfolgt:</w:t>
      </w:r>
    </w:p>
    <w:p w:rsidR="007D1D43" w:rsidRDefault="007D1D43" w:rsidP="00B40F10">
      <w:pPr>
        <w:pStyle w:val="GesAbsatz"/>
        <w:ind w:left="851" w:hanging="425"/>
      </w:pPr>
      <w:r>
        <w:t>a)</w:t>
      </w:r>
      <w:r w:rsidR="004E2652">
        <w:tab/>
      </w:r>
      <w:r>
        <w:t>Ergänzung und Validierung des in Anlage 2 Nummer 2 beschriebenen Verfahrens zur Beurteilung der</w:t>
      </w:r>
      <w:r w:rsidR="004E2652">
        <w:t xml:space="preserve"> </w:t>
      </w:r>
      <w:r>
        <w:t>Auswirkungen von signifikanten anthropogenen Belastungen der Oberflächenwasserkörper,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4E2652">
        <w:tab/>
      </w:r>
      <w:r>
        <w:t>wirksame und effiziente Gestaltung künftiger Überwachungsprogramme,</w:t>
      </w:r>
    </w:p>
    <w:p w:rsidR="007D1D43" w:rsidRDefault="007D1D43" w:rsidP="00B40F10">
      <w:pPr>
        <w:pStyle w:val="GesAbsatz"/>
        <w:ind w:left="851" w:hanging="425"/>
      </w:pPr>
      <w:r>
        <w:t>c)</w:t>
      </w:r>
      <w:r w:rsidR="004E2652">
        <w:tab/>
      </w:r>
      <w:r>
        <w:t>Bewertung der langfristigen Veränderungen der natürlichen Gegebenheiten und</w:t>
      </w:r>
    </w:p>
    <w:p w:rsidR="007D1D43" w:rsidRDefault="007D1D43" w:rsidP="00B40F10">
      <w:pPr>
        <w:pStyle w:val="GesAbsatz"/>
        <w:ind w:left="851" w:hanging="425"/>
      </w:pPr>
      <w:r>
        <w:t>d)</w:t>
      </w:r>
      <w:r w:rsidR="004E2652">
        <w:tab/>
      </w:r>
      <w:r>
        <w:t>Bewertung der langfristigen Veränderungen auf Grund ausgedehnter menschlicher Tätigkeiten.</w:t>
      </w:r>
    </w:p>
    <w:p w:rsidR="007D1D43" w:rsidRDefault="007D1D43" w:rsidP="00B40F10">
      <w:pPr>
        <w:pStyle w:val="GesAbsatz"/>
        <w:ind w:left="426"/>
      </w:pPr>
      <w:r>
        <w:t>Die Ergebnisse der überblicksweisen Überwachung sind in Verbindung mit dem in Anlage 2 beschri</w:t>
      </w:r>
      <w:r>
        <w:t>e</w:t>
      </w:r>
      <w:r>
        <w:t>benen</w:t>
      </w:r>
      <w:r w:rsidR="004E2652">
        <w:t xml:space="preserve"> </w:t>
      </w:r>
      <w:r>
        <w:t>Verfahren zur Zusammenstellung der Gewässerbelastungen und zur Beurteilung ihrer Auswi</w:t>
      </w:r>
      <w:r>
        <w:t>r</w:t>
      </w:r>
      <w:r>
        <w:t>kungen zu</w:t>
      </w:r>
      <w:r w:rsidR="004E2652">
        <w:t xml:space="preserve"> </w:t>
      </w:r>
      <w:r>
        <w:t>überprüfen. Anhand dieser Ergebnisse sind die Maßnahmenprogramme nach §</w:t>
      </w:r>
      <w:r w:rsidR="004E2652">
        <w:t> </w:t>
      </w:r>
      <w:r>
        <w:t>82 des Wasserhaushaltsgesetzes</w:t>
      </w:r>
      <w:r w:rsidR="004E2652">
        <w:t xml:space="preserve"> </w:t>
      </w:r>
      <w:r>
        <w:t>zu überwachen.</w:t>
      </w:r>
    </w:p>
    <w:p w:rsidR="007D1D43" w:rsidRDefault="007D1D43" w:rsidP="00B40F10">
      <w:pPr>
        <w:pStyle w:val="GesAbsatz"/>
        <w:ind w:left="426" w:hanging="425"/>
      </w:pPr>
      <w:r>
        <w:t>1.2</w:t>
      </w:r>
      <w:r w:rsidR="004E2652">
        <w:tab/>
      </w:r>
      <w:r>
        <w:t>Die überblicksweise Überwachung ist an einer ausreichenden Zahl von Oberflächenwasserkörpern durchzuführen,</w:t>
      </w:r>
      <w:r w:rsidR="004E2652">
        <w:t xml:space="preserve"> </w:t>
      </w:r>
      <w:r>
        <w:t>um eine Bewertung des Gesamtzustands der Oberflächengewässer in jedem Einzug</w:t>
      </w:r>
      <w:r>
        <w:t>s</w:t>
      </w:r>
      <w:r>
        <w:t>gebiet zu</w:t>
      </w:r>
      <w:r w:rsidR="004E2652">
        <w:t xml:space="preserve"> </w:t>
      </w:r>
      <w:r>
        <w:t>gewährleisten. Bei der Auswahl der Wasserkörper ist dafür zu sorgen, dass eine Überw</w:t>
      </w:r>
      <w:r>
        <w:t>a</w:t>
      </w:r>
      <w:r>
        <w:t>chung, soweit</w:t>
      </w:r>
      <w:r w:rsidR="004E2652">
        <w:t xml:space="preserve"> </w:t>
      </w:r>
      <w:r>
        <w:t>erforderlich, an Stellen durchgeführt wird, an denen</w:t>
      </w:r>
    </w:p>
    <w:p w:rsidR="007D1D43" w:rsidRDefault="007D1D43" w:rsidP="00B40F10">
      <w:pPr>
        <w:pStyle w:val="GesAbsatz"/>
        <w:ind w:left="851" w:hanging="425"/>
      </w:pPr>
      <w:r>
        <w:lastRenderedPageBreak/>
        <w:t>a)</w:t>
      </w:r>
      <w:r w:rsidR="004E2652">
        <w:tab/>
      </w:r>
      <w:r>
        <w:t>der Abfluss bezogen auf die gesamte Flussgebietseinheit bedeutend ist, einschließlich Stellen an großen</w:t>
      </w:r>
      <w:r w:rsidR="004E2652">
        <w:t xml:space="preserve"> </w:t>
      </w:r>
      <w:r>
        <w:t>Flüssen, an denen das Einzugsgebiet größer als 2 500 Quadratkilometer ist,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4E2652">
        <w:tab/>
      </w:r>
      <w:r>
        <w:t>sich bedeutende Oberflächenwasserkörper über die Grenzen der Bundesrepublik Deutschland hinaus</w:t>
      </w:r>
      <w:r w:rsidR="004E2652">
        <w:t xml:space="preserve"> </w:t>
      </w:r>
      <w:r>
        <w:t>erstrecken und</w:t>
      </w:r>
    </w:p>
    <w:p w:rsidR="007D1D43" w:rsidRDefault="007D1D43" w:rsidP="00B40F10">
      <w:pPr>
        <w:pStyle w:val="GesAbsatz"/>
        <w:ind w:left="851" w:hanging="425"/>
      </w:pPr>
      <w:r>
        <w:t>c)</w:t>
      </w:r>
      <w:r w:rsidR="004E2652">
        <w:tab/>
      </w:r>
      <w:r>
        <w:t>sich größere Seen oder Sammelbecken mit einer Oberfläche von mehr als 10 Quadratkilometern befinden,</w:t>
      </w:r>
      <w:r w:rsidR="004E2652">
        <w:t xml:space="preserve"> </w:t>
      </w:r>
      <w:r>
        <w:t>und an anderen Stellen, die zur Schätzung der Schadstoffbelastung benötigt werden, die die Grenzen der</w:t>
      </w:r>
      <w:r w:rsidR="004E2652">
        <w:t xml:space="preserve"> </w:t>
      </w:r>
      <w:r>
        <w:t>Bundesrepublik Deutschland überschreitet und in die Meeresumwelt gelangt.</w:t>
      </w:r>
    </w:p>
    <w:p w:rsidR="007D1D43" w:rsidRDefault="007D1D43" w:rsidP="00B40F10">
      <w:pPr>
        <w:pStyle w:val="GesAbsatz"/>
        <w:ind w:left="426" w:hanging="425"/>
      </w:pPr>
      <w:r>
        <w:t>1.3</w:t>
      </w:r>
      <w:r w:rsidR="004E2652">
        <w:tab/>
      </w:r>
      <w:r>
        <w:t>An jeder Überwachungsstelle sind folgende Parameter zu überwachen:</w:t>
      </w:r>
    </w:p>
    <w:p w:rsidR="007D1D43" w:rsidRDefault="007D1D43" w:rsidP="00B40F10">
      <w:pPr>
        <w:pStyle w:val="GesAbsatz"/>
        <w:ind w:left="851" w:hanging="425"/>
      </w:pPr>
      <w:r>
        <w:t>a)</w:t>
      </w:r>
      <w:r w:rsidR="004E2652">
        <w:tab/>
      </w:r>
      <w:r>
        <w:t>Parameter, die für alle biologischen Qualitätskomponenten nach Anlage 3 Nummer 1 kennzeic</w:t>
      </w:r>
      <w:r>
        <w:t>h</w:t>
      </w:r>
      <w:r>
        <w:t>nend</w:t>
      </w:r>
      <w:r w:rsidR="004E2652">
        <w:t xml:space="preserve"> </w:t>
      </w:r>
      <w:r>
        <w:t>sind,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4E2652">
        <w:tab/>
      </w:r>
      <w:r>
        <w:t>Parameter, die für alle hydromorphologischen Qualitätskomponenten nach Anlage 3 Nummer 2 kennzeichnend</w:t>
      </w:r>
      <w:r w:rsidR="004E2652">
        <w:t xml:space="preserve"> </w:t>
      </w:r>
      <w:r>
        <w:t>sind,</w:t>
      </w:r>
    </w:p>
    <w:p w:rsidR="007D1D43" w:rsidRDefault="007D1D43" w:rsidP="00B40F10">
      <w:pPr>
        <w:pStyle w:val="GesAbsatz"/>
        <w:ind w:left="851" w:hanging="425"/>
      </w:pPr>
      <w:r>
        <w:t>c)</w:t>
      </w:r>
      <w:r w:rsidR="004E2652">
        <w:tab/>
      </w:r>
      <w:r>
        <w:t>Parameter, die für alle allgemeinen physikalisch-chemischen Qualitätskomponenten nach Anlage 3</w:t>
      </w:r>
      <w:r w:rsidR="004E2652">
        <w:t xml:space="preserve"> </w:t>
      </w:r>
      <w:r>
        <w:t>Nummer 3.2 kennzeichnend sind,</w:t>
      </w:r>
    </w:p>
    <w:p w:rsidR="007D1D43" w:rsidRDefault="007D1D43" w:rsidP="00B40F10">
      <w:pPr>
        <w:pStyle w:val="GesAbsatz"/>
        <w:ind w:left="851" w:hanging="425"/>
      </w:pPr>
      <w:r>
        <w:t>d)</w:t>
      </w:r>
      <w:r w:rsidR="004E2652">
        <w:tab/>
      </w:r>
      <w:r>
        <w:t>die prioritären Stoffe der Anlage 7, für die es Einleitungen oder Einträge im Einzugsgebiet der Messstelle</w:t>
      </w:r>
      <w:r w:rsidR="004E2652">
        <w:t xml:space="preserve"> </w:t>
      </w:r>
      <w:r>
        <w:t>gibt und</w:t>
      </w:r>
    </w:p>
    <w:p w:rsidR="007D1D43" w:rsidRDefault="007D1D43" w:rsidP="00B40F10">
      <w:pPr>
        <w:pStyle w:val="GesAbsatz"/>
        <w:ind w:left="851" w:hanging="425"/>
      </w:pPr>
      <w:r>
        <w:t>e)</w:t>
      </w:r>
      <w:r w:rsidR="004E2652">
        <w:tab/>
      </w:r>
      <w:r>
        <w:t>bestimmte andere Schadstoffe der Anlage 7 und flussgebietsspezifische Schadstoffe gemäß Anl</w:t>
      </w:r>
      <w:r>
        <w:t>a</w:t>
      </w:r>
      <w:r>
        <w:t>ge 3</w:t>
      </w:r>
      <w:r w:rsidR="004E2652">
        <w:t xml:space="preserve"> </w:t>
      </w:r>
      <w:r>
        <w:t>Nummer 3.1 in Verbindung mit Anlage 5, die in signifikanten Mengen im Sinne von Anlage 5 Nummer 2</w:t>
      </w:r>
      <w:r w:rsidR="004E2652">
        <w:t xml:space="preserve"> </w:t>
      </w:r>
      <w:r>
        <w:t>Satz 2 in den Oberflächenwasserkörper eingeleitet oder eingetragen werden.</w:t>
      </w:r>
    </w:p>
    <w:p w:rsidR="007D1D43" w:rsidRPr="004E2652" w:rsidRDefault="007D1D43" w:rsidP="007D1D43">
      <w:pPr>
        <w:pStyle w:val="GesAbsatz"/>
        <w:rPr>
          <w:b/>
        </w:rPr>
      </w:pPr>
      <w:r w:rsidRPr="004E2652">
        <w:rPr>
          <w:b/>
        </w:rPr>
        <w:t>2.</w:t>
      </w:r>
      <w:r w:rsidR="004E2652" w:rsidRPr="004E2652">
        <w:rPr>
          <w:b/>
        </w:rPr>
        <w:tab/>
      </w:r>
      <w:r w:rsidRPr="004E2652">
        <w:rPr>
          <w:b/>
        </w:rPr>
        <w:t>Operative Überwachung</w:t>
      </w:r>
    </w:p>
    <w:p w:rsidR="007D1D43" w:rsidRDefault="007D1D43" w:rsidP="00B40F10">
      <w:pPr>
        <w:pStyle w:val="GesAbsatz"/>
        <w:ind w:left="426" w:hanging="425"/>
      </w:pPr>
      <w:r>
        <w:t>2.1</w:t>
      </w:r>
      <w:r w:rsidR="004E2652">
        <w:tab/>
      </w:r>
      <w:r>
        <w:t>Die Programme zur operativen Überwachung sind mit dem Ziel durchzuführen,</w:t>
      </w:r>
    </w:p>
    <w:p w:rsidR="007D1D43" w:rsidRDefault="007D1D43" w:rsidP="00B40F10">
      <w:pPr>
        <w:pStyle w:val="GesAbsatz"/>
        <w:ind w:left="851" w:hanging="425"/>
      </w:pPr>
      <w:r>
        <w:t>a)</w:t>
      </w:r>
      <w:r w:rsidR="004E2652">
        <w:tab/>
      </w:r>
      <w:r>
        <w:t>den Zustand der Oberflächenwasserkörper, die voraussichtlich die Bewirtschaftungsziele nicht e</w:t>
      </w:r>
      <w:r>
        <w:t>r</w:t>
      </w:r>
      <w:r>
        <w:t>reichen,</w:t>
      </w:r>
      <w:r w:rsidR="004E2652">
        <w:t xml:space="preserve"> </w:t>
      </w:r>
      <w:r>
        <w:t>zu bestimmen und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4E2652">
        <w:tab/>
      </w:r>
      <w:r>
        <w:t>alle auf die Maßnahmenprogramme zurückgehenden Veränderungen am Zustand dieser Oberfl</w:t>
      </w:r>
      <w:r>
        <w:t>ä</w:t>
      </w:r>
      <w:r>
        <w:t>chenwasserkörper</w:t>
      </w:r>
      <w:r w:rsidR="004E2652">
        <w:t xml:space="preserve"> </w:t>
      </w:r>
      <w:r>
        <w:t>zu bewerten.</w:t>
      </w:r>
    </w:p>
    <w:p w:rsidR="007D1D43" w:rsidRDefault="007D1D43" w:rsidP="00B40F10">
      <w:pPr>
        <w:pStyle w:val="GesAbsatz"/>
        <w:ind w:left="426" w:hanging="425"/>
      </w:pPr>
      <w:r>
        <w:t>2.2</w:t>
      </w:r>
      <w:r w:rsidR="004E2652">
        <w:tab/>
      </w:r>
      <w:r>
        <w:t>Die operative Überwachung ist an allen Oberflächenwasserkörpern durchzuführen, die voraussichtlich die</w:t>
      </w:r>
      <w:r w:rsidR="004E2652">
        <w:t xml:space="preserve"> </w:t>
      </w:r>
      <w:r>
        <w:t>Bewirtschaftungsziele nicht erreichen, sowie an allen Oberflächenwasserkörpern, in die prioritäre Stoffe</w:t>
      </w:r>
      <w:r w:rsidR="004E2652">
        <w:t xml:space="preserve"> </w:t>
      </w:r>
      <w:r>
        <w:t>oder bestimmte andere Schadstoffe eingeleitet oder eingetragen werden. Dies gilt auch für Obe</w:t>
      </w:r>
      <w:r>
        <w:t>r</w:t>
      </w:r>
      <w:r>
        <w:t>flächenwasserkörpergruppen,</w:t>
      </w:r>
      <w:r w:rsidR="004E2652">
        <w:t xml:space="preserve"> </w:t>
      </w:r>
      <w:r>
        <w:t>die zur erstmaligen Beschreibung der Gewässer gebildet wurden. Die Überwachungsstellen</w:t>
      </w:r>
      <w:r w:rsidR="004E2652">
        <w:t xml:space="preserve"> </w:t>
      </w:r>
      <w:r>
        <w:t>sind nach folgenden Maßgaben festzulegen:</w:t>
      </w:r>
    </w:p>
    <w:p w:rsidR="007D1D43" w:rsidRDefault="007D1D43" w:rsidP="00B40F10">
      <w:pPr>
        <w:pStyle w:val="GesAbsatz"/>
        <w:ind w:left="567" w:hanging="567"/>
      </w:pPr>
      <w:r>
        <w:t>2.2.1</w:t>
      </w:r>
      <w:r w:rsidR="004E2652">
        <w:tab/>
      </w:r>
      <w:r>
        <w:t>Die Messstellen und die Zusammenstellung der Überwachungsparameter werden in Abhängigkeit</w:t>
      </w:r>
      <w:r w:rsidR="004E2652">
        <w:t xml:space="preserve"> </w:t>
      </w:r>
      <w:r>
        <w:t>von der jeweiligen Belastungssituation festgelegt. Die Messstellen für die Überwachung relevanter</w:t>
      </w:r>
      <w:r w:rsidR="004E2652">
        <w:t xml:space="preserve"> </w:t>
      </w:r>
      <w:r>
        <w:t>biolog</w:t>
      </w:r>
      <w:r>
        <w:t>i</w:t>
      </w:r>
      <w:r>
        <w:t>scher Parameter oder relevanter chemischer Parameter können an unterschiedlichen Stellen</w:t>
      </w:r>
      <w:r w:rsidR="004E2652">
        <w:t xml:space="preserve"> </w:t>
      </w:r>
      <w:r>
        <w:t>eines Wasserkörpers oder einer Wasserkörpergruppe liegen.</w:t>
      </w:r>
    </w:p>
    <w:p w:rsidR="007D1D43" w:rsidRDefault="007D1D43" w:rsidP="00B40F10">
      <w:pPr>
        <w:pStyle w:val="GesAbsatz"/>
        <w:ind w:left="567" w:hanging="567"/>
      </w:pPr>
      <w:r>
        <w:t>2.2.2</w:t>
      </w:r>
      <w:r w:rsidR="004E2652">
        <w:tab/>
      </w:r>
      <w:r>
        <w:t>Bei Wasserkörpern oder Wasserkörpergruppen, die wegen einer signifikanten Belastung aus Punk</w:t>
      </w:r>
      <w:r>
        <w:t>t</w:t>
      </w:r>
      <w:r>
        <w:t>quellen</w:t>
      </w:r>
      <w:r w:rsidR="004E2652">
        <w:t xml:space="preserve"> </w:t>
      </w:r>
      <w:r>
        <w:t>voraussichtlich die Bewirtschaftungsziele nicht erreichen, ist eine ausreichende Zahl von</w:t>
      </w:r>
      <w:r w:rsidR="004E2652">
        <w:t xml:space="preserve"> </w:t>
      </w:r>
      <w:r>
        <w:t>Überwachungsstellen festzulegen, um das Ausmaß und die Auswirkungen der Belastung aus Punk</w:t>
      </w:r>
      <w:r>
        <w:t>t</w:t>
      </w:r>
      <w:r>
        <w:t>quellen</w:t>
      </w:r>
      <w:r w:rsidR="004E2652">
        <w:t xml:space="preserve"> </w:t>
      </w:r>
      <w:r>
        <w:t>bewerten zu können. Dazu sind in dem unmittelbar betroffenen Wasserkörper oder der unmi</w:t>
      </w:r>
      <w:r>
        <w:t>t</w:t>
      </w:r>
      <w:r>
        <w:t>telbar</w:t>
      </w:r>
      <w:r w:rsidR="004E2652">
        <w:t xml:space="preserve"> </w:t>
      </w:r>
      <w:r>
        <w:t>betroffenen Wasserkörpergruppe Lage und Zahl von Überwachungsstellen so festzulegen,</w:t>
      </w:r>
      <w:r w:rsidR="004E2652">
        <w:t xml:space="preserve"> </w:t>
      </w:r>
      <w:r>
        <w:t>dass für den gesamten Wasserkörper oder die gesamte Wasserkörpergruppe eine repräsentative</w:t>
      </w:r>
      <w:r w:rsidR="004E2652">
        <w:t xml:space="preserve"> </w:t>
      </w:r>
      <w:r>
        <w:t>Aussage erhalten wird. Unterliegen die Wasserkörper oder Wasserkörpergruppen mehreren Belastungen</w:t>
      </w:r>
      <w:r w:rsidR="004E2652">
        <w:t xml:space="preserve"> </w:t>
      </w:r>
      <w:r>
        <w:t>aus Punktquellen, so können die Überwachungsstellen so festgelegt werden, dass das Ausmaß</w:t>
      </w:r>
      <w:r w:rsidR="004E2652">
        <w:t xml:space="preserve"> </w:t>
      </w:r>
      <w:r>
        <w:t>und die Auswirkungen der Belastung aus Punktquellen insgesamt bewertet werden können.</w:t>
      </w:r>
    </w:p>
    <w:p w:rsidR="007D1D43" w:rsidRDefault="007D1D43" w:rsidP="00B40F10">
      <w:pPr>
        <w:pStyle w:val="GesAbsatz"/>
        <w:ind w:left="567" w:hanging="567"/>
      </w:pPr>
      <w:r>
        <w:t>2.2.3</w:t>
      </w:r>
      <w:r w:rsidR="004E2652">
        <w:tab/>
      </w:r>
      <w:r>
        <w:t>Bei Wasserkörpern oder Wasserkörpergruppen, die wegen einer signifikanten Belastung aus diffusen</w:t>
      </w:r>
      <w:r w:rsidR="004E2652">
        <w:t xml:space="preserve"> </w:t>
      </w:r>
      <w:r>
        <w:t>Quellen voraussichtlich die Bewirtschaftungsziele nicht erreichen, ist für eine Auswahl aus den</w:t>
      </w:r>
      <w:r w:rsidR="004E2652">
        <w:t xml:space="preserve"> </w:t>
      </w:r>
      <w:r>
        <w:t>betre</w:t>
      </w:r>
      <w:r>
        <w:t>f</w:t>
      </w:r>
      <w:r>
        <w:t>fenden Wasserkörpern eine ausreichende Zahl von Überwachungsstellen festzulegen, um das</w:t>
      </w:r>
      <w:r w:rsidR="004E2652">
        <w:t xml:space="preserve"> </w:t>
      </w:r>
      <w:r>
        <w:t>Au</w:t>
      </w:r>
      <w:r>
        <w:t>s</w:t>
      </w:r>
      <w:r>
        <w:t>maß und die Auswirkungen der Belastung aus diffusen Quellen bewerten zu können. Diese</w:t>
      </w:r>
      <w:r w:rsidR="004E2652">
        <w:t xml:space="preserve"> </w:t>
      </w:r>
      <w:r>
        <w:t>Wasse</w:t>
      </w:r>
      <w:r>
        <w:t>r</w:t>
      </w:r>
      <w:r>
        <w:t>körper sind so festzulegen, dass sie für die relative Gefahr von Belastungen aus diffusen</w:t>
      </w:r>
      <w:r w:rsidR="004E2652">
        <w:t xml:space="preserve"> </w:t>
      </w:r>
      <w:r>
        <w:t>Quellen und für die relative Gefahr des Nichterreichens eines guten Zustands des Oberflächengewässers</w:t>
      </w:r>
      <w:r w:rsidR="004E2652">
        <w:t xml:space="preserve"> </w:t>
      </w:r>
      <w:r>
        <w:t>repr</w:t>
      </w:r>
      <w:r>
        <w:t>ä</w:t>
      </w:r>
      <w:r>
        <w:t>sentativ sind.</w:t>
      </w:r>
    </w:p>
    <w:p w:rsidR="007D1D43" w:rsidRDefault="007D1D43" w:rsidP="00B40F10">
      <w:pPr>
        <w:pStyle w:val="GesAbsatz"/>
        <w:ind w:left="567" w:hanging="567"/>
      </w:pPr>
      <w:r>
        <w:t>2.2.4</w:t>
      </w:r>
      <w:r w:rsidR="004E2652">
        <w:tab/>
      </w:r>
      <w:r>
        <w:t>Bei Wasserkörpern oder Wasserkörpergruppen, die wegen einer signifikanten hydromorphologischen</w:t>
      </w:r>
      <w:r w:rsidR="004E2652">
        <w:t xml:space="preserve"> </w:t>
      </w:r>
      <w:r>
        <w:t>Belastung voraussichtlich die Bewirtschaftungsziele nicht erreichen, sind für eine Auswahl</w:t>
      </w:r>
      <w:r w:rsidR="004E2652">
        <w:t xml:space="preserve"> </w:t>
      </w:r>
      <w:r>
        <w:t>aus den b</w:t>
      </w:r>
      <w:r>
        <w:t>e</w:t>
      </w:r>
      <w:r>
        <w:t>treffenden Wasserkörpern Überwachungsstellen festzulegen, um das Ausmaß und die</w:t>
      </w:r>
      <w:r w:rsidR="004E2652">
        <w:t xml:space="preserve"> </w:t>
      </w:r>
      <w:r>
        <w:t>Auswirkungen der hydromorphologischen Belastung bewerten zu können. Die Auswahl dieser Wasserkörper</w:t>
      </w:r>
      <w:r w:rsidR="004E2652">
        <w:t xml:space="preserve"> </w:t>
      </w:r>
      <w:r>
        <w:t xml:space="preserve">muss </w:t>
      </w:r>
      <w:r>
        <w:lastRenderedPageBreak/>
        <w:t>für die Gesamtauswirkungen der hydromorphologischen Belastung auf alle betreffenden</w:t>
      </w:r>
      <w:r w:rsidR="004E2652">
        <w:t xml:space="preserve"> </w:t>
      </w:r>
      <w:r>
        <w:t>Wasserkö</w:t>
      </w:r>
      <w:r>
        <w:t>r</w:t>
      </w:r>
      <w:r>
        <w:t>per kennzeichnend sein.</w:t>
      </w:r>
    </w:p>
    <w:p w:rsidR="007D1D43" w:rsidRDefault="007D1D43" w:rsidP="00B40F10">
      <w:pPr>
        <w:pStyle w:val="GesAbsatz"/>
        <w:ind w:left="426" w:hanging="425"/>
      </w:pPr>
      <w:r>
        <w:t>2.3</w:t>
      </w:r>
      <w:r w:rsidR="004E2652">
        <w:tab/>
      </w:r>
      <w:r>
        <w:t>Um das Ausmaß der Belastungen der Oberflächenwasserkörper zu bewerten, sind diejenigen Qual</w:t>
      </w:r>
      <w:r>
        <w:t>i</w:t>
      </w:r>
      <w:r>
        <w:t>tätskomponenten</w:t>
      </w:r>
      <w:r w:rsidR="004E2652">
        <w:t xml:space="preserve"> </w:t>
      </w:r>
      <w:r>
        <w:t>nach Anlage 3 zu überwachen, die für die Belastung des Oberflächenwasserkörpers kennzeichnend</w:t>
      </w:r>
      <w:r w:rsidR="004E2652">
        <w:t xml:space="preserve"> </w:t>
      </w:r>
      <w:r>
        <w:t>sind. Zur Beurteilung der Auswirkungen dieser Belastungen sind zu überwachen:</w:t>
      </w:r>
    </w:p>
    <w:p w:rsidR="007D1D43" w:rsidRDefault="007D1D43" w:rsidP="00B40F10">
      <w:pPr>
        <w:pStyle w:val="GesAbsatz"/>
        <w:ind w:left="851" w:hanging="425"/>
      </w:pPr>
      <w:r>
        <w:t>a)</w:t>
      </w:r>
      <w:r w:rsidR="004E2652">
        <w:tab/>
      </w:r>
      <w:r>
        <w:t>die Parameter, die Indikatoren für die biologischen Qualitätskomponenten sind, die auf Belastu</w:t>
      </w:r>
      <w:r>
        <w:t>n</w:t>
      </w:r>
      <w:r>
        <w:t>gen der</w:t>
      </w:r>
      <w:r w:rsidR="004E2652">
        <w:t xml:space="preserve"> </w:t>
      </w:r>
      <w:r>
        <w:t>Wasserkörper oder Wasserkörpergruppen am empfindlichsten reagieren,</w:t>
      </w:r>
    </w:p>
    <w:p w:rsidR="007D1D43" w:rsidRDefault="007D1D43" w:rsidP="00B40F10">
      <w:pPr>
        <w:pStyle w:val="GesAbsatz"/>
        <w:ind w:left="851" w:hanging="425"/>
      </w:pPr>
      <w:r>
        <w:t>b)</w:t>
      </w:r>
      <w:r w:rsidR="00B6005D">
        <w:tab/>
      </w:r>
      <w:r>
        <w:t>prioritäre Stoffe der Anlage 7, für die es Einleitungen oder Einträge im Einzugsgebiet der für den Oberflächenwasserkörper</w:t>
      </w:r>
      <w:r w:rsidR="00B6005D">
        <w:t xml:space="preserve"> </w:t>
      </w:r>
      <w:r>
        <w:t>repräsentativen Messstelle gibt,</w:t>
      </w:r>
    </w:p>
    <w:p w:rsidR="007D1D43" w:rsidRDefault="007D1D43" w:rsidP="00B40F10">
      <w:pPr>
        <w:pStyle w:val="GesAbsatz"/>
        <w:ind w:left="851" w:hanging="425"/>
      </w:pPr>
      <w:r>
        <w:t>c)</w:t>
      </w:r>
      <w:r w:rsidR="00B6005D">
        <w:tab/>
      </w:r>
      <w:r>
        <w:t>bestimmte andere Schadstoffe der Anlage 7 und flussgebietsspezifische Schadstoffe der Anlage 5, die</w:t>
      </w:r>
      <w:r w:rsidR="00B6005D">
        <w:t xml:space="preserve"> </w:t>
      </w:r>
      <w:r>
        <w:t>in signifikanten Mengen im Sinne von Anlage 5 Nummer 2 Satz 2 in das Einzugsgebiet der für den</w:t>
      </w:r>
      <w:r w:rsidR="00B6005D">
        <w:t xml:space="preserve"> </w:t>
      </w:r>
      <w:r>
        <w:t>Oberflächenwasserkörper repräsentativen Messstelle eingeleitet oder eingetragen werden und</w:t>
      </w:r>
    </w:p>
    <w:p w:rsidR="007D1D43" w:rsidRDefault="007D1D43" w:rsidP="00B40F10">
      <w:pPr>
        <w:pStyle w:val="GesAbsatz"/>
        <w:ind w:left="851" w:hanging="425"/>
      </w:pPr>
      <w:r>
        <w:t>d)</w:t>
      </w:r>
      <w:r w:rsidR="00B6005D">
        <w:tab/>
      </w:r>
      <w:r>
        <w:t>Parameter, die Indikatoren für die hydromorphologischen Qualitätskomponenten sind, die auf die ermittelten</w:t>
      </w:r>
      <w:r w:rsidR="00B6005D">
        <w:t xml:space="preserve"> </w:t>
      </w:r>
      <w:r>
        <w:t>Belastungen der Wasserkörper oder Wasserkörpergruppen am empfindlichsten reagi</w:t>
      </w:r>
      <w:r>
        <w:t>e</w:t>
      </w:r>
      <w:r>
        <w:t>ren.</w:t>
      </w:r>
    </w:p>
    <w:p w:rsidR="007D1D43" w:rsidRPr="00B6005D" w:rsidRDefault="00B6005D" w:rsidP="007D1D43">
      <w:pPr>
        <w:pStyle w:val="GesAbsatz"/>
        <w:rPr>
          <w:b/>
        </w:rPr>
      </w:pPr>
      <w:r w:rsidRPr="00B6005D">
        <w:rPr>
          <w:b/>
        </w:rPr>
        <w:t>3.</w:t>
      </w:r>
      <w:r w:rsidRPr="00B6005D">
        <w:rPr>
          <w:b/>
        </w:rPr>
        <w:tab/>
      </w:r>
      <w:r w:rsidR="007D1D43" w:rsidRPr="00B6005D">
        <w:rPr>
          <w:b/>
        </w:rPr>
        <w:t>Überwachung zu Ermittlungszwecken</w:t>
      </w:r>
    </w:p>
    <w:p w:rsidR="007D1D43" w:rsidRDefault="007D1D43" w:rsidP="00B6005D">
      <w:pPr>
        <w:pStyle w:val="GesAbsatz"/>
        <w:ind w:left="426"/>
      </w:pPr>
      <w:r>
        <w:t>Die Überwachung zu Ermittlungszwecken ist durchzuführen,</w:t>
      </w:r>
    </w:p>
    <w:p w:rsidR="007D1D43" w:rsidRDefault="007D1D43" w:rsidP="00B6005D">
      <w:pPr>
        <w:pStyle w:val="GesAbsatz"/>
        <w:ind w:left="851" w:hanging="425"/>
      </w:pPr>
      <w:r>
        <w:t>a)</w:t>
      </w:r>
      <w:r w:rsidR="00B6005D">
        <w:tab/>
      </w:r>
      <w:r>
        <w:t>wenn die Gründe für Überschreitungen von Umweltqualitätsnormen unbekannt sind,</w:t>
      </w:r>
    </w:p>
    <w:p w:rsidR="007D1D43" w:rsidRDefault="007D1D43" w:rsidP="00B6005D">
      <w:pPr>
        <w:pStyle w:val="GesAbsatz"/>
        <w:ind w:left="851" w:hanging="425"/>
      </w:pPr>
      <w:r>
        <w:t>b)</w:t>
      </w:r>
      <w:r w:rsidR="00B6005D">
        <w:tab/>
      </w:r>
      <w:r>
        <w:t>wenn aus der überblicksweisen Überwachung hervorgeht, dass die Bewirtschaftungsziele für den Oberflächenwasserkörper</w:t>
      </w:r>
      <w:r w:rsidR="00B6005D">
        <w:t xml:space="preserve"> </w:t>
      </w:r>
      <w:r>
        <w:t>voraussichtlich nicht erreicht werden können und noch keine operative Überwachung</w:t>
      </w:r>
      <w:r w:rsidR="00B6005D">
        <w:t xml:space="preserve"> </w:t>
      </w:r>
      <w:r>
        <w:t>festgelegt worden ist, oder</w:t>
      </w:r>
    </w:p>
    <w:p w:rsidR="007D1D43" w:rsidRDefault="007D1D43" w:rsidP="00B6005D">
      <w:pPr>
        <w:pStyle w:val="GesAbsatz"/>
        <w:ind w:left="851" w:hanging="425"/>
      </w:pPr>
      <w:r>
        <w:t>c)</w:t>
      </w:r>
      <w:r w:rsidR="00B6005D">
        <w:tab/>
      </w:r>
      <w:r>
        <w:t>um das Ausmaß und die Auswirkungen unbeabsichtigter Verschmutzungen festzustellen.</w:t>
      </w:r>
    </w:p>
    <w:p w:rsidR="007D1D43" w:rsidRDefault="007D1D43" w:rsidP="00B6005D">
      <w:pPr>
        <w:pStyle w:val="GesAbsatz"/>
        <w:ind w:left="426"/>
      </w:pPr>
      <w:r>
        <w:t>In den Fällen des Satzes 1 Buchstabe b dient die Überwachung zu Ermittlungszwecken dazu, festz</w:t>
      </w:r>
      <w:r>
        <w:t>u</w:t>
      </w:r>
      <w:r>
        <w:t>stellen,</w:t>
      </w:r>
      <w:r w:rsidR="00B6005D">
        <w:t xml:space="preserve"> </w:t>
      </w:r>
      <w:r>
        <w:t>warum die Bewirtschaftungsziele voraussichtlich nicht erreicht werden.</w:t>
      </w:r>
    </w:p>
    <w:p w:rsidR="007D1D43" w:rsidRPr="00B6005D" w:rsidRDefault="007D1D43" w:rsidP="007D1D43">
      <w:pPr>
        <w:pStyle w:val="GesAbsatz"/>
        <w:rPr>
          <w:b/>
        </w:rPr>
      </w:pPr>
      <w:r w:rsidRPr="00B6005D">
        <w:rPr>
          <w:b/>
        </w:rPr>
        <w:t>4.</w:t>
      </w:r>
      <w:r w:rsidR="00B6005D" w:rsidRPr="00B6005D">
        <w:rPr>
          <w:b/>
        </w:rPr>
        <w:tab/>
      </w:r>
      <w:r w:rsidRPr="00B6005D">
        <w:rPr>
          <w:b/>
        </w:rPr>
        <w:t>Überwachungsfrequenzen und -intervalle</w:t>
      </w:r>
    </w:p>
    <w:p w:rsidR="007D1D43" w:rsidRDefault="007D1D43" w:rsidP="00B6005D">
      <w:pPr>
        <w:pStyle w:val="GesAbsatz"/>
        <w:ind w:left="426"/>
      </w:pPr>
      <w:r>
        <w:t>Die Überwachungsfrequenzen und -intervalle sollen so gewählt werden, dass ein hinreichender Grad der Zuverlässigkeit</w:t>
      </w:r>
      <w:r w:rsidR="00B6005D">
        <w:t xml:space="preserve"> </w:t>
      </w:r>
      <w:r>
        <w:t>und Genauigkeit der Bewertung des Zustands sowie der langfristigen Veränderu</w:t>
      </w:r>
      <w:r>
        <w:t>n</w:t>
      </w:r>
      <w:r>
        <w:t>gen erreicht</w:t>
      </w:r>
      <w:r w:rsidR="00B6005D">
        <w:t xml:space="preserve"> </w:t>
      </w:r>
      <w:r>
        <w:t>wird.</w:t>
      </w:r>
    </w:p>
    <w:p w:rsidR="007D1D43" w:rsidRDefault="007D1D43" w:rsidP="00B6005D">
      <w:pPr>
        <w:pStyle w:val="GesAbsatz"/>
        <w:ind w:left="426"/>
      </w:pPr>
      <w:r>
        <w:t>Die Überwachungsfrequenzen sind so zu wählen, dass der Schwankungsbreite bei den Parametern, die auf</w:t>
      </w:r>
      <w:r w:rsidR="00B6005D">
        <w:t xml:space="preserve"> </w:t>
      </w:r>
      <w:r>
        <w:t>natürliche und auf anthropogene Ursachen zurückgeht, Rechnung getragen wird. Die Zeitpunkte der Überwachung</w:t>
      </w:r>
      <w:r w:rsidR="00B6005D">
        <w:t xml:space="preserve"> </w:t>
      </w:r>
      <w:r>
        <w:t>sind so festzulegen, dass sich die jahreszeitlich bedingten Schwankungen auf die Erge</w:t>
      </w:r>
      <w:r>
        <w:t>b</w:t>
      </w:r>
      <w:r>
        <w:t>nisse so gering</w:t>
      </w:r>
      <w:r w:rsidR="00B6005D">
        <w:t xml:space="preserve"> </w:t>
      </w:r>
      <w:r>
        <w:t>wie möglich auswirken. Somit soll sichergestellt werden, dass die Veränderungen des Wasserkörpers als Auswirkungen</w:t>
      </w:r>
      <w:r w:rsidR="00B6005D">
        <w:t xml:space="preserve"> </w:t>
      </w:r>
      <w:r>
        <w:t>anthropogener Belastungen ausgewiesen werden. Erforderlichenfalls sind in verschiedenen Jahreszeiten</w:t>
      </w:r>
      <w:r w:rsidR="00B6005D">
        <w:t xml:space="preserve"> </w:t>
      </w:r>
      <w:r>
        <w:t>desselben Jahres zusätzliche Überwachungen durchzuführen.</w:t>
      </w:r>
    </w:p>
    <w:p w:rsidR="007D1D43" w:rsidRDefault="007D1D43" w:rsidP="00B6005D">
      <w:pPr>
        <w:pStyle w:val="GesAbsatz"/>
        <w:ind w:left="426"/>
      </w:pPr>
      <w:r>
        <w:t>Die in nachstehender Tabelle aufgeführten Überwachungsfrequenzen und -intervalle für die Überw</w:t>
      </w:r>
      <w:r>
        <w:t>a</w:t>
      </w:r>
      <w:r>
        <w:t>chung nach</w:t>
      </w:r>
      <w:r w:rsidR="00B6005D">
        <w:t xml:space="preserve"> </w:t>
      </w:r>
      <w:r>
        <w:t>den Nummern 1 und 2 sind einzuhalten, sofern die zuständige Behörde auf Grund des a</w:t>
      </w:r>
      <w:r>
        <w:t>k</w:t>
      </w:r>
      <w:r>
        <w:t>tuellen Wissensstands</w:t>
      </w:r>
      <w:r w:rsidR="00B6005D">
        <w:t xml:space="preserve"> </w:t>
      </w:r>
      <w:r>
        <w:t>nichts Anderes festlegt. Insbesondere können die Überwachungsfrequenzen und -intervalle der operativen</w:t>
      </w:r>
      <w:r w:rsidR="00B6005D">
        <w:t xml:space="preserve"> </w:t>
      </w:r>
      <w:r>
        <w:t>Überwachung nach Nummer 2 reduziert werden, wenn der Zustand der Obe</w:t>
      </w:r>
      <w:r>
        <w:t>r</w:t>
      </w:r>
      <w:r>
        <w:t>flächenwasserkörper durch eine</w:t>
      </w:r>
      <w:r w:rsidR="00B6005D">
        <w:t xml:space="preserve"> </w:t>
      </w:r>
      <w:r>
        <w:t>ausreichende Datenbasis zuverlässig und genau bewertet werden kann. Die Bewertung richtet sich nach den</w:t>
      </w:r>
      <w:r w:rsidR="00B6005D">
        <w:t xml:space="preserve"> </w:t>
      </w:r>
      <w:r>
        <w:t>für die Belastungen kennzeichnenden Parameter der nac</w:t>
      </w:r>
      <w:r>
        <w:t>h</w:t>
      </w:r>
      <w:r>
        <w:t>stehenden Tabelle. Eine zuverlässige und genaue</w:t>
      </w:r>
      <w:r w:rsidR="00B6005D">
        <w:t xml:space="preserve"> </w:t>
      </w:r>
      <w:r>
        <w:t>Bewertung ist insbesondere dann möglich, wenn es sich nicht um eine signifikante Auswirkung handelt oder die</w:t>
      </w:r>
      <w:r w:rsidR="00B6005D">
        <w:t xml:space="preserve"> </w:t>
      </w:r>
      <w:r>
        <w:t>ursächliche Belastung nicht mehr besteht oder kein Trend festzustellen ist.</w:t>
      </w:r>
    </w:p>
    <w:p w:rsidR="007D1D43" w:rsidRDefault="007D1D43" w:rsidP="00B6005D">
      <w:pPr>
        <w:pStyle w:val="GesAbsatz"/>
        <w:ind w:left="426"/>
      </w:pPr>
      <w:r>
        <w:t>Für die Überwachung nach Nummer 3 sind die Überwachungsfrequenzen im Einzelfall festzulegen.</w:t>
      </w:r>
    </w:p>
    <w:p w:rsidR="007D1D43" w:rsidRPr="00B6005D" w:rsidRDefault="007D1D43" w:rsidP="00B6005D">
      <w:pPr>
        <w:pStyle w:val="GesAbsatz"/>
        <w:jc w:val="center"/>
        <w:rPr>
          <w:b/>
        </w:rPr>
      </w:pPr>
      <w:r w:rsidRPr="00B6005D">
        <w:rPr>
          <w:b/>
        </w:rPr>
        <w:t>Tabelle 1</w:t>
      </w:r>
      <w:r w:rsidR="00B6005D">
        <w:rPr>
          <w:b/>
        </w:rPr>
        <w:br/>
      </w:r>
      <w:r w:rsidRPr="00B6005D">
        <w:rPr>
          <w:b/>
        </w:rPr>
        <w:t>Überwachungsfrequenzen und -intervalle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070137" w:rsidRPr="00B73BD2" w:rsidTr="00B73BD2">
        <w:trPr>
          <w:tblHeader/>
        </w:trPr>
        <w:tc>
          <w:tcPr>
            <w:tcW w:w="1396" w:type="dxa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Qualitätsko</w:t>
            </w:r>
            <w:r w:rsidRPr="00B73BD2">
              <w:rPr>
                <w:sz w:val="18"/>
                <w:szCs w:val="18"/>
              </w:rPr>
              <w:t>m</w:t>
            </w:r>
            <w:r w:rsidRPr="00B73BD2">
              <w:rPr>
                <w:sz w:val="18"/>
                <w:szCs w:val="18"/>
              </w:rPr>
              <w:t>ponente</w:t>
            </w:r>
          </w:p>
        </w:tc>
        <w:tc>
          <w:tcPr>
            <w:tcW w:w="6985" w:type="dxa"/>
            <w:gridSpan w:val="5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Überwachungsfrequenzen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Überw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chungsinte</w:t>
            </w:r>
            <w:r w:rsidRPr="00B73BD2">
              <w:rPr>
                <w:sz w:val="18"/>
                <w:szCs w:val="18"/>
              </w:rPr>
              <w:t>r</w:t>
            </w:r>
            <w:r w:rsidRPr="00B73BD2">
              <w:rPr>
                <w:sz w:val="18"/>
                <w:szCs w:val="18"/>
              </w:rPr>
              <w:t>valle</w:t>
            </w:r>
          </w:p>
        </w:tc>
      </w:tr>
      <w:tr w:rsidR="00E029F4" w:rsidRPr="00B73BD2" w:rsidTr="00B73BD2">
        <w:trPr>
          <w:tblHeader/>
        </w:trPr>
        <w:tc>
          <w:tcPr>
            <w:tcW w:w="1396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Flüsse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Seen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Übergang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gewässer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Küstengewä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ser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Überblick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überwachung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029F4" w:rsidRPr="00B73BD2" w:rsidRDefault="00E029F4" w:rsidP="00B73BD2">
            <w:pPr>
              <w:pStyle w:val="GesAbsatz"/>
              <w:jc w:val="center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operative Überwachung</w:t>
            </w:r>
          </w:p>
        </w:tc>
      </w:tr>
      <w:tr w:rsidR="00E029F4" w:rsidRPr="00B73BD2" w:rsidTr="00B73BD2">
        <w:tc>
          <w:tcPr>
            <w:tcW w:w="9778" w:type="dxa"/>
            <w:gridSpan w:val="7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Biologische Qualitätskomponenten</w:t>
            </w: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7D1D43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Phytoplankton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6-mal pro Jahr </w:t>
            </w:r>
            <w:r w:rsidRPr="00B73BD2">
              <w:rPr>
                <w:sz w:val="18"/>
                <w:szCs w:val="18"/>
              </w:rPr>
              <w:lastRenderedPageBreak/>
              <w:t>(relevante Vegetation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periode)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6-mal pro Jahr </w:t>
            </w:r>
            <w:r w:rsidRPr="00B73BD2">
              <w:rPr>
                <w:sz w:val="18"/>
                <w:szCs w:val="18"/>
              </w:rPr>
              <w:lastRenderedPageBreak/>
              <w:t>(relevante Vegetation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periode)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6-mal pro Jahr </w:t>
            </w:r>
            <w:r w:rsidRPr="00B73BD2">
              <w:rPr>
                <w:sz w:val="18"/>
                <w:szCs w:val="18"/>
              </w:rPr>
              <w:lastRenderedPageBreak/>
              <w:t>(relevante Vegetation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periode)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6-mal pro Jahr </w:t>
            </w:r>
            <w:r w:rsidRPr="00B73BD2">
              <w:rPr>
                <w:sz w:val="18"/>
                <w:szCs w:val="18"/>
              </w:rPr>
              <w:lastRenderedPageBreak/>
              <w:t>(relevante Vegetation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periode)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alle 1 bis 3 </w:t>
            </w:r>
            <w:r w:rsidRPr="00B73BD2">
              <w:rPr>
                <w:sz w:val="18"/>
                <w:szCs w:val="18"/>
              </w:rPr>
              <w:lastRenderedPageBreak/>
              <w:t>Jahre einze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fallbezogen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alle 3 Jahre </w:t>
            </w:r>
            <w:r w:rsidRPr="00B73BD2">
              <w:rPr>
                <w:sz w:val="18"/>
                <w:szCs w:val="18"/>
              </w:rPr>
              <w:lastRenderedPageBreak/>
              <w:t>für die die Belastung kennzeic</w:t>
            </w:r>
            <w:r w:rsidRPr="00B73BD2">
              <w:rPr>
                <w:sz w:val="18"/>
                <w:szCs w:val="18"/>
              </w:rPr>
              <w:t>h</w:t>
            </w:r>
            <w:r w:rsidRPr="00B73BD2">
              <w:rPr>
                <w:sz w:val="18"/>
                <w:szCs w:val="18"/>
              </w:rPr>
              <w:t>nenden Par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meter der empfindlich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ten Qualität</w:t>
            </w:r>
            <w:r w:rsidRPr="00B73BD2">
              <w:rPr>
                <w:sz w:val="18"/>
                <w:szCs w:val="18"/>
              </w:rPr>
              <w:t>s</w:t>
            </w:r>
            <w:r w:rsidRPr="00B73BD2">
              <w:rPr>
                <w:sz w:val="18"/>
                <w:szCs w:val="18"/>
              </w:rPr>
              <w:t>komponente</w:t>
            </w: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Andere aqu</w:t>
            </w:r>
            <w:r w:rsidRPr="00B73BD2">
              <w:rPr>
                <w:sz w:val="18"/>
                <w:szCs w:val="18"/>
              </w:rPr>
              <w:t>a</w:t>
            </w:r>
            <w:r w:rsidRPr="00B73BD2">
              <w:rPr>
                <w:sz w:val="18"/>
                <w:szCs w:val="18"/>
              </w:rPr>
              <w:t>tische Flora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 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1 bis 3 Jahre einze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fallbezogen</w:t>
            </w:r>
          </w:p>
        </w:tc>
        <w:tc>
          <w:tcPr>
            <w:tcW w:w="1397" w:type="dxa"/>
            <w:vMerge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Makr</w:t>
            </w:r>
            <w:r w:rsidRPr="00B73BD2">
              <w:rPr>
                <w:sz w:val="18"/>
                <w:szCs w:val="18"/>
              </w:rPr>
              <w:t>o</w:t>
            </w:r>
            <w:r w:rsidRPr="00B73BD2">
              <w:rPr>
                <w:sz w:val="18"/>
                <w:szCs w:val="18"/>
              </w:rPr>
              <w:t>zoobenthos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1 bis 3 Jahre einze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fallbezogen</w:t>
            </w:r>
          </w:p>
        </w:tc>
        <w:tc>
          <w:tcPr>
            <w:tcW w:w="1397" w:type="dxa"/>
            <w:vMerge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Fische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1 bis 3 Jahre einze</w:t>
            </w:r>
            <w:r w:rsidRPr="00B73BD2">
              <w:rPr>
                <w:sz w:val="18"/>
                <w:szCs w:val="18"/>
              </w:rPr>
              <w:t>l</w:t>
            </w:r>
            <w:r w:rsidRPr="00B73BD2">
              <w:rPr>
                <w:sz w:val="18"/>
                <w:szCs w:val="18"/>
              </w:rPr>
              <w:t>fallbezogen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9778" w:type="dxa"/>
            <w:gridSpan w:val="7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Hydromorphologische unterstützende Komponenten</w:t>
            </w:r>
          </w:p>
        </w:tc>
      </w:tr>
      <w:tr w:rsidR="00E029F4" w:rsidRPr="00B73BD2" w:rsidTr="00B73BD2">
        <w:tc>
          <w:tcPr>
            <w:tcW w:w="1396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Durchgängi</w:t>
            </w:r>
            <w:r w:rsidRPr="00B73BD2">
              <w:rPr>
                <w:sz w:val="18"/>
                <w:szCs w:val="18"/>
              </w:rPr>
              <w:t>g</w:t>
            </w:r>
            <w:r w:rsidRPr="00B73BD2">
              <w:rPr>
                <w:sz w:val="18"/>
                <w:szCs w:val="18"/>
              </w:rPr>
              <w:t>keit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einmalige bedarfsg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rechte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Erh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bung,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fende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schreibung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6 Jahre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Aktualisierung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6 Jahre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Aktualisierung</w:t>
            </w:r>
          </w:p>
        </w:tc>
      </w:tr>
      <w:tr w:rsidR="00E029F4" w:rsidRPr="00B73BD2" w:rsidTr="00B73BD2">
        <w:tc>
          <w:tcPr>
            <w:tcW w:w="1396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Hydrologie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kontinuierlich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fortlaufend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1-mal pro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Monat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</w:p>
        </w:tc>
      </w:tr>
      <w:tr w:rsidR="00E029F4" w:rsidRPr="00B73BD2" w:rsidTr="00B73BD2">
        <w:tc>
          <w:tcPr>
            <w:tcW w:w="1396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Morphologie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einmalige bedarfsg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rechte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Erh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bung,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fende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schreibung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einmalige bedarfsg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rechte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Erh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bung,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fende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schreibung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einmalige bedarfsg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rechte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Erh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bung,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fende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schreibung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einmalige bedarfsg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rechte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Erh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bung,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fortla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fende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For</w:t>
            </w:r>
            <w:r w:rsidRPr="00B73BD2">
              <w:rPr>
                <w:sz w:val="18"/>
                <w:szCs w:val="18"/>
              </w:rPr>
              <w:t>t</w:t>
            </w:r>
            <w:r w:rsidRPr="00B73BD2">
              <w:rPr>
                <w:sz w:val="18"/>
                <w:szCs w:val="18"/>
              </w:rPr>
              <w:t>schreibung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6 Jahre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Aktualisierung</w:t>
            </w:r>
          </w:p>
        </w:tc>
        <w:tc>
          <w:tcPr>
            <w:tcW w:w="1397" w:type="dxa"/>
            <w:shd w:val="clear" w:color="auto" w:fill="auto"/>
          </w:tcPr>
          <w:p w:rsidR="00E029F4" w:rsidRPr="00B73BD2" w:rsidRDefault="00E029F4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alle 6 Jahre</w:t>
            </w:r>
            <w:r w:rsidR="00070137" w:rsidRPr="00B73BD2">
              <w:rPr>
                <w:sz w:val="18"/>
                <w:szCs w:val="18"/>
              </w:rPr>
              <w:t xml:space="preserve"> </w:t>
            </w:r>
            <w:r w:rsidRPr="00B73BD2">
              <w:rPr>
                <w:sz w:val="18"/>
                <w:szCs w:val="18"/>
              </w:rPr>
              <w:t>Aktualisierung</w:t>
            </w:r>
          </w:p>
        </w:tc>
      </w:tr>
      <w:tr w:rsidR="00070137" w:rsidRPr="00B73BD2" w:rsidTr="00B73BD2">
        <w:tc>
          <w:tcPr>
            <w:tcW w:w="9778" w:type="dxa"/>
            <w:gridSpan w:val="7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Allgemeine physikalisch-chemische unterstützende Komponenten nach Anlage 3 Nummer 3.2</w:t>
            </w: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Wärmebedi</w:t>
            </w:r>
            <w:r w:rsidRPr="00B73BD2">
              <w:rPr>
                <w:sz w:val="18"/>
                <w:szCs w:val="18"/>
              </w:rPr>
              <w:t>n</w:t>
            </w:r>
            <w:r w:rsidRPr="00B73BD2">
              <w:rPr>
                <w:sz w:val="18"/>
                <w:szCs w:val="18"/>
              </w:rPr>
              <w:t>gungen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mindestens einmal in 6 Jahren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mindestens einmal in 3 Jahren</w:t>
            </w: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Sauerstof</w:t>
            </w:r>
            <w:r w:rsidRPr="00B73BD2">
              <w:rPr>
                <w:sz w:val="18"/>
                <w:szCs w:val="18"/>
              </w:rPr>
              <w:t>f</w:t>
            </w:r>
            <w:r w:rsidRPr="00B73BD2">
              <w:rPr>
                <w:sz w:val="18"/>
                <w:szCs w:val="18"/>
              </w:rPr>
              <w:t>gehalt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Salzgehalt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Nährstoffz</w:t>
            </w:r>
            <w:r w:rsidRPr="00B73BD2">
              <w:rPr>
                <w:sz w:val="18"/>
                <w:szCs w:val="18"/>
              </w:rPr>
              <w:t>u</w:t>
            </w:r>
            <w:r w:rsidRPr="00B73BD2">
              <w:rPr>
                <w:sz w:val="18"/>
                <w:szCs w:val="18"/>
              </w:rPr>
              <w:t>stand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070137" w:rsidRPr="00B73BD2" w:rsidTr="00B73BD2">
        <w:tc>
          <w:tcPr>
            <w:tcW w:w="1396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Versau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rungszustand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070137" w:rsidRPr="00B73BD2" w:rsidRDefault="00070137" w:rsidP="00E029F4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70137" w:rsidRPr="00B73BD2" w:rsidRDefault="00070137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  <w:tr w:rsidR="00FB4945" w:rsidRPr="00B73BD2" w:rsidTr="00B73BD2">
        <w:tc>
          <w:tcPr>
            <w:tcW w:w="9778" w:type="dxa"/>
            <w:gridSpan w:val="7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Prioritäre, bestimmte andere und flussgebietsspezifische Schadstoffe, Biota</w:t>
            </w:r>
          </w:p>
        </w:tc>
      </w:tr>
      <w:tr w:rsidR="00FB4945" w:rsidRPr="00B73BD2" w:rsidTr="00B73BD2">
        <w:tc>
          <w:tcPr>
            <w:tcW w:w="1396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Flussg</w:t>
            </w:r>
            <w:r w:rsidRPr="00B73BD2">
              <w:rPr>
                <w:sz w:val="18"/>
                <w:szCs w:val="18"/>
              </w:rPr>
              <w:t>e</w:t>
            </w:r>
            <w:r w:rsidRPr="00B73BD2">
              <w:rPr>
                <w:sz w:val="18"/>
                <w:szCs w:val="18"/>
              </w:rPr>
              <w:t>bietsspezif</w:t>
            </w:r>
            <w:r w:rsidRPr="00B73BD2">
              <w:rPr>
                <w:sz w:val="18"/>
                <w:szCs w:val="18"/>
              </w:rPr>
              <w:t>i</w:t>
            </w:r>
            <w:r w:rsidRPr="00B73BD2">
              <w:rPr>
                <w:sz w:val="18"/>
                <w:szCs w:val="18"/>
              </w:rPr>
              <w:t>sche Scha</w:t>
            </w:r>
            <w:r w:rsidRPr="00B73BD2">
              <w:rPr>
                <w:sz w:val="18"/>
                <w:szCs w:val="18"/>
              </w:rPr>
              <w:t>d</w:t>
            </w:r>
            <w:r w:rsidRPr="00B73BD2">
              <w:rPr>
                <w:sz w:val="18"/>
                <w:szCs w:val="18"/>
              </w:rPr>
              <w:t>stoffe und bestimmte andere Schadstoffe nach Anlage 7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4- bis 13-mal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mindestens einmal in 6 Jahren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mindestens einmal in 3 Jahren</w:t>
            </w:r>
          </w:p>
        </w:tc>
      </w:tr>
      <w:tr w:rsidR="00FB4945" w:rsidRPr="00B73BD2" w:rsidTr="00B73BD2">
        <w:tc>
          <w:tcPr>
            <w:tcW w:w="1396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Prioritäre Stoffe der Anlage 7 bei </w:t>
            </w:r>
            <w:r w:rsidRPr="00B73BD2">
              <w:rPr>
                <w:sz w:val="18"/>
                <w:szCs w:val="18"/>
              </w:rPr>
              <w:lastRenderedPageBreak/>
              <w:t>Einleitung oder Eintrag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12-mal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 xml:space="preserve">mindestens einmal in 6 </w:t>
            </w:r>
            <w:r w:rsidRPr="00B73BD2">
              <w:rPr>
                <w:sz w:val="18"/>
                <w:szCs w:val="18"/>
              </w:rPr>
              <w:lastRenderedPageBreak/>
              <w:t>Jahren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 xml:space="preserve">mindestens einmal in 3 </w:t>
            </w:r>
            <w:r w:rsidRPr="00B73BD2">
              <w:rPr>
                <w:sz w:val="18"/>
                <w:szCs w:val="18"/>
              </w:rPr>
              <w:lastRenderedPageBreak/>
              <w:t>Jahren</w:t>
            </w:r>
          </w:p>
        </w:tc>
      </w:tr>
      <w:tr w:rsidR="00FB4945" w:rsidRPr="00B73BD2" w:rsidTr="00B73BD2">
        <w:tc>
          <w:tcPr>
            <w:tcW w:w="1396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lastRenderedPageBreak/>
              <w:t>Biota (nach Anlage 7 Tabelle 1)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FB4945">
            <w:pPr>
              <w:pStyle w:val="GesAbsatz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1- bis 2-mal pro Jahr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  <w:r w:rsidRPr="00B73BD2">
              <w:rPr>
                <w:sz w:val="18"/>
                <w:szCs w:val="18"/>
              </w:rPr>
              <w:t>mindestens einmal in 3 Jahren</w:t>
            </w:r>
          </w:p>
        </w:tc>
        <w:tc>
          <w:tcPr>
            <w:tcW w:w="1397" w:type="dxa"/>
            <w:shd w:val="clear" w:color="auto" w:fill="auto"/>
          </w:tcPr>
          <w:p w:rsidR="00FB4945" w:rsidRPr="00B73BD2" w:rsidRDefault="00FB4945" w:rsidP="00B73BD2">
            <w:pPr>
              <w:pStyle w:val="GesAbsatz"/>
              <w:jc w:val="left"/>
              <w:rPr>
                <w:sz w:val="18"/>
                <w:szCs w:val="18"/>
              </w:rPr>
            </w:pPr>
          </w:p>
        </w:tc>
      </w:tr>
    </w:tbl>
    <w:p w:rsidR="007D1D43" w:rsidRDefault="007D1D43" w:rsidP="007D1D43">
      <w:pPr>
        <w:pStyle w:val="GesAbsatz"/>
      </w:pPr>
    </w:p>
    <w:p w:rsidR="007D1D43" w:rsidRPr="00AA38F3" w:rsidRDefault="007D1D43" w:rsidP="00AA38F3">
      <w:pPr>
        <w:pStyle w:val="GesAbsatz"/>
        <w:ind w:left="426" w:hanging="426"/>
        <w:rPr>
          <w:b/>
        </w:rPr>
      </w:pPr>
      <w:r w:rsidRPr="00AA38F3">
        <w:rPr>
          <w:b/>
        </w:rPr>
        <w:t>5.</w:t>
      </w:r>
      <w:r w:rsidR="00AA38F3" w:rsidRPr="00AA38F3">
        <w:rPr>
          <w:b/>
        </w:rPr>
        <w:tab/>
      </w:r>
      <w:r w:rsidRPr="00AA38F3">
        <w:rPr>
          <w:b/>
        </w:rPr>
        <w:t>Zusätzliche Überwachungsanforderungen für Entnahmestellen zur Trinkwassergewinnung und Schutzgebiete</w:t>
      </w:r>
    </w:p>
    <w:p w:rsidR="007D1D43" w:rsidRDefault="007D1D43" w:rsidP="00B40F10">
      <w:pPr>
        <w:pStyle w:val="GesAbsatz"/>
        <w:ind w:left="426" w:hanging="425"/>
      </w:pPr>
      <w:r>
        <w:t>5.1</w:t>
      </w:r>
      <w:r w:rsidR="00AA38F3">
        <w:tab/>
      </w:r>
      <w:r>
        <w:t>Entnahmestellen zur Trinkwassergewinnung</w:t>
      </w:r>
    </w:p>
    <w:p w:rsidR="007D1D43" w:rsidRDefault="007D1D43" w:rsidP="00B40F10">
      <w:pPr>
        <w:pStyle w:val="GesAbsatz"/>
        <w:ind w:left="426"/>
      </w:pPr>
      <w:r>
        <w:t>Stellen in Oberflächenwasserkörpern, denen pro Tag durchschnittlich mehr als 100 Kubikmeter Wasser zur</w:t>
      </w:r>
      <w:r w:rsidR="00AA38F3">
        <w:t xml:space="preserve"> </w:t>
      </w:r>
      <w:r>
        <w:t>Trinkwassergewinnung entnommen werden, sind als Überwachungsstellen auszuweisen und ins</w:t>
      </w:r>
      <w:r>
        <w:t>o</w:t>
      </w:r>
      <w:r>
        <w:t>weit zu</w:t>
      </w:r>
      <w:r w:rsidR="00AA38F3">
        <w:t xml:space="preserve"> </w:t>
      </w:r>
      <w:r>
        <w:t>überwachen. Diese Oberflächenwasserkörper sind in Bezug auf alle eingeleiteten prioritären Stoffe und auf</w:t>
      </w:r>
      <w:r w:rsidR="00AA38F3">
        <w:t xml:space="preserve"> </w:t>
      </w:r>
      <w:r>
        <w:t>alle anderen in signifikanten Mengen eingeleiteten Stoffe, die sich auf den Zustand des Oberflächenwasserkörpers</w:t>
      </w:r>
      <w:r w:rsidR="00AA38F3">
        <w:t xml:space="preserve"> </w:t>
      </w:r>
      <w:r>
        <w:t>auswirken könnten und nach Anlage 2 und Anlage 3 Nummer 2, 3 oder 16 der Trinkwasserverordnung</w:t>
      </w:r>
      <w:r w:rsidR="00AA38F3">
        <w:t xml:space="preserve"> </w:t>
      </w:r>
      <w:r>
        <w:t>überwacht werden, zu überwachen. Anlage 5 Nummer 2 gilt entsprechend. Die Entnahmestellen</w:t>
      </w:r>
      <w:r w:rsidR="00AA38F3">
        <w:t xml:space="preserve"> </w:t>
      </w:r>
      <w:r>
        <w:t>zur Trinkwassergewinnung sind in der in nachstehender Tabelle angegebenen Frequenz zu überwachen.</w:t>
      </w:r>
    </w:p>
    <w:p w:rsidR="007D1D43" w:rsidRPr="00BA1309" w:rsidRDefault="007D1D43" w:rsidP="00BA1309">
      <w:pPr>
        <w:pStyle w:val="GesAbsatz"/>
        <w:jc w:val="center"/>
        <w:rPr>
          <w:b/>
        </w:rPr>
      </w:pPr>
      <w:r w:rsidRPr="00BA1309">
        <w:rPr>
          <w:b/>
        </w:rPr>
        <w:t>Tabelle 2</w:t>
      </w:r>
      <w:r w:rsidR="00BA1309">
        <w:rPr>
          <w:b/>
        </w:rPr>
        <w:br/>
      </w:r>
      <w:r w:rsidRPr="00BA1309">
        <w:rPr>
          <w:b/>
        </w:rPr>
        <w:t>Überwachungsfrequenzen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86"/>
      </w:tblGrid>
      <w:tr w:rsidR="00295BF2" w:rsidRPr="00295BF2" w:rsidTr="00B73BD2">
        <w:tc>
          <w:tcPr>
            <w:tcW w:w="4644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Versorgte Bevölkerung</w:t>
            </w:r>
          </w:p>
        </w:tc>
        <w:tc>
          <w:tcPr>
            <w:tcW w:w="3686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Frequenz</w:t>
            </w:r>
          </w:p>
        </w:tc>
      </w:tr>
      <w:tr w:rsidR="00295BF2" w:rsidRPr="00295BF2" w:rsidTr="00B73BD2">
        <w:tc>
          <w:tcPr>
            <w:tcW w:w="4644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 xml:space="preserve">&lt; 10 000 </w:t>
            </w:r>
          </w:p>
        </w:tc>
        <w:tc>
          <w:tcPr>
            <w:tcW w:w="3686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viermal im Jahr</w:t>
            </w:r>
          </w:p>
        </w:tc>
      </w:tr>
      <w:tr w:rsidR="00295BF2" w:rsidRPr="00295BF2" w:rsidTr="00B73BD2">
        <w:tc>
          <w:tcPr>
            <w:tcW w:w="4644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10 000 bis 30 000</w:t>
            </w:r>
          </w:p>
        </w:tc>
        <w:tc>
          <w:tcPr>
            <w:tcW w:w="3686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achtmal im Jahr</w:t>
            </w:r>
          </w:p>
        </w:tc>
      </w:tr>
      <w:tr w:rsidR="00295BF2" w:rsidRPr="00B73BD2" w:rsidTr="00B73BD2">
        <w:tc>
          <w:tcPr>
            <w:tcW w:w="4644" w:type="dxa"/>
            <w:shd w:val="clear" w:color="auto" w:fill="auto"/>
          </w:tcPr>
          <w:p w:rsidR="00295BF2" w:rsidRP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 xml:space="preserve">&gt; 30 000 </w:t>
            </w:r>
          </w:p>
        </w:tc>
        <w:tc>
          <w:tcPr>
            <w:tcW w:w="3686" w:type="dxa"/>
            <w:shd w:val="clear" w:color="auto" w:fill="auto"/>
          </w:tcPr>
          <w:p w:rsidR="00295BF2" w:rsidRDefault="00295BF2" w:rsidP="00B73BD2">
            <w:pPr>
              <w:pStyle w:val="GesAbsatz"/>
              <w:tabs>
                <w:tab w:val="clear" w:pos="425"/>
              </w:tabs>
            </w:pPr>
            <w:r w:rsidRPr="00295BF2">
              <w:t>zwölfmal im Jahr</w:t>
            </w:r>
          </w:p>
        </w:tc>
      </w:tr>
    </w:tbl>
    <w:p w:rsidR="007D1D43" w:rsidRDefault="007D1D43" w:rsidP="007D1D43">
      <w:pPr>
        <w:pStyle w:val="GesAbsatz"/>
      </w:pPr>
    </w:p>
    <w:p w:rsidR="007D1D43" w:rsidRDefault="007D1D43" w:rsidP="00B40F10">
      <w:pPr>
        <w:pStyle w:val="GesAbsatz"/>
        <w:ind w:left="426" w:hanging="425"/>
      </w:pPr>
      <w:r>
        <w:t>5.2</w:t>
      </w:r>
      <w:r w:rsidR="00295BF2">
        <w:tab/>
      </w:r>
      <w:r>
        <w:t>Überwachungsanforderungen für Habitat- und Artenschutzgebiete nach § 7 Absatz 1 Nummer 6, 7 und 8</w:t>
      </w:r>
      <w:r w:rsidR="00295BF2">
        <w:t xml:space="preserve"> </w:t>
      </w:r>
      <w:r>
        <w:t>des Bundesnaturschutzgesetzes vom 29. Juli 2009 (BGBl. I S. 2542)</w:t>
      </w:r>
      <w:r w:rsidR="00295BF2">
        <w:t xml:space="preserve"> </w:t>
      </w:r>
      <w:r>
        <w:t>Oberflächenwasserkörper, die Habitat- oder Artenschutzgebiete nach § 7 Absatz 1 Nummer 6, 7 oder</w:t>
      </w:r>
      <w:r w:rsidR="00295BF2">
        <w:t xml:space="preserve"> </w:t>
      </w:r>
      <w:r>
        <w:t>Nummer 8 des Bundesnatu</w:t>
      </w:r>
      <w:r>
        <w:t>r</w:t>
      </w:r>
      <w:r>
        <w:t>schutzgesetzes sind, sind in das operative Überwachungsprogramm einzubeziehen,</w:t>
      </w:r>
      <w:r w:rsidR="00295BF2">
        <w:t xml:space="preserve"> </w:t>
      </w:r>
      <w:r>
        <w:t>sofern die A</w:t>
      </w:r>
      <w:r>
        <w:t>b</w:t>
      </w:r>
      <w:r>
        <w:t>schätzung der Auswirkungen anthropogener Belastungen und die überblicksweise</w:t>
      </w:r>
      <w:r w:rsidR="00295BF2">
        <w:t xml:space="preserve"> </w:t>
      </w:r>
      <w:r>
        <w:t>Überwachung erg</w:t>
      </w:r>
      <w:r>
        <w:t>e</w:t>
      </w:r>
      <w:r>
        <w:t>ben, dass diese Gebiete die festgelegten Bewirtschaftungsziele möglicherweise nicht</w:t>
      </w:r>
      <w:r w:rsidR="00295BF2">
        <w:t xml:space="preserve"> </w:t>
      </w:r>
      <w:r>
        <w:t>erfüllen.</w:t>
      </w:r>
    </w:p>
    <w:p w:rsidR="007D1D43" w:rsidRDefault="007D1D43" w:rsidP="00B40F10">
      <w:pPr>
        <w:pStyle w:val="GesAbsatz"/>
        <w:ind w:left="426"/>
      </w:pPr>
      <w:r>
        <w:t>Die Überwachung wird durchgeführt, um das Ausmaß und die Auswirkungen aller relevanten signifika</w:t>
      </w:r>
      <w:r>
        <w:t>n</w:t>
      </w:r>
      <w:r>
        <w:t>ten</w:t>
      </w:r>
      <w:r w:rsidR="00295BF2">
        <w:t xml:space="preserve"> </w:t>
      </w:r>
      <w:r>
        <w:t>Belastungen und erforderlichenfalls die Veränderungen des Zustands infolge der Maßnahmenpr</w:t>
      </w:r>
      <w:r>
        <w:t>o</w:t>
      </w:r>
      <w:r>
        <w:t>gramme</w:t>
      </w:r>
      <w:r w:rsidR="00295BF2">
        <w:t xml:space="preserve"> </w:t>
      </w:r>
      <w:r>
        <w:t>zu beurteilen. Die Überwachung ist so lange fortzuführen, bis die Gebiete die wasserbezog</w:t>
      </w:r>
      <w:r>
        <w:t>e</w:t>
      </w:r>
      <w:r>
        <w:t>nen Anforderungen</w:t>
      </w:r>
      <w:r w:rsidR="00295BF2">
        <w:t xml:space="preserve"> </w:t>
      </w:r>
      <w:r>
        <w:t>der Rechtsvorschriften erfüllen, nach denen sie ausgewiesen worden sind, und bis sie die für sie</w:t>
      </w:r>
      <w:r w:rsidR="00295BF2">
        <w:t xml:space="preserve"> </w:t>
      </w:r>
      <w:r>
        <w:t>geltenden Bewirtschaftungsziele erreichen.</w:t>
      </w:r>
    </w:p>
    <w:p w:rsidR="007D1D43" w:rsidRDefault="007D1D43" w:rsidP="00295BF2">
      <w:pPr>
        <w:pStyle w:val="berschrift2"/>
        <w:jc w:val="left"/>
      </w:pPr>
      <w:bookmarkStart w:id="26" w:name="_Toc403630295"/>
      <w:r>
        <w:t>Anlage 10</w:t>
      </w:r>
      <w:r w:rsidR="00295BF2">
        <w:br/>
      </w:r>
      <w:r>
        <w:t>(zu § 7 Absatz 2 Satz 1, § 10 )</w:t>
      </w:r>
      <w:bookmarkEnd w:id="26"/>
    </w:p>
    <w:p w:rsidR="007D1D43" w:rsidRPr="00BA49BE" w:rsidRDefault="007D1D43" w:rsidP="00BA49BE">
      <w:pPr>
        <w:pStyle w:val="GesAbsatz"/>
        <w:jc w:val="center"/>
        <w:rPr>
          <w:b/>
        </w:rPr>
      </w:pPr>
      <w:r w:rsidRPr="00BA49BE">
        <w:rPr>
          <w:b/>
        </w:rPr>
        <w:t>Darstellung des ökologischen Zustands, des ökologischen Potenzials und</w:t>
      </w:r>
      <w:r w:rsidR="00BA49BE">
        <w:rPr>
          <w:b/>
        </w:rPr>
        <w:br/>
      </w:r>
      <w:r w:rsidRPr="00BA49BE">
        <w:rPr>
          <w:b/>
        </w:rPr>
        <w:t>des chemischen Zustands; Kennzeichnung von Oberflächenwasserkörpern</w:t>
      </w:r>
    </w:p>
    <w:p w:rsidR="007D1D43" w:rsidRPr="00BA49BE" w:rsidRDefault="007D1D43" w:rsidP="007D1D43">
      <w:pPr>
        <w:pStyle w:val="GesAbsatz"/>
        <w:rPr>
          <w:b/>
        </w:rPr>
      </w:pPr>
      <w:r w:rsidRPr="00BA49BE">
        <w:rPr>
          <w:b/>
        </w:rPr>
        <w:t>1.</w:t>
      </w:r>
      <w:r w:rsidR="00BA49BE" w:rsidRPr="00BA49BE">
        <w:rPr>
          <w:b/>
        </w:rPr>
        <w:tab/>
      </w:r>
      <w:r w:rsidRPr="00BA49BE">
        <w:rPr>
          <w:b/>
        </w:rPr>
        <w:t>Darstellung des ökologischen Zustands und des ökologischen Potenzials</w:t>
      </w:r>
    </w:p>
    <w:p w:rsidR="007D1D43" w:rsidRDefault="007D1D43" w:rsidP="00BA49BE">
      <w:pPr>
        <w:pStyle w:val="GesAbsatz"/>
        <w:ind w:left="426" w:hanging="425"/>
      </w:pPr>
      <w:r>
        <w:t>1.1</w:t>
      </w:r>
      <w:r w:rsidR="00BA49BE">
        <w:tab/>
      </w:r>
      <w:r>
        <w:t>Für jede Flussgebietseinheit ist eine Karte zu erstellen, auf der die Einstufung des ökologischen Z</w:t>
      </w:r>
      <w:r>
        <w:t>u</w:t>
      </w:r>
      <w:r>
        <w:t>stands</w:t>
      </w:r>
      <w:r w:rsidR="00BA49BE">
        <w:t xml:space="preserve"> </w:t>
      </w:r>
      <w:r>
        <w:t>für jeden Oberflächenwasserkörper gemäß der Farbkennung in der zweiten Spalte der Tabelle 1 dargestellt</w:t>
      </w:r>
      <w:r w:rsidR="00BA49BE">
        <w:t xml:space="preserve"> </w:t>
      </w:r>
      <w:r>
        <w:t>wird:</w:t>
      </w:r>
    </w:p>
    <w:p w:rsidR="007D1D43" w:rsidRPr="00EA7D43" w:rsidRDefault="007D1D43" w:rsidP="00EA7D43">
      <w:pPr>
        <w:pStyle w:val="GesAbsatz"/>
        <w:jc w:val="center"/>
        <w:rPr>
          <w:b/>
        </w:rPr>
      </w:pPr>
      <w:r w:rsidRPr="00EA7D43">
        <w:rPr>
          <w:b/>
        </w:rPr>
        <w:t>Tabelle 1</w:t>
      </w:r>
      <w:r w:rsidR="00EA7D43">
        <w:rPr>
          <w:b/>
        </w:rPr>
        <w:br/>
      </w:r>
      <w:r w:rsidRPr="00EA7D43">
        <w:rPr>
          <w:b/>
        </w:rPr>
        <w:t>Darstellung des ökologischen Zustands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664"/>
      </w:tblGrid>
      <w:tr w:rsidR="00EA7D43" w:rsidRPr="00EA7D43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lastRenderedPageBreak/>
              <w:t xml:space="preserve">Ökologischer Zustand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Farbkennung</w:t>
            </w:r>
          </w:p>
        </w:tc>
      </w:tr>
      <w:tr w:rsidR="00EA7D43" w:rsidRPr="00EA7D43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 xml:space="preserve">sehr gut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blau</w:t>
            </w:r>
          </w:p>
        </w:tc>
      </w:tr>
      <w:tr w:rsidR="00EA7D43" w:rsidRPr="00EA7D43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 xml:space="preserve">gut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grün</w:t>
            </w:r>
          </w:p>
        </w:tc>
      </w:tr>
      <w:tr w:rsidR="00EA7D43" w:rsidRPr="00EA7D43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 xml:space="preserve">mäßig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gelb</w:t>
            </w:r>
          </w:p>
        </w:tc>
      </w:tr>
      <w:tr w:rsidR="00EA7D43" w:rsidRPr="00EA7D43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 xml:space="preserve">unbefriedigend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orange</w:t>
            </w:r>
          </w:p>
        </w:tc>
      </w:tr>
      <w:tr w:rsidR="00EA7D43" w:rsidRPr="00B73BD2" w:rsidTr="00B73BD2">
        <w:tc>
          <w:tcPr>
            <w:tcW w:w="4077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 xml:space="preserve">schlecht </w:t>
            </w:r>
          </w:p>
        </w:tc>
        <w:tc>
          <w:tcPr>
            <w:tcW w:w="4664" w:type="dxa"/>
            <w:shd w:val="clear" w:color="auto" w:fill="auto"/>
          </w:tcPr>
          <w:p w:rsidR="00EA7D43" w:rsidRPr="00EA7D43" w:rsidRDefault="00EA7D43" w:rsidP="00B73BD2">
            <w:pPr>
              <w:pStyle w:val="GesAbsatz"/>
              <w:tabs>
                <w:tab w:val="clear" w:pos="425"/>
              </w:tabs>
            </w:pPr>
            <w:r w:rsidRPr="00EA7D43">
              <w:t>rot</w:t>
            </w:r>
          </w:p>
        </w:tc>
      </w:tr>
    </w:tbl>
    <w:p w:rsidR="00EA7D43" w:rsidRDefault="00EA7D43" w:rsidP="007D1D43">
      <w:pPr>
        <w:pStyle w:val="GesAbsatz"/>
      </w:pPr>
    </w:p>
    <w:p w:rsidR="007D1D43" w:rsidRDefault="007D1D43" w:rsidP="00CA3C97">
      <w:pPr>
        <w:pStyle w:val="GesAbsatz"/>
        <w:ind w:left="426" w:hanging="426"/>
      </w:pPr>
      <w:r>
        <w:t>1.2</w:t>
      </w:r>
      <w:r w:rsidR="00EA7D43">
        <w:tab/>
      </w:r>
      <w:r>
        <w:t>Für jede Flussgebietseinheit ist eine Karte zu erstellen, auf der die Einstufung des ökologischen Pote</w:t>
      </w:r>
      <w:r>
        <w:t>n</w:t>
      </w:r>
      <w:r>
        <w:t>zials</w:t>
      </w:r>
      <w:r w:rsidR="00CA3C97">
        <w:t xml:space="preserve"> </w:t>
      </w:r>
      <w:r>
        <w:t>für jeden Oberflächenwasserkörper mit einer Farbkennung dargestellt wird, und zwar für künstliche Oberflächenwasserkörper</w:t>
      </w:r>
      <w:r w:rsidR="00CA3C97">
        <w:t xml:space="preserve"> </w:t>
      </w:r>
      <w:r>
        <w:t>gemäß der zweiten Spalte und für erheblich veränderte Oberflächenwasse</w:t>
      </w:r>
      <w:r>
        <w:t>r</w:t>
      </w:r>
      <w:r>
        <w:t>körper</w:t>
      </w:r>
      <w:r w:rsidR="00CA3C97">
        <w:t xml:space="preserve"> </w:t>
      </w:r>
      <w:r>
        <w:t>gemäß der dritten Spalte der Tabelle 2:</w:t>
      </w:r>
    </w:p>
    <w:p w:rsidR="007D1D43" w:rsidRPr="00CA3C97" w:rsidRDefault="00CA3C97" w:rsidP="00CA3C97">
      <w:pPr>
        <w:pStyle w:val="GesAbsatz"/>
        <w:jc w:val="center"/>
        <w:rPr>
          <w:b/>
        </w:rPr>
      </w:pPr>
      <w:r>
        <w:rPr>
          <w:b/>
        </w:rPr>
        <w:br w:type="page"/>
      </w:r>
      <w:r w:rsidR="007D1D43" w:rsidRPr="00CA3C97">
        <w:rPr>
          <w:b/>
        </w:rPr>
        <w:lastRenderedPageBreak/>
        <w:t>Tabelle 2</w:t>
      </w:r>
      <w:r>
        <w:rPr>
          <w:b/>
        </w:rPr>
        <w:br/>
      </w:r>
      <w:r w:rsidR="007D1D43" w:rsidRPr="00CA3C97">
        <w:rPr>
          <w:b/>
        </w:rPr>
        <w:t>Darstellung des ökologischen Potenzials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13"/>
        <w:gridCol w:w="4104"/>
      </w:tblGrid>
      <w:tr w:rsidR="00CA3C97" w:rsidRPr="00CA3C97" w:rsidTr="00B73BD2">
        <w:tc>
          <w:tcPr>
            <w:tcW w:w="1951" w:type="dxa"/>
            <w:vMerge w:val="restart"/>
            <w:shd w:val="clear" w:color="auto" w:fill="auto"/>
            <w:vAlign w:val="center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  <w:jc w:val="center"/>
            </w:pPr>
            <w:r w:rsidRPr="00CA3C97">
              <w:t>Ökologisches P</w:t>
            </w:r>
            <w:r w:rsidRPr="00CA3C97">
              <w:t>o</w:t>
            </w:r>
            <w:r w:rsidRPr="00CA3C97">
              <w:t>tenzial</w:t>
            </w:r>
          </w:p>
        </w:tc>
        <w:tc>
          <w:tcPr>
            <w:tcW w:w="7917" w:type="dxa"/>
            <w:gridSpan w:val="2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  <w:jc w:val="center"/>
            </w:pPr>
            <w:r w:rsidRPr="00CA3C97">
              <w:t>Farbkennung</w:t>
            </w:r>
          </w:p>
        </w:tc>
      </w:tr>
      <w:tr w:rsidR="00CA3C97" w:rsidRPr="00CA3C97" w:rsidTr="00B73BD2">
        <w:tc>
          <w:tcPr>
            <w:tcW w:w="1951" w:type="dxa"/>
            <w:vMerge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  <w:jc w:val="center"/>
            </w:pPr>
            <w:r w:rsidRPr="00CA3C97">
              <w:t>Künstliche Oberflächenwasserkörper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  <w:jc w:val="center"/>
            </w:pPr>
            <w:r w:rsidRPr="00CA3C97">
              <w:t>Erheblich veränderte Oberflächenwasse</w:t>
            </w:r>
            <w:r w:rsidRPr="00CA3C97">
              <w:t>r</w:t>
            </w:r>
            <w:r w:rsidRPr="00CA3C97">
              <w:t>körper</w:t>
            </w:r>
          </w:p>
        </w:tc>
      </w:tr>
      <w:tr w:rsidR="00CA3C97" w:rsidRPr="00CA3C97" w:rsidTr="00B73BD2">
        <w:tc>
          <w:tcPr>
            <w:tcW w:w="1951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gut und besser </w:t>
            </w:r>
          </w:p>
        </w:tc>
        <w:tc>
          <w:tcPr>
            <w:tcW w:w="3813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grüne und hellgraue Stre</w:t>
            </w:r>
            <w:r w:rsidRPr="00CA3C97">
              <w:t>i</w:t>
            </w:r>
            <w:r w:rsidRPr="00CA3C97">
              <w:t>fen</w:t>
            </w:r>
          </w:p>
        </w:tc>
        <w:tc>
          <w:tcPr>
            <w:tcW w:w="41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grüne und dunkelgraue Stre</w:t>
            </w:r>
            <w:r w:rsidRPr="00CA3C97">
              <w:t>i</w:t>
            </w:r>
            <w:r w:rsidRPr="00CA3C97">
              <w:t>fen</w:t>
            </w:r>
          </w:p>
        </w:tc>
      </w:tr>
      <w:tr w:rsidR="00CA3C97" w:rsidRPr="00CA3C97" w:rsidTr="00B73BD2">
        <w:tc>
          <w:tcPr>
            <w:tcW w:w="1951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mäßig </w:t>
            </w:r>
          </w:p>
        </w:tc>
        <w:tc>
          <w:tcPr>
            <w:tcW w:w="3813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gelbe und hellgraue Stre</w:t>
            </w:r>
            <w:r w:rsidRPr="00CA3C97">
              <w:t>i</w:t>
            </w:r>
            <w:r w:rsidRPr="00CA3C97">
              <w:t>fen</w:t>
            </w:r>
          </w:p>
        </w:tc>
        <w:tc>
          <w:tcPr>
            <w:tcW w:w="41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gelbe und dunkelgraue Stre</w:t>
            </w:r>
            <w:r w:rsidRPr="00CA3C97">
              <w:t>i</w:t>
            </w:r>
            <w:r w:rsidRPr="00CA3C97">
              <w:t>fen</w:t>
            </w:r>
          </w:p>
        </w:tc>
      </w:tr>
      <w:tr w:rsidR="00CA3C97" w:rsidRPr="00CA3C97" w:rsidTr="00B73BD2">
        <w:tc>
          <w:tcPr>
            <w:tcW w:w="1951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unbefriedigend </w:t>
            </w:r>
          </w:p>
        </w:tc>
        <w:tc>
          <w:tcPr>
            <w:tcW w:w="3813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orangefarbene und hel</w:t>
            </w:r>
            <w:r w:rsidRPr="00CA3C97">
              <w:t>l</w:t>
            </w:r>
            <w:r w:rsidRPr="00CA3C97">
              <w:t>graue Streifen</w:t>
            </w:r>
          </w:p>
        </w:tc>
        <w:tc>
          <w:tcPr>
            <w:tcW w:w="41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orangefarbene und dunke</w:t>
            </w:r>
            <w:r w:rsidRPr="00CA3C97">
              <w:t>l</w:t>
            </w:r>
            <w:r w:rsidRPr="00CA3C97">
              <w:t>graue Streifen</w:t>
            </w:r>
          </w:p>
        </w:tc>
      </w:tr>
      <w:tr w:rsidR="00CA3C97" w:rsidRPr="00B73BD2" w:rsidTr="00B73BD2">
        <w:tc>
          <w:tcPr>
            <w:tcW w:w="1951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schlecht </w:t>
            </w:r>
          </w:p>
        </w:tc>
        <w:tc>
          <w:tcPr>
            <w:tcW w:w="3813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rote und hellgraue Streifen</w:t>
            </w:r>
          </w:p>
        </w:tc>
        <w:tc>
          <w:tcPr>
            <w:tcW w:w="41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gleich große rote und dunkelgraue Streifen</w:t>
            </w:r>
          </w:p>
        </w:tc>
      </w:tr>
    </w:tbl>
    <w:p w:rsidR="00CA3C97" w:rsidRDefault="00CA3C97" w:rsidP="007D1D43">
      <w:pPr>
        <w:pStyle w:val="GesAbsatz"/>
      </w:pPr>
    </w:p>
    <w:p w:rsidR="007D1D43" w:rsidRDefault="007D1D43" w:rsidP="00CA3C97">
      <w:pPr>
        <w:pStyle w:val="GesAbsatz"/>
        <w:ind w:left="426" w:hanging="426"/>
      </w:pPr>
      <w:r>
        <w:t>1.3</w:t>
      </w:r>
      <w:r w:rsidR="00CA3C97">
        <w:tab/>
      </w:r>
      <w:r>
        <w:t>Durch schwarze Punkte auf der Karte sind die Oberflächenwasserkörper kenntlich zu machen, bei d</w:t>
      </w:r>
      <w:r>
        <w:t>e</w:t>
      </w:r>
      <w:r>
        <w:t>nen</w:t>
      </w:r>
      <w:r w:rsidR="00CA3C97">
        <w:t xml:space="preserve"> </w:t>
      </w:r>
      <w:r>
        <w:t>das Nichterreichen eines guten ökologischen Zustands oder eines guten ökologischen Potenzials auch</w:t>
      </w:r>
      <w:r w:rsidR="00CA3C97">
        <w:t xml:space="preserve"> </w:t>
      </w:r>
      <w:r>
        <w:t>darauf zurückzuführen ist, dass eine oder mehrere der für die betreffenden Oberflächenwasse</w:t>
      </w:r>
      <w:r>
        <w:t>r</w:t>
      </w:r>
      <w:r>
        <w:t>körper festgelegten</w:t>
      </w:r>
      <w:r w:rsidR="00CA3C97">
        <w:t xml:space="preserve"> </w:t>
      </w:r>
      <w:r>
        <w:t>Umweltqualitätsnormen für flussgebietsspezifische synthetische und nichtsynthet</w:t>
      </w:r>
      <w:r>
        <w:t>i</w:t>
      </w:r>
      <w:r>
        <w:t>sche Schadstoffe</w:t>
      </w:r>
      <w:r w:rsidR="00CA3C97">
        <w:t xml:space="preserve"> </w:t>
      </w:r>
      <w:r>
        <w:t>gemäß Anlage 5 (entsprechend der festgelegten Regelung der Einhaltung nach Anl</w:t>
      </w:r>
      <w:r>
        <w:t>a</w:t>
      </w:r>
      <w:r>
        <w:t>ge 8) nicht</w:t>
      </w:r>
      <w:r w:rsidR="00CA3C97">
        <w:t xml:space="preserve"> </w:t>
      </w:r>
      <w:r>
        <w:t>eingehalten worden sind.</w:t>
      </w:r>
    </w:p>
    <w:p w:rsidR="007D1D43" w:rsidRDefault="007D1D43" w:rsidP="00CA3C97">
      <w:pPr>
        <w:pStyle w:val="GesAbsatz"/>
        <w:ind w:left="426" w:hanging="426"/>
      </w:pPr>
      <w:r>
        <w:t>1.4</w:t>
      </w:r>
      <w:r w:rsidR="00CA3C97">
        <w:tab/>
      </w:r>
      <w:r>
        <w:t>Im Fall von § 10 Absatz 1 Satz 3 sind die für die Einstufung maßgebenden biologischen Qualitätsko</w:t>
      </w:r>
      <w:r>
        <w:t>m</w:t>
      </w:r>
      <w:r>
        <w:t>ponenten</w:t>
      </w:r>
      <w:r w:rsidR="00CA3C97">
        <w:t xml:space="preserve"> </w:t>
      </w:r>
      <w:r>
        <w:t>wie folgt zu kennzeichnen:</w:t>
      </w:r>
    </w:p>
    <w:p w:rsidR="007D1D43" w:rsidRDefault="007D1D43" w:rsidP="00CA3C97">
      <w:pPr>
        <w:pStyle w:val="GesAbsatz"/>
        <w:ind w:left="851" w:hanging="425"/>
      </w:pPr>
      <w:r>
        <w:t>a)</w:t>
      </w:r>
      <w:r w:rsidR="00CA3C97">
        <w:tab/>
      </w:r>
      <w:r>
        <w:t>P – Phytoplankton,</w:t>
      </w:r>
    </w:p>
    <w:p w:rsidR="007D1D43" w:rsidRDefault="007D1D43" w:rsidP="00CA3C97">
      <w:pPr>
        <w:pStyle w:val="GesAbsatz"/>
        <w:ind w:left="851" w:hanging="425"/>
      </w:pPr>
      <w:r>
        <w:t>b)</w:t>
      </w:r>
      <w:r w:rsidR="00CA3C97">
        <w:tab/>
      </w:r>
      <w:r>
        <w:t>M – Makrophyten und Phytobenthos,</w:t>
      </w:r>
    </w:p>
    <w:p w:rsidR="007D1D43" w:rsidRDefault="007D1D43" w:rsidP="00CA3C97">
      <w:pPr>
        <w:pStyle w:val="GesAbsatz"/>
        <w:ind w:left="851" w:hanging="425"/>
      </w:pPr>
      <w:r>
        <w:t>c)</w:t>
      </w:r>
      <w:r w:rsidR="00CA3C97">
        <w:tab/>
      </w:r>
      <w:r>
        <w:t>B – Benthische wirbellose Fauna,</w:t>
      </w:r>
    </w:p>
    <w:p w:rsidR="007D1D43" w:rsidRDefault="007D1D43" w:rsidP="00CA3C97">
      <w:pPr>
        <w:pStyle w:val="GesAbsatz"/>
        <w:ind w:left="851" w:hanging="425"/>
      </w:pPr>
      <w:r>
        <w:t>d)</w:t>
      </w:r>
      <w:r w:rsidR="00CA3C97">
        <w:tab/>
      </w:r>
      <w:r>
        <w:t>F – Fischfauna.</w:t>
      </w:r>
    </w:p>
    <w:p w:rsidR="007D1D43" w:rsidRDefault="007D1D43" w:rsidP="00CA3C97">
      <w:pPr>
        <w:pStyle w:val="GesAbsatz"/>
        <w:ind w:left="426"/>
      </w:pPr>
      <w:r>
        <w:t>Die für die Einstufung maßgebenden flussgebietsspezifischen Schadstoffe sind durch Nennung der Nummern</w:t>
      </w:r>
      <w:r w:rsidR="00CA3C97">
        <w:t xml:space="preserve"> </w:t>
      </w:r>
      <w:r>
        <w:t>nach Anlage 5 zu kennzeichnen.</w:t>
      </w:r>
    </w:p>
    <w:p w:rsidR="007D1D43" w:rsidRPr="00CA3C97" w:rsidRDefault="007D1D43" w:rsidP="007D1D43">
      <w:pPr>
        <w:pStyle w:val="GesAbsatz"/>
        <w:rPr>
          <w:b/>
        </w:rPr>
      </w:pPr>
      <w:r w:rsidRPr="00CA3C97">
        <w:rPr>
          <w:b/>
        </w:rPr>
        <w:t>2.</w:t>
      </w:r>
      <w:r w:rsidR="00CA3C97">
        <w:rPr>
          <w:b/>
        </w:rPr>
        <w:tab/>
      </w:r>
      <w:r w:rsidRPr="00CA3C97">
        <w:rPr>
          <w:b/>
        </w:rPr>
        <w:t>Darstellung des chemischen Zustands</w:t>
      </w:r>
    </w:p>
    <w:p w:rsidR="007D1D43" w:rsidRDefault="007D1D43" w:rsidP="00CA3C97">
      <w:pPr>
        <w:pStyle w:val="GesAbsatz"/>
        <w:ind w:left="426"/>
      </w:pPr>
      <w:r>
        <w:t>Um den chemischen Zustand der Oberflächenwasserkörper einzustufen, sind für die Flussgebietsei</w:t>
      </w:r>
      <w:r>
        <w:t>n</w:t>
      </w:r>
      <w:r>
        <w:t>heiten</w:t>
      </w:r>
      <w:r w:rsidR="00CA3C97">
        <w:t xml:space="preserve"> </w:t>
      </w:r>
      <w:r>
        <w:t>Karten mit den in der nachstehenden Tabelle angegebenen Farbkennungen zu erstellen:</w:t>
      </w:r>
    </w:p>
    <w:p w:rsidR="007D1D43" w:rsidRPr="00CA3C97" w:rsidRDefault="007D1D43" w:rsidP="00CA3C97">
      <w:pPr>
        <w:pStyle w:val="GesAbsatz"/>
        <w:jc w:val="center"/>
        <w:rPr>
          <w:b/>
        </w:rPr>
      </w:pPr>
      <w:r w:rsidRPr="00CA3C97">
        <w:rPr>
          <w:b/>
        </w:rPr>
        <w:t>Tabelle 3</w:t>
      </w:r>
      <w:r w:rsidR="00CA3C97">
        <w:rPr>
          <w:b/>
        </w:rPr>
        <w:br/>
      </w:r>
      <w:r w:rsidRPr="00CA3C97">
        <w:rPr>
          <w:b/>
        </w:rPr>
        <w:t>Darstellung des chemischen Zustands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204"/>
      </w:tblGrid>
      <w:tr w:rsidR="00CA3C97" w:rsidRPr="00CA3C97" w:rsidTr="00B73BD2">
        <w:tc>
          <w:tcPr>
            <w:tcW w:w="3369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Chemischer Zustand </w:t>
            </w:r>
          </w:p>
        </w:tc>
        <w:tc>
          <w:tcPr>
            <w:tcW w:w="52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Farbkennung</w:t>
            </w:r>
          </w:p>
        </w:tc>
      </w:tr>
      <w:tr w:rsidR="00CA3C97" w:rsidRPr="00CA3C97" w:rsidTr="00B73BD2">
        <w:tc>
          <w:tcPr>
            <w:tcW w:w="3369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gut </w:t>
            </w:r>
          </w:p>
        </w:tc>
        <w:tc>
          <w:tcPr>
            <w:tcW w:w="52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blau</w:t>
            </w:r>
          </w:p>
        </w:tc>
      </w:tr>
      <w:tr w:rsidR="00CA3C97" w:rsidRPr="00B73BD2" w:rsidTr="00B73BD2">
        <w:tc>
          <w:tcPr>
            <w:tcW w:w="3369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 xml:space="preserve">nicht gut </w:t>
            </w:r>
          </w:p>
        </w:tc>
        <w:tc>
          <w:tcPr>
            <w:tcW w:w="5204" w:type="dxa"/>
            <w:shd w:val="clear" w:color="auto" w:fill="auto"/>
          </w:tcPr>
          <w:p w:rsidR="00CA3C97" w:rsidRPr="00CA3C97" w:rsidRDefault="00CA3C97" w:rsidP="00B73BD2">
            <w:pPr>
              <w:pStyle w:val="GesAbsatz"/>
              <w:tabs>
                <w:tab w:val="clear" w:pos="425"/>
              </w:tabs>
            </w:pPr>
            <w:r w:rsidRPr="00CA3C97">
              <w:t>rot</w:t>
            </w:r>
          </w:p>
        </w:tc>
      </w:tr>
    </w:tbl>
    <w:p w:rsidR="00CA3C97" w:rsidRDefault="00CA3C97" w:rsidP="007D1D43">
      <w:pPr>
        <w:pStyle w:val="GesAbsatz"/>
      </w:pPr>
    </w:p>
    <w:p w:rsidR="007D1D43" w:rsidRDefault="007D1D43" w:rsidP="007D1D43">
      <w:pPr>
        <w:pStyle w:val="GesAbsatz"/>
      </w:pPr>
      <w:r>
        <w:t>Im Fall von § 10 Absatz 1 Satz 4 sind die für die Einstufung maßgebenden Stoffe durch Nennung der Nu</w:t>
      </w:r>
      <w:r>
        <w:t>m</w:t>
      </w:r>
      <w:r>
        <w:t>mern</w:t>
      </w:r>
      <w:r w:rsidR="00CA3C97">
        <w:t xml:space="preserve"> </w:t>
      </w:r>
      <w:r>
        <w:t>nach Anlage 7 zu kennzeichnen.</w:t>
      </w:r>
    </w:p>
    <w:p w:rsidR="007D1D43" w:rsidRPr="00CA3C97" w:rsidRDefault="007D1D43" w:rsidP="007D1D43">
      <w:pPr>
        <w:pStyle w:val="GesAbsatz"/>
        <w:rPr>
          <w:b/>
        </w:rPr>
      </w:pPr>
      <w:r w:rsidRPr="00CA3C97">
        <w:rPr>
          <w:b/>
        </w:rPr>
        <w:t>3.</w:t>
      </w:r>
      <w:r w:rsidR="00CA3C97" w:rsidRPr="00CA3C97">
        <w:rPr>
          <w:b/>
        </w:rPr>
        <w:tab/>
      </w:r>
      <w:r w:rsidRPr="00CA3C97">
        <w:rPr>
          <w:b/>
        </w:rPr>
        <w:t>Kennzeichnung von Oberflächenwasserkörpern</w:t>
      </w:r>
    </w:p>
    <w:p w:rsidR="007D1D43" w:rsidRDefault="007D1D43" w:rsidP="00A74A2B">
      <w:pPr>
        <w:pStyle w:val="GesAbsatz"/>
        <w:ind w:left="426" w:hanging="426"/>
      </w:pPr>
      <w:r>
        <w:t>3.1</w:t>
      </w:r>
      <w:r w:rsidR="00CA3C97">
        <w:tab/>
      </w:r>
      <w:r>
        <w:t>Oberflächenwasserkörper, die der Trinkwassergewinnung dienen, werden auf den Karten nach den Nummern</w:t>
      </w:r>
      <w:r w:rsidR="00CA3C97">
        <w:t xml:space="preserve"> </w:t>
      </w:r>
      <w:r>
        <w:t>1 und 2 mit einem T und der Legende „Trinkwasserrelevanz“ gekennzeichnet.</w:t>
      </w:r>
    </w:p>
    <w:p w:rsidR="007D1D43" w:rsidRDefault="007D1D43" w:rsidP="00A74A2B">
      <w:pPr>
        <w:pStyle w:val="GesAbsatz"/>
        <w:ind w:left="426" w:hanging="426"/>
      </w:pPr>
      <w:r>
        <w:t>3.2</w:t>
      </w:r>
      <w:r w:rsidR="00CA3C97">
        <w:tab/>
      </w:r>
      <w:r>
        <w:t>Oberflächenwasserkörper, für deren Einstufung eine natürliche Hintergrundkonzentration maßgebend war,</w:t>
      </w:r>
      <w:r w:rsidR="00CA3C97">
        <w:t xml:space="preserve"> </w:t>
      </w:r>
      <w:r>
        <w:t>werden auf den Karten nach Nummer 1 oder Nummer 2 mit einem H und der Legende „Einstufung unter</w:t>
      </w:r>
      <w:r w:rsidR="00A74A2B">
        <w:t xml:space="preserve"> </w:t>
      </w:r>
      <w:r>
        <w:t>Berücksichtigung natürlicher Hintergrundkonzentrationen“ gekennzeichnet.</w:t>
      </w:r>
    </w:p>
    <w:p w:rsidR="007D1D43" w:rsidRDefault="00FC0242" w:rsidP="00A74A2B">
      <w:pPr>
        <w:pStyle w:val="berschrift2"/>
        <w:jc w:val="left"/>
      </w:pPr>
      <w:r>
        <w:br w:type="page"/>
      </w:r>
      <w:bookmarkStart w:id="27" w:name="_Toc403630296"/>
      <w:r w:rsidR="007D1D43">
        <w:lastRenderedPageBreak/>
        <w:t>Anlage 11</w:t>
      </w:r>
      <w:r w:rsidR="00A74A2B">
        <w:br/>
      </w:r>
      <w:r w:rsidR="007D1D43">
        <w:t>(zu § 11 Absatz 1 Satz 1 und Absatz 2 Satz 2)</w:t>
      </w:r>
      <w:bookmarkEnd w:id="27"/>
    </w:p>
    <w:p w:rsidR="007D1D43" w:rsidRPr="00A74A2B" w:rsidRDefault="007D1D43" w:rsidP="00A74A2B">
      <w:pPr>
        <w:pStyle w:val="GesAbsatz"/>
        <w:jc w:val="center"/>
        <w:rPr>
          <w:b/>
        </w:rPr>
      </w:pPr>
      <w:r w:rsidRPr="00A74A2B">
        <w:rPr>
          <w:b/>
        </w:rPr>
        <w:t>Ermittlung langfristiger Trends</w:t>
      </w:r>
    </w:p>
    <w:p w:rsidR="007D1D43" w:rsidRPr="00A74A2B" w:rsidRDefault="007D1D43" w:rsidP="007D1D43">
      <w:pPr>
        <w:pStyle w:val="GesAbsatz"/>
        <w:rPr>
          <w:b/>
        </w:rPr>
      </w:pPr>
      <w:r w:rsidRPr="00A74A2B">
        <w:rPr>
          <w:b/>
        </w:rPr>
        <w:t>1.</w:t>
      </w:r>
      <w:r w:rsidR="00A74A2B" w:rsidRPr="00A74A2B">
        <w:rPr>
          <w:b/>
        </w:rPr>
        <w:tab/>
      </w:r>
      <w:r w:rsidRPr="00A74A2B">
        <w:rPr>
          <w:b/>
        </w:rPr>
        <w:t>Grundsätze</w:t>
      </w:r>
    </w:p>
    <w:p w:rsidR="007D1D43" w:rsidRDefault="007D1D43" w:rsidP="00A74A2B">
      <w:pPr>
        <w:pStyle w:val="GesAbsatz"/>
        <w:ind w:left="426"/>
      </w:pPr>
      <w:r>
        <w:t>Die Trendermittlungen sind auf der Grundlage des fünfzigsten Perzentils der Messwerte eines Jahres an ausgewählten</w:t>
      </w:r>
      <w:r w:rsidR="00A74A2B">
        <w:t xml:space="preserve"> </w:t>
      </w:r>
      <w:r>
        <w:t>Messstellen durchzuführen.</w:t>
      </w:r>
    </w:p>
    <w:p w:rsidR="007D1D43" w:rsidRDefault="007D1D43" w:rsidP="00A74A2B">
      <w:pPr>
        <w:pStyle w:val="GesAbsatz"/>
        <w:ind w:left="426"/>
      </w:pPr>
      <w:r>
        <w:t>Es ist zu gewährleisten, dass die zur Untersuchung eingesetzten Matrices, Methoden und Verfahren (Probenahme,</w:t>
      </w:r>
      <w:r w:rsidR="00A74A2B">
        <w:t xml:space="preserve"> </w:t>
      </w:r>
      <w:r>
        <w:t>Aufschluss, Analytik) über den gesamten Beobachtungszeitraum konstant oder ve</w:t>
      </w:r>
      <w:r>
        <w:t>r</w:t>
      </w:r>
      <w:r>
        <w:t>gleichbar sind.</w:t>
      </w:r>
    </w:p>
    <w:p w:rsidR="007D1D43" w:rsidRDefault="007D1D43" w:rsidP="00A74A2B">
      <w:pPr>
        <w:pStyle w:val="GesAbsatz"/>
        <w:ind w:left="426"/>
      </w:pPr>
      <w:r>
        <w:t>Der langfristige Trend wird in Biota, Sedimenten oder Schwebstoffen ermittelt.</w:t>
      </w:r>
    </w:p>
    <w:p w:rsidR="007D1D43" w:rsidRPr="00A74A2B" w:rsidRDefault="007D1D43" w:rsidP="007D1D43">
      <w:pPr>
        <w:pStyle w:val="GesAbsatz"/>
        <w:rPr>
          <w:b/>
        </w:rPr>
      </w:pPr>
      <w:r w:rsidRPr="00A74A2B">
        <w:rPr>
          <w:b/>
        </w:rPr>
        <w:t>2.</w:t>
      </w:r>
      <w:r w:rsidR="00A74A2B" w:rsidRPr="00A74A2B">
        <w:rPr>
          <w:b/>
        </w:rPr>
        <w:tab/>
      </w:r>
      <w:r w:rsidRPr="00A74A2B">
        <w:rPr>
          <w:b/>
        </w:rPr>
        <w:t>Biota</w:t>
      </w:r>
    </w:p>
    <w:p w:rsidR="007D1D43" w:rsidRDefault="007D1D43" w:rsidP="00A74A2B">
      <w:pPr>
        <w:pStyle w:val="GesAbsatz"/>
        <w:ind w:left="426"/>
      </w:pPr>
      <w:r>
        <w:t>Für Trenduntersuchungen mittels Biota sind Fische, Weichtiere oder weitere Wirbellose zu verwenden. Die</w:t>
      </w:r>
      <w:r w:rsidR="00A74A2B">
        <w:t xml:space="preserve"> </w:t>
      </w:r>
      <w:r>
        <w:t>Organismen können direkt dem zu untersuchenden Gewässer entnommen werden (passives Mon</w:t>
      </w:r>
      <w:r>
        <w:t>i</w:t>
      </w:r>
      <w:r>
        <w:t>toring) oder</w:t>
      </w:r>
      <w:r w:rsidR="00A74A2B">
        <w:t xml:space="preserve"> </w:t>
      </w:r>
      <w:r>
        <w:t>künstlich eingebracht und über einen definierten Zeitraum exponiert werden (aktives Mon</w:t>
      </w:r>
      <w:r>
        <w:t>i</w:t>
      </w:r>
      <w:r>
        <w:t>toring). Die Probenahme</w:t>
      </w:r>
      <w:r w:rsidR="00A74A2B">
        <w:t xml:space="preserve"> </w:t>
      </w:r>
      <w:r>
        <w:t xml:space="preserve">von Fischen </w:t>
      </w:r>
      <w:proofErr w:type="gramStart"/>
      <w:r>
        <w:t>sollte</w:t>
      </w:r>
      <w:proofErr w:type="gramEnd"/>
      <w:r>
        <w:t xml:space="preserve"> außerhalb der Laichzeiten erfolgen. Muscheln sind vor der Analyse zwei Tage zu</w:t>
      </w:r>
      <w:r w:rsidR="00A74A2B">
        <w:t xml:space="preserve"> </w:t>
      </w:r>
      <w:r>
        <w:t>hältern.</w:t>
      </w:r>
    </w:p>
    <w:p w:rsidR="007D1D43" w:rsidRDefault="007D1D43" w:rsidP="00A74A2B">
      <w:pPr>
        <w:pStyle w:val="GesAbsatz"/>
        <w:ind w:left="426"/>
      </w:pPr>
      <w:r>
        <w:t>Bei Fischen sind je Fischart mindestens zehn Individuen einer definierten Größenklasse (möglichst drei Jahre</w:t>
      </w:r>
      <w:r w:rsidR="00A74A2B">
        <w:t xml:space="preserve"> </w:t>
      </w:r>
      <w:r>
        <w:t>alt) für Messungen in der Muskulatur und/oder der Leber zu verwenden. Die Untersuchung von Poolproben ist</w:t>
      </w:r>
      <w:r w:rsidR="00A74A2B">
        <w:t xml:space="preserve"> </w:t>
      </w:r>
      <w:r>
        <w:t>ebenfalls zulässig.</w:t>
      </w:r>
    </w:p>
    <w:p w:rsidR="007D1D43" w:rsidRPr="00A74A2B" w:rsidRDefault="007D1D43" w:rsidP="007D1D43">
      <w:pPr>
        <w:pStyle w:val="GesAbsatz"/>
        <w:rPr>
          <w:b/>
        </w:rPr>
      </w:pPr>
      <w:r w:rsidRPr="00A74A2B">
        <w:rPr>
          <w:b/>
        </w:rPr>
        <w:t>3.</w:t>
      </w:r>
      <w:r w:rsidR="00A74A2B" w:rsidRPr="00A74A2B">
        <w:rPr>
          <w:b/>
        </w:rPr>
        <w:tab/>
      </w:r>
      <w:r w:rsidRPr="00A74A2B">
        <w:rPr>
          <w:b/>
        </w:rPr>
        <w:t>Sedimente</w:t>
      </w:r>
    </w:p>
    <w:p w:rsidR="007D1D43" w:rsidRDefault="007D1D43" w:rsidP="00A74A2B">
      <w:pPr>
        <w:pStyle w:val="GesAbsatz"/>
        <w:ind w:left="426"/>
      </w:pPr>
      <w:r>
        <w:t>In einem definierten Streckenabschnitt einer Messstelle sind bevorzugt in strömungsberuhigten Zonen jeweils</w:t>
      </w:r>
      <w:r w:rsidR="00A74A2B">
        <w:t xml:space="preserve"> </w:t>
      </w:r>
      <w:r>
        <w:t>vier bis fünf Einzelproben zu entnehmen, die zu einer Mischprobe vereinigt werden.</w:t>
      </w:r>
    </w:p>
    <w:p w:rsidR="007D1D43" w:rsidRDefault="007D1D43" w:rsidP="00A74A2B">
      <w:pPr>
        <w:pStyle w:val="GesAbsatz"/>
        <w:ind w:left="426"/>
      </w:pPr>
      <w:r>
        <w:t>Die Sedimentuntersuchungen sind in einer Fraktion kleiner 63 μm durchzuführen.</w:t>
      </w:r>
    </w:p>
    <w:p w:rsidR="007D1D43" w:rsidRDefault="007D1D43" w:rsidP="00A74A2B">
      <w:pPr>
        <w:pStyle w:val="GesAbsatz"/>
        <w:ind w:left="426"/>
      </w:pPr>
      <w:r>
        <w:t>Die Sedimentproben werden zu Niedrigwasserzeiten entnommen. Im tidebeeinflussten Küstenbereich werden</w:t>
      </w:r>
      <w:r w:rsidR="00A74A2B">
        <w:t xml:space="preserve"> </w:t>
      </w:r>
      <w:r>
        <w:t>sie bei Tideniedrigwasser entnommen.</w:t>
      </w:r>
    </w:p>
    <w:p w:rsidR="007D1D43" w:rsidRPr="00A74A2B" w:rsidRDefault="007D1D43" w:rsidP="007D1D43">
      <w:pPr>
        <w:pStyle w:val="GesAbsatz"/>
        <w:rPr>
          <w:b/>
        </w:rPr>
      </w:pPr>
      <w:r w:rsidRPr="00A74A2B">
        <w:rPr>
          <w:b/>
        </w:rPr>
        <w:t>4.</w:t>
      </w:r>
      <w:r w:rsidR="00A74A2B" w:rsidRPr="00A74A2B">
        <w:rPr>
          <w:b/>
        </w:rPr>
        <w:tab/>
      </w:r>
      <w:r w:rsidRPr="00A74A2B">
        <w:rPr>
          <w:b/>
        </w:rPr>
        <w:t>Schwebstoffe</w:t>
      </w:r>
    </w:p>
    <w:p w:rsidR="007D1D43" w:rsidRDefault="007D1D43" w:rsidP="00A74A2B">
      <w:pPr>
        <w:pStyle w:val="GesAbsatz"/>
        <w:ind w:left="426"/>
      </w:pPr>
      <w:r>
        <w:t>Schadstoffe in Schwebstoffen sind mindestens viermal pro Jahr wie folgt zu untersuchen:</w:t>
      </w:r>
    </w:p>
    <w:p w:rsidR="007D1D43" w:rsidRDefault="007D1D43" w:rsidP="00A74A2B">
      <w:pPr>
        <w:pStyle w:val="GesAbsatz"/>
        <w:ind w:left="851" w:hanging="425"/>
      </w:pPr>
      <w:r>
        <w:t>a)</w:t>
      </w:r>
      <w:r w:rsidR="00A74A2B">
        <w:tab/>
      </w:r>
      <w:r>
        <w:t>bei Entnahme mittels Durchlaufzentrifuge in der Gesamtprobe,</w:t>
      </w:r>
    </w:p>
    <w:p w:rsidR="007D1D43" w:rsidRDefault="007D1D43" w:rsidP="00A74A2B">
      <w:pPr>
        <w:pStyle w:val="GesAbsatz"/>
        <w:ind w:left="851" w:hanging="425"/>
      </w:pPr>
      <w:r>
        <w:t>b)</w:t>
      </w:r>
      <w:r w:rsidR="00A74A2B">
        <w:tab/>
      </w:r>
      <w:r>
        <w:t>bei Entnahme mittels Absetzbecken oder Sammelkästen in einer Fraktion kleiner 63 μm.</w:t>
      </w:r>
    </w:p>
    <w:p w:rsidR="007D1D43" w:rsidRPr="00A74A2B" w:rsidRDefault="007D1D43" w:rsidP="007D1D43">
      <w:pPr>
        <w:pStyle w:val="GesAbsatz"/>
        <w:rPr>
          <w:b/>
        </w:rPr>
      </w:pPr>
      <w:r w:rsidRPr="00A74A2B">
        <w:rPr>
          <w:b/>
        </w:rPr>
        <w:t>5.</w:t>
      </w:r>
      <w:r w:rsidR="00A74A2B" w:rsidRPr="00A74A2B">
        <w:rPr>
          <w:b/>
        </w:rPr>
        <w:tab/>
      </w:r>
      <w:r w:rsidRPr="00A74A2B">
        <w:rPr>
          <w:b/>
        </w:rPr>
        <w:t>Statistische Methode</w:t>
      </w:r>
    </w:p>
    <w:p w:rsidR="007D1D43" w:rsidRDefault="007D1D43" w:rsidP="00A74A2B">
      <w:pPr>
        <w:pStyle w:val="GesAbsatz"/>
        <w:ind w:left="426"/>
      </w:pPr>
      <w:r>
        <w:t>Ein Trend ist signifikant, wenn die statistische Wahrscheinlichkeit mindestens 95 % beträgt (Signif</w:t>
      </w:r>
      <w:r>
        <w:t>i</w:t>
      </w:r>
      <w:r>
        <w:t>kanzniveau</w:t>
      </w:r>
      <w:r w:rsidR="00A74A2B">
        <w:t xml:space="preserve"> </w:t>
      </w:r>
      <w:r>
        <w:t>α = 0,05).</w:t>
      </w:r>
    </w:p>
    <w:p w:rsidR="007D1D43" w:rsidRDefault="007D1D43" w:rsidP="00A74A2B">
      <w:pPr>
        <w:pStyle w:val="GesAbsatz"/>
        <w:ind w:left="426"/>
      </w:pPr>
      <w:r>
        <w:t>Für eine Trendanalyse sind Werte aus mindestens fünf Jahren erforderlich.</w:t>
      </w:r>
    </w:p>
    <w:p w:rsidR="007D1D43" w:rsidRDefault="007D1D43" w:rsidP="00A74A2B">
      <w:pPr>
        <w:pStyle w:val="GesAbsatz"/>
        <w:ind w:left="426"/>
      </w:pPr>
      <w:r>
        <w:t>Der Trend wird anhand folgender statistischer Verfahren ausgewertet:</w:t>
      </w:r>
    </w:p>
    <w:p w:rsidR="007D1D43" w:rsidRDefault="007D1D43" w:rsidP="00A74A2B">
      <w:pPr>
        <w:pStyle w:val="GesAbsatz"/>
        <w:ind w:left="426" w:hanging="426"/>
      </w:pPr>
      <w:r>
        <w:t>5.1</w:t>
      </w:r>
      <w:r w:rsidR="00A74A2B">
        <w:tab/>
      </w:r>
      <w:r>
        <w:t>Liegt eine Normalverteilung der Messergebnisse vor, wird der Trend mittels linearer Regression ermi</w:t>
      </w:r>
      <w:r>
        <w:t>t</w:t>
      </w:r>
      <w:r>
        <w:t>telt.</w:t>
      </w:r>
      <w:r w:rsidR="00A74A2B">
        <w:t xml:space="preserve"> </w:t>
      </w:r>
      <w:r>
        <w:t>Die Signifikanz wird mithilfe eines t-Tests ermittelt, mit dem die Nullhypothese, d. h., dass die Ste</w:t>
      </w:r>
      <w:r>
        <w:t>i</w:t>
      </w:r>
      <w:r>
        <w:t>gung der</w:t>
      </w:r>
      <w:r w:rsidR="00A74A2B">
        <w:t xml:space="preserve"> </w:t>
      </w:r>
      <w:r>
        <w:t>Regressionsgeraden null ist, getestet wird. Trifft die Nullhypothese zu bzw. ist sie nicht mit der geforderten</w:t>
      </w:r>
      <w:r w:rsidR="00A74A2B">
        <w:t xml:space="preserve"> </w:t>
      </w:r>
      <w:r>
        <w:t>Sicherheit widerlegbar, liegt kein signifikanter Trend vor.</w:t>
      </w:r>
    </w:p>
    <w:p w:rsidR="00A74A2B" w:rsidRDefault="00A74A2B" w:rsidP="00A74A2B">
      <w:pPr>
        <w:pStyle w:val="GesAbsatz"/>
        <w:ind w:left="426"/>
      </w:pPr>
      <w:r w:rsidRPr="00A74A2B">
        <w:rPr>
          <w:position w:val="-30"/>
        </w:rPr>
        <w:object w:dxaOrig="4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2pt;height:34.2pt" o:ole="">
            <v:imagedata r:id="rId8" o:title=""/>
          </v:shape>
          <o:OLEObject Type="Embed" ProgID="Equation.3" ShapeID="_x0000_i1025" DrawAspect="Content" ObjectID="_1529995449" r:id="rId9"/>
        </w:object>
      </w:r>
    </w:p>
    <w:p w:rsidR="007D1D43" w:rsidRDefault="007D1D43" w:rsidP="00A74A2B">
      <w:pPr>
        <w:pStyle w:val="GesAbsatz"/>
        <w:ind w:left="426"/>
      </w:pPr>
      <w:r>
        <w:t>r = Korrelationskoeffizient</w:t>
      </w:r>
    </w:p>
    <w:p w:rsidR="007D1D43" w:rsidRDefault="007D1D43" w:rsidP="00A74A2B">
      <w:pPr>
        <w:pStyle w:val="GesAbsatz"/>
        <w:ind w:left="426"/>
      </w:pPr>
      <w:r>
        <w:t>n = Anzahl der Messwerte</w:t>
      </w:r>
    </w:p>
    <w:p w:rsidR="007D1D43" w:rsidRDefault="007D1D43" w:rsidP="00A74A2B">
      <w:pPr>
        <w:pStyle w:val="GesAbsatz"/>
        <w:ind w:left="426" w:hanging="426"/>
      </w:pPr>
      <w:r>
        <w:t>5.2</w:t>
      </w:r>
      <w:r w:rsidR="00A74A2B">
        <w:tab/>
      </w:r>
      <w:r>
        <w:t>Liegt keine Normalverteilung der Messergebnisse vor, wird der Trend mit</w:t>
      </w:r>
      <w:r w:rsidR="00370E2B">
        <w:t>tels des Mann-Kendall-Trendtests</w:t>
      </w:r>
      <w:r w:rsidR="00A74A2B">
        <w:t xml:space="preserve"> </w:t>
      </w:r>
      <w:r>
        <w:t>ermittelt.</w:t>
      </w:r>
    </w:p>
    <w:p w:rsidR="00EB2C91" w:rsidRDefault="00EB2C91" w:rsidP="00A74A2B">
      <w:pPr>
        <w:pStyle w:val="GesAbsatz"/>
        <w:ind w:left="426" w:hanging="426"/>
      </w:pPr>
    </w:p>
    <w:p w:rsidR="00EB2C91" w:rsidRDefault="00EB2C91" w:rsidP="00A74A2B">
      <w:pPr>
        <w:pStyle w:val="GesAbsatz"/>
        <w:ind w:left="426" w:hanging="426"/>
      </w:pPr>
    </w:p>
    <w:p w:rsidR="00EB2C91" w:rsidRDefault="00EB2C91" w:rsidP="00EB2C91">
      <w:pPr>
        <w:pStyle w:val="GesAbsatz"/>
        <w:ind w:left="426" w:hanging="426"/>
      </w:pPr>
    </w:p>
    <w:p w:rsidR="00EB2C91" w:rsidRDefault="00EB2C91" w:rsidP="00EB2C91">
      <w:pPr>
        <w:pStyle w:val="GesAbsatz"/>
        <w:tabs>
          <w:tab w:val="clear" w:pos="425"/>
          <w:tab w:val="left" w:pos="2835"/>
        </w:tabs>
      </w:pPr>
      <w:bookmarkStart w:id="28" w:name="Änderungen"/>
      <w:bookmarkEnd w:id="28"/>
    </w:p>
    <w:sectPr w:rsidR="00EB2C91">
      <w:headerReference w:type="default" r:id="rId10"/>
      <w:footerReference w:type="even" r:id="rId11"/>
      <w:footerReference w:type="default" r:id="rId12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A2" w:rsidRDefault="00F57EA2">
      <w:r>
        <w:separator/>
      </w:r>
    </w:p>
  </w:endnote>
  <w:endnote w:type="continuationSeparator" w:id="0">
    <w:p w:rsidR="00F57EA2" w:rsidRDefault="00F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0B" w:rsidRDefault="005862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8620B" w:rsidRDefault="005862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0B" w:rsidRDefault="0058620B" w:rsidP="0011485A">
    <w:pPr>
      <w:pStyle w:val="Fuzeile"/>
    </w:pPr>
    <w:r>
      <w:tab/>
      <w:t>Stand 20.07.2011 (BGBl. I S. 1429</w:t>
    </w:r>
    <w:r w:rsidR="00CF5B2F">
      <w:t xml:space="preserve"> / FNA</w:t>
    </w:r>
    <w:r w:rsidR="00CF5B2F" w:rsidRPr="00CF5B2F">
      <w:t xml:space="preserve"> 753-13-3</w:t>
    </w:r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8540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A2" w:rsidRDefault="00F57EA2">
      <w:r>
        <w:separator/>
      </w:r>
    </w:p>
  </w:footnote>
  <w:footnote w:type="continuationSeparator" w:id="0">
    <w:p w:rsidR="00F57EA2" w:rsidRDefault="00F57EA2">
      <w:r>
        <w:continuationSeparator/>
      </w:r>
    </w:p>
  </w:footnote>
  <w:footnote w:id="1">
    <w:p w:rsidR="0058620B" w:rsidRDefault="0058620B" w:rsidP="00F83AFB">
      <w:pPr>
        <w:pStyle w:val="Funotentext"/>
      </w:pPr>
      <w:r>
        <w:rPr>
          <w:rStyle w:val="Funotenzeichen"/>
        </w:rPr>
        <w:t>*)</w:t>
      </w:r>
      <w:r>
        <w:t xml:space="preserve"> Diese Verordnung dient der Umsetzung der</w:t>
      </w:r>
    </w:p>
    <w:p w:rsidR="0058620B" w:rsidRDefault="0058620B" w:rsidP="00F83AFB">
      <w:pPr>
        <w:pStyle w:val="Funotentext"/>
      </w:pPr>
      <w:r>
        <w:t>– Richtlinie 2000/60/EG des Europäischen Parlaments und des Rates vom 23. Oktober 2000 zur Schaffung eines Ordnungsrahmens für Maßnahmen der Gemeinschaft im Bereich der Wasserpolitik (ABl. L 327 vom 22.12.2000, S. 1), die zuletzt durch die Richtlinie 2009/31/EG (ABl. L 140 vom 5.6.2009, S. 114) geändert worden ist,</w:t>
      </w:r>
    </w:p>
    <w:p w:rsidR="0058620B" w:rsidRDefault="0058620B" w:rsidP="00F83AFB">
      <w:pPr>
        <w:pStyle w:val="Funotentext"/>
      </w:pPr>
      <w:r>
        <w:t>– Richtlinie 2008/105/EG des Europäischen Parlaments und des Rates vom 16. Dezember 2008 über Umweltqualitätsnormen im B</w:t>
      </w:r>
      <w:r>
        <w:t>e</w:t>
      </w:r>
      <w:r>
        <w:t>reich der Wasserpolitik und zur Änderung und anschließenden Aufhebung der Richtlinien des Rates 82/176/EWG, 83/513/EWG, 84/156/EWG, 84/491/EWG und 86/280/EWG sowie zur Änderung der Richtlinie 2000/60/EG (ABl. L 348 vom 24.12.2008, S. 84),</w:t>
      </w:r>
    </w:p>
    <w:p w:rsidR="0058620B" w:rsidRDefault="0058620B" w:rsidP="00F83AFB">
      <w:pPr>
        <w:pStyle w:val="Funotentext"/>
      </w:pPr>
      <w:r>
        <w:t>– Richtlinie 2009/90/EG der Kommission vom 31. Juli 2009 zur Festlegung technischer Spezifikationen für die chemische Analyse und die Überwachung des Gewässerzustands gemäß der Richtlinie 2000/60/EG des Europäischen Parlaments und des Rates (ABl. L 201 vom 1.8.2009, S. 36),</w:t>
      </w:r>
    </w:p>
    <w:p w:rsidR="0058620B" w:rsidRDefault="0058620B" w:rsidP="00F83AFB">
      <w:pPr>
        <w:pStyle w:val="Funotentext"/>
      </w:pPr>
      <w:r>
        <w:t>– Entscheidung 2008/915/EG der Kommission vom 30. Oktober 2008 zur Festlegung der Werte für die Einstufungen des Überw</w:t>
      </w:r>
      <w:r>
        <w:t>a</w:t>
      </w:r>
      <w:r>
        <w:t>chungssystems des jeweiligen Mitgliedstaats als Ergebnis der Interkalibrierung gemäß der Richtlinie 2000/60/EG des Europäischen Parlaments und des Rates (ABl. L 332 vom 10.12.2008, S. 20).</w:t>
      </w:r>
    </w:p>
  </w:footnote>
  <w:footnote w:id="2">
    <w:p w:rsidR="0058620B" w:rsidRDefault="0058620B" w:rsidP="00BA49BE">
      <w:pPr>
        <w:pStyle w:val="Funotentext"/>
      </w:pPr>
      <w:r>
        <w:rPr>
          <w:rStyle w:val="Funotenzeichen"/>
        </w:rPr>
        <w:footnoteRef/>
      </w:r>
      <w:r>
        <w:t xml:space="preserve"> kalkreiche Seen: Kalzium ≥ 15 mg/l; kalkarme Seen: Kalzium &lt; 15 mg/l.</w:t>
      </w:r>
    </w:p>
  </w:footnote>
  <w:footnote w:id="3">
    <w:p w:rsidR="0058620B" w:rsidRPr="008302FE" w:rsidRDefault="0058620B" w:rsidP="00BA49BE">
      <w:pPr>
        <w:pStyle w:val="Funotentext"/>
        <w:rPr>
          <w:rStyle w:val="FunotentextZchn"/>
        </w:rPr>
      </w:pPr>
      <w:r>
        <w:rPr>
          <w:rStyle w:val="Funotenzeichen"/>
        </w:rPr>
        <w:footnoteRef/>
      </w:r>
      <w:r>
        <w:t xml:space="preserve"> </w:t>
      </w:r>
      <w:r w:rsidRPr="00B2656F">
        <w:rPr>
          <w:rStyle w:val="FunotentextZchn"/>
        </w:rPr>
        <w:t>relativ großes Einzugsgebiet: Verhältnis der Fläche des oberirdischen Einzugsgebietes (mit Seefläche) zum Seevolumen (Volume</w:t>
      </w:r>
      <w:r w:rsidRPr="00B2656F">
        <w:rPr>
          <w:rStyle w:val="FunotentextZchn"/>
        </w:rPr>
        <w:t>n</w:t>
      </w:r>
      <w:r w:rsidRPr="00B2656F">
        <w:rPr>
          <w:rStyle w:val="FunotentextZchn"/>
        </w:rPr>
        <w:t>quotient VQ)</w:t>
      </w:r>
      <w:r>
        <w:rPr>
          <w:rStyle w:val="FunotentextZchn"/>
        </w:rPr>
        <w:t xml:space="preserve"> </w:t>
      </w:r>
      <w:r w:rsidRPr="008302FE">
        <w:rPr>
          <w:rStyle w:val="FunotentextZchn"/>
        </w:rPr>
        <w:t>&gt; 1,5 m²/m³ ; relativ kleines Einzugsgebiet: VQ ≤ 1,5 m²/m³.</w:t>
      </w:r>
    </w:p>
  </w:footnote>
  <w:footnote w:id="4">
    <w:p w:rsidR="0058620B" w:rsidRDefault="0058620B" w:rsidP="00BA49BE">
      <w:pPr>
        <w:pStyle w:val="Funotentext"/>
      </w:pPr>
      <w:r>
        <w:rPr>
          <w:rStyle w:val="Funotenzeichen"/>
        </w:rPr>
        <w:footnoteRef/>
      </w:r>
      <w:r>
        <w:t xml:space="preserve"> Ein See wird als geschichtet eingeordnet, wenn die thermische Schichtung an der tiefsten Stelle des Sees über mindestens 3 Monate stabil bleibt.</w:t>
      </w:r>
    </w:p>
  </w:footnote>
  <w:footnote w:id="5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Je nach Witterung kann der Zeitraum auf die Monate März und November ausgedehnt werden.</w:t>
      </w:r>
    </w:p>
  </w:footnote>
  <w:footnote w:id="6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Soweit in Seen, die stark durch Huminstoffe geprägt sind, höhere Gesamt-P-Werte auf Grund degradierter Moore im Einzugsgebiet auftreten, bleiben diese außer Betracht.</w:t>
      </w:r>
    </w:p>
  </w:footnote>
  <w:footnote w:id="7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Soweit im Referenzzustand Phosphorrücklösungsprozesse zu wesentlich höheren Konzentrationen führen, bleiben diese außer B</w:t>
      </w:r>
      <w:r>
        <w:t>e</w:t>
      </w:r>
      <w:r>
        <w:t>tracht.</w:t>
      </w:r>
    </w:p>
  </w:footnote>
  <w:footnote w:id="8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In Flussseen mit hoher Retentionsleistung (z. B. am Beginn einer Seenkette) können die Gesamtphosphorkonzentrationen bis zu 0,1 mg/l im Sommermittel betragen.</w:t>
      </w:r>
    </w:p>
  </w:footnote>
  <w:footnote w:id="9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Ausgabe August 2005, erschienen im Beuth-Verlag GmbH, Berlin, und beim Deutschen Patent- und Markenamt in München archi</w:t>
      </w:r>
      <w:r>
        <w:t>v</w:t>
      </w:r>
      <w:r>
        <w:t>mäßig gesichert niedergelegt.</w:t>
      </w:r>
    </w:p>
  </w:footnote>
  <w:footnote w:id="10">
    <w:p w:rsidR="0058620B" w:rsidRDefault="0058620B">
      <w:pPr>
        <w:pStyle w:val="Funotentext"/>
      </w:pPr>
      <w:r>
        <w:rPr>
          <w:rStyle w:val="Funotenzeichen"/>
        </w:rPr>
        <w:footnoteRef/>
      </w:r>
      <w:r>
        <w:t xml:space="preserve"> Ausgabe Mai 2010, erschienen im Beuth-Verlag GmbH, Berlin, und beim Deutschen Patent- und Markenamt in München archivmäßig gesichert niedergelegt.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0B" w:rsidRDefault="007218DA" w:rsidP="0011485A">
    <w:pPr>
      <w:pStyle w:val="Kopfzeile0"/>
    </w:pPr>
    <w:r>
      <w:t>Archiv</w:t>
    </w:r>
    <w:r w:rsidR="00625E49">
      <w:t>7</w:t>
    </w:r>
    <w:r>
      <w:t>.68</w:t>
    </w:r>
  </w:p>
  <w:p w:rsidR="0058620B" w:rsidRDefault="0058620B">
    <w:pPr>
      <w:pStyle w:val="Kopfzeile"/>
    </w:pPr>
    <w:r>
      <w:t>OGewV</w:t>
    </w:r>
    <w:r w:rsidR="00800D04">
      <w:t xml:space="preserve">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3"/>
    <w:rsid w:val="00000709"/>
    <w:rsid w:val="0000081B"/>
    <w:rsid w:val="0001451A"/>
    <w:rsid w:val="000150B6"/>
    <w:rsid w:val="00015532"/>
    <w:rsid w:val="000526AF"/>
    <w:rsid w:val="00070137"/>
    <w:rsid w:val="00077EF0"/>
    <w:rsid w:val="00093D90"/>
    <w:rsid w:val="00096669"/>
    <w:rsid w:val="000A1B1F"/>
    <w:rsid w:val="000B208E"/>
    <w:rsid w:val="0011485A"/>
    <w:rsid w:val="00150B0A"/>
    <w:rsid w:val="001715DF"/>
    <w:rsid w:val="001819BA"/>
    <w:rsid w:val="001A1C39"/>
    <w:rsid w:val="001B45C6"/>
    <w:rsid w:val="001C1083"/>
    <w:rsid w:val="00204693"/>
    <w:rsid w:val="00223BD0"/>
    <w:rsid w:val="00243AFC"/>
    <w:rsid w:val="0029425C"/>
    <w:rsid w:val="00295BF2"/>
    <w:rsid w:val="002B3267"/>
    <w:rsid w:val="002B5B51"/>
    <w:rsid w:val="002D32C9"/>
    <w:rsid w:val="002D5542"/>
    <w:rsid w:val="002E3A74"/>
    <w:rsid w:val="002F528B"/>
    <w:rsid w:val="003071A8"/>
    <w:rsid w:val="003114DF"/>
    <w:rsid w:val="00313F0C"/>
    <w:rsid w:val="00370E2B"/>
    <w:rsid w:val="003A6E25"/>
    <w:rsid w:val="003B24A9"/>
    <w:rsid w:val="003E3B4F"/>
    <w:rsid w:val="003F6ADD"/>
    <w:rsid w:val="00404262"/>
    <w:rsid w:val="00406F32"/>
    <w:rsid w:val="00412824"/>
    <w:rsid w:val="004315AE"/>
    <w:rsid w:val="00463F31"/>
    <w:rsid w:val="00492FFD"/>
    <w:rsid w:val="004964D0"/>
    <w:rsid w:val="004A05D2"/>
    <w:rsid w:val="004A14EC"/>
    <w:rsid w:val="004E2652"/>
    <w:rsid w:val="004E7020"/>
    <w:rsid w:val="004F2A9F"/>
    <w:rsid w:val="00557465"/>
    <w:rsid w:val="0058620B"/>
    <w:rsid w:val="005C4186"/>
    <w:rsid w:val="005F3FA1"/>
    <w:rsid w:val="00605AC2"/>
    <w:rsid w:val="00613B4F"/>
    <w:rsid w:val="006242A7"/>
    <w:rsid w:val="00625E49"/>
    <w:rsid w:val="0063668C"/>
    <w:rsid w:val="00646554"/>
    <w:rsid w:val="006651EF"/>
    <w:rsid w:val="00666321"/>
    <w:rsid w:val="00691696"/>
    <w:rsid w:val="00697151"/>
    <w:rsid w:val="006C6671"/>
    <w:rsid w:val="006D0AB0"/>
    <w:rsid w:val="006F7DCB"/>
    <w:rsid w:val="007218DA"/>
    <w:rsid w:val="00736E54"/>
    <w:rsid w:val="00796B86"/>
    <w:rsid w:val="007A277F"/>
    <w:rsid w:val="007C437B"/>
    <w:rsid w:val="007C4EC3"/>
    <w:rsid w:val="007D1D43"/>
    <w:rsid w:val="007E0A35"/>
    <w:rsid w:val="007F5C17"/>
    <w:rsid w:val="00800D04"/>
    <w:rsid w:val="008302FE"/>
    <w:rsid w:val="00854046"/>
    <w:rsid w:val="00855BFA"/>
    <w:rsid w:val="00867B9E"/>
    <w:rsid w:val="008B789C"/>
    <w:rsid w:val="008D5BBA"/>
    <w:rsid w:val="008D6200"/>
    <w:rsid w:val="00904C57"/>
    <w:rsid w:val="00963345"/>
    <w:rsid w:val="0098598C"/>
    <w:rsid w:val="009B6B3B"/>
    <w:rsid w:val="00A67EAF"/>
    <w:rsid w:val="00A74A2B"/>
    <w:rsid w:val="00A95D02"/>
    <w:rsid w:val="00AA38F3"/>
    <w:rsid w:val="00AB20F7"/>
    <w:rsid w:val="00AC2AE3"/>
    <w:rsid w:val="00AC6108"/>
    <w:rsid w:val="00B142A6"/>
    <w:rsid w:val="00B2656F"/>
    <w:rsid w:val="00B40F10"/>
    <w:rsid w:val="00B466D3"/>
    <w:rsid w:val="00B6005D"/>
    <w:rsid w:val="00B73BD2"/>
    <w:rsid w:val="00B8123C"/>
    <w:rsid w:val="00BA1309"/>
    <w:rsid w:val="00BA49BE"/>
    <w:rsid w:val="00BF76E1"/>
    <w:rsid w:val="00C662AD"/>
    <w:rsid w:val="00C75E2A"/>
    <w:rsid w:val="00C85EC9"/>
    <w:rsid w:val="00C94406"/>
    <w:rsid w:val="00CA3C97"/>
    <w:rsid w:val="00CF5B2F"/>
    <w:rsid w:val="00D45F0C"/>
    <w:rsid w:val="00D66205"/>
    <w:rsid w:val="00D750EF"/>
    <w:rsid w:val="00D837CC"/>
    <w:rsid w:val="00D850EF"/>
    <w:rsid w:val="00D86C52"/>
    <w:rsid w:val="00DB0BF0"/>
    <w:rsid w:val="00DB2935"/>
    <w:rsid w:val="00DB351B"/>
    <w:rsid w:val="00DC1020"/>
    <w:rsid w:val="00DE2497"/>
    <w:rsid w:val="00E029F4"/>
    <w:rsid w:val="00E03BB2"/>
    <w:rsid w:val="00E15C2B"/>
    <w:rsid w:val="00E57653"/>
    <w:rsid w:val="00E6057C"/>
    <w:rsid w:val="00E751D6"/>
    <w:rsid w:val="00EA7D43"/>
    <w:rsid w:val="00EB2C91"/>
    <w:rsid w:val="00EB5006"/>
    <w:rsid w:val="00F25F4B"/>
    <w:rsid w:val="00F57EA2"/>
    <w:rsid w:val="00F61E0B"/>
    <w:rsid w:val="00F762F4"/>
    <w:rsid w:val="00F83AFB"/>
    <w:rsid w:val="00F845D6"/>
    <w:rsid w:val="00F91810"/>
    <w:rsid w:val="00F95EF9"/>
    <w:rsid w:val="00FB4945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485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1485A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1485A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1485A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1485A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1485A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11485A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1485A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1485A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11485A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11485A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link w:val="FunotentextZchn"/>
    <w:qFormat/>
    <w:rsid w:val="0011485A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11485A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11485A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11485A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11485A"/>
    <w:rPr>
      <w:color w:val="0000FF"/>
      <w:u w:val="single"/>
    </w:rPr>
  </w:style>
  <w:style w:type="character" w:customStyle="1" w:styleId="FunotentextZchn">
    <w:name w:val="Fußnotentext Zchn"/>
    <w:link w:val="Funotentext"/>
    <w:rsid w:val="00B2656F"/>
    <w:rPr>
      <w:rFonts w:ascii="Arial" w:hAnsi="Arial"/>
      <w:sz w:val="16"/>
    </w:rPr>
  </w:style>
  <w:style w:type="table" w:styleId="Tabellenraster">
    <w:name w:val="Table Grid"/>
    <w:basedOn w:val="NormaleTabelle"/>
    <w:rsid w:val="00855BF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EB2C91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1485A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485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11485A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11485A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11485A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11485A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11485A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11485A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11485A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11485A"/>
    <w:rPr>
      <w:rFonts w:ascii="Arial" w:hAnsi="Arial"/>
      <w:sz w:val="16"/>
    </w:rPr>
  </w:style>
  <w:style w:type="paragraph" w:styleId="Verzeichnis2">
    <w:name w:val="toc 2"/>
    <w:basedOn w:val="Standard"/>
    <w:next w:val="Standard"/>
    <w:rsid w:val="0011485A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rsid w:val="0011485A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link w:val="FunotentextZchn"/>
    <w:qFormat/>
    <w:rsid w:val="0011485A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rsid w:val="0011485A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11485A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11485A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11485A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11485A"/>
    <w:rPr>
      <w:color w:val="0000FF"/>
      <w:u w:val="single"/>
    </w:rPr>
  </w:style>
  <w:style w:type="character" w:customStyle="1" w:styleId="FunotentextZchn">
    <w:name w:val="Fußnotentext Zchn"/>
    <w:link w:val="Funotentext"/>
    <w:rsid w:val="00B2656F"/>
    <w:rPr>
      <w:rFonts w:ascii="Arial" w:hAnsi="Arial"/>
      <w:sz w:val="16"/>
    </w:rPr>
  </w:style>
  <w:style w:type="table" w:styleId="Tabellenraster">
    <w:name w:val="Table Grid"/>
    <w:basedOn w:val="NormaleTabelle"/>
    <w:rsid w:val="00855BFA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EB2C91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11485A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ADC9-3A94-40EE-99A8-18D38E91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45</Pages>
  <Words>16424</Words>
  <Characters>103476</Characters>
  <Application>Microsoft Office Word</Application>
  <DocSecurity>0</DocSecurity>
  <Lines>862</Lines>
  <Paragraphs>239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zum Schutz der Oberflächengewässer</vt:lpstr>
    </vt:vector>
  </TitlesOfParts>
  <Company>LANUV NRW</Company>
  <LinksUpToDate>false</LinksUpToDate>
  <CharactersWithSpaces>119661</CharactersWithSpaces>
  <SharedDoc>false</SharedDoc>
  <HLinks>
    <vt:vector size="168" baseType="variant">
      <vt:variant>
        <vt:i4>3080307</vt:i4>
      </vt:variant>
      <vt:variant>
        <vt:i4>162</vt:i4>
      </vt:variant>
      <vt:variant>
        <vt:i4>0</vt:i4>
      </vt:variant>
      <vt:variant>
        <vt:i4>5</vt:i4>
      </vt:variant>
      <vt:variant>
        <vt:lpwstr>http://igsvtu.lanuv.nrw.de/VTUP=7/dokus/70122/15311.pdf</vt:lpwstr>
      </vt:variant>
      <vt:variant>
        <vt:lpwstr/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_Toc403630296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_Toc403630295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_Toc403630294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_Toc403630293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_Toc403630292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_Toc403630291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_Toc403630290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_Toc403630289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_Toc403630288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_Toc403630287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_Toc403630286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_Toc403630285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_Toc403630284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_Toc403630283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_Toc403630282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_Toc403630281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_Toc403630280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_Toc403630279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_Toc403630278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_Toc403630277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_Toc403630276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_Toc403630275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_Toc403630274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_Toc403630273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_Toc403630272</vt:lpwstr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Materialien</vt:lpwstr>
      </vt:variant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zum Schutz der Oberflächengewässer</dc:title>
  <dc:subject>Oberflächengwässerverordnung - OGewV</dc:subject>
  <dc:creator>Np</dc:creator>
  <cp:lastModifiedBy>rueter</cp:lastModifiedBy>
  <cp:revision>5</cp:revision>
  <cp:lastPrinted>2004-12-14T12:08:00Z</cp:lastPrinted>
  <dcterms:created xsi:type="dcterms:W3CDTF">2016-06-24T07:40:00Z</dcterms:created>
  <dcterms:modified xsi:type="dcterms:W3CDTF">2016-07-14T07:58:00Z</dcterms:modified>
</cp:coreProperties>
</file>