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1F" w:rsidRPr="00F3311B" w:rsidRDefault="006E2B1F" w:rsidP="00F3311B">
      <w:pPr>
        <w:pStyle w:val="berschrift1"/>
      </w:pPr>
      <w:bookmarkStart w:id="0" w:name="_Toc410199306"/>
      <w:bookmarkStart w:id="1" w:name="_Toc120955218"/>
      <w:bookmarkStart w:id="2" w:name="_Toc241045214"/>
      <w:bookmarkStart w:id="3" w:name="_Toc241045239"/>
      <w:r w:rsidRPr="00F3311B">
        <w:t>Verordnung</w:t>
      </w:r>
      <w:bookmarkStart w:id="4" w:name="_Toc410199307"/>
      <w:bookmarkEnd w:id="0"/>
      <w:r w:rsidRPr="00F3311B">
        <w:t xml:space="preserve"> zur Umsetzung der Richtlinie 78/659/EWG</w:t>
      </w:r>
      <w:bookmarkStart w:id="5" w:name="_Toc410199308"/>
      <w:bookmarkEnd w:id="4"/>
      <w:r w:rsidRPr="00F3311B">
        <w:t xml:space="preserve"> des Rates</w:t>
      </w:r>
      <w:r w:rsidRPr="00F3311B">
        <w:br/>
        <w:t>vom 18. Juli 1978</w:t>
      </w:r>
      <w:bookmarkStart w:id="6" w:name="_Toc410199309"/>
      <w:bookmarkEnd w:id="5"/>
      <w:r w:rsidRPr="00F3311B">
        <w:t xml:space="preserve"> über die Qualität von Süßwasser, das schutz- oder</w:t>
      </w:r>
      <w:bookmarkEnd w:id="6"/>
      <w:r w:rsidRPr="00F3311B">
        <w:t xml:space="preserve"> </w:t>
      </w:r>
      <w:bookmarkStart w:id="7" w:name="_Toc410199310"/>
      <w:r w:rsidRPr="00F3311B">
        <w:br/>
        <w:t>verbesserungsbedürftig ist, um das Leben</w:t>
      </w:r>
      <w:bookmarkStart w:id="8" w:name="_Toc410199311"/>
      <w:bookmarkEnd w:id="7"/>
      <w:r w:rsidRPr="00F3311B">
        <w:t xml:space="preserve"> von Fischen zu erhalten</w:t>
      </w:r>
      <w:r w:rsidRPr="00F3311B">
        <w:br/>
        <w:t>- ABl. EG Nr. L 222 S. 1 -,</w:t>
      </w:r>
      <w:bookmarkStart w:id="9" w:name="_Toc410199312"/>
      <w:bookmarkEnd w:id="8"/>
      <w:r w:rsidRPr="00F3311B">
        <w:t xml:space="preserve"> zuletzt geändert durch Art. 2 Abs. 1</w:t>
      </w:r>
      <w:bookmarkStart w:id="10" w:name="_Toc410199313"/>
      <w:bookmarkEnd w:id="9"/>
      <w:r w:rsidRPr="00F3311B">
        <w:t xml:space="preserve"> in Verbi</w:t>
      </w:r>
      <w:r w:rsidRPr="00F3311B">
        <w:t>n</w:t>
      </w:r>
      <w:r w:rsidRPr="00F3311B">
        <w:t>dung mit Anhang I Buchstabe c)</w:t>
      </w:r>
      <w:bookmarkStart w:id="11" w:name="_Toc410199314"/>
      <w:bookmarkEnd w:id="10"/>
      <w:r w:rsidRPr="00F3311B">
        <w:t xml:space="preserve"> der Richtlinie 91/692 /EWG</w:t>
      </w:r>
      <w:bookmarkStart w:id="12" w:name="_Toc410199315"/>
      <w:bookmarkEnd w:id="11"/>
      <w:r w:rsidR="00655C63" w:rsidRPr="00F3311B">
        <w:t xml:space="preserve"> </w:t>
      </w:r>
      <w:r w:rsidRPr="00F3311B">
        <w:t>des Rates vom 23. Dezember 1991</w:t>
      </w:r>
      <w:bookmarkStart w:id="13" w:name="_Toc410199316"/>
      <w:bookmarkEnd w:id="12"/>
      <w:r w:rsidRPr="00F3311B">
        <w:t xml:space="preserve"> zur Vereinfachung und zweckmäßigen</w:t>
      </w:r>
      <w:bookmarkEnd w:id="13"/>
      <w:r w:rsidRPr="00F3311B">
        <w:t xml:space="preserve"> </w:t>
      </w:r>
      <w:bookmarkStart w:id="14" w:name="_Toc410199317"/>
      <w:r w:rsidRPr="00F3311B">
        <w:br/>
        <w:t>Gestaltung der Berichte üb</w:t>
      </w:r>
      <w:bookmarkStart w:id="15" w:name="_GoBack"/>
      <w:bookmarkEnd w:id="15"/>
      <w:r w:rsidRPr="00F3311B">
        <w:t>er die Durchführung</w:t>
      </w:r>
      <w:bookmarkStart w:id="16" w:name="_Toc410199318"/>
      <w:bookmarkEnd w:id="14"/>
      <w:r w:rsidRPr="00F3311B">
        <w:t xml:space="preserve"> bestimmter Umwel</w:t>
      </w:r>
      <w:r w:rsidRPr="00F3311B">
        <w:t>t</w:t>
      </w:r>
      <w:r w:rsidRPr="00F3311B">
        <w:t>schutzrichtlinien</w:t>
      </w:r>
      <w:bookmarkStart w:id="17" w:name="_Toc410199319"/>
      <w:bookmarkEnd w:id="16"/>
      <w:r w:rsidRPr="00F3311B">
        <w:t xml:space="preserve"> - ABl. EG Nr. 377 S. 48 - (FischgewV)</w:t>
      </w:r>
      <w:bookmarkEnd w:id="1"/>
      <w:bookmarkEnd w:id="2"/>
      <w:bookmarkEnd w:id="3"/>
      <w:bookmarkEnd w:id="17"/>
    </w:p>
    <w:p w:rsidR="006E2B1F" w:rsidRDefault="006E2B1F" w:rsidP="00F3311B">
      <w:pPr>
        <w:pStyle w:val="GesAbsatz"/>
        <w:jc w:val="center"/>
      </w:pPr>
      <w:r>
        <w:t>vom 27. August 1997</w:t>
      </w:r>
    </w:p>
    <w:p w:rsidR="003E39C3" w:rsidRPr="003E39C3" w:rsidRDefault="003E39C3" w:rsidP="003E39C3">
      <w:pPr>
        <w:pStyle w:val="GesAbsatz"/>
        <w:jc w:val="left"/>
        <w:rPr>
          <w:b/>
          <w:i/>
          <w:color w:val="FF0000"/>
          <w:sz w:val="22"/>
          <w:szCs w:val="22"/>
        </w:rPr>
      </w:pPr>
      <w:r w:rsidRPr="003E39C3">
        <w:rPr>
          <w:b/>
          <w:i/>
          <w:color w:val="FF0000"/>
          <w:sz w:val="22"/>
          <w:szCs w:val="22"/>
        </w:rPr>
        <w:t xml:space="preserve">Aufgehoben durch Fristablauf </w:t>
      </w:r>
      <w:r>
        <w:rPr>
          <w:b/>
          <w:i/>
          <w:color w:val="FF0000"/>
          <w:sz w:val="22"/>
          <w:szCs w:val="22"/>
        </w:rPr>
        <w:t xml:space="preserve">am </w:t>
      </w:r>
      <w:r w:rsidRPr="003E39C3">
        <w:rPr>
          <w:b/>
          <w:i/>
          <w:color w:val="FF0000"/>
          <w:sz w:val="22"/>
          <w:szCs w:val="22"/>
        </w:rPr>
        <w:t>23.12.2007</w:t>
      </w:r>
      <w:r>
        <w:rPr>
          <w:b/>
          <w:i/>
          <w:color w:val="FF0000"/>
          <w:sz w:val="22"/>
          <w:szCs w:val="22"/>
        </w:rPr>
        <w:t>.</w:t>
      </w:r>
    </w:p>
    <w:p w:rsidR="006E2B1F" w:rsidRDefault="00492FFF">
      <w:pPr>
        <w:pStyle w:val="GesAbsatz"/>
      </w:pPr>
      <w:hyperlink r:id="rId8" w:anchor="FN1" w:history="1">
        <w:r w:rsidR="006E2B1F">
          <w:rPr>
            <w:rStyle w:val="Hyperlink"/>
          </w:rPr>
          <w:t>Link zur Vorschrift im SGV</w:t>
        </w:r>
        <w:r w:rsidR="00A9467A">
          <w:rPr>
            <w:rStyle w:val="Hyperlink"/>
          </w:rPr>
          <w:t>. NRW.</w:t>
        </w:r>
        <w:r w:rsidR="006E2B1F">
          <w:rPr>
            <w:rStyle w:val="Hyperlink"/>
          </w:rPr>
          <w:t xml:space="preserve"> 77:</w:t>
        </w:r>
      </w:hyperlink>
    </w:p>
    <w:p w:rsidR="006E2B1F" w:rsidRDefault="006E2B1F">
      <w:pPr>
        <w:pStyle w:val="GesAbsatz"/>
        <w:jc w:val="center"/>
        <w:rPr>
          <w:b/>
          <w:bCs/>
          <w:sz w:val="22"/>
        </w:rPr>
      </w:pPr>
      <w:r>
        <w:rPr>
          <w:b/>
          <w:bCs/>
          <w:sz w:val="22"/>
        </w:rPr>
        <w:t>Inhalt:</w:t>
      </w:r>
    </w:p>
    <w:p w:rsidR="00331146" w:rsidRDefault="00331146">
      <w:pPr>
        <w:pStyle w:val="Verzeichnis1"/>
        <w:tabs>
          <w:tab w:val="clear" w:pos="9638"/>
          <w:tab w:val="right" w:leader="dot" w:pos="9628"/>
        </w:tabs>
        <w:rPr>
          <w:b w:val="0"/>
          <w:bCs/>
          <w:caps w:val="0"/>
          <w:noProof/>
          <w:sz w:val="24"/>
          <w:szCs w:val="24"/>
        </w:rPr>
      </w:pPr>
      <w:r>
        <w:rPr>
          <w:rFonts w:cs="Arial"/>
        </w:rPr>
        <w:fldChar w:fldCharType="begin"/>
      </w:r>
      <w:r>
        <w:rPr>
          <w:rFonts w:cs="Arial"/>
        </w:rPr>
        <w:instrText xml:space="preserve"> TOC \o "1-3" \h \z \u </w:instrText>
      </w:r>
      <w:r>
        <w:rPr>
          <w:rFonts w:cs="Arial"/>
        </w:rPr>
        <w:fldChar w:fldCharType="separate"/>
      </w:r>
      <w:hyperlink w:anchor="_Toc241045239" w:history="1">
        <w:r w:rsidRPr="007E1A11">
          <w:rPr>
            <w:rStyle w:val="Hyperlink"/>
            <w:noProof/>
          </w:rPr>
          <w:t xml:space="preserve">Verordnung zur Umsetzung der Richtlinie 78/659/EWG des Rates vom 18. Juli 1978 </w:t>
        </w:r>
        <w:r w:rsidR="0088096B">
          <w:rPr>
            <w:rStyle w:val="Hyperlink"/>
            <w:noProof/>
          </w:rPr>
          <w:t>über die Qualität von Süßwasser</w:t>
        </w:r>
        <w:r>
          <w:rPr>
            <w:noProof/>
            <w:webHidden/>
          </w:rPr>
          <w:tab/>
        </w:r>
        <w:r>
          <w:rPr>
            <w:noProof/>
            <w:webHidden/>
          </w:rPr>
          <w:fldChar w:fldCharType="begin"/>
        </w:r>
        <w:r>
          <w:rPr>
            <w:noProof/>
            <w:webHidden/>
          </w:rPr>
          <w:instrText xml:space="preserve"> PAGEREF _Toc241045239 \h </w:instrText>
        </w:r>
        <w:r>
          <w:rPr>
            <w:noProof/>
            <w:webHidden/>
          </w:rPr>
        </w:r>
        <w:r>
          <w:rPr>
            <w:noProof/>
            <w:webHidden/>
          </w:rPr>
          <w:fldChar w:fldCharType="separate"/>
        </w:r>
        <w:r w:rsidR="00492FFF">
          <w:rPr>
            <w:noProof/>
            <w:webHidden/>
          </w:rPr>
          <w:t>1</w:t>
        </w:r>
        <w:r>
          <w:rPr>
            <w:noProof/>
            <w:webHidden/>
          </w:rPr>
          <w:fldChar w:fldCharType="end"/>
        </w:r>
      </w:hyperlink>
    </w:p>
    <w:p w:rsidR="00331146" w:rsidRDefault="00492FFF">
      <w:pPr>
        <w:pStyle w:val="Verzeichnis3"/>
        <w:tabs>
          <w:tab w:val="clear" w:pos="9638"/>
          <w:tab w:val="right" w:leader="dot" w:pos="9628"/>
        </w:tabs>
        <w:rPr>
          <w:i w:val="0"/>
          <w:iCs/>
          <w:noProof/>
          <w:sz w:val="24"/>
          <w:szCs w:val="24"/>
        </w:rPr>
      </w:pPr>
      <w:hyperlink w:anchor="_Toc241045240" w:history="1">
        <w:r w:rsidR="00331146" w:rsidRPr="007E1A11">
          <w:rPr>
            <w:rStyle w:val="Hyperlink"/>
            <w:noProof/>
          </w:rPr>
          <w:t>§ 1 Zweck der Verordnung</w:t>
        </w:r>
        <w:r w:rsidR="00331146">
          <w:rPr>
            <w:noProof/>
            <w:webHidden/>
          </w:rPr>
          <w:tab/>
        </w:r>
        <w:r w:rsidR="00331146">
          <w:rPr>
            <w:noProof/>
            <w:webHidden/>
          </w:rPr>
          <w:fldChar w:fldCharType="begin"/>
        </w:r>
        <w:r w:rsidR="00331146">
          <w:rPr>
            <w:noProof/>
            <w:webHidden/>
          </w:rPr>
          <w:instrText xml:space="preserve"> PAGEREF _Toc241045240 \h </w:instrText>
        </w:r>
        <w:r w:rsidR="00331146">
          <w:rPr>
            <w:noProof/>
            <w:webHidden/>
          </w:rPr>
        </w:r>
        <w:r w:rsidR="00331146">
          <w:rPr>
            <w:noProof/>
            <w:webHidden/>
          </w:rPr>
          <w:fldChar w:fldCharType="separate"/>
        </w:r>
        <w:r>
          <w:rPr>
            <w:noProof/>
            <w:webHidden/>
          </w:rPr>
          <w:t>1</w:t>
        </w:r>
        <w:r w:rsidR="00331146">
          <w:rPr>
            <w:noProof/>
            <w:webHidden/>
          </w:rPr>
          <w:fldChar w:fldCharType="end"/>
        </w:r>
      </w:hyperlink>
    </w:p>
    <w:p w:rsidR="00331146" w:rsidRDefault="00492FFF">
      <w:pPr>
        <w:pStyle w:val="Verzeichnis3"/>
        <w:tabs>
          <w:tab w:val="clear" w:pos="9638"/>
          <w:tab w:val="right" w:leader="dot" w:pos="9628"/>
        </w:tabs>
        <w:rPr>
          <w:i w:val="0"/>
          <w:iCs/>
          <w:noProof/>
          <w:sz w:val="24"/>
          <w:szCs w:val="24"/>
        </w:rPr>
      </w:pPr>
      <w:hyperlink w:anchor="_Toc241045241" w:history="1">
        <w:r w:rsidR="00331146" w:rsidRPr="007E1A11">
          <w:rPr>
            <w:rStyle w:val="Hyperlink"/>
            <w:noProof/>
          </w:rPr>
          <w:t>§ 2 Anwendungsbereich, Begriffsbestimmungen</w:t>
        </w:r>
        <w:r w:rsidR="00331146">
          <w:rPr>
            <w:noProof/>
            <w:webHidden/>
          </w:rPr>
          <w:tab/>
        </w:r>
        <w:r w:rsidR="00331146">
          <w:rPr>
            <w:noProof/>
            <w:webHidden/>
          </w:rPr>
          <w:fldChar w:fldCharType="begin"/>
        </w:r>
        <w:r w:rsidR="00331146">
          <w:rPr>
            <w:noProof/>
            <w:webHidden/>
          </w:rPr>
          <w:instrText xml:space="preserve"> PAGEREF _Toc241045241 \h </w:instrText>
        </w:r>
        <w:r w:rsidR="00331146">
          <w:rPr>
            <w:noProof/>
            <w:webHidden/>
          </w:rPr>
        </w:r>
        <w:r w:rsidR="00331146">
          <w:rPr>
            <w:noProof/>
            <w:webHidden/>
          </w:rPr>
          <w:fldChar w:fldCharType="separate"/>
        </w:r>
        <w:r>
          <w:rPr>
            <w:noProof/>
            <w:webHidden/>
          </w:rPr>
          <w:t>1</w:t>
        </w:r>
        <w:r w:rsidR="00331146">
          <w:rPr>
            <w:noProof/>
            <w:webHidden/>
          </w:rPr>
          <w:fldChar w:fldCharType="end"/>
        </w:r>
      </w:hyperlink>
    </w:p>
    <w:p w:rsidR="00331146" w:rsidRDefault="00492FFF">
      <w:pPr>
        <w:pStyle w:val="Verzeichnis3"/>
        <w:tabs>
          <w:tab w:val="clear" w:pos="9638"/>
          <w:tab w:val="right" w:leader="dot" w:pos="9628"/>
        </w:tabs>
        <w:rPr>
          <w:i w:val="0"/>
          <w:iCs/>
          <w:noProof/>
          <w:sz w:val="24"/>
          <w:szCs w:val="24"/>
        </w:rPr>
      </w:pPr>
      <w:hyperlink w:anchor="_Toc241045242" w:history="1">
        <w:r w:rsidR="00331146" w:rsidRPr="007E1A11">
          <w:rPr>
            <w:rStyle w:val="Hyperlink"/>
            <w:noProof/>
          </w:rPr>
          <w:t>§ 3 Qualitätsanforderungen; Anforderungen an Gewässerbenutzungen</w:t>
        </w:r>
        <w:r w:rsidR="00331146">
          <w:rPr>
            <w:noProof/>
            <w:webHidden/>
          </w:rPr>
          <w:tab/>
        </w:r>
        <w:r w:rsidR="00331146">
          <w:rPr>
            <w:noProof/>
            <w:webHidden/>
          </w:rPr>
          <w:fldChar w:fldCharType="begin"/>
        </w:r>
        <w:r w:rsidR="00331146">
          <w:rPr>
            <w:noProof/>
            <w:webHidden/>
          </w:rPr>
          <w:instrText xml:space="preserve"> PAGEREF _Toc241045242 \h </w:instrText>
        </w:r>
        <w:r w:rsidR="00331146">
          <w:rPr>
            <w:noProof/>
            <w:webHidden/>
          </w:rPr>
        </w:r>
        <w:r w:rsidR="00331146">
          <w:rPr>
            <w:noProof/>
            <w:webHidden/>
          </w:rPr>
          <w:fldChar w:fldCharType="separate"/>
        </w:r>
        <w:r>
          <w:rPr>
            <w:noProof/>
            <w:webHidden/>
          </w:rPr>
          <w:t>1</w:t>
        </w:r>
        <w:r w:rsidR="00331146">
          <w:rPr>
            <w:noProof/>
            <w:webHidden/>
          </w:rPr>
          <w:fldChar w:fldCharType="end"/>
        </w:r>
      </w:hyperlink>
    </w:p>
    <w:p w:rsidR="00331146" w:rsidRDefault="00492FFF">
      <w:pPr>
        <w:pStyle w:val="Verzeichnis3"/>
        <w:tabs>
          <w:tab w:val="clear" w:pos="9638"/>
          <w:tab w:val="right" w:leader="dot" w:pos="9628"/>
        </w:tabs>
        <w:rPr>
          <w:i w:val="0"/>
          <w:iCs/>
          <w:noProof/>
          <w:sz w:val="24"/>
          <w:szCs w:val="24"/>
        </w:rPr>
      </w:pPr>
      <w:hyperlink w:anchor="_Toc241045243" w:history="1">
        <w:r w:rsidR="00331146" w:rsidRPr="007E1A11">
          <w:rPr>
            <w:rStyle w:val="Hyperlink"/>
            <w:noProof/>
          </w:rPr>
          <w:t>§ 4 Ausnahmen</w:t>
        </w:r>
        <w:r w:rsidR="00331146">
          <w:rPr>
            <w:noProof/>
            <w:webHidden/>
          </w:rPr>
          <w:tab/>
        </w:r>
        <w:r w:rsidR="00331146">
          <w:rPr>
            <w:noProof/>
            <w:webHidden/>
          </w:rPr>
          <w:fldChar w:fldCharType="begin"/>
        </w:r>
        <w:r w:rsidR="00331146">
          <w:rPr>
            <w:noProof/>
            <w:webHidden/>
          </w:rPr>
          <w:instrText xml:space="preserve"> PAGEREF _Toc241045243 \h </w:instrText>
        </w:r>
        <w:r w:rsidR="00331146">
          <w:rPr>
            <w:noProof/>
            <w:webHidden/>
          </w:rPr>
        </w:r>
        <w:r w:rsidR="00331146">
          <w:rPr>
            <w:noProof/>
            <w:webHidden/>
          </w:rPr>
          <w:fldChar w:fldCharType="separate"/>
        </w:r>
        <w:r>
          <w:rPr>
            <w:noProof/>
            <w:webHidden/>
          </w:rPr>
          <w:t>2</w:t>
        </w:r>
        <w:r w:rsidR="00331146">
          <w:rPr>
            <w:noProof/>
            <w:webHidden/>
          </w:rPr>
          <w:fldChar w:fldCharType="end"/>
        </w:r>
      </w:hyperlink>
    </w:p>
    <w:p w:rsidR="00331146" w:rsidRDefault="00492FFF">
      <w:pPr>
        <w:pStyle w:val="Verzeichnis3"/>
        <w:tabs>
          <w:tab w:val="clear" w:pos="9638"/>
          <w:tab w:val="right" w:leader="dot" w:pos="9628"/>
        </w:tabs>
        <w:rPr>
          <w:i w:val="0"/>
          <w:iCs/>
          <w:noProof/>
          <w:sz w:val="24"/>
          <w:szCs w:val="24"/>
        </w:rPr>
      </w:pPr>
      <w:hyperlink w:anchor="_Toc241045244" w:history="1">
        <w:r w:rsidR="00331146" w:rsidRPr="007E1A11">
          <w:rPr>
            <w:rStyle w:val="Hyperlink"/>
            <w:noProof/>
          </w:rPr>
          <w:t>§ 5 Überwachung</w:t>
        </w:r>
        <w:r w:rsidR="00331146">
          <w:rPr>
            <w:noProof/>
            <w:webHidden/>
          </w:rPr>
          <w:tab/>
        </w:r>
        <w:r w:rsidR="00331146">
          <w:rPr>
            <w:noProof/>
            <w:webHidden/>
          </w:rPr>
          <w:fldChar w:fldCharType="begin"/>
        </w:r>
        <w:r w:rsidR="00331146">
          <w:rPr>
            <w:noProof/>
            <w:webHidden/>
          </w:rPr>
          <w:instrText xml:space="preserve"> PAGEREF _Toc241045244 \h </w:instrText>
        </w:r>
        <w:r w:rsidR="00331146">
          <w:rPr>
            <w:noProof/>
            <w:webHidden/>
          </w:rPr>
        </w:r>
        <w:r w:rsidR="00331146">
          <w:rPr>
            <w:noProof/>
            <w:webHidden/>
          </w:rPr>
          <w:fldChar w:fldCharType="separate"/>
        </w:r>
        <w:r>
          <w:rPr>
            <w:noProof/>
            <w:webHidden/>
          </w:rPr>
          <w:t>2</w:t>
        </w:r>
        <w:r w:rsidR="00331146">
          <w:rPr>
            <w:noProof/>
            <w:webHidden/>
          </w:rPr>
          <w:fldChar w:fldCharType="end"/>
        </w:r>
      </w:hyperlink>
    </w:p>
    <w:p w:rsidR="00331146" w:rsidRDefault="00492FFF">
      <w:pPr>
        <w:pStyle w:val="Verzeichnis3"/>
        <w:tabs>
          <w:tab w:val="clear" w:pos="9638"/>
          <w:tab w:val="right" w:leader="dot" w:pos="9628"/>
        </w:tabs>
        <w:rPr>
          <w:i w:val="0"/>
          <w:iCs/>
          <w:noProof/>
          <w:sz w:val="24"/>
          <w:szCs w:val="24"/>
        </w:rPr>
      </w:pPr>
      <w:hyperlink w:anchor="_Toc241045245" w:history="1">
        <w:r w:rsidR="00331146" w:rsidRPr="007E1A11">
          <w:rPr>
            <w:rStyle w:val="Hyperlink"/>
            <w:noProof/>
          </w:rPr>
          <w:t>§ 6 In-Kraft-Treten, Außer-Kraft-Treten</w:t>
        </w:r>
        <w:r w:rsidR="00331146">
          <w:rPr>
            <w:noProof/>
            <w:webHidden/>
          </w:rPr>
          <w:tab/>
        </w:r>
        <w:r w:rsidR="00331146">
          <w:rPr>
            <w:noProof/>
            <w:webHidden/>
          </w:rPr>
          <w:fldChar w:fldCharType="begin"/>
        </w:r>
        <w:r w:rsidR="00331146">
          <w:rPr>
            <w:noProof/>
            <w:webHidden/>
          </w:rPr>
          <w:instrText xml:space="preserve"> PAGEREF _Toc241045245 \h </w:instrText>
        </w:r>
        <w:r w:rsidR="00331146">
          <w:rPr>
            <w:noProof/>
            <w:webHidden/>
          </w:rPr>
        </w:r>
        <w:r w:rsidR="00331146">
          <w:rPr>
            <w:noProof/>
            <w:webHidden/>
          </w:rPr>
          <w:fldChar w:fldCharType="separate"/>
        </w:r>
        <w:r>
          <w:rPr>
            <w:noProof/>
            <w:webHidden/>
          </w:rPr>
          <w:t>3</w:t>
        </w:r>
        <w:r w:rsidR="00331146">
          <w:rPr>
            <w:noProof/>
            <w:webHidden/>
          </w:rPr>
          <w:fldChar w:fldCharType="end"/>
        </w:r>
      </w:hyperlink>
    </w:p>
    <w:p w:rsidR="00331146" w:rsidRDefault="00492FFF">
      <w:pPr>
        <w:pStyle w:val="Verzeichnis2"/>
        <w:tabs>
          <w:tab w:val="clear" w:pos="9638"/>
          <w:tab w:val="right" w:leader="dot" w:pos="9628"/>
        </w:tabs>
        <w:rPr>
          <w:smallCaps w:val="0"/>
          <w:noProof/>
          <w:sz w:val="24"/>
          <w:szCs w:val="24"/>
        </w:rPr>
      </w:pPr>
      <w:hyperlink w:anchor="_Toc241045246" w:history="1">
        <w:r w:rsidR="00331146" w:rsidRPr="007E1A11">
          <w:rPr>
            <w:rStyle w:val="Hyperlink"/>
            <w:noProof/>
          </w:rPr>
          <w:t>ANLAGE 1 zu § 2 Abs. 1</w:t>
        </w:r>
        <w:r w:rsidR="00331146">
          <w:rPr>
            <w:noProof/>
            <w:webHidden/>
          </w:rPr>
          <w:tab/>
        </w:r>
        <w:r w:rsidR="00331146">
          <w:rPr>
            <w:noProof/>
            <w:webHidden/>
          </w:rPr>
          <w:fldChar w:fldCharType="begin"/>
        </w:r>
        <w:r w:rsidR="00331146">
          <w:rPr>
            <w:noProof/>
            <w:webHidden/>
          </w:rPr>
          <w:instrText xml:space="preserve"> PAGEREF _Toc241045246 \h </w:instrText>
        </w:r>
        <w:r w:rsidR="00331146">
          <w:rPr>
            <w:noProof/>
            <w:webHidden/>
          </w:rPr>
        </w:r>
        <w:r w:rsidR="00331146">
          <w:rPr>
            <w:noProof/>
            <w:webHidden/>
          </w:rPr>
          <w:fldChar w:fldCharType="separate"/>
        </w:r>
        <w:r>
          <w:rPr>
            <w:noProof/>
            <w:webHidden/>
          </w:rPr>
          <w:t>4</w:t>
        </w:r>
        <w:r w:rsidR="00331146">
          <w:rPr>
            <w:noProof/>
            <w:webHidden/>
          </w:rPr>
          <w:fldChar w:fldCharType="end"/>
        </w:r>
      </w:hyperlink>
    </w:p>
    <w:p w:rsidR="00331146" w:rsidRDefault="00492FFF">
      <w:pPr>
        <w:pStyle w:val="Verzeichnis2"/>
        <w:tabs>
          <w:tab w:val="clear" w:pos="9638"/>
          <w:tab w:val="right" w:leader="dot" w:pos="9628"/>
        </w:tabs>
        <w:rPr>
          <w:smallCaps w:val="0"/>
          <w:noProof/>
          <w:sz w:val="24"/>
          <w:szCs w:val="24"/>
        </w:rPr>
      </w:pPr>
      <w:hyperlink w:anchor="_Toc241045247" w:history="1">
        <w:r w:rsidR="00331146" w:rsidRPr="007E1A11">
          <w:rPr>
            <w:rStyle w:val="Hyperlink"/>
            <w:noProof/>
          </w:rPr>
          <w:t>Anlage 2 zu § 3 Abs. 1</w:t>
        </w:r>
        <w:r w:rsidR="00331146">
          <w:rPr>
            <w:noProof/>
            <w:webHidden/>
          </w:rPr>
          <w:tab/>
        </w:r>
        <w:r w:rsidR="00331146">
          <w:rPr>
            <w:noProof/>
            <w:webHidden/>
          </w:rPr>
          <w:fldChar w:fldCharType="begin"/>
        </w:r>
        <w:r w:rsidR="00331146">
          <w:rPr>
            <w:noProof/>
            <w:webHidden/>
          </w:rPr>
          <w:instrText xml:space="preserve"> PAGEREF _Toc241045247 \h </w:instrText>
        </w:r>
        <w:r w:rsidR="00331146">
          <w:rPr>
            <w:noProof/>
            <w:webHidden/>
          </w:rPr>
        </w:r>
        <w:r w:rsidR="00331146">
          <w:rPr>
            <w:noProof/>
            <w:webHidden/>
          </w:rPr>
          <w:fldChar w:fldCharType="separate"/>
        </w:r>
        <w:r>
          <w:rPr>
            <w:noProof/>
            <w:webHidden/>
          </w:rPr>
          <w:t>7</w:t>
        </w:r>
        <w:r w:rsidR="00331146">
          <w:rPr>
            <w:noProof/>
            <w:webHidden/>
          </w:rPr>
          <w:fldChar w:fldCharType="end"/>
        </w:r>
      </w:hyperlink>
    </w:p>
    <w:p w:rsidR="00331146" w:rsidRDefault="00492FFF">
      <w:pPr>
        <w:pStyle w:val="Verzeichnis3"/>
        <w:tabs>
          <w:tab w:val="clear" w:pos="9638"/>
          <w:tab w:val="right" w:leader="dot" w:pos="9628"/>
        </w:tabs>
        <w:rPr>
          <w:i w:val="0"/>
          <w:iCs/>
          <w:noProof/>
          <w:sz w:val="24"/>
          <w:szCs w:val="24"/>
        </w:rPr>
      </w:pPr>
      <w:hyperlink w:anchor="_Toc241045248" w:history="1">
        <w:r w:rsidR="00331146" w:rsidRPr="007E1A11">
          <w:rPr>
            <w:rStyle w:val="Hyperlink"/>
            <w:noProof/>
          </w:rPr>
          <w:t>Anhang zu Anlage 2</w:t>
        </w:r>
        <w:r w:rsidR="00331146">
          <w:rPr>
            <w:noProof/>
            <w:webHidden/>
          </w:rPr>
          <w:tab/>
        </w:r>
        <w:r w:rsidR="00331146">
          <w:rPr>
            <w:noProof/>
            <w:webHidden/>
          </w:rPr>
          <w:fldChar w:fldCharType="begin"/>
        </w:r>
        <w:r w:rsidR="00331146">
          <w:rPr>
            <w:noProof/>
            <w:webHidden/>
          </w:rPr>
          <w:instrText xml:space="preserve"> PAGEREF _Toc241045248 \h </w:instrText>
        </w:r>
        <w:r w:rsidR="00331146">
          <w:rPr>
            <w:noProof/>
            <w:webHidden/>
          </w:rPr>
        </w:r>
        <w:r w:rsidR="00331146">
          <w:rPr>
            <w:noProof/>
            <w:webHidden/>
          </w:rPr>
          <w:fldChar w:fldCharType="separate"/>
        </w:r>
        <w:r>
          <w:rPr>
            <w:noProof/>
            <w:webHidden/>
          </w:rPr>
          <w:t>12</w:t>
        </w:r>
        <w:r w:rsidR="00331146">
          <w:rPr>
            <w:noProof/>
            <w:webHidden/>
          </w:rPr>
          <w:fldChar w:fldCharType="end"/>
        </w:r>
      </w:hyperlink>
    </w:p>
    <w:p w:rsidR="006E2B1F" w:rsidRPr="00F3311B" w:rsidRDefault="00331146" w:rsidP="00F3311B">
      <w:pPr>
        <w:pStyle w:val="GesAbsatz"/>
      </w:pPr>
      <w:r>
        <w:fldChar w:fldCharType="end"/>
      </w:r>
    </w:p>
    <w:p w:rsidR="006E2B1F" w:rsidRPr="00F3311B" w:rsidRDefault="006E2B1F" w:rsidP="00F3311B">
      <w:pPr>
        <w:pStyle w:val="GesAbsatz"/>
      </w:pPr>
      <w:r w:rsidRPr="00F3311B">
        <w:t>Auf Grund des § 2a des Wassergesetzes für das Land Nordrhein-Westfalen (Landeswassergesetz - LWG) in der Fassung der Bekanntmachung vom 25. Juni 1995 (GV.NW.S.926) wird verordnet:</w:t>
      </w:r>
    </w:p>
    <w:p w:rsidR="006E2B1F" w:rsidRDefault="006E2B1F">
      <w:pPr>
        <w:pStyle w:val="berschrift3"/>
      </w:pPr>
      <w:bookmarkStart w:id="18" w:name="_Toc410199320"/>
      <w:bookmarkStart w:id="19" w:name="_Toc241045215"/>
      <w:bookmarkStart w:id="20" w:name="_Toc241045240"/>
      <w:r>
        <w:t>§ 1</w:t>
      </w:r>
      <w:r>
        <w:br/>
        <w:t>Zweck der Verordnung</w:t>
      </w:r>
      <w:bookmarkEnd w:id="18"/>
      <w:bookmarkEnd w:id="19"/>
      <w:bookmarkEnd w:id="20"/>
    </w:p>
    <w:p w:rsidR="006E2B1F" w:rsidRDefault="006E2B1F">
      <w:pPr>
        <w:pStyle w:val="GesAbsatz"/>
        <w:rPr>
          <w:rFonts w:cs="Arial"/>
        </w:rPr>
      </w:pPr>
      <w:r>
        <w:rPr>
          <w:rFonts w:cs="Arial"/>
        </w:rPr>
        <w:t>Zweck dieser Verordnung ist,</w:t>
      </w:r>
    </w:p>
    <w:p w:rsidR="006E2B1F" w:rsidRDefault="006E2B1F">
      <w:pPr>
        <w:pStyle w:val="GesAbsatz"/>
        <w:ind w:left="426" w:hanging="426"/>
        <w:rPr>
          <w:rFonts w:cs="Arial"/>
        </w:rPr>
      </w:pPr>
      <w:r>
        <w:rPr>
          <w:rFonts w:cs="Arial"/>
        </w:rPr>
        <w:t>1.</w:t>
      </w:r>
      <w:r>
        <w:rPr>
          <w:rFonts w:cs="Arial"/>
        </w:rPr>
        <w:tab/>
        <w:t>die Festlegung der sich aus der Richtlinie 78/659/EWG ergebenden Qualitätsanforderungen für Sü</w:t>
      </w:r>
      <w:r>
        <w:rPr>
          <w:rFonts w:cs="Arial"/>
        </w:rPr>
        <w:t>ß</w:t>
      </w:r>
      <w:r>
        <w:rPr>
          <w:rFonts w:cs="Arial"/>
        </w:rPr>
        <w:t>wasser, das schutz- oder verbesserungswürdig ist, um das Leben von Fischen zu erhalten,</w:t>
      </w:r>
    </w:p>
    <w:p w:rsidR="006E2B1F" w:rsidRDefault="006E2B1F">
      <w:pPr>
        <w:pStyle w:val="GesAbsatz"/>
        <w:ind w:left="426" w:hanging="426"/>
        <w:rPr>
          <w:rFonts w:cs="Arial"/>
        </w:rPr>
      </w:pPr>
      <w:r>
        <w:rPr>
          <w:rFonts w:cs="Arial"/>
        </w:rPr>
        <w:t>2.</w:t>
      </w:r>
      <w:r>
        <w:rPr>
          <w:rFonts w:cs="Arial"/>
        </w:rPr>
        <w:tab/>
        <w:t>die Bestimmung der sich daraus ergebenden Voraussetzungen für die Erteilung der Erlaubnis und der Bewilligung zur Benutzung der betreffenden Gewässer.</w:t>
      </w:r>
    </w:p>
    <w:p w:rsidR="006E2B1F" w:rsidRDefault="006E2B1F">
      <w:pPr>
        <w:pStyle w:val="berschrift3"/>
      </w:pPr>
      <w:bookmarkStart w:id="21" w:name="_Toc410199321"/>
      <w:bookmarkStart w:id="22" w:name="_Toc241045216"/>
      <w:bookmarkStart w:id="23" w:name="_Toc241045241"/>
      <w:r>
        <w:t>§ 2</w:t>
      </w:r>
      <w:r>
        <w:br/>
        <w:t>Anwendungsbereich, Begriffsbestimmungen</w:t>
      </w:r>
      <w:bookmarkEnd w:id="21"/>
      <w:bookmarkEnd w:id="22"/>
      <w:bookmarkEnd w:id="23"/>
    </w:p>
    <w:p w:rsidR="00655C63" w:rsidRPr="00655C63" w:rsidRDefault="00655C63" w:rsidP="00655C63">
      <w:pPr>
        <w:pStyle w:val="GesAbsatz"/>
        <w:rPr>
          <w:rFonts w:cs="Arial"/>
        </w:rPr>
      </w:pPr>
      <w:r w:rsidRPr="00655C63">
        <w:rPr>
          <w:rFonts w:cs="Arial"/>
        </w:rPr>
        <w:t>(1) Diese Verordnung gilt für die in der Anlage 1 bezeichneten Cypriniden- und Salmonidengewässer.</w:t>
      </w:r>
    </w:p>
    <w:p w:rsidR="00655C63" w:rsidRPr="00655C63" w:rsidRDefault="00655C63" w:rsidP="00655C63">
      <w:pPr>
        <w:pStyle w:val="GesAbsatz"/>
        <w:rPr>
          <w:rFonts w:cs="Arial"/>
        </w:rPr>
      </w:pPr>
      <w:r w:rsidRPr="00655C63">
        <w:rPr>
          <w:rFonts w:cs="Arial"/>
        </w:rPr>
        <w:t>(2) Cyprinidengewässer sind Gewässer, in denen das Leben von Fischarten wie Cypriniden (Cyprinidae) oder anderen Arten wie Hechte (Esox lucius), Barsche (Perca fluciatilis) und Aale (Anguilla anguilla) erhalten wird oder erhalten werden können.</w:t>
      </w:r>
    </w:p>
    <w:p w:rsidR="00655C63" w:rsidRPr="00655C63" w:rsidRDefault="00655C63" w:rsidP="00655C63">
      <w:pPr>
        <w:pStyle w:val="GesAbsatz"/>
        <w:rPr>
          <w:rFonts w:cs="Arial"/>
        </w:rPr>
      </w:pPr>
      <w:r w:rsidRPr="00655C63">
        <w:rPr>
          <w:rFonts w:cs="Arial"/>
        </w:rPr>
        <w:t>(3) Salmonidengewässer sind Gewässer, in denen das Leben der Fische solcher Arten wie Lachse (Salmo salar), Forellen (Salmo trutta), Äschen (Thymallus thymallus) und Renken (Coregonus) erhalten wird oder erhalten werden können.</w:t>
      </w:r>
    </w:p>
    <w:p w:rsidR="006E2B1F" w:rsidRDefault="006E2B1F">
      <w:pPr>
        <w:pStyle w:val="berschrift3"/>
      </w:pPr>
      <w:bookmarkStart w:id="24" w:name="_Toc410199322"/>
      <w:bookmarkStart w:id="25" w:name="_Toc241045217"/>
      <w:bookmarkStart w:id="26" w:name="_Toc241045242"/>
      <w:r>
        <w:t>§ 3</w:t>
      </w:r>
      <w:r>
        <w:br/>
        <w:t>Qualitätsanforderungen; Anforderungen an Gewässerbenutzungen</w:t>
      </w:r>
      <w:bookmarkEnd w:id="24"/>
      <w:bookmarkEnd w:id="25"/>
      <w:bookmarkEnd w:id="26"/>
    </w:p>
    <w:p w:rsidR="006E2B1F" w:rsidRDefault="006E2B1F">
      <w:pPr>
        <w:pStyle w:val="GesAbsatz"/>
        <w:rPr>
          <w:rFonts w:cs="Arial"/>
        </w:rPr>
      </w:pPr>
      <w:r>
        <w:rPr>
          <w:rFonts w:cs="Arial"/>
        </w:rPr>
        <w:t>(1) Die in der Anlage 1 bezeichneten Gewässer müssen mindestens den Qualitätsanforderungen entspr</w:t>
      </w:r>
      <w:r>
        <w:rPr>
          <w:rFonts w:cs="Arial"/>
        </w:rPr>
        <w:t>e</w:t>
      </w:r>
      <w:r>
        <w:rPr>
          <w:rFonts w:cs="Arial"/>
        </w:rPr>
        <w:t>chen, die durch die Parameter der Spalte I (Imperativwerte) der Anlage 2 bestimmt werden. Die Qualitätsa</w:t>
      </w:r>
      <w:r>
        <w:rPr>
          <w:rFonts w:cs="Arial"/>
        </w:rPr>
        <w:t>n</w:t>
      </w:r>
      <w:r>
        <w:rPr>
          <w:rFonts w:cs="Arial"/>
        </w:rPr>
        <w:t>forderungen der Spalte G (Richtwerte) der Anlage 2 sind anzustreben.</w:t>
      </w:r>
    </w:p>
    <w:p w:rsidR="006E2B1F" w:rsidRDefault="006E2B1F">
      <w:pPr>
        <w:pStyle w:val="GesAbsatz"/>
        <w:rPr>
          <w:rFonts w:cs="Arial"/>
        </w:rPr>
      </w:pPr>
      <w:r>
        <w:rPr>
          <w:rFonts w:cs="Arial"/>
        </w:rPr>
        <w:lastRenderedPageBreak/>
        <w:t>(2) Eine Erlaubnis oder Bewilligung zur Benutzung der in der Anlage 1 bezeichneten Gewässer darf nur e</w:t>
      </w:r>
      <w:r>
        <w:rPr>
          <w:rFonts w:cs="Arial"/>
        </w:rPr>
        <w:t>r</w:t>
      </w:r>
      <w:r>
        <w:rPr>
          <w:rFonts w:cs="Arial"/>
        </w:rPr>
        <w:t>teilt werden, wenn die Qualitätsanforderungen für die in der Anlage 2 aufgeführten chemischen und physik</w:t>
      </w:r>
      <w:r>
        <w:rPr>
          <w:rFonts w:cs="Arial"/>
        </w:rPr>
        <w:t>a</w:t>
      </w:r>
      <w:r>
        <w:rPr>
          <w:rFonts w:cs="Arial"/>
        </w:rPr>
        <w:t>lischen Parameter eingehalten werden oder nachteilige Auswirkungen auf diese Parameter nicht zu erwarten sind.</w:t>
      </w:r>
    </w:p>
    <w:p w:rsidR="006E2B1F" w:rsidRDefault="006E2B1F">
      <w:pPr>
        <w:pStyle w:val="GesAbsatz"/>
        <w:rPr>
          <w:rFonts w:cs="Arial"/>
        </w:rPr>
      </w:pPr>
      <w:r>
        <w:rPr>
          <w:rFonts w:cs="Arial"/>
        </w:rPr>
        <w:t>(3) Sofern die Qualitätsanforderungen nach Absatz 1 nicht eingehalten sind, ist festzustellen, ob dies z</w:t>
      </w:r>
      <w:r>
        <w:rPr>
          <w:rFonts w:cs="Arial"/>
        </w:rPr>
        <w:t>u</w:t>
      </w:r>
      <w:r>
        <w:rPr>
          <w:rFonts w:cs="Arial"/>
        </w:rPr>
        <w:t>fallsbedingt oder auf eine Naturerscheinung oder eine Verschmutzung zurückzuführen ist. Sind Überschre</w:t>
      </w:r>
      <w:r>
        <w:rPr>
          <w:rFonts w:cs="Arial"/>
        </w:rPr>
        <w:t>i</w:t>
      </w:r>
      <w:r>
        <w:rPr>
          <w:rFonts w:cs="Arial"/>
        </w:rPr>
        <w:t>tungen auf eine Verschmutzung zurückzuführen, werden die erforderlichen Maßnahmen zur Einhaltung der Qualitätsanforderungen getroffen.</w:t>
      </w:r>
    </w:p>
    <w:p w:rsidR="006E2B1F" w:rsidRDefault="006E2B1F">
      <w:pPr>
        <w:pStyle w:val="GesAbsatz"/>
        <w:rPr>
          <w:rFonts w:cs="Arial"/>
        </w:rPr>
      </w:pPr>
      <w:r>
        <w:rPr>
          <w:rFonts w:cs="Arial"/>
        </w:rPr>
        <w:t>(4) Andere Rechtsvorschriften über die Qualität und die Benutzung der Gewässer bleiben unberührt.</w:t>
      </w:r>
    </w:p>
    <w:p w:rsidR="006E2B1F" w:rsidRDefault="006E2B1F">
      <w:pPr>
        <w:pStyle w:val="berschrift3"/>
      </w:pPr>
      <w:bookmarkStart w:id="27" w:name="_Toc410199323"/>
      <w:bookmarkStart w:id="28" w:name="_Toc241045218"/>
      <w:bookmarkStart w:id="29" w:name="_Toc241045243"/>
      <w:r>
        <w:t>§ 4</w:t>
      </w:r>
      <w:r>
        <w:br/>
        <w:t>Ausnahmen</w:t>
      </w:r>
      <w:bookmarkEnd w:id="27"/>
      <w:bookmarkEnd w:id="28"/>
      <w:bookmarkEnd w:id="29"/>
    </w:p>
    <w:p w:rsidR="006E2B1F" w:rsidRDefault="006E2B1F">
      <w:pPr>
        <w:pStyle w:val="GesAbsatz"/>
        <w:rPr>
          <w:rFonts w:cs="Arial"/>
        </w:rPr>
      </w:pPr>
      <w:r>
        <w:rPr>
          <w:rFonts w:cs="Arial"/>
        </w:rPr>
        <w:t>Abweichungen von den Anforderungen des § 3 Abs. 1 sind nur zulässig,</w:t>
      </w:r>
    </w:p>
    <w:p w:rsidR="006E2B1F" w:rsidRDefault="006E2B1F">
      <w:pPr>
        <w:pStyle w:val="GesAbsatz"/>
        <w:ind w:left="426" w:hanging="426"/>
        <w:rPr>
          <w:rFonts w:cs="Arial"/>
        </w:rPr>
      </w:pPr>
      <w:r>
        <w:rPr>
          <w:rFonts w:cs="Arial"/>
        </w:rPr>
        <w:t>1.</w:t>
      </w:r>
      <w:r>
        <w:rPr>
          <w:rFonts w:cs="Arial"/>
        </w:rPr>
        <w:tab/>
        <w:t>bei den Parametern, die in Anlage 2 mit „(O)“ gekennzeichnet sind, wenn außergewöhnliche meteorol</w:t>
      </w:r>
      <w:r>
        <w:rPr>
          <w:rFonts w:cs="Arial"/>
        </w:rPr>
        <w:t>o</w:t>
      </w:r>
      <w:r>
        <w:rPr>
          <w:rFonts w:cs="Arial"/>
        </w:rPr>
        <w:t>gische oder besondere geographische Verhältnisse vorliegen,</w:t>
      </w:r>
    </w:p>
    <w:p w:rsidR="006E2B1F" w:rsidRDefault="006E2B1F">
      <w:pPr>
        <w:pStyle w:val="GesAbsatz"/>
        <w:ind w:left="426" w:hanging="426"/>
        <w:rPr>
          <w:rFonts w:cs="Arial"/>
        </w:rPr>
      </w:pPr>
      <w:r>
        <w:rPr>
          <w:rFonts w:cs="Arial"/>
        </w:rPr>
        <w:t>2.</w:t>
      </w:r>
      <w:r>
        <w:rPr>
          <w:rFonts w:cs="Arial"/>
        </w:rPr>
        <w:tab/>
        <w:t>wenn die in der Anlage 2 festgelegten Qualitätsanforderungen aufgrund natürlicher Anreicherungen überschritten werden,</w:t>
      </w:r>
    </w:p>
    <w:p w:rsidR="006E2B1F" w:rsidRDefault="006E2B1F">
      <w:pPr>
        <w:pStyle w:val="GesAbsatz"/>
        <w:ind w:left="426" w:hanging="426"/>
        <w:rPr>
          <w:rFonts w:cs="Arial"/>
        </w:rPr>
      </w:pPr>
      <w:r>
        <w:rPr>
          <w:rFonts w:cs="Arial"/>
        </w:rPr>
        <w:t>3.</w:t>
      </w:r>
      <w:r>
        <w:rPr>
          <w:rFonts w:cs="Arial"/>
        </w:rPr>
        <w:tab/>
        <w:t>bei den in Parameter 1, Nummer 1 der Anlage 2 (Temperaturdifferenz) genannten Imperativwerten für bestimmte geographisch begrenzte Gewässerabschnitte, wenn nachgewiesen werden kann, daß sich daraus keine nachteiligen Folgen für die ausgewogene Entwicklung des Fischbestandes ergeben,</w:t>
      </w:r>
    </w:p>
    <w:p w:rsidR="006E2B1F" w:rsidRDefault="006E2B1F">
      <w:pPr>
        <w:pStyle w:val="GesAbsatz"/>
        <w:ind w:left="426" w:hanging="426"/>
        <w:rPr>
          <w:rFonts w:cs="Arial"/>
        </w:rPr>
      </w:pPr>
      <w:r>
        <w:rPr>
          <w:rFonts w:cs="Arial"/>
        </w:rPr>
        <w:t>4.</w:t>
      </w:r>
      <w:r>
        <w:rPr>
          <w:rFonts w:cs="Arial"/>
        </w:rPr>
        <w:tab/>
        <w:t>bei den in Parameter 11 (Ammonium insgesamt) der Anlage 2 genannten Imperativwerten, wenn b</w:t>
      </w:r>
      <w:r>
        <w:rPr>
          <w:rFonts w:cs="Arial"/>
        </w:rPr>
        <w:t>e</w:t>
      </w:r>
      <w:r>
        <w:rPr>
          <w:rFonts w:cs="Arial"/>
        </w:rPr>
        <w:t>sondere geographische oder klimatische Verhältnisse, insbesondere niedrige Wassertemperaturen und verminderte Nitrifikation, vorliegen, oder wenn nachgewiesen werden kann, daß sich daraus keine schädlichen Folgen für die ausgewogene Entwicklung des Fischbestandes ergeben.</w:t>
      </w:r>
    </w:p>
    <w:p w:rsidR="006E2B1F" w:rsidRDefault="006E2B1F">
      <w:pPr>
        <w:pStyle w:val="berschrift3"/>
      </w:pPr>
      <w:bookmarkStart w:id="30" w:name="_Toc410199324"/>
      <w:bookmarkStart w:id="31" w:name="_Toc241045219"/>
      <w:bookmarkStart w:id="32" w:name="_Toc241045244"/>
      <w:r>
        <w:t>§ 5</w:t>
      </w:r>
      <w:r>
        <w:br/>
        <w:t>Überwachung</w:t>
      </w:r>
      <w:bookmarkEnd w:id="30"/>
      <w:bookmarkEnd w:id="31"/>
      <w:bookmarkEnd w:id="32"/>
    </w:p>
    <w:p w:rsidR="006E2B1F" w:rsidRDefault="006E2B1F">
      <w:pPr>
        <w:pStyle w:val="GesAbsatz"/>
        <w:rPr>
          <w:rFonts w:cs="Arial"/>
        </w:rPr>
      </w:pPr>
      <w:r>
        <w:rPr>
          <w:rFonts w:cs="Arial"/>
        </w:rPr>
        <w:t>(1) Die in Anlage 1 bezeichneten Gewässer sind nach Maßgabe der Anlage 2 im Rahmen des Gewä</w:t>
      </w:r>
      <w:r>
        <w:rPr>
          <w:rFonts w:cs="Arial"/>
        </w:rPr>
        <w:t>s</w:t>
      </w:r>
      <w:r>
        <w:rPr>
          <w:rFonts w:cs="Arial"/>
        </w:rPr>
        <w:t>serüberwachungssystems an den jeweiligen Probenahmestellen zu überwachen. Die Qualitätsanforderu</w:t>
      </w:r>
      <w:r>
        <w:rPr>
          <w:rFonts w:cs="Arial"/>
        </w:rPr>
        <w:t>n</w:t>
      </w:r>
      <w:r>
        <w:rPr>
          <w:rFonts w:cs="Arial"/>
        </w:rPr>
        <w:t>gen werden als § 3 entsprechend erachtet, wenn in einem Zeitraum von jeweils 12 Monaten</w:t>
      </w:r>
    </w:p>
    <w:p w:rsidR="006E2B1F" w:rsidRDefault="006E2B1F">
      <w:pPr>
        <w:pStyle w:val="GesAbsatz"/>
        <w:ind w:left="851" w:hanging="851"/>
        <w:rPr>
          <w:rFonts w:cs="Arial"/>
        </w:rPr>
      </w:pPr>
      <w:r>
        <w:rPr>
          <w:rFonts w:cs="Arial"/>
        </w:rPr>
        <w:tab/>
        <w:t>-</w:t>
      </w:r>
      <w:r>
        <w:rPr>
          <w:rFonts w:cs="Arial"/>
        </w:rPr>
        <w:tab/>
        <w:t>bei 95 % der Proben im Falle der Parameter pH, BSB</w:t>
      </w:r>
      <w:r>
        <w:rPr>
          <w:rFonts w:cs="Arial"/>
          <w:vertAlign w:val="subscript"/>
        </w:rPr>
        <w:t>5</w:t>
      </w:r>
      <w:r>
        <w:rPr>
          <w:rFonts w:cs="Arial"/>
        </w:rPr>
        <w:t>, nicht-ionisiertes Ammonium,</w:t>
      </w:r>
    </w:p>
    <w:p w:rsidR="006E2B1F" w:rsidRDefault="006E2B1F">
      <w:pPr>
        <w:pStyle w:val="GesAbsatz"/>
        <w:ind w:left="851" w:hanging="851"/>
        <w:rPr>
          <w:rFonts w:cs="Arial"/>
        </w:rPr>
      </w:pPr>
      <w:r>
        <w:rPr>
          <w:rFonts w:cs="Arial"/>
        </w:rPr>
        <w:tab/>
      </w:r>
      <w:r>
        <w:rPr>
          <w:rFonts w:cs="Arial"/>
        </w:rPr>
        <w:tab/>
        <w:t>Ammonium insgesamt, Nitrite, Restchlor insgesamt, Zink insgesamt und gelöstes Kupfer die Werte der Parameter der Anlage 2 eingehalten werden; werden weniger als eine Probe im Monat en</w:t>
      </w:r>
      <w:r>
        <w:rPr>
          <w:rFonts w:cs="Arial"/>
        </w:rPr>
        <w:t>t</w:t>
      </w:r>
      <w:r>
        <w:rPr>
          <w:rFonts w:cs="Arial"/>
        </w:rPr>
        <w:t>nommen, so müssen alle Proben den obengenannten Qualitätsanforderungen entsprechen.</w:t>
      </w:r>
    </w:p>
    <w:p w:rsidR="006E2B1F" w:rsidRDefault="006E2B1F">
      <w:pPr>
        <w:pStyle w:val="GesAbsatz"/>
        <w:ind w:left="851" w:hanging="851"/>
        <w:rPr>
          <w:rFonts w:cs="Arial"/>
        </w:rPr>
      </w:pPr>
      <w:r>
        <w:rPr>
          <w:rFonts w:cs="Arial"/>
        </w:rPr>
        <w:tab/>
      </w:r>
      <w:r>
        <w:rPr>
          <w:rFonts w:cs="Arial"/>
        </w:rPr>
        <w:tab/>
        <w:t>bei den Parametern Temperatur und gelöster Sauerstoff die in Anlage 2 angegebenen Prozentsä</w:t>
      </w:r>
      <w:r>
        <w:rPr>
          <w:rFonts w:cs="Arial"/>
        </w:rPr>
        <w:t>t</w:t>
      </w:r>
      <w:r>
        <w:rPr>
          <w:rFonts w:cs="Arial"/>
        </w:rPr>
        <w:t>ze eingehalten werden,</w:t>
      </w:r>
    </w:p>
    <w:p w:rsidR="006E2B1F" w:rsidRDefault="006E2B1F">
      <w:pPr>
        <w:pStyle w:val="GesAbsatz"/>
        <w:ind w:left="851" w:hanging="851"/>
        <w:rPr>
          <w:rFonts w:cs="Arial"/>
        </w:rPr>
      </w:pPr>
      <w:r>
        <w:rPr>
          <w:rFonts w:cs="Arial"/>
        </w:rPr>
        <w:tab/>
        <w:t>-</w:t>
      </w:r>
      <w:r>
        <w:rPr>
          <w:rFonts w:cs="Arial"/>
        </w:rPr>
        <w:tab/>
        <w:t>bei dem Parameter Schwebstoffe die festgelegte Durchschnittskonzentration eingehalten wird.</w:t>
      </w:r>
    </w:p>
    <w:p w:rsidR="006E2B1F" w:rsidRDefault="006E2B1F">
      <w:pPr>
        <w:pStyle w:val="GesAbsatz"/>
        <w:ind w:left="851" w:hanging="851"/>
        <w:rPr>
          <w:rFonts w:cs="Arial"/>
        </w:rPr>
      </w:pPr>
      <w:r>
        <w:rPr>
          <w:rFonts w:cs="Arial"/>
        </w:rPr>
        <w:tab/>
      </w:r>
      <w:r>
        <w:rPr>
          <w:rFonts w:cs="Arial"/>
        </w:rPr>
        <w:tab/>
        <w:t>Abweichungen von den Qualitätsanforderungen der Anlage 2 einschließlich der dazu aufgeführten Bemerkungen bleiben bei der Berechnung der in Satz 2 genannten Prozentsätze unberücksichtigt, wenn sie durch Hochwasser oder andere Naturkatastrophen bedingt sind.</w:t>
      </w:r>
    </w:p>
    <w:p w:rsidR="006E2B1F" w:rsidRDefault="006E2B1F">
      <w:pPr>
        <w:pStyle w:val="GesAbsatz"/>
        <w:rPr>
          <w:rFonts w:cs="Arial"/>
        </w:rPr>
      </w:pPr>
      <w:r>
        <w:rPr>
          <w:rFonts w:cs="Arial"/>
        </w:rPr>
        <w:t>(2) Probenahmen sind gemäß der in Anlage 2 festgelegten Häufigkeit durchzuführen. Liegt die Qualität der bezeichneten Gewässer merklich über der Qualität, die sich bei Anwendung der in Anlage 2 festgelegten Qualitätsanforderungen unter Berücksichtigung der dazu gemachten Bemerkungen ergeben würde, kann die Häufigkeit der Probenahmen verringert werden. Besteht keine Verschmutzung oder Gefahr einer Ve</w:t>
      </w:r>
      <w:r>
        <w:rPr>
          <w:rFonts w:cs="Arial"/>
        </w:rPr>
        <w:t>r</w:t>
      </w:r>
      <w:r>
        <w:rPr>
          <w:rFonts w:cs="Arial"/>
        </w:rPr>
        <w:t xml:space="preserve">schlechterung dieser Qualität, kann auf </w:t>
      </w:r>
      <w:proofErr w:type="gramStart"/>
      <w:r>
        <w:rPr>
          <w:rFonts w:cs="Arial"/>
        </w:rPr>
        <w:t>eine Probenahme</w:t>
      </w:r>
      <w:proofErr w:type="gramEnd"/>
      <w:r>
        <w:rPr>
          <w:rFonts w:cs="Arial"/>
        </w:rPr>
        <w:t xml:space="preserve"> verzichtet werden.</w:t>
      </w:r>
    </w:p>
    <w:p w:rsidR="006E2B1F" w:rsidRDefault="006E2B1F">
      <w:pPr>
        <w:pStyle w:val="GesAbsatz"/>
        <w:rPr>
          <w:rFonts w:cs="Arial"/>
        </w:rPr>
      </w:pPr>
      <w:r>
        <w:rPr>
          <w:rFonts w:cs="Arial"/>
        </w:rPr>
        <w:t>(3) Der genaue Ort der Probenahmen, die Entfernung dieses Ortes von der nächstgelegenen Einleitung</w:t>
      </w:r>
      <w:r>
        <w:rPr>
          <w:rFonts w:cs="Arial"/>
        </w:rPr>
        <w:t>s</w:t>
      </w:r>
      <w:r>
        <w:rPr>
          <w:rFonts w:cs="Arial"/>
        </w:rPr>
        <w:t>stelle sowie die Tiefe, in der die Proben zu entnehmen sind, werden insbesondere unter Berücksichtigung der örtlichen Umweltbedingungen festgelegt.</w:t>
      </w:r>
    </w:p>
    <w:p w:rsidR="006E2B1F" w:rsidRDefault="006E2B1F">
      <w:pPr>
        <w:pStyle w:val="GesAbsatz"/>
        <w:rPr>
          <w:rFonts w:cs="Arial"/>
        </w:rPr>
      </w:pPr>
      <w:r>
        <w:rPr>
          <w:rFonts w:cs="Arial"/>
        </w:rPr>
        <w:t>(4) Für die betreffenden Parameter sind die in Anlage 2 aufgeführten Analyseverfahren (Referenzmethoden) anzuwenden. Werden andere Verfahren angewendet, müssen die erzielten Ergebnisse den in Anlage 2 a</w:t>
      </w:r>
      <w:r>
        <w:rPr>
          <w:rFonts w:cs="Arial"/>
        </w:rPr>
        <w:t>n</w:t>
      </w:r>
      <w:r>
        <w:rPr>
          <w:rFonts w:cs="Arial"/>
        </w:rPr>
        <w:t>gegebenen Ergebnissen gleichwertig oder mit ihnen vergleichbar sein. Abweichungen von der angegebenen Methodik sind zu dokumentieren.</w:t>
      </w:r>
    </w:p>
    <w:p w:rsidR="006E2B1F" w:rsidRDefault="006E2B1F">
      <w:pPr>
        <w:pStyle w:val="berschrift3"/>
      </w:pPr>
      <w:bookmarkStart w:id="33" w:name="_Toc410199325"/>
      <w:bookmarkStart w:id="34" w:name="_Toc241045220"/>
      <w:bookmarkStart w:id="35" w:name="_Toc241045245"/>
      <w:r>
        <w:lastRenderedPageBreak/>
        <w:t>§ 6</w:t>
      </w:r>
      <w:r>
        <w:br/>
      </w:r>
      <w:bookmarkEnd w:id="33"/>
      <w:r>
        <w:t>In-Kraft-Treten, Außer-Kraft-Treten</w:t>
      </w:r>
      <w:bookmarkEnd w:id="34"/>
      <w:bookmarkEnd w:id="35"/>
    </w:p>
    <w:p w:rsidR="006E2B1F" w:rsidRDefault="006E2B1F">
      <w:pPr>
        <w:pStyle w:val="GesAbsatz"/>
        <w:rPr>
          <w:rFonts w:cs="Arial"/>
        </w:rPr>
      </w:pPr>
      <w:r>
        <w:rPr>
          <w:rFonts w:cs="Arial"/>
        </w:rPr>
        <w:t xml:space="preserve">Diese Verordnung tritt am Tag nach der Verkündung in Kraft. Sie tritt mit Ablauf des </w:t>
      </w:r>
      <w:r w:rsidR="00F062D4">
        <w:rPr>
          <w:rFonts w:cs="Arial"/>
        </w:rPr>
        <w:t>23</w:t>
      </w:r>
      <w:r>
        <w:rPr>
          <w:rFonts w:cs="Arial"/>
        </w:rPr>
        <w:t>. Dezember </w:t>
      </w:r>
      <w:r w:rsidR="00F062D4">
        <w:rPr>
          <w:rFonts w:cs="Arial"/>
        </w:rPr>
        <w:t xml:space="preserve">2013 </w:t>
      </w:r>
      <w:r>
        <w:rPr>
          <w:rFonts w:cs="Arial"/>
        </w:rPr>
        <w:t>außer Kraft.</w:t>
      </w:r>
    </w:p>
    <w:p w:rsidR="006E2B1F" w:rsidRDefault="006E2B1F">
      <w:pPr>
        <w:pStyle w:val="GesAbsatz"/>
        <w:rPr>
          <w:rFonts w:cs="Arial"/>
        </w:rPr>
      </w:pPr>
    </w:p>
    <w:p w:rsidR="006E2B1F" w:rsidRPr="004D5FFB" w:rsidRDefault="006E2B1F" w:rsidP="004D5FFB">
      <w:pPr>
        <w:pStyle w:val="berschrift2"/>
        <w:jc w:val="left"/>
      </w:pPr>
      <w:r>
        <w:br w:type="page"/>
      </w:r>
      <w:bookmarkStart w:id="36" w:name="_Toc241045221"/>
      <w:bookmarkStart w:id="37" w:name="_Toc241045246"/>
      <w:r w:rsidRPr="004D5FFB">
        <w:lastRenderedPageBreak/>
        <w:t>ANLAGE 1</w:t>
      </w:r>
      <w:r w:rsidR="00427A5A" w:rsidRPr="004D5FFB">
        <w:t xml:space="preserve"> </w:t>
      </w:r>
      <w:r w:rsidRPr="004D5FFB">
        <w:t>zu § 2 Abs. 1</w:t>
      </w:r>
      <w:bookmarkEnd w:id="36"/>
      <w:bookmarkEnd w:id="37"/>
    </w:p>
    <w:p w:rsidR="006E2B1F" w:rsidRDefault="006E2B1F">
      <w:pPr>
        <w:pStyle w:val="GesAbsatz"/>
        <w:rPr>
          <w:rFonts w:cs="Arial"/>
        </w:rPr>
      </w:pPr>
    </w:p>
    <w:tbl>
      <w:tblPr>
        <w:tblW w:w="0" w:type="auto"/>
        <w:tblLayout w:type="fixed"/>
        <w:tblCellMar>
          <w:left w:w="70" w:type="dxa"/>
          <w:right w:w="70" w:type="dxa"/>
        </w:tblCellMar>
        <w:tblLook w:val="0000" w:firstRow="0" w:lastRow="0" w:firstColumn="0" w:lastColumn="0" w:noHBand="0" w:noVBand="0"/>
      </w:tblPr>
      <w:tblGrid>
        <w:gridCol w:w="1771"/>
        <w:gridCol w:w="2835"/>
        <w:gridCol w:w="3261"/>
        <w:gridCol w:w="1842"/>
      </w:tblGrid>
      <w:tr w:rsidR="006E2B1F" w:rsidRPr="005371DF">
        <w:trPr>
          <w:tblHeader/>
        </w:trPr>
        <w:tc>
          <w:tcPr>
            <w:tcW w:w="1771" w:type="dxa"/>
          </w:tcPr>
          <w:p w:rsidR="006E2B1F" w:rsidRPr="005371DF" w:rsidRDefault="006E2B1F">
            <w:pPr>
              <w:pStyle w:val="GesAbsatz"/>
              <w:jc w:val="center"/>
              <w:rPr>
                <w:rFonts w:cs="Arial"/>
                <w:b/>
              </w:rPr>
            </w:pPr>
            <w:r w:rsidRPr="005371DF">
              <w:rPr>
                <w:rFonts w:cs="Arial"/>
                <w:b/>
              </w:rPr>
              <w:t>Gewässername</w:t>
            </w:r>
          </w:p>
        </w:tc>
        <w:tc>
          <w:tcPr>
            <w:tcW w:w="6096" w:type="dxa"/>
            <w:gridSpan w:val="2"/>
          </w:tcPr>
          <w:p w:rsidR="006E2B1F" w:rsidRPr="005371DF" w:rsidRDefault="006E2B1F">
            <w:pPr>
              <w:pStyle w:val="GesAbsatz"/>
              <w:jc w:val="center"/>
              <w:rPr>
                <w:rFonts w:cs="Arial"/>
                <w:b/>
              </w:rPr>
            </w:pPr>
            <w:r w:rsidRPr="005371DF">
              <w:rPr>
                <w:rFonts w:cs="Arial"/>
                <w:b/>
              </w:rPr>
              <w:t>Gewässerstrecke</w:t>
            </w:r>
          </w:p>
        </w:tc>
        <w:tc>
          <w:tcPr>
            <w:tcW w:w="1842" w:type="dxa"/>
          </w:tcPr>
          <w:p w:rsidR="006E2B1F" w:rsidRPr="005371DF" w:rsidRDefault="006E2B1F">
            <w:pPr>
              <w:pStyle w:val="GesAbsatz"/>
              <w:jc w:val="center"/>
              <w:rPr>
                <w:rFonts w:cs="Arial"/>
                <w:b/>
              </w:rPr>
            </w:pPr>
            <w:r w:rsidRPr="005371DF">
              <w:rPr>
                <w:rFonts w:cs="Arial"/>
                <w:b/>
              </w:rPr>
              <w:t>Bezeichnung</w:t>
            </w:r>
          </w:p>
        </w:tc>
      </w:tr>
      <w:tr w:rsidR="006E2B1F" w:rsidRPr="005371DF">
        <w:trPr>
          <w:tblHeader/>
        </w:trPr>
        <w:tc>
          <w:tcPr>
            <w:tcW w:w="1771" w:type="dxa"/>
          </w:tcPr>
          <w:p w:rsidR="006E2B1F" w:rsidRPr="005371DF" w:rsidRDefault="006E2B1F">
            <w:pPr>
              <w:pStyle w:val="GesAbsatz"/>
              <w:jc w:val="left"/>
              <w:rPr>
                <w:rFonts w:cs="Arial"/>
                <w:b/>
              </w:rPr>
            </w:pPr>
          </w:p>
        </w:tc>
        <w:tc>
          <w:tcPr>
            <w:tcW w:w="2835" w:type="dxa"/>
          </w:tcPr>
          <w:p w:rsidR="006E2B1F" w:rsidRPr="005371DF" w:rsidRDefault="006E2B1F">
            <w:pPr>
              <w:pStyle w:val="GesAbsatz"/>
              <w:jc w:val="center"/>
              <w:rPr>
                <w:rFonts w:cs="Arial"/>
                <w:b/>
              </w:rPr>
            </w:pPr>
            <w:r w:rsidRPr="005371DF">
              <w:rPr>
                <w:rFonts w:cs="Arial"/>
                <w:b/>
              </w:rPr>
              <w:t>von</w:t>
            </w:r>
          </w:p>
        </w:tc>
        <w:tc>
          <w:tcPr>
            <w:tcW w:w="3261" w:type="dxa"/>
          </w:tcPr>
          <w:p w:rsidR="006E2B1F" w:rsidRPr="005371DF" w:rsidRDefault="006E2B1F">
            <w:pPr>
              <w:pStyle w:val="GesAbsatz"/>
              <w:jc w:val="center"/>
              <w:rPr>
                <w:rFonts w:cs="Arial"/>
                <w:b/>
              </w:rPr>
            </w:pPr>
            <w:r w:rsidRPr="005371DF">
              <w:rPr>
                <w:rFonts w:cs="Arial"/>
                <w:b/>
              </w:rPr>
              <w:t>bis</w:t>
            </w:r>
          </w:p>
        </w:tc>
        <w:tc>
          <w:tcPr>
            <w:tcW w:w="1842" w:type="dxa"/>
          </w:tcPr>
          <w:p w:rsidR="006E2B1F" w:rsidRPr="005371DF" w:rsidRDefault="006E2B1F">
            <w:pPr>
              <w:pStyle w:val="GesAbsatz"/>
              <w:jc w:val="center"/>
              <w:rPr>
                <w:rFonts w:cs="Arial"/>
                <w:b/>
              </w:rPr>
            </w:pPr>
          </w:p>
        </w:tc>
      </w:tr>
      <w:tr w:rsidR="006E2B1F">
        <w:tc>
          <w:tcPr>
            <w:tcW w:w="1771" w:type="dxa"/>
          </w:tcPr>
          <w:p w:rsidR="006E2B1F" w:rsidRDefault="006E2B1F">
            <w:pPr>
              <w:pStyle w:val="GesAbsatz"/>
              <w:jc w:val="left"/>
              <w:rPr>
                <w:rFonts w:cs="Arial"/>
              </w:rPr>
            </w:pPr>
            <w:r>
              <w:rPr>
                <w:rFonts w:cs="Arial"/>
              </w:rPr>
              <w:t>Agger</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oberhalb Kläranlage</w:t>
            </w:r>
            <w:r>
              <w:rPr>
                <w:rFonts w:cs="Arial"/>
              </w:rPr>
              <w:br/>
              <w:t>Donrath (km 7,5)</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Agger</w:t>
            </w:r>
          </w:p>
        </w:tc>
        <w:tc>
          <w:tcPr>
            <w:tcW w:w="2835" w:type="dxa"/>
          </w:tcPr>
          <w:p w:rsidR="006E2B1F" w:rsidRDefault="006E2B1F">
            <w:pPr>
              <w:pStyle w:val="GesAbsatz"/>
              <w:jc w:val="left"/>
              <w:rPr>
                <w:rFonts w:cs="Arial"/>
              </w:rPr>
            </w:pPr>
            <w:r>
              <w:rPr>
                <w:rFonts w:cs="Arial"/>
              </w:rPr>
              <w:t>oberhalb Kläranlage</w:t>
            </w:r>
            <w:r>
              <w:rPr>
                <w:rFonts w:cs="Arial"/>
              </w:rPr>
              <w:br/>
              <w:t>Donrath (km 7,5)</w:t>
            </w:r>
          </w:p>
        </w:tc>
        <w:tc>
          <w:tcPr>
            <w:tcW w:w="3261" w:type="dxa"/>
          </w:tcPr>
          <w:p w:rsidR="006E2B1F" w:rsidRDefault="006E2B1F">
            <w:pPr>
              <w:pStyle w:val="GesAbsatz"/>
              <w:jc w:val="left"/>
              <w:rPr>
                <w:rFonts w:cs="Arial"/>
              </w:rPr>
            </w:pPr>
            <w:r>
              <w:rPr>
                <w:rFonts w:cs="Arial"/>
              </w:rPr>
              <w:t>Einmündung Sieg</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Ahr</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Landesgrenze</w:t>
            </w:r>
            <w:r>
              <w:rPr>
                <w:rFonts w:cs="Arial"/>
              </w:rPr>
              <w:br/>
              <w:t>Rheinland-Pfalz</w:t>
            </w:r>
          </w:p>
        </w:tc>
        <w:tc>
          <w:tcPr>
            <w:tcW w:w="1842" w:type="dxa"/>
          </w:tcPr>
          <w:p w:rsidR="006E2B1F" w:rsidRDefault="006E2B1F">
            <w:pPr>
              <w:pStyle w:val="GesAbsatz"/>
              <w:jc w:val="center"/>
              <w:rPr>
                <w:rFonts w:cs="Arial"/>
                <w:lang w:val="it-IT"/>
              </w:rPr>
            </w:pPr>
            <w:r>
              <w:rPr>
                <w:rFonts w:cs="Arial"/>
                <w:lang w:val="it-IT"/>
              </w:rPr>
              <w:t>Sal.</w:t>
            </w:r>
          </w:p>
        </w:tc>
      </w:tr>
      <w:tr w:rsidR="006E2B1F">
        <w:tc>
          <w:tcPr>
            <w:tcW w:w="1771" w:type="dxa"/>
          </w:tcPr>
          <w:p w:rsidR="006E2B1F" w:rsidRDefault="006E2B1F">
            <w:pPr>
              <w:pStyle w:val="GesAbsatz"/>
              <w:jc w:val="left"/>
              <w:rPr>
                <w:rFonts w:cs="Arial"/>
                <w:lang w:val="it-IT"/>
              </w:rPr>
            </w:pPr>
            <w:r>
              <w:rPr>
                <w:rFonts w:cs="Arial"/>
                <w:lang w:val="it-IT"/>
              </w:rPr>
              <w:t>Alme</w:t>
            </w:r>
          </w:p>
        </w:tc>
        <w:tc>
          <w:tcPr>
            <w:tcW w:w="2835" w:type="dxa"/>
          </w:tcPr>
          <w:p w:rsidR="006E2B1F" w:rsidRDefault="006E2B1F">
            <w:pPr>
              <w:pStyle w:val="GesAbsatz"/>
              <w:jc w:val="left"/>
              <w:rPr>
                <w:rFonts w:cs="Arial"/>
                <w:lang w:val="it-IT"/>
              </w:rPr>
            </w:pPr>
            <w:r>
              <w:rPr>
                <w:rFonts w:cs="Arial"/>
                <w:lang w:val="it-IT"/>
              </w:rPr>
              <w:t>Quelle</w:t>
            </w:r>
          </w:p>
        </w:tc>
        <w:tc>
          <w:tcPr>
            <w:tcW w:w="3261" w:type="dxa"/>
          </w:tcPr>
          <w:p w:rsidR="006E2B1F" w:rsidRDefault="006E2B1F">
            <w:pPr>
              <w:pStyle w:val="GesAbsatz"/>
              <w:jc w:val="left"/>
              <w:rPr>
                <w:rFonts w:cs="Arial"/>
              </w:rPr>
            </w:pPr>
            <w:r>
              <w:rPr>
                <w:rFonts w:cs="Arial"/>
              </w:rPr>
              <w:t>Einmündung Lippe</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Alstätter Aa</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Landesgrenze Niederlande</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Bega</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 Werre</w:t>
            </w:r>
          </w:p>
        </w:tc>
        <w:tc>
          <w:tcPr>
            <w:tcW w:w="1842" w:type="dxa"/>
          </w:tcPr>
          <w:p w:rsidR="006E2B1F" w:rsidRDefault="006E2B1F">
            <w:pPr>
              <w:pStyle w:val="GesAbsatz"/>
              <w:jc w:val="center"/>
              <w:rPr>
                <w:rFonts w:cs="Arial"/>
                <w:lang w:val="it-IT"/>
              </w:rPr>
            </w:pPr>
            <w:r>
              <w:rPr>
                <w:rFonts w:cs="Arial"/>
                <w:lang w:val="it-IT"/>
              </w:rPr>
              <w:t>Sal.</w:t>
            </w:r>
          </w:p>
        </w:tc>
      </w:tr>
      <w:tr w:rsidR="006E2B1F">
        <w:tc>
          <w:tcPr>
            <w:tcW w:w="1771" w:type="dxa"/>
          </w:tcPr>
          <w:p w:rsidR="006E2B1F" w:rsidRDefault="006E2B1F">
            <w:pPr>
              <w:pStyle w:val="GesAbsatz"/>
              <w:jc w:val="left"/>
              <w:rPr>
                <w:rFonts w:cs="Arial"/>
                <w:lang w:val="it-IT"/>
              </w:rPr>
            </w:pPr>
            <w:r>
              <w:rPr>
                <w:rFonts w:cs="Arial"/>
                <w:lang w:val="it-IT"/>
              </w:rPr>
              <w:t>Berkel</w:t>
            </w:r>
          </w:p>
        </w:tc>
        <w:tc>
          <w:tcPr>
            <w:tcW w:w="2835" w:type="dxa"/>
          </w:tcPr>
          <w:p w:rsidR="006E2B1F" w:rsidRDefault="006E2B1F">
            <w:pPr>
              <w:pStyle w:val="GesAbsatz"/>
              <w:jc w:val="left"/>
              <w:rPr>
                <w:rFonts w:cs="Arial"/>
                <w:lang w:val="it-IT"/>
              </w:rPr>
            </w:pPr>
            <w:r>
              <w:rPr>
                <w:rFonts w:cs="Arial"/>
                <w:lang w:val="it-IT"/>
              </w:rPr>
              <w:t>Quelle</w:t>
            </w:r>
          </w:p>
        </w:tc>
        <w:tc>
          <w:tcPr>
            <w:tcW w:w="3261" w:type="dxa"/>
          </w:tcPr>
          <w:p w:rsidR="006E2B1F" w:rsidRDefault="006E2B1F">
            <w:pPr>
              <w:pStyle w:val="GesAbsatz"/>
              <w:jc w:val="left"/>
              <w:rPr>
                <w:rFonts w:cs="Arial"/>
              </w:rPr>
            </w:pPr>
            <w:r>
              <w:rPr>
                <w:rFonts w:cs="Arial"/>
              </w:rPr>
              <w:t>Landesgrenze Niederlande</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Bever</w:t>
            </w:r>
          </w:p>
        </w:tc>
        <w:tc>
          <w:tcPr>
            <w:tcW w:w="2835" w:type="dxa"/>
          </w:tcPr>
          <w:p w:rsidR="006E2B1F" w:rsidRDefault="006E2B1F">
            <w:pPr>
              <w:pStyle w:val="GesAbsatz"/>
              <w:jc w:val="left"/>
              <w:rPr>
                <w:rFonts w:cs="Arial"/>
              </w:rPr>
            </w:pPr>
            <w:r>
              <w:rPr>
                <w:rFonts w:cs="Arial"/>
              </w:rPr>
              <w:t>Landesgrenze</w:t>
            </w:r>
            <w:r>
              <w:rPr>
                <w:rFonts w:cs="Arial"/>
              </w:rPr>
              <w:br/>
              <w:t>Niedersachsen</w:t>
            </w:r>
          </w:p>
        </w:tc>
        <w:tc>
          <w:tcPr>
            <w:tcW w:w="3261" w:type="dxa"/>
          </w:tcPr>
          <w:p w:rsidR="006E2B1F" w:rsidRDefault="006E2B1F">
            <w:pPr>
              <w:pStyle w:val="GesAbsatz"/>
              <w:jc w:val="left"/>
              <w:rPr>
                <w:rFonts w:cs="Arial"/>
              </w:rPr>
            </w:pPr>
            <w:r>
              <w:rPr>
                <w:rFonts w:cs="Arial"/>
              </w:rPr>
              <w:t>Einmündung Ems</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Bigge</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 Lenne</w:t>
            </w:r>
          </w:p>
        </w:tc>
        <w:tc>
          <w:tcPr>
            <w:tcW w:w="1842" w:type="dxa"/>
          </w:tcPr>
          <w:p w:rsidR="006E2B1F" w:rsidRDefault="006E2B1F">
            <w:pPr>
              <w:pStyle w:val="GesAbsatz"/>
              <w:jc w:val="center"/>
              <w:rPr>
                <w:rFonts w:cs="Arial"/>
                <w:lang w:val="it-IT"/>
              </w:rPr>
            </w:pPr>
            <w:r>
              <w:rPr>
                <w:rFonts w:cs="Arial"/>
                <w:lang w:val="it-IT"/>
              </w:rPr>
              <w:t>Sal.</w:t>
            </w:r>
          </w:p>
        </w:tc>
      </w:tr>
      <w:tr w:rsidR="006E2B1F">
        <w:tc>
          <w:tcPr>
            <w:tcW w:w="1771" w:type="dxa"/>
          </w:tcPr>
          <w:p w:rsidR="006E2B1F" w:rsidRDefault="006E2B1F">
            <w:pPr>
              <w:pStyle w:val="GesAbsatz"/>
              <w:jc w:val="left"/>
              <w:rPr>
                <w:rFonts w:cs="Arial"/>
                <w:lang w:val="it-IT"/>
              </w:rPr>
            </w:pPr>
            <w:r>
              <w:rPr>
                <w:rFonts w:cs="Arial"/>
                <w:lang w:val="it-IT"/>
              </w:rPr>
              <w:t>Bocholter Aa</w:t>
            </w:r>
          </w:p>
        </w:tc>
        <w:tc>
          <w:tcPr>
            <w:tcW w:w="2835" w:type="dxa"/>
          </w:tcPr>
          <w:p w:rsidR="006E2B1F" w:rsidRDefault="006E2B1F">
            <w:pPr>
              <w:pStyle w:val="GesAbsatz"/>
              <w:jc w:val="left"/>
              <w:rPr>
                <w:rFonts w:cs="Arial"/>
                <w:lang w:val="it-IT"/>
              </w:rPr>
            </w:pPr>
            <w:r>
              <w:rPr>
                <w:rFonts w:cs="Arial"/>
                <w:lang w:val="it-IT"/>
              </w:rPr>
              <w:t>Quelle</w:t>
            </w:r>
          </w:p>
        </w:tc>
        <w:tc>
          <w:tcPr>
            <w:tcW w:w="3261" w:type="dxa"/>
          </w:tcPr>
          <w:p w:rsidR="006E2B1F" w:rsidRDefault="006E2B1F">
            <w:pPr>
              <w:pStyle w:val="GesAbsatz"/>
              <w:jc w:val="left"/>
              <w:rPr>
                <w:rFonts w:cs="Arial"/>
              </w:rPr>
            </w:pPr>
            <w:r>
              <w:rPr>
                <w:rFonts w:cs="Arial"/>
              </w:rPr>
              <w:t>Landesgrenze Niederlande</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Diemel</w:t>
            </w:r>
            <w:r>
              <w:rPr>
                <w:rFonts w:cs="Arial"/>
              </w:rPr>
              <w:br/>
              <w:t>(soweit in NRW)</w:t>
            </w:r>
          </w:p>
        </w:tc>
        <w:tc>
          <w:tcPr>
            <w:tcW w:w="2835" w:type="dxa"/>
          </w:tcPr>
          <w:p w:rsidR="006E2B1F" w:rsidRDefault="006E2B1F">
            <w:pPr>
              <w:pStyle w:val="GesAbsatz"/>
              <w:jc w:val="left"/>
              <w:rPr>
                <w:rFonts w:cs="Arial"/>
              </w:rPr>
            </w:pPr>
            <w:r>
              <w:rPr>
                <w:rFonts w:cs="Arial"/>
              </w:rPr>
              <w:t>Staumauer Diemeltalsperre</w:t>
            </w:r>
          </w:p>
        </w:tc>
        <w:tc>
          <w:tcPr>
            <w:tcW w:w="3261" w:type="dxa"/>
          </w:tcPr>
          <w:p w:rsidR="006E2B1F" w:rsidRDefault="006E2B1F">
            <w:pPr>
              <w:pStyle w:val="GesAbsatz"/>
              <w:jc w:val="left"/>
              <w:rPr>
                <w:rFonts w:cs="Arial"/>
              </w:rPr>
            </w:pPr>
            <w:r>
              <w:rPr>
                <w:rFonts w:cs="Arial"/>
              </w:rPr>
              <w:t>Einmündung Eggel</w:t>
            </w:r>
          </w:p>
        </w:tc>
        <w:tc>
          <w:tcPr>
            <w:tcW w:w="1842" w:type="dxa"/>
          </w:tcPr>
          <w:p w:rsidR="006E2B1F" w:rsidRDefault="006E2B1F">
            <w:pPr>
              <w:pStyle w:val="GesAbsatz"/>
              <w:jc w:val="center"/>
              <w:rPr>
                <w:rFonts w:cs="Arial"/>
                <w:lang w:val="it-IT"/>
              </w:rPr>
            </w:pPr>
            <w:r>
              <w:rPr>
                <w:rFonts w:cs="Arial"/>
                <w:lang w:val="it-IT"/>
              </w:rPr>
              <w:t>Sal.</w:t>
            </w:r>
          </w:p>
        </w:tc>
      </w:tr>
      <w:tr w:rsidR="006E2B1F">
        <w:tc>
          <w:tcPr>
            <w:tcW w:w="1771" w:type="dxa"/>
          </w:tcPr>
          <w:p w:rsidR="006E2B1F" w:rsidRDefault="006E2B1F">
            <w:pPr>
              <w:pStyle w:val="GesAbsatz"/>
              <w:jc w:val="left"/>
              <w:rPr>
                <w:rFonts w:cs="Arial"/>
                <w:lang w:val="it-IT"/>
              </w:rPr>
            </w:pPr>
            <w:r>
              <w:rPr>
                <w:rFonts w:cs="Arial"/>
                <w:lang w:val="it-IT"/>
              </w:rPr>
              <w:t>Dinkel</w:t>
            </w:r>
          </w:p>
        </w:tc>
        <w:tc>
          <w:tcPr>
            <w:tcW w:w="2835" w:type="dxa"/>
          </w:tcPr>
          <w:p w:rsidR="006E2B1F" w:rsidRDefault="006E2B1F">
            <w:pPr>
              <w:pStyle w:val="GesAbsatz"/>
              <w:jc w:val="left"/>
              <w:rPr>
                <w:rFonts w:cs="Arial"/>
                <w:lang w:val="it-IT"/>
              </w:rPr>
            </w:pPr>
            <w:r>
              <w:rPr>
                <w:rFonts w:cs="Arial"/>
                <w:lang w:val="it-IT"/>
              </w:rPr>
              <w:t>Quelle</w:t>
            </w:r>
          </w:p>
        </w:tc>
        <w:tc>
          <w:tcPr>
            <w:tcW w:w="3261" w:type="dxa"/>
          </w:tcPr>
          <w:p w:rsidR="006E2B1F" w:rsidRDefault="006E2B1F">
            <w:pPr>
              <w:pStyle w:val="GesAbsatz"/>
              <w:jc w:val="left"/>
              <w:rPr>
                <w:rFonts w:cs="Arial"/>
              </w:rPr>
            </w:pPr>
            <w:r>
              <w:rPr>
                <w:rFonts w:cs="Arial"/>
              </w:rPr>
              <w:t>Landesgrenze Niederlande</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Eder</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Landesgrenze Hessen</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Else</w:t>
            </w:r>
          </w:p>
        </w:tc>
        <w:tc>
          <w:tcPr>
            <w:tcW w:w="2835" w:type="dxa"/>
          </w:tcPr>
          <w:p w:rsidR="006E2B1F" w:rsidRDefault="006E2B1F">
            <w:pPr>
              <w:pStyle w:val="GesAbsatz"/>
              <w:jc w:val="left"/>
              <w:rPr>
                <w:rFonts w:cs="Arial"/>
              </w:rPr>
            </w:pPr>
            <w:r>
              <w:rPr>
                <w:rFonts w:cs="Arial"/>
              </w:rPr>
              <w:t>Landesgrenze</w:t>
            </w:r>
            <w:r>
              <w:rPr>
                <w:rFonts w:cs="Arial"/>
              </w:rPr>
              <w:br/>
              <w:t>Niedersachsen</w:t>
            </w:r>
          </w:p>
        </w:tc>
        <w:tc>
          <w:tcPr>
            <w:tcW w:w="3261" w:type="dxa"/>
          </w:tcPr>
          <w:p w:rsidR="006E2B1F" w:rsidRDefault="006E2B1F">
            <w:pPr>
              <w:pStyle w:val="GesAbsatz"/>
              <w:jc w:val="left"/>
              <w:rPr>
                <w:rFonts w:cs="Arial"/>
              </w:rPr>
            </w:pPr>
            <w:r>
              <w:rPr>
                <w:rFonts w:cs="Arial"/>
              </w:rPr>
              <w:t>Einmündung Werre</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Emmer</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Landesgrenze Niedersachsen</w:t>
            </w:r>
          </w:p>
        </w:tc>
        <w:tc>
          <w:tcPr>
            <w:tcW w:w="1842" w:type="dxa"/>
          </w:tcPr>
          <w:p w:rsidR="006E2B1F" w:rsidRDefault="006E2B1F">
            <w:pPr>
              <w:pStyle w:val="GesAbsatz"/>
              <w:jc w:val="center"/>
              <w:rPr>
                <w:rFonts w:cs="Arial"/>
                <w:lang w:val="fr-FR"/>
              </w:rPr>
            </w:pPr>
            <w:r>
              <w:rPr>
                <w:rFonts w:cs="Arial"/>
                <w:lang w:val="fr-FR"/>
              </w:rPr>
              <w:t>Sal.</w:t>
            </w:r>
          </w:p>
        </w:tc>
      </w:tr>
      <w:tr w:rsidR="006E2B1F">
        <w:tc>
          <w:tcPr>
            <w:tcW w:w="1771" w:type="dxa"/>
          </w:tcPr>
          <w:p w:rsidR="006E2B1F" w:rsidRDefault="006E2B1F">
            <w:pPr>
              <w:pStyle w:val="GesAbsatz"/>
              <w:jc w:val="left"/>
              <w:rPr>
                <w:rFonts w:cs="Arial"/>
                <w:lang w:val="fr-FR"/>
              </w:rPr>
            </w:pPr>
            <w:r>
              <w:rPr>
                <w:rFonts w:cs="Arial"/>
                <w:lang w:val="fr-FR"/>
              </w:rPr>
              <w:t>Ems</w:t>
            </w:r>
          </w:p>
        </w:tc>
        <w:tc>
          <w:tcPr>
            <w:tcW w:w="2835" w:type="dxa"/>
          </w:tcPr>
          <w:p w:rsidR="006E2B1F" w:rsidRDefault="006E2B1F">
            <w:pPr>
              <w:pStyle w:val="GesAbsatz"/>
              <w:jc w:val="left"/>
              <w:rPr>
                <w:rFonts w:cs="Arial"/>
                <w:lang w:val="fr-FR"/>
              </w:rPr>
            </w:pPr>
            <w:r>
              <w:rPr>
                <w:rFonts w:cs="Arial"/>
                <w:lang w:val="fr-FR"/>
              </w:rPr>
              <w:t>Quelle</w:t>
            </w:r>
          </w:p>
        </w:tc>
        <w:tc>
          <w:tcPr>
            <w:tcW w:w="3261" w:type="dxa"/>
          </w:tcPr>
          <w:p w:rsidR="006E2B1F" w:rsidRDefault="006E2B1F">
            <w:pPr>
              <w:pStyle w:val="GesAbsatz"/>
              <w:jc w:val="left"/>
              <w:rPr>
                <w:rFonts w:cs="Arial"/>
              </w:rPr>
            </w:pPr>
            <w:r>
              <w:rPr>
                <w:rFonts w:cs="Arial"/>
              </w:rPr>
              <w:t>Einmündung Furlbach</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Ems</w:t>
            </w:r>
          </w:p>
        </w:tc>
        <w:tc>
          <w:tcPr>
            <w:tcW w:w="2835" w:type="dxa"/>
          </w:tcPr>
          <w:p w:rsidR="006E2B1F" w:rsidRDefault="006E2B1F">
            <w:pPr>
              <w:pStyle w:val="GesAbsatz"/>
              <w:jc w:val="left"/>
              <w:rPr>
                <w:rFonts w:cs="Arial"/>
              </w:rPr>
            </w:pPr>
            <w:r>
              <w:rPr>
                <w:rFonts w:cs="Arial"/>
              </w:rPr>
              <w:t>Einmündung Furlbach</w:t>
            </w:r>
          </w:p>
        </w:tc>
        <w:tc>
          <w:tcPr>
            <w:tcW w:w="3261" w:type="dxa"/>
          </w:tcPr>
          <w:p w:rsidR="006E2B1F" w:rsidRDefault="006E2B1F">
            <w:pPr>
              <w:pStyle w:val="GesAbsatz"/>
              <w:jc w:val="left"/>
              <w:rPr>
                <w:rFonts w:cs="Arial"/>
              </w:rPr>
            </w:pPr>
            <w:r>
              <w:rPr>
                <w:rFonts w:cs="Arial"/>
              </w:rPr>
              <w:t>Landesgrenze Niedersachsen</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Ennepe</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 Volme</w:t>
            </w:r>
          </w:p>
        </w:tc>
        <w:tc>
          <w:tcPr>
            <w:tcW w:w="1842" w:type="dxa"/>
          </w:tcPr>
          <w:p w:rsidR="006E2B1F" w:rsidRDefault="006E2B1F">
            <w:pPr>
              <w:pStyle w:val="GesAbsatz"/>
              <w:jc w:val="center"/>
              <w:rPr>
                <w:rFonts w:cs="Arial"/>
                <w:lang w:val="fr-FR"/>
              </w:rPr>
            </w:pPr>
            <w:r>
              <w:rPr>
                <w:rFonts w:cs="Arial"/>
                <w:lang w:val="fr-FR"/>
              </w:rPr>
              <w:t>Sal.</w:t>
            </w:r>
          </w:p>
        </w:tc>
      </w:tr>
      <w:tr w:rsidR="006E2B1F">
        <w:tc>
          <w:tcPr>
            <w:tcW w:w="1771" w:type="dxa"/>
          </w:tcPr>
          <w:p w:rsidR="006E2B1F" w:rsidRDefault="006E2B1F">
            <w:pPr>
              <w:pStyle w:val="GesAbsatz"/>
              <w:jc w:val="left"/>
              <w:rPr>
                <w:rFonts w:cs="Arial"/>
                <w:lang w:val="fr-FR"/>
              </w:rPr>
            </w:pPr>
            <w:r>
              <w:rPr>
                <w:rFonts w:cs="Arial"/>
                <w:lang w:val="fr-FR"/>
              </w:rPr>
              <w:t>Erft</w:t>
            </w:r>
          </w:p>
        </w:tc>
        <w:tc>
          <w:tcPr>
            <w:tcW w:w="2835" w:type="dxa"/>
          </w:tcPr>
          <w:p w:rsidR="006E2B1F" w:rsidRDefault="006E2B1F">
            <w:pPr>
              <w:pStyle w:val="GesAbsatz"/>
              <w:jc w:val="left"/>
              <w:rPr>
                <w:rFonts w:cs="Arial"/>
                <w:lang w:val="fr-FR"/>
              </w:rPr>
            </w:pPr>
            <w:r>
              <w:rPr>
                <w:rFonts w:cs="Arial"/>
                <w:lang w:val="fr-FR"/>
              </w:rPr>
              <w:t>Quelle</w:t>
            </w:r>
          </w:p>
        </w:tc>
        <w:tc>
          <w:tcPr>
            <w:tcW w:w="3261" w:type="dxa"/>
          </w:tcPr>
          <w:p w:rsidR="006E2B1F" w:rsidRDefault="006E2B1F">
            <w:pPr>
              <w:pStyle w:val="GesAbsatz"/>
              <w:jc w:val="left"/>
              <w:rPr>
                <w:rFonts w:cs="Arial"/>
              </w:rPr>
            </w:pPr>
            <w:r>
              <w:rPr>
                <w:rFonts w:cs="Arial"/>
              </w:rPr>
              <w:t>Einmündung Swistbach</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Erft</w:t>
            </w:r>
          </w:p>
        </w:tc>
        <w:tc>
          <w:tcPr>
            <w:tcW w:w="2835" w:type="dxa"/>
          </w:tcPr>
          <w:p w:rsidR="006E2B1F" w:rsidRDefault="006E2B1F">
            <w:pPr>
              <w:pStyle w:val="GesAbsatz"/>
              <w:jc w:val="left"/>
              <w:rPr>
                <w:rFonts w:cs="Arial"/>
              </w:rPr>
            </w:pPr>
            <w:r>
              <w:rPr>
                <w:rFonts w:cs="Arial"/>
              </w:rPr>
              <w:t>Einmündung Swistbach</w:t>
            </w:r>
          </w:p>
        </w:tc>
        <w:tc>
          <w:tcPr>
            <w:tcW w:w="3261" w:type="dxa"/>
          </w:tcPr>
          <w:p w:rsidR="006E2B1F" w:rsidRDefault="006E2B1F">
            <w:pPr>
              <w:pStyle w:val="GesAbsatz"/>
              <w:jc w:val="left"/>
              <w:rPr>
                <w:rFonts w:cs="Arial"/>
              </w:rPr>
            </w:pPr>
            <w:r>
              <w:rPr>
                <w:rFonts w:cs="Arial"/>
              </w:rPr>
              <w:t>Einmündung Rhein</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Ferndorf</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 Sieg</w:t>
            </w:r>
          </w:p>
        </w:tc>
        <w:tc>
          <w:tcPr>
            <w:tcW w:w="1842" w:type="dxa"/>
          </w:tcPr>
          <w:p w:rsidR="006E2B1F" w:rsidRDefault="006E2B1F">
            <w:pPr>
              <w:pStyle w:val="GesAbsatz"/>
              <w:jc w:val="center"/>
              <w:rPr>
                <w:rFonts w:cs="Arial"/>
                <w:lang w:val="it-IT"/>
              </w:rPr>
            </w:pPr>
            <w:r>
              <w:rPr>
                <w:rFonts w:cs="Arial"/>
                <w:lang w:val="it-IT"/>
              </w:rPr>
              <w:t>Sal.</w:t>
            </w:r>
          </w:p>
        </w:tc>
      </w:tr>
      <w:tr w:rsidR="006E2B1F">
        <w:tc>
          <w:tcPr>
            <w:tcW w:w="1771" w:type="dxa"/>
          </w:tcPr>
          <w:p w:rsidR="006E2B1F" w:rsidRDefault="006E2B1F">
            <w:pPr>
              <w:pStyle w:val="GesAbsatz"/>
              <w:jc w:val="left"/>
              <w:rPr>
                <w:rFonts w:cs="Arial"/>
                <w:lang w:val="it-IT"/>
              </w:rPr>
            </w:pPr>
            <w:r>
              <w:rPr>
                <w:rFonts w:cs="Arial"/>
                <w:lang w:val="it-IT"/>
              </w:rPr>
              <w:t>Große Aue</w:t>
            </w:r>
          </w:p>
        </w:tc>
        <w:tc>
          <w:tcPr>
            <w:tcW w:w="2835" w:type="dxa"/>
          </w:tcPr>
          <w:p w:rsidR="006E2B1F" w:rsidRDefault="006E2B1F">
            <w:pPr>
              <w:pStyle w:val="GesAbsatz"/>
              <w:jc w:val="left"/>
              <w:rPr>
                <w:rFonts w:cs="Arial"/>
                <w:lang w:val="it-IT"/>
              </w:rPr>
            </w:pPr>
            <w:r>
              <w:rPr>
                <w:rFonts w:cs="Arial"/>
                <w:lang w:val="it-IT"/>
              </w:rPr>
              <w:t>Quelle</w:t>
            </w:r>
          </w:p>
        </w:tc>
        <w:tc>
          <w:tcPr>
            <w:tcW w:w="3261" w:type="dxa"/>
          </w:tcPr>
          <w:p w:rsidR="006E2B1F" w:rsidRDefault="006E2B1F">
            <w:pPr>
              <w:pStyle w:val="GesAbsatz"/>
              <w:jc w:val="left"/>
              <w:rPr>
                <w:rFonts w:cs="Arial"/>
              </w:rPr>
            </w:pPr>
            <w:r>
              <w:rPr>
                <w:rFonts w:cs="Arial"/>
              </w:rPr>
              <w:t>Ortslage Holzhausen</w:t>
            </w:r>
            <w:r>
              <w:rPr>
                <w:rFonts w:cs="Arial"/>
              </w:rPr>
              <w:br/>
              <w:t>(km 79,08)</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Große Aue</w:t>
            </w:r>
          </w:p>
        </w:tc>
        <w:tc>
          <w:tcPr>
            <w:tcW w:w="2835" w:type="dxa"/>
          </w:tcPr>
          <w:p w:rsidR="006E2B1F" w:rsidRDefault="006E2B1F">
            <w:pPr>
              <w:pStyle w:val="GesAbsatz"/>
              <w:jc w:val="left"/>
              <w:rPr>
                <w:rFonts w:cs="Arial"/>
              </w:rPr>
            </w:pPr>
            <w:r>
              <w:rPr>
                <w:rFonts w:cs="Arial"/>
              </w:rPr>
              <w:t>Ortslage Holzhausen</w:t>
            </w:r>
            <w:r>
              <w:rPr>
                <w:rFonts w:cs="Arial"/>
              </w:rPr>
              <w:br/>
              <w:t>(km 79,08)</w:t>
            </w:r>
          </w:p>
        </w:tc>
        <w:tc>
          <w:tcPr>
            <w:tcW w:w="3261" w:type="dxa"/>
          </w:tcPr>
          <w:p w:rsidR="006E2B1F" w:rsidRDefault="006E2B1F">
            <w:pPr>
              <w:pStyle w:val="GesAbsatz"/>
              <w:jc w:val="left"/>
              <w:rPr>
                <w:rFonts w:cs="Arial"/>
              </w:rPr>
            </w:pPr>
            <w:r>
              <w:rPr>
                <w:rFonts w:cs="Arial"/>
              </w:rPr>
              <w:t>Landesgrenze Niedersachsen</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Henne</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 Ruhr</w:t>
            </w:r>
          </w:p>
        </w:tc>
        <w:tc>
          <w:tcPr>
            <w:tcW w:w="1842" w:type="dxa"/>
          </w:tcPr>
          <w:p w:rsidR="006E2B1F" w:rsidRDefault="006E2B1F">
            <w:pPr>
              <w:pStyle w:val="GesAbsatz"/>
              <w:jc w:val="center"/>
              <w:rPr>
                <w:rFonts w:cs="Arial"/>
                <w:lang w:val="fr-FR"/>
              </w:rPr>
            </w:pPr>
            <w:r>
              <w:rPr>
                <w:rFonts w:cs="Arial"/>
                <w:lang w:val="fr-FR"/>
              </w:rPr>
              <w:t>Sal.</w:t>
            </w:r>
          </w:p>
        </w:tc>
      </w:tr>
      <w:tr w:rsidR="006E2B1F">
        <w:tc>
          <w:tcPr>
            <w:tcW w:w="1771" w:type="dxa"/>
          </w:tcPr>
          <w:p w:rsidR="006E2B1F" w:rsidRDefault="006E2B1F">
            <w:pPr>
              <w:pStyle w:val="GesAbsatz"/>
              <w:jc w:val="left"/>
              <w:rPr>
                <w:rFonts w:cs="Arial"/>
                <w:lang w:val="fr-FR"/>
              </w:rPr>
            </w:pPr>
            <w:r>
              <w:rPr>
                <w:rFonts w:cs="Arial"/>
                <w:lang w:val="fr-FR"/>
              </w:rPr>
              <w:t>Hessel</w:t>
            </w:r>
          </w:p>
        </w:tc>
        <w:tc>
          <w:tcPr>
            <w:tcW w:w="2835" w:type="dxa"/>
          </w:tcPr>
          <w:p w:rsidR="006E2B1F" w:rsidRDefault="006E2B1F">
            <w:pPr>
              <w:pStyle w:val="GesAbsatz"/>
              <w:jc w:val="left"/>
              <w:rPr>
                <w:rFonts w:cs="Arial"/>
                <w:lang w:val="fr-FR"/>
              </w:rPr>
            </w:pPr>
            <w:r>
              <w:rPr>
                <w:rFonts w:cs="Arial"/>
                <w:lang w:val="fr-FR"/>
              </w:rPr>
              <w:t>Quelle</w:t>
            </w:r>
          </w:p>
        </w:tc>
        <w:tc>
          <w:tcPr>
            <w:tcW w:w="3261" w:type="dxa"/>
          </w:tcPr>
          <w:p w:rsidR="006E2B1F" w:rsidRDefault="006E2B1F">
            <w:pPr>
              <w:pStyle w:val="GesAbsatz"/>
              <w:jc w:val="left"/>
              <w:rPr>
                <w:rFonts w:cs="Arial"/>
              </w:rPr>
            </w:pPr>
            <w:r>
              <w:rPr>
                <w:rFonts w:cs="Arial"/>
              </w:rPr>
              <w:t>Einmündung Aabach</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Hessel</w:t>
            </w:r>
          </w:p>
        </w:tc>
        <w:tc>
          <w:tcPr>
            <w:tcW w:w="2835" w:type="dxa"/>
          </w:tcPr>
          <w:p w:rsidR="006E2B1F" w:rsidRDefault="006E2B1F">
            <w:pPr>
              <w:pStyle w:val="GesAbsatz"/>
              <w:jc w:val="left"/>
              <w:rPr>
                <w:rFonts w:cs="Arial"/>
              </w:rPr>
            </w:pPr>
            <w:r>
              <w:rPr>
                <w:rFonts w:cs="Arial"/>
              </w:rPr>
              <w:t>Einmündung Aabach</w:t>
            </w:r>
          </w:p>
        </w:tc>
        <w:tc>
          <w:tcPr>
            <w:tcW w:w="3261" w:type="dxa"/>
          </w:tcPr>
          <w:p w:rsidR="006E2B1F" w:rsidRDefault="006E2B1F">
            <w:pPr>
              <w:pStyle w:val="GesAbsatz"/>
              <w:jc w:val="left"/>
              <w:rPr>
                <w:rFonts w:cs="Arial"/>
              </w:rPr>
            </w:pPr>
            <w:r>
              <w:rPr>
                <w:rFonts w:cs="Arial"/>
              </w:rPr>
              <w:t>Einmündung Ems</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Hönne</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 Ruhr</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Inde</w:t>
            </w:r>
          </w:p>
        </w:tc>
        <w:tc>
          <w:tcPr>
            <w:tcW w:w="2835" w:type="dxa"/>
          </w:tcPr>
          <w:p w:rsidR="006E2B1F" w:rsidRDefault="006E2B1F">
            <w:pPr>
              <w:pStyle w:val="GesAbsatz"/>
              <w:jc w:val="left"/>
              <w:rPr>
                <w:rFonts w:cs="Arial"/>
              </w:rPr>
            </w:pPr>
            <w:r>
              <w:rPr>
                <w:rFonts w:cs="Arial"/>
              </w:rPr>
              <w:t>Landesgrenze Belgien</w:t>
            </w:r>
          </w:p>
        </w:tc>
        <w:tc>
          <w:tcPr>
            <w:tcW w:w="3261" w:type="dxa"/>
          </w:tcPr>
          <w:p w:rsidR="006E2B1F" w:rsidRDefault="006E2B1F">
            <w:pPr>
              <w:pStyle w:val="GesAbsatz"/>
              <w:jc w:val="left"/>
              <w:rPr>
                <w:rFonts w:cs="Arial"/>
              </w:rPr>
            </w:pPr>
            <w:r>
              <w:rPr>
                <w:rFonts w:cs="Arial"/>
              </w:rPr>
              <w:t>Einmündung Rur</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lastRenderedPageBreak/>
              <w:t>Issel</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Landesgrenze Niederlande</w:t>
            </w:r>
          </w:p>
        </w:tc>
        <w:tc>
          <w:tcPr>
            <w:tcW w:w="1842" w:type="dxa"/>
          </w:tcPr>
          <w:p w:rsidR="006E2B1F" w:rsidRDefault="006E2B1F">
            <w:pPr>
              <w:pStyle w:val="GesAbsatz"/>
              <w:jc w:val="center"/>
              <w:rPr>
                <w:rFonts w:cs="Arial"/>
                <w:lang w:val="fr-FR"/>
              </w:rPr>
            </w:pPr>
            <w:r>
              <w:rPr>
                <w:rFonts w:cs="Arial"/>
                <w:lang w:val="fr-FR"/>
              </w:rPr>
              <w:t>Cyp.</w:t>
            </w:r>
          </w:p>
        </w:tc>
      </w:tr>
      <w:tr w:rsidR="006E2B1F">
        <w:tc>
          <w:tcPr>
            <w:tcW w:w="1771" w:type="dxa"/>
          </w:tcPr>
          <w:p w:rsidR="006E2B1F" w:rsidRDefault="006E2B1F">
            <w:pPr>
              <w:pStyle w:val="GesAbsatz"/>
              <w:jc w:val="left"/>
              <w:rPr>
                <w:rFonts w:cs="Arial"/>
                <w:lang w:val="fr-FR"/>
              </w:rPr>
            </w:pPr>
            <w:r>
              <w:rPr>
                <w:rFonts w:cs="Arial"/>
                <w:lang w:val="fr-FR"/>
              </w:rPr>
              <w:t xml:space="preserve">Lahn </w:t>
            </w:r>
          </w:p>
        </w:tc>
        <w:tc>
          <w:tcPr>
            <w:tcW w:w="2835" w:type="dxa"/>
          </w:tcPr>
          <w:p w:rsidR="006E2B1F" w:rsidRDefault="006E2B1F">
            <w:pPr>
              <w:pStyle w:val="GesAbsatz"/>
              <w:jc w:val="left"/>
              <w:rPr>
                <w:rFonts w:cs="Arial"/>
                <w:lang w:val="fr-FR"/>
              </w:rPr>
            </w:pPr>
            <w:r>
              <w:rPr>
                <w:rFonts w:cs="Arial"/>
                <w:lang w:val="fr-FR"/>
              </w:rPr>
              <w:t>Quelle</w:t>
            </w:r>
          </w:p>
        </w:tc>
        <w:tc>
          <w:tcPr>
            <w:tcW w:w="3261" w:type="dxa"/>
          </w:tcPr>
          <w:p w:rsidR="006E2B1F" w:rsidRDefault="006E2B1F">
            <w:pPr>
              <w:pStyle w:val="GesAbsatz"/>
              <w:jc w:val="left"/>
              <w:rPr>
                <w:rFonts w:cs="Arial"/>
              </w:rPr>
            </w:pPr>
            <w:r>
              <w:rPr>
                <w:rFonts w:cs="Arial"/>
              </w:rPr>
              <w:t>Landesgrenze Hessen</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Lenne</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 Ruhr</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Lippe</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Stadtbereich Lippstadt</w:t>
            </w:r>
            <w:r>
              <w:rPr>
                <w:rFonts w:cs="Arial"/>
              </w:rPr>
              <w:br/>
              <w:t>(km 177,4)</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Lippe</w:t>
            </w:r>
          </w:p>
        </w:tc>
        <w:tc>
          <w:tcPr>
            <w:tcW w:w="2835" w:type="dxa"/>
          </w:tcPr>
          <w:p w:rsidR="006E2B1F" w:rsidRDefault="006E2B1F">
            <w:pPr>
              <w:pStyle w:val="GesAbsatz"/>
              <w:jc w:val="left"/>
              <w:rPr>
                <w:rFonts w:cs="Arial"/>
              </w:rPr>
            </w:pPr>
            <w:r>
              <w:rPr>
                <w:rFonts w:cs="Arial"/>
              </w:rPr>
              <w:t>Stadtbereich Lippstadt</w:t>
            </w:r>
            <w:r>
              <w:rPr>
                <w:rFonts w:cs="Arial"/>
              </w:rPr>
              <w:br/>
              <w:t>(km 177,4)</w:t>
            </w:r>
          </w:p>
        </w:tc>
        <w:tc>
          <w:tcPr>
            <w:tcW w:w="3261" w:type="dxa"/>
          </w:tcPr>
          <w:p w:rsidR="006E2B1F" w:rsidRDefault="006E2B1F">
            <w:pPr>
              <w:pStyle w:val="GesAbsatz"/>
              <w:jc w:val="left"/>
              <w:rPr>
                <w:rFonts w:cs="Arial"/>
              </w:rPr>
            </w:pPr>
            <w:r>
              <w:rPr>
                <w:rFonts w:cs="Arial"/>
              </w:rPr>
              <w:t>Einmündung Rhein</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Lister</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 Bigge</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Möhne</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 Ruhr</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Münstersche Aa</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 Ems</w:t>
            </w:r>
          </w:p>
        </w:tc>
        <w:tc>
          <w:tcPr>
            <w:tcW w:w="1842" w:type="dxa"/>
          </w:tcPr>
          <w:p w:rsidR="006E2B1F" w:rsidRDefault="006E2B1F">
            <w:pPr>
              <w:pStyle w:val="GesAbsatz"/>
              <w:jc w:val="center"/>
              <w:rPr>
                <w:rFonts w:cs="Arial"/>
                <w:lang w:val="fr-FR"/>
              </w:rPr>
            </w:pPr>
            <w:r>
              <w:rPr>
                <w:rFonts w:cs="Arial"/>
                <w:lang w:val="fr-FR"/>
              </w:rPr>
              <w:t>Cyp.</w:t>
            </w:r>
          </w:p>
        </w:tc>
      </w:tr>
      <w:tr w:rsidR="006E2B1F">
        <w:tc>
          <w:tcPr>
            <w:tcW w:w="1771" w:type="dxa"/>
          </w:tcPr>
          <w:p w:rsidR="006E2B1F" w:rsidRDefault="006E2B1F">
            <w:pPr>
              <w:pStyle w:val="GesAbsatz"/>
              <w:jc w:val="left"/>
              <w:rPr>
                <w:rFonts w:cs="Arial"/>
                <w:lang w:val="fr-FR"/>
              </w:rPr>
            </w:pPr>
            <w:r>
              <w:rPr>
                <w:rFonts w:cs="Arial"/>
                <w:lang w:val="fr-FR"/>
              </w:rPr>
              <w:t>Nethe</w:t>
            </w:r>
          </w:p>
        </w:tc>
        <w:tc>
          <w:tcPr>
            <w:tcW w:w="2835" w:type="dxa"/>
          </w:tcPr>
          <w:p w:rsidR="006E2B1F" w:rsidRDefault="006E2B1F">
            <w:pPr>
              <w:pStyle w:val="GesAbsatz"/>
              <w:jc w:val="left"/>
              <w:rPr>
                <w:rFonts w:cs="Arial"/>
                <w:lang w:val="fr-FR"/>
              </w:rPr>
            </w:pPr>
            <w:r>
              <w:rPr>
                <w:rFonts w:cs="Arial"/>
                <w:lang w:val="fr-FR"/>
              </w:rPr>
              <w:t>Quelle</w:t>
            </w:r>
          </w:p>
        </w:tc>
        <w:tc>
          <w:tcPr>
            <w:tcW w:w="3261" w:type="dxa"/>
          </w:tcPr>
          <w:p w:rsidR="006E2B1F" w:rsidRDefault="006E2B1F">
            <w:pPr>
              <w:pStyle w:val="GesAbsatz"/>
              <w:jc w:val="left"/>
              <w:rPr>
                <w:rFonts w:cs="Arial"/>
              </w:rPr>
            </w:pPr>
            <w:r>
              <w:rPr>
                <w:rFonts w:cs="Arial"/>
              </w:rPr>
              <w:t>Einmündung Weser</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Niers</w:t>
            </w:r>
          </w:p>
        </w:tc>
        <w:tc>
          <w:tcPr>
            <w:tcW w:w="2835" w:type="dxa"/>
          </w:tcPr>
          <w:p w:rsidR="006E2B1F" w:rsidRDefault="006E2B1F">
            <w:pPr>
              <w:pStyle w:val="GesAbsatz"/>
              <w:jc w:val="left"/>
              <w:rPr>
                <w:rFonts w:cs="Arial"/>
              </w:rPr>
            </w:pPr>
            <w:r>
              <w:rPr>
                <w:rFonts w:cs="Arial"/>
              </w:rPr>
              <w:t>Schleuse Schloß Wissen (km 36,2)</w:t>
            </w:r>
          </w:p>
        </w:tc>
        <w:tc>
          <w:tcPr>
            <w:tcW w:w="3261" w:type="dxa"/>
          </w:tcPr>
          <w:p w:rsidR="006E2B1F" w:rsidRDefault="006E2B1F">
            <w:pPr>
              <w:pStyle w:val="GesAbsatz"/>
              <w:jc w:val="left"/>
              <w:rPr>
                <w:rFonts w:cs="Arial"/>
              </w:rPr>
            </w:pPr>
            <w:r>
              <w:rPr>
                <w:rFonts w:cs="Arial"/>
              </w:rPr>
              <w:t>Landesgrenze Niederlande</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Rhein</w:t>
            </w:r>
          </w:p>
        </w:tc>
        <w:tc>
          <w:tcPr>
            <w:tcW w:w="2835" w:type="dxa"/>
          </w:tcPr>
          <w:p w:rsidR="006E2B1F" w:rsidRDefault="006E2B1F">
            <w:pPr>
              <w:pStyle w:val="GesAbsatz"/>
              <w:jc w:val="left"/>
              <w:rPr>
                <w:rFonts w:cs="Arial"/>
              </w:rPr>
            </w:pPr>
            <w:r>
              <w:rPr>
                <w:rFonts w:cs="Arial"/>
              </w:rPr>
              <w:t>Landesgrenze Rheinland-Pfalz</w:t>
            </w:r>
          </w:p>
        </w:tc>
        <w:tc>
          <w:tcPr>
            <w:tcW w:w="3261" w:type="dxa"/>
          </w:tcPr>
          <w:p w:rsidR="006E2B1F" w:rsidRDefault="006E2B1F">
            <w:pPr>
              <w:pStyle w:val="GesAbsatz"/>
              <w:jc w:val="left"/>
              <w:rPr>
                <w:rFonts w:cs="Arial"/>
              </w:rPr>
            </w:pPr>
            <w:r>
              <w:rPr>
                <w:rFonts w:cs="Arial"/>
              </w:rPr>
              <w:t>Landesgrenze Niederlande</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Ruhr</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 Möhne</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Ruhr</w:t>
            </w:r>
          </w:p>
        </w:tc>
        <w:tc>
          <w:tcPr>
            <w:tcW w:w="2835" w:type="dxa"/>
          </w:tcPr>
          <w:p w:rsidR="006E2B1F" w:rsidRDefault="006E2B1F">
            <w:pPr>
              <w:pStyle w:val="GesAbsatz"/>
              <w:jc w:val="left"/>
              <w:rPr>
                <w:rFonts w:cs="Arial"/>
              </w:rPr>
            </w:pPr>
            <w:r>
              <w:rPr>
                <w:rFonts w:cs="Arial"/>
              </w:rPr>
              <w:t>Einmündung Möhne</w:t>
            </w:r>
          </w:p>
        </w:tc>
        <w:tc>
          <w:tcPr>
            <w:tcW w:w="3261" w:type="dxa"/>
          </w:tcPr>
          <w:p w:rsidR="006E2B1F" w:rsidRDefault="006E2B1F">
            <w:pPr>
              <w:pStyle w:val="GesAbsatz"/>
              <w:jc w:val="left"/>
              <w:rPr>
                <w:rFonts w:cs="Arial"/>
              </w:rPr>
            </w:pPr>
            <w:r>
              <w:rPr>
                <w:rFonts w:cs="Arial"/>
              </w:rPr>
              <w:t>Einmündung Rhein</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Rur</w:t>
            </w:r>
          </w:p>
        </w:tc>
        <w:tc>
          <w:tcPr>
            <w:tcW w:w="2835" w:type="dxa"/>
          </w:tcPr>
          <w:p w:rsidR="006E2B1F" w:rsidRDefault="006E2B1F">
            <w:pPr>
              <w:pStyle w:val="GesAbsatz"/>
              <w:jc w:val="left"/>
              <w:rPr>
                <w:rFonts w:cs="Arial"/>
              </w:rPr>
            </w:pPr>
            <w:r>
              <w:rPr>
                <w:rFonts w:cs="Arial"/>
              </w:rPr>
              <w:t>Landesgrenze Belgien</w:t>
            </w:r>
          </w:p>
        </w:tc>
        <w:tc>
          <w:tcPr>
            <w:tcW w:w="3261" w:type="dxa"/>
          </w:tcPr>
          <w:p w:rsidR="006E2B1F" w:rsidRDefault="006E2B1F">
            <w:pPr>
              <w:pStyle w:val="GesAbsatz"/>
              <w:jc w:val="left"/>
              <w:rPr>
                <w:rFonts w:cs="Arial"/>
              </w:rPr>
            </w:pPr>
            <w:r>
              <w:rPr>
                <w:rFonts w:cs="Arial"/>
              </w:rPr>
              <w:t xml:space="preserve">unterhalb Stadt Düren </w:t>
            </w:r>
            <w:r>
              <w:rPr>
                <w:rFonts w:cs="Arial"/>
              </w:rPr>
              <w:br/>
              <w:t>(km 68,0)</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Rur</w:t>
            </w:r>
          </w:p>
        </w:tc>
        <w:tc>
          <w:tcPr>
            <w:tcW w:w="2835" w:type="dxa"/>
          </w:tcPr>
          <w:p w:rsidR="006E2B1F" w:rsidRDefault="006E2B1F">
            <w:pPr>
              <w:pStyle w:val="GesAbsatz"/>
              <w:jc w:val="left"/>
              <w:rPr>
                <w:rFonts w:cs="Arial"/>
              </w:rPr>
            </w:pPr>
            <w:r>
              <w:rPr>
                <w:rFonts w:cs="Arial"/>
              </w:rPr>
              <w:t>unterhalb Stadt Düren</w:t>
            </w:r>
            <w:r>
              <w:rPr>
                <w:rFonts w:cs="Arial"/>
              </w:rPr>
              <w:br/>
              <w:t>(km 68,0)</w:t>
            </w:r>
          </w:p>
        </w:tc>
        <w:tc>
          <w:tcPr>
            <w:tcW w:w="3261" w:type="dxa"/>
          </w:tcPr>
          <w:p w:rsidR="006E2B1F" w:rsidRDefault="006E2B1F">
            <w:pPr>
              <w:pStyle w:val="GesAbsatz"/>
              <w:jc w:val="left"/>
              <w:rPr>
                <w:rFonts w:cs="Arial"/>
              </w:rPr>
            </w:pPr>
            <w:r>
              <w:rPr>
                <w:rFonts w:cs="Arial"/>
              </w:rPr>
              <w:t>Landesgrenze Niederlande</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Schwalm</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Landesgrenze Niederlande</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Sieg</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Landesgrenze Rheinland-Pfalz</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Sieg</w:t>
            </w:r>
          </w:p>
        </w:tc>
        <w:tc>
          <w:tcPr>
            <w:tcW w:w="2835" w:type="dxa"/>
          </w:tcPr>
          <w:p w:rsidR="006E2B1F" w:rsidRDefault="006E2B1F">
            <w:pPr>
              <w:pStyle w:val="GesAbsatz"/>
              <w:jc w:val="left"/>
              <w:rPr>
                <w:rFonts w:cs="Arial"/>
              </w:rPr>
            </w:pPr>
            <w:r>
              <w:rPr>
                <w:rFonts w:cs="Arial"/>
              </w:rPr>
              <w:t>Landesgrenze Rheinland-Pfalz</w:t>
            </w:r>
          </w:p>
        </w:tc>
        <w:tc>
          <w:tcPr>
            <w:tcW w:w="3261" w:type="dxa"/>
          </w:tcPr>
          <w:p w:rsidR="006E2B1F" w:rsidRDefault="006E2B1F">
            <w:pPr>
              <w:pStyle w:val="GesAbsatz"/>
              <w:jc w:val="left"/>
              <w:rPr>
                <w:rFonts w:cs="Arial"/>
              </w:rPr>
            </w:pPr>
            <w:r>
              <w:rPr>
                <w:rFonts w:cs="Arial"/>
              </w:rPr>
              <w:t>oberhalb Kläranlage Eitorf</w:t>
            </w:r>
            <w:r>
              <w:rPr>
                <w:rFonts w:cs="Arial"/>
              </w:rPr>
              <w:br/>
              <w:t>(km 38)</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Sieg</w:t>
            </w:r>
          </w:p>
        </w:tc>
        <w:tc>
          <w:tcPr>
            <w:tcW w:w="2835" w:type="dxa"/>
          </w:tcPr>
          <w:p w:rsidR="006E2B1F" w:rsidRDefault="006E2B1F">
            <w:pPr>
              <w:pStyle w:val="GesAbsatz"/>
              <w:jc w:val="left"/>
              <w:rPr>
                <w:rFonts w:cs="Arial"/>
              </w:rPr>
            </w:pPr>
            <w:r>
              <w:rPr>
                <w:rFonts w:cs="Arial"/>
              </w:rPr>
              <w:t>oberhalb Kläranlage Eitorf (km 38)</w:t>
            </w:r>
          </w:p>
        </w:tc>
        <w:tc>
          <w:tcPr>
            <w:tcW w:w="3261" w:type="dxa"/>
          </w:tcPr>
          <w:p w:rsidR="006E2B1F" w:rsidRDefault="006E2B1F">
            <w:pPr>
              <w:pStyle w:val="GesAbsatz"/>
              <w:jc w:val="left"/>
              <w:rPr>
                <w:rFonts w:cs="Arial"/>
              </w:rPr>
            </w:pPr>
            <w:r>
              <w:rPr>
                <w:rFonts w:cs="Arial"/>
              </w:rPr>
              <w:t>Einmündung Rhein</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Sorpe</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w:t>
            </w:r>
            <w:r w:rsidR="005371DF">
              <w:rPr>
                <w:rFonts w:cs="Arial"/>
              </w:rPr>
              <w:t xml:space="preserve"> Ruhr</w:t>
            </w:r>
          </w:p>
        </w:tc>
        <w:tc>
          <w:tcPr>
            <w:tcW w:w="1842" w:type="dxa"/>
          </w:tcPr>
          <w:p w:rsidR="006E2B1F" w:rsidRDefault="006E2B1F">
            <w:pPr>
              <w:pStyle w:val="GesAbsatz"/>
              <w:jc w:val="center"/>
              <w:rPr>
                <w:rFonts w:cs="Arial"/>
                <w:lang w:val="it-IT"/>
              </w:rPr>
            </w:pPr>
            <w:r>
              <w:rPr>
                <w:rFonts w:cs="Arial"/>
                <w:lang w:val="it-IT"/>
              </w:rPr>
              <w:t>Sal.</w:t>
            </w:r>
          </w:p>
        </w:tc>
      </w:tr>
      <w:tr w:rsidR="006E2B1F">
        <w:tc>
          <w:tcPr>
            <w:tcW w:w="1771" w:type="dxa"/>
          </w:tcPr>
          <w:p w:rsidR="006E2B1F" w:rsidRDefault="006E2B1F">
            <w:pPr>
              <w:pStyle w:val="GesAbsatz"/>
              <w:jc w:val="left"/>
              <w:rPr>
                <w:rFonts w:cs="Arial"/>
                <w:lang w:val="it-IT"/>
              </w:rPr>
            </w:pPr>
            <w:r>
              <w:rPr>
                <w:rFonts w:cs="Arial"/>
                <w:lang w:val="it-IT"/>
              </w:rPr>
              <w:t>Stever</w:t>
            </w:r>
          </w:p>
        </w:tc>
        <w:tc>
          <w:tcPr>
            <w:tcW w:w="2835" w:type="dxa"/>
          </w:tcPr>
          <w:p w:rsidR="006E2B1F" w:rsidRDefault="006E2B1F">
            <w:pPr>
              <w:pStyle w:val="GesAbsatz"/>
              <w:jc w:val="left"/>
              <w:rPr>
                <w:rFonts w:cs="Arial"/>
                <w:lang w:val="it-IT"/>
              </w:rPr>
            </w:pPr>
            <w:r>
              <w:rPr>
                <w:rFonts w:cs="Arial"/>
                <w:lang w:val="it-IT"/>
              </w:rPr>
              <w:t>Quelle</w:t>
            </w:r>
          </w:p>
        </w:tc>
        <w:tc>
          <w:tcPr>
            <w:tcW w:w="3261" w:type="dxa"/>
          </w:tcPr>
          <w:p w:rsidR="006E2B1F" w:rsidRDefault="006E2B1F">
            <w:pPr>
              <w:pStyle w:val="GesAbsatz"/>
              <w:jc w:val="left"/>
              <w:rPr>
                <w:rFonts w:cs="Arial"/>
              </w:rPr>
            </w:pPr>
            <w:r>
              <w:rPr>
                <w:rFonts w:cs="Arial"/>
              </w:rPr>
              <w:t>Einmündung</w:t>
            </w:r>
            <w:r w:rsidR="005371DF">
              <w:rPr>
                <w:rFonts w:cs="Arial"/>
              </w:rPr>
              <w:t xml:space="preserve"> Lippe </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Strothe</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w:t>
            </w:r>
            <w:r w:rsidR="005371DF">
              <w:rPr>
                <w:rFonts w:cs="Arial"/>
              </w:rPr>
              <w:t xml:space="preserve"> Lippe</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Swistbach</w:t>
            </w:r>
          </w:p>
        </w:tc>
        <w:tc>
          <w:tcPr>
            <w:tcW w:w="2835" w:type="dxa"/>
          </w:tcPr>
          <w:p w:rsidR="006E2B1F" w:rsidRDefault="006E2B1F">
            <w:pPr>
              <w:pStyle w:val="GesAbsatz"/>
              <w:jc w:val="left"/>
              <w:rPr>
                <w:rFonts w:cs="Arial"/>
              </w:rPr>
            </w:pPr>
            <w:r>
              <w:rPr>
                <w:rFonts w:cs="Arial"/>
              </w:rPr>
              <w:t>Landesgrenze Rheinland-Pfalz</w:t>
            </w:r>
          </w:p>
        </w:tc>
        <w:tc>
          <w:tcPr>
            <w:tcW w:w="3261" w:type="dxa"/>
          </w:tcPr>
          <w:p w:rsidR="006E2B1F" w:rsidRDefault="006E2B1F">
            <w:pPr>
              <w:pStyle w:val="GesAbsatz"/>
              <w:jc w:val="left"/>
              <w:rPr>
                <w:rFonts w:cs="Arial"/>
              </w:rPr>
            </w:pPr>
            <w:r>
              <w:rPr>
                <w:rFonts w:cs="Arial"/>
              </w:rPr>
              <w:t>Einmündung</w:t>
            </w:r>
            <w:r w:rsidR="005371DF">
              <w:rPr>
                <w:rFonts w:cs="Arial"/>
              </w:rPr>
              <w:t xml:space="preserve"> Erft</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Twiste</w:t>
            </w:r>
          </w:p>
        </w:tc>
        <w:tc>
          <w:tcPr>
            <w:tcW w:w="2835" w:type="dxa"/>
          </w:tcPr>
          <w:p w:rsidR="006E2B1F" w:rsidRDefault="006E2B1F">
            <w:pPr>
              <w:pStyle w:val="GesAbsatz"/>
              <w:jc w:val="left"/>
              <w:rPr>
                <w:rFonts w:cs="Arial"/>
              </w:rPr>
            </w:pPr>
            <w:r>
              <w:rPr>
                <w:rFonts w:cs="Arial"/>
              </w:rPr>
              <w:t>Landesgrenze Hessen</w:t>
            </w:r>
          </w:p>
        </w:tc>
        <w:tc>
          <w:tcPr>
            <w:tcW w:w="3261" w:type="dxa"/>
          </w:tcPr>
          <w:p w:rsidR="006E2B1F" w:rsidRDefault="006E2B1F">
            <w:pPr>
              <w:pStyle w:val="GesAbsatz"/>
              <w:jc w:val="left"/>
              <w:rPr>
                <w:rFonts w:cs="Arial"/>
              </w:rPr>
            </w:pPr>
            <w:r>
              <w:rPr>
                <w:rFonts w:cs="Arial"/>
              </w:rPr>
              <w:t>Einmündung</w:t>
            </w:r>
            <w:r w:rsidR="005371DF">
              <w:rPr>
                <w:rFonts w:cs="Arial"/>
              </w:rPr>
              <w:t xml:space="preserve"> Diemel</w:t>
            </w:r>
          </w:p>
        </w:tc>
        <w:tc>
          <w:tcPr>
            <w:tcW w:w="1842" w:type="dxa"/>
          </w:tcPr>
          <w:p w:rsidR="006E2B1F" w:rsidRDefault="006E2B1F">
            <w:pPr>
              <w:pStyle w:val="GesAbsatz"/>
              <w:jc w:val="center"/>
              <w:rPr>
                <w:rFonts w:cs="Arial"/>
                <w:lang w:val="fr-FR"/>
              </w:rPr>
            </w:pPr>
            <w:r>
              <w:rPr>
                <w:rFonts w:cs="Arial"/>
                <w:lang w:val="fr-FR"/>
              </w:rPr>
              <w:t>Sal.</w:t>
            </w:r>
          </w:p>
        </w:tc>
      </w:tr>
      <w:tr w:rsidR="006E2B1F">
        <w:tc>
          <w:tcPr>
            <w:tcW w:w="1771" w:type="dxa"/>
          </w:tcPr>
          <w:p w:rsidR="006E2B1F" w:rsidRDefault="006E2B1F">
            <w:pPr>
              <w:pStyle w:val="GesAbsatz"/>
              <w:jc w:val="left"/>
              <w:rPr>
                <w:rFonts w:cs="Arial"/>
                <w:lang w:val="fr-FR"/>
              </w:rPr>
            </w:pPr>
            <w:r>
              <w:rPr>
                <w:rFonts w:cs="Arial"/>
                <w:lang w:val="fr-FR"/>
              </w:rPr>
              <w:t>Urft</w:t>
            </w:r>
          </w:p>
        </w:tc>
        <w:tc>
          <w:tcPr>
            <w:tcW w:w="2835" w:type="dxa"/>
          </w:tcPr>
          <w:p w:rsidR="006E2B1F" w:rsidRDefault="006E2B1F">
            <w:pPr>
              <w:pStyle w:val="GesAbsatz"/>
              <w:jc w:val="left"/>
              <w:rPr>
                <w:rFonts w:cs="Arial"/>
                <w:lang w:val="fr-FR"/>
              </w:rPr>
            </w:pPr>
            <w:r>
              <w:rPr>
                <w:rFonts w:cs="Arial"/>
                <w:lang w:val="fr-FR"/>
              </w:rPr>
              <w:t>Quelle</w:t>
            </w:r>
          </w:p>
        </w:tc>
        <w:tc>
          <w:tcPr>
            <w:tcW w:w="3261" w:type="dxa"/>
          </w:tcPr>
          <w:p w:rsidR="006E2B1F" w:rsidRDefault="006E2B1F">
            <w:pPr>
              <w:pStyle w:val="GesAbsatz"/>
              <w:jc w:val="left"/>
              <w:rPr>
                <w:rFonts w:cs="Arial"/>
              </w:rPr>
            </w:pPr>
            <w:r>
              <w:rPr>
                <w:rFonts w:cs="Arial"/>
              </w:rPr>
              <w:t>Stauwurzel Urfttalsperre</w:t>
            </w:r>
            <w:r>
              <w:rPr>
                <w:rFonts w:cs="Arial"/>
              </w:rPr>
              <w:br/>
              <w:t>(km 12,0)</w:t>
            </w:r>
          </w:p>
        </w:tc>
        <w:tc>
          <w:tcPr>
            <w:tcW w:w="1842" w:type="dxa"/>
          </w:tcPr>
          <w:p w:rsidR="006E2B1F" w:rsidRDefault="006E2B1F">
            <w:pPr>
              <w:pStyle w:val="GesAbsatz"/>
              <w:jc w:val="center"/>
              <w:rPr>
                <w:rFonts w:cs="Arial"/>
                <w:lang w:val="it-IT"/>
              </w:rPr>
            </w:pPr>
            <w:r>
              <w:rPr>
                <w:rFonts w:cs="Arial"/>
                <w:lang w:val="it-IT"/>
              </w:rPr>
              <w:t>Sal.</w:t>
            </w:r>
          </w:p>
        </w:tc>
      </w:tr>
      <w:tr w:rsidR="006E2B1F">
        <w:tc>
          <w:tcPr>
            <w:tcW w:w="1771" w:type="dxa"/>
          </w:tcPr>
          <w:p w:rsidR="006E2B1F" w:rsidRDefault="006E2B1F">
            <w:pPr>
              <w:pStyle w:val="GesAbsatz"/>
              <w:jc w:val="left"/>
              <w:rPr>
                <w:rFonts w:cs="Arial"/>
                <w:lang w:val="it-IT"/>
              </w:rPr>
            </w:pPr>
            <w:r>
              <w:rPr>
                <w:rFonts w:cs="Arial"/>
                <w:lang w:val="it-IT"/>
              </w:rPr>
              <w:t>Vechte</w:t>
            </w:r>
          </w:p>
        </w:tc>
        <w:tc>
          <w:tcPr>
            <w:tcW w:w="2835" w:type="dxa"/>
          </w:tcPr>
          <w:p w:rsidR="006E2B1F" w:rsidRDefault="006E2B1F">
            <w:pPr>
              <w:pStyle w:val="GesAbsatz"/>
              <w:jc w:val="left"/>
              <w:rPr>
                <w:rFonts w:cs="Arial"/>
                <w:lang w:val="it-IT"/>
              </w:rPr>
            </w:pPr>
            <w:r>
              <w:rPr>
                <w:rFonts w:cs="Arial"/>
                <w:lang w:val="it-IT"/>
              </w:rPr>
              <w:t>Quelle</w:t>
            </w:r>
          </w:p>
        </w:tc>
        <w:tc>
          <w:tcPr>
            <w:tcW w:w="3261" w:type="dxa"/>
          </w:tcPr>
          <w:p w:rsidR="006E2B1F" w:rsidRDefault="006E2B1F">
            <w:pPr>
              <w:pStyle w:val="GesAbsatz"/>
              <w:jc w:val="left"/>
              <w:rPr>
                <w:rFonts w:cs="Arial"/>
              </w:rPr>
            </w:pPr>
            <w:r>
              <w:rPr>
                <w:rFonts w:cs="Arial"/>
              </w:rPr>
              <w:t>Landesgrenze Niedersachsen</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Vicht</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w:t>
            </w:r>
            <w:r w:rsidR="005371DF">
              <w:rPr>
                <w:rFonts w:cs="Arial"/>
              </w:rPr>
              <w:t xml:space="preserve"> Inde</w:t>
            </w:r>
          </w:p>
        </w:tc>
        <w:tc>
          <w:tcPr>
            <w:tcW w:w="1842" w:type="dxa"/>
          </w:tcPr>
          <w:p w:rsidR="006E2B1F" w:rsidRDefault="006E2B1F">
            <w:pPr>
              <w:pStyle w:val="GesAbsatz"/>
              <w:jc w:val="center"/>
              <w:rPr>
                <w:rFonts w:cs="Arial"/>
                <w:lang w:val="it-IT"/>
              </w:rPr>
            </w:pPr>
            <w:r>
              <w:rPr>
                <w:rFonts w:cs="Arial"/>
                <w:lang w:val="it-IT"/>
              </w:rPr>
              <w:t>Sal.</w:t>
            </w:r>
          </w:p>
        </w:tc>
      </w:tr>
      <w:tr w:rsidR="006E2B1F">
        <w:tc>
          <w:tcPr>
            <w:tcW w:w="1771" w:type="dxa"/>
          </w:tcPr>
          <w:p w:rsidR="006E2B1F" w:rsidRDefault="006E2B1F">
            <w:pPr>
              <w:pStyle w:val="GesAbsatz"/>
              <w:jc w:val="left"/>
              <w:rPr>
                <w:rFonts w:cs="Arial"/>
                <w:lang w:val="it-IT"/>
              </w:rPr>
            </w:pPr>
            <w:r>
              <w:rPr>
                <w:rFonts w:cs="Arial"/>
                <w:lang w:val="it-IT"/>
              </w:rPr>
              <w:t>Volme</w:t>
            </w:r>
          </w:p>
        </w:tc>
        <w:tc>
          <w:tcPr>
            <w:tcW w:w="2835" w:type="dxa"/>
          </w:tcPr>
          <w:p w:rsidR="006E2B1F" w:rsidRDefault="006E2B1F">
            <w:pPr>
              <w:pStyle w:val="GesAbsatz"/>
              <w:jc w:val="left"/>
              <w:rPr>
                <w:rFonts w:cs="Arial"/>
                <w:lang w:val="it-IT"/>
              </w:rPr>
            </w:pPr>
            <w:r>
              <w:rPr>
                <w:rFonts w:cs="Arial"/>
                <w:lang w:val="it-IT"/>
              </w:rPr>
              <w:t>Quelle</w:t>
            </w:r>
          </w:p>
        </w:tc>
        <w:tc>
          <w:tcPr>
            <w:tcW w:w="3261" w:type="dxa"/>
          </w:tcPr>
          <w:p w:rsidR="006E2B1F" w:rsidRDefault="006E2B1F">
            <w:pPr>
              <w:pStyle w:val="GesAbsatz"/>
              <w:jc w:val="left"/>
              <w:rPr>
                <w:rFonts w:cs="Arial"/>
              </w:rPr>
            </w:pPr>
            <w:r>
              <w:rPr>
                <w:rFonts w:cs="Arial"/>
              </w:rPr>
              <w:t>Einmündung</w:t>
            </w:r>
            <w:r w:rsidR="005371DF">
              <w:rPr>
                <w:rFonts w:cs="Arial"/>
              </w:rPr>
              <w:t xml:space="preserve"> Ruhr</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Werre</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w:t>
            </w:r>
            <w:r w:rsidR="005371DF">
              <w:rPr>
                <w:rFonts w:cs="Arial"/>
              </w:rPr>
              <w:t xml:space="preserve"> Aa</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lastRenderedPageBreak/>
              <w:t>Werre</w:t>
            </w:r>
          </w:p>
        </w:tc>
        <w:tc>
          <w:tcPr>
            <w:tcW w:w="2835" w:type="dxa"/>
          </w:tcPr>
          <w:p w:rsidR="006E2B1F" w:rsidRDefault="006E2B1F">
            <w:pPr>
              <w:pStyle w:val="GesAbsatz"/>
              <w:jc w:val="left"/>
              <w:rPr>
                <w:rFonts w:cs="Arial"/>
              </w:rPr>
            </w:pPr>
            <w:r>
              <w:rPr>
                <w:rFonts w:cs="Arial"/>
              </w:rPr>
              <w:t>Einmündung Aa</w:t>
            </w:r>
          </w:p>
        </w:tc>
        <w:tc>
          <w:tcPr>
            <w:tcW w:w="3261" w:type="dxa"/>
          </w:tcPr>
          <w:p w:rsidR="006E2B1F" w:rsidRDefault="006E2B1F">
            <w:pPr>
              <w:pStyle w:val="GesAbsatz"/>
              <w:jc w:val="left"/>
              <w:rPr>
                <w:rFonts w:cs="Arial"/>
              </w:rPr>
            </w:pPr>
            <w:r>
              <w:rPr>
                <w:rFonts w:cs="Arial"/>
              </w:rPr>
              <w:t>Einmündung</w:t>
            </w:r>
            <w:r w:rsidR="005371DF">
              <w:rPr>
                <w:rFonts w:cs="Arial"/>
              </w:rPr>
              <w:t xml:space="preserve"> Weser</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Werse</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w:t>
            </w:r>
            <w:r w:rsidR="005371DF">
              <w:rPr>
                <w:rFonts w:cs="Arial"/>
              </w:rPr>
              <w:t xml:space="preserve"> Ems</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Weser</w:t>
            </w:r>
          </w:p>
        </w:tc>
        <w:tc>
          <w:tcPr>
            <w:tcW w:w="2835" w:type="dxa"/>
          </w:tcPr>
          <w:p w:rsidR="006E2B1F" w:rsidRDefault="006E2B1F">
            <w:pPr>
              <w:pStyle w:val="GesAbsatz"/>
              <w:jc w:val="left"/>
              <w:rPr>
                <w:rFonts w:cs="Arial"/>
              </w:rPr>
            </w:pPr>
            <w:r>
              <w:rPr>
                <w:rFonts w:cs="Arial"/>
              </w:rPr>
              <w:t>Landesgrenze Hessen</w:t>
            </w:r>
          </w:p>
        </w:tc>
        <w:tc>
          <w:tcPr>
            <w:tcW w:w="3261" w:type="dxa"/>
          </w:tcPr>
          <w:p w:rsidR="006E2B1F" w:rsidRDefault="006E2B1F">
            <w:pPr>
              <w:pStyle w:val="GesAbsatz"/>
              <w:jc w:val="left"/>
              <w:rPr>
                <w:rFonts w:cs="Arial"/>
              </w:rPr>
            </w:pPr>
            <w:r>
              <w:rPr>
                <w:rFonts w:cs="Arial"/>
              </w:rPr>
              <w:t>Landesgrenze Niedersachsen</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Weser</w:t>
            </w:r>
          </w:p>
        </w:tc>
        <w:tc>
          <w:tcPr>
            <w:tcW w:w="2835" w:type="dxa"/>
          </w:tcPr>
          <w:p w:rsidR="006E2B1F" w:rsidRDefault="006E2B1F">
            <w:pPr>
              <w:pStyle w:val="GesAbsatz"/>
              <w:jc w:val="left"/>
              <w:rPr>
                <w:rFonts w:cs="Arial"/>
              </w:rPr>
            </w:pPr>
            <w:r>
              <w:rPr>
                <w:rFonts w:cs="Arial"/>
              </w:rPr>
              <w:t>Landesgrenze Niedersachsen</w:t>
            </w:r>
          </w:p>
        </w:tc>
        <w:tc>
          <w:tcPr>
            <w:tcW w:w="3261" w:type="dxa"/>
          </w:tcPr>
          <w:p w:rsidR="006E2B1F" w:rsidRDefault="006E2B1F">
            <w:pPr>
              <w:pStyle w:val="GesAbsatz"/>
              <w:jc w:val="left"/>
              <w:rPr>
                <w:rFonts w:cs="Arial"/>
              </w:rPr>
            </w:pPr>
            <w:r>
              <w:rPr>
                <w:rFonts w:cs="Arial"/>
              </w:rPr>
              <w:t>Landesgrenze Niedersachsen</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Wienbach</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w:t>
            </w:r>
            <w:r w:rsidR="005371DF">
              <w:rPr>
                <w:rFonts w:cs="Arial"/>
              </w:rPr>
              <w:t xml:space="preserve"> Lippe</w:t>
            </w:r>
          </w:p>
        </w:tc>
        <w:tc>
          <w:tcPr>
            <w:tcW w:w="1842" w:type="dxa"/>
          </w:tcPr>
          <w:p w:rsidR="006E2B1F" w:rsidRDefault="006E2B1F">
            <w:pPr>
              <w:pStyle w:val="GesAbsatz"/>
              <w:jc w:val="center"/>
              <w:rPr>
                <w:rFonts w:cs="Arial"/>
                <w:lang w:val="it-IT"/>
              </w:rPr>
            </w:pPr>
            <w:r>
              <w:rPr>
                <w:rFonts w:cs="Arial"/>
                <w:lang w:val="it-IT"/>
              </w:rPr>
              <w:t>Sal.</w:t>
            </w:r>
          </w:p>
        </w:tc>
      </w:tr>
      <w:tr w:rsidR="006E2B1F">
        <w:tc>
          <w:tcPr>
            <w:tcW w:w="1771" w:type="dxa"/>
          </w:tcPr>
          <w:p w:rsidR="006E2B1F" w:rsidRDefault="006E2B1F">
            <w:pPr>
              <w:pStyle w:val="GesAbsatz"/>
              <w:jc w:val="left"/>
              <w:rPr>
                <w:rFonts w:cs="Arial"/>
                <w:lang w:val="it-IT"/>
              </w:rPr>
            </w:pPr>
            <w:r>
              <w:rPr>
                <w:rFonts w:cs="Arial"/>
                <w:lang w:val="it-IT"/>
              </w:rPr>
              <w:t>Wupper</w:t>
            </w:r>
          </w:p>
        </w:tc>
        <w:tc>
          <w:tcPr>
            <w:tcW w:w="2835" w:type="dxa"/>
          </w:tcPr>
          <w:p w:rsidR="006E2B1F" w:rsidRDefault="006E2B1F">
            <w:pPr>
              <w:pStyle w:val="GesAbsatz"/>
              <w:jc w:val="left"/>
              <w:rPr>
                <w:rFonts w:cs="Arial"/>
                <w:lang w:val="it-IT"/>
              </w:rPr>
            </w:pPr>
            <w:r>
              <w:rPr>
                <w:rFonts w:cs="Arial"/>
                <w:lang w:val="it-IT"/>
              </w:rPr>
              <w:t>Quelle</w:t>
            </w:r>
          </w:p>
        </w:tc>
        <w:tc>
          <w:tcPr>
            <w:tcW w:w="3261" w:type="dxa"/>
          </w:tcPr>
          <w:p w:rsidR="006E2B1F" w:rsidRDefault="006E2B1F">
            <w:pPr>
              <w:pStyle w:val="GesAbsatz"/>
              <w:jc w:val="left"/>
              <w:rPr>
                <w:rFonts w:cs="Arial"/>
              </w:rPr>
            </w:pPr>
            <w:r>
              <w:rPr>
                <w:rFonts w:cs="Arial"/>
              </w:rPr>
              <w:t>Beyenburger Stau</w:t>
            </w:r>
            <w:r>
              <w:rPr>
                <w:rFonts w:cs="Arial"/>
              </w:rPr>
              <w:br/>
              <w:t>(km 65,4)</w:t>
            </w:r>
          </w:p>
        </w:tc>
        <w:tc>
          <w:tcPr>
            <w:tcW w:w="1842" w:type="dxa"/>
          </w:tcPr>
          <w:p w:rsidR="006E2B1F" w:rsidRDefault="006E2B1F">
            <w:pPr>
              <w:pStyle w:val="GesAbsatz"/>
              <w:jc w:val="center"/>
              <w:rPr>
                <w:rFonts w:cs="Arial"/>
              </w:rPr>
            </w:pPr>
            <w:r>
              <w:rPr>
                <w:rFonts w:cs="Arial"/>
              </w:rPr>
              <w:t>Sal.</w:t>
            </w:r>
          </w:p>
        </w:tc>
      </w:tr>
      <w:tr w:rsidR="006E2B1F">
        <w:tc>
          <w:tcPr>
            <w:tcW w:w="1771" w:type="dxa"/>
          </w:tcPr>
          <w:p w:rsidR="006E2B1F" w:rsidRDefault="006E2B1F">
            <w:pPr>
              <w:pStyle w:val="GesAbsatz"/>
              <w:jc w:val="left"/>
              <w:rPr>
                <w:rFonts w:cs="Arial"/>
              </w:rPr>
            </w:pPr>
            <w:r>
              <w:rPr>
                <w:rFonts w:cs="Arial"/>
              </w:rPr>
              <w:t>Wupper</w:t>
            </w:r>
          </w:p>
        </w:tc>
        <w:tc>
          <w:tcPr>
            <w:tcW w:w="2835" w:type="dxa"/>
          </w:tcPr>
          <w:p w:rsidR="006E2B1F" w:rsidRDefault="006E2B1F">
            <w:pPr>
              <w:pStyle w:val="GesAbsatz"/>
              <w:jc w:val="left"/>
              <w:rPr>
                <w:rFonts w:cs="Arial"/>
              </w:rPr>
            </w:pPr>
            <w:r>
              <w:rPr>
                <w:rFonts w:cs="Arial"/>
              </w:rPr>
              <w:t>Beyenburger Stau</w:t>
            </w:r>
            <w:r>
              <w:rPr>
                <w:rFonts w:cs="Arial"/>
              </w:rPr>
              <w:br/>
              <w:t>(km 65,4)</w:t>
            </w:r>
          </w:p>
        </w:tc>
        <w:tc>
          <w:tcPr>
            <w:tcW w:w="3261" w:type="dxa"/>
          </w:tcPr>
          <w:p w:rsidR="006E2B1F" w:rsidRDefault="006E2B1F">
            <w:pPr>
              <w:pStyle w:val="GesAbsatz"/>
              <w:jc w:val="left"/>
              <w:rPr>
                <w:rFonts w:cs="Arial"/>
              </w:rPr>
            </w:pPr>
            <w:r>
              <w:rPr>
                <w:rFonts w:cs="Arial"/>
              </w:rPr>
              <w:t>Einmündung</w:t>
            </w:r>
            <w:r w:rsidR="005371DF">
              <w:rPr>
                <w:rFonts w:cs="Arial"/>
              </w:rPr>
              <w:t xml:space="preserve"> Rhein</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r w:rsidR="006E2B1F">
        <w:tc>
          <w:tcPr>
            <w:tcW w:w="1771" w:type="dxa"/>
          </w:tcPr>
          <w:p w:rsidR="006E2B1F" w:rsidRDefault="006E2B1F">
            <w:pPr>
              <w:pStyle w:val="GesAbsatz"/>
              <w:jc w:val="left"/>
              <w:rPr>
                <w:rFonts w:cs="Arial"/>
              </w:rPr>
            </w:pPr>
            <w:r>
              <w:rPr>
                <w:rFonts w:cs="Arial"/>
              </w:rPr>
              <w:t>Wurm</w:t>
            </w:r>
          </w:p>
        </w:tc>
        <w:tc>
          <w:tcPr>
            <w:tcW w:w="2835" w:type="dxa"/>
          </w:tcPr>
          <w:p w:rsidR="006E2B1F" w:rsidRDefault="006E2B1F">
            <w:pPr>
              <w:pStyle w:val="GesAbsatz"/>
              <w:jc w:val="left"/>
              <w:rPr>
                <w:rFonts w:cs="Arial"/>
              </w:rPr>
            </w:pPr>
            <w:r>
              <w:rPr>
                <w:rFonts w:cs="Arial"/>
              </w:rPr>
              <w:t>Quelle</w:t>
            </w:r>
          </w:p>
        </w:tc>
        <w:tc>
          <w:tcPr>
            <w:tcW w:w="3261" w:type="dxa"/>
          </w:tcPr>
          <w:p w:rsidR="006E2B1F" w:rsidRDefault="006E2B1F">
            <w:pPr>
              <w:pStyle w:val="GesAbsatz"/>
              <w:jc w:val="left"/>
              <w:rPr>
                <w:rFonts w:cs="Arial"/>
              </w:rPr>
            </w:pPr>
            <w:r>
              <w:rPr>
                <w:rFonts w:cs="Arial"/>
              </w:rPr>
              <w:t>Einmündung</w:t>
            </w:r>
            <w:r w:rsidR="005371DF">
              <w:rPr>
                <w:rFonts w:cs="Arial"/>
              </w:rPr>
              <w:t xml:space="preserve"> Rur</w:t>
            </w:r>
          </w:p>
        </w:tc>
        <w:tc>
          <w:tcPr>
            <w:tcW w:w="1842" w:type="dxa"/>
          </w:tcPr>
          <w:p w:rsidR="006E2B1F" w:rsidRDefault="006E2B1F">
            <w:pPr>
              <w:pStyle w:val="GesAbsatz"/>
              <w:jc w:val="center"/>
              <w:rPr>
                <w:rFonts w:cs="Arial"/>
              </w:rPr>
            </w:pPr>
            <w:proofErr w:type="spellStart"/>
            <w:r>
              <w:rPr>
                <w:rFonts w:cs="Arial"/>
              </w:rPr>
              <w:t>Cyp</w:t>
            </w:r>
            <w:proofErr w:type="spellEnd"/>
            <w:r>
              <w:rPr>
                <w:rFonts w:cs="Arial"/>
              </w:rPr>
              <w:t>.</w:t>
            </w:r>
          </w:p>
        </w:tc>
      </w:tr>
    </w:tbl>
    <w:p w:rsidR="006E2B1F" w:rsidRDefault="006E2B1F">
      <w:pPr>
        <w:pStyle w:val="GesAbsatz"/>
        <w:rPr>
          <w:rFonts w:cs="Arial"/>
        </w:rPr>
      </w:pPr>
    </w:p>
    <w:p w:rsidR="006E2B1F" w:rsidRDefault="006E2B1F">
      <w:pPr>
        <w:pStyle w:val="GesAbsatz"/>
        <w:rPr>
          <w:rFonts w:cs="Arial"/>
          <w:iCs/>
        </w:rPr>
      </w:pPr>
    </w:p>
    <w:p w:rsidR="006E2B1F" w:rsidRDefault="006E2B1F">
      <w:pPr>
        <w:pStyle w:val="GesAbsatz"/>
        <w:rPr>
          <w:rFonts w:cs="Arial"/>
          <w:i/>
        </w:rPr>
        <w:sectPr w:rsidR="006E2B1F">
          <w:headerReference w:type="default" r:id="rId9"/>
          <w:footerReference w:type="even" r:id="rId10"/>
          <w:footerReference w:type="default" r:id="rId11"/>
          <w:pgSz w:w="11907" w:h="16840" w:code="9"/>
          <w:pgMar w:top="1134" w:right="851" w:bottom="1134" w:left="1418" w:header="567" w:footer="851" w:gutter="0"/>
          <w:cols w:space="720"/>
        </w:sectPr>
      </w:pPr>
    </w:p>
    <w:p w:rsidR="006E2B1F" w:rsidRPr="004D5FFB" w:rsidRDefault="006E2B1F" w:rsidP="004D5FFB">
      <w:pPr>
        <w:pStyle w:val="berschrift2"/>
        <w:jc w:val="left"/>
        <w:rPr>
          <w:bCs/>
        </w:rPr>
      </w:pPr>
      <w:bookmarkStart w:id="38" w:name="_Toc241045222"/>
      <w:bookmarkStart w:id="39" w:name="_Toc241045247"/>
      <w:r w:rsidRPr="004D5FFB">
        <w:rPr>
          <w:bCs/>
        </w:rPr>
        <w:lastRenderedPageBreak/>
        <w:t>Anlage 2</w:t>
      </w:r>
      <w:r w:rsidR="0063785A" w:rsidRPr="004D5FFB">
        <w:rPr>
          <w:bCs/>
        </w:rPr>
        <w:t xml:space="preserve"> </w:t>
      </w:r>
      <w:r w:rsidRPr="004D5FFB">
        <w:rPr>
          <w:bCs/>
        </w:rPr>
        <w:t>zu § 3 Abs. 1</w:t>
      </w:r>
      <w:bookmarkEnd w:id="38"/>
      <w:bookmarkEnd w:id="39"/>
    </w:p>
    <w:p w:rsidR="006E2B1F" w:rsidRPr="000457CD" w:rsidRDefault="006E2B1F">
      <w:pPr>
        <w:pStyle w:val="GesAbsatz"/>
        <w:jc w:val="center"/>
        <w:rPr>
          <w:rFonts w:cs="Arial"/>
          <w:b/>
          <w:sz w:val="24"/>
          <w:szCs w:val="24"/>
        </w:rPr>
      </w:pPr>
      <w:r w:rsidRPr="000457CD">
        <w:rPr>
          <w:rFonts w:cs="Arial"/>
          <w:b/>
          <w:sz w:val="24"/>
          <w:szCs w:val="24"/>
        </w:rPr>
        <w:t>Liste der Parameter</w:t>
      </w:r>
    </w:p>
    <w:p w:rsidR="006E2B1F" w:rsidRDefault="006E2B1F">
      <w:pPr>
        <w:pStyle w:val="GesAbsatz"/>
        <w:rPr>
          <w:rFonts w:cs="Arial"/>
        </w:rPr>
      </w:pPr>
    </w:p>
    <w:tbl>
      <w:tblPr>
        <w:tblW w:w="14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70"/>
        <w:gridCol w:w="1416"/>
        <w:gridCol w:w="1418"/>
        <w:gridCol w:w="1417"/>
        <w:gridCol w:w="1418"/>
        <w:gridCol w:w="2571"/>
        <w:gridCol w:w="2552"/>
        <w:gridCol w:w="2538"/>
      </w:tblGrid>
      <w:tr w:rsidR="006E2B1F">
        <w:trPr>
          <w:cantSplit/>
        </w:trPr>
        <w:tc>
          <w:tcPr>
            <w:tcW w:w="1470" w:type="dxa"/>
            <w:vMerge w:val="restart"/>
            <w:tcBorders>
              <w:top w:val="single" w:sz="6" w:space="0" w:color="auto"/>
            </w:tcBorders>
            <w:vAlign w:val="center"/>
          </w:tcPr>
          <w:p w:rsidR="006E2B1F" w:rsidRDefault="006E2B1F">
            <w:pPr>
              <w:pStyle w:val="GesAbsatz"/>
              <w:jc w:val="center"/>
              <w:rPr>
                <w:rFonts w:cs="Arial"/>
                <w:b/>
              </w:rPr>
            </w:pPr>
            <w:r>
              <w:rPr>
                <w:rFonts w:cs="Arial"/>
                <w:b/>
              </w:rPr>
              <w:t>Parameter</w:t>
            </w:r>
          </w:p>
        </w:tc>
        <w:tc>
          <w:tcPr>
            <w:tcW w:w="2834" w:type="dxa"/>
            <w:gridSpan w:val="2"/>
            <w:tcBorders>
              <w:top w:val="single" w:sz="6" w:space="0" w:color="auto"/>
            </w:tcBorders>
            <w:vAlign w:val="center"/>
          </w:tcPr>
          <w:p w:rsidR="006E2B1F" w:rsidRDefault="006E2B1F">
            <w:pPr>
              <w:pStyle w:val="GesAbsatz"/>
              <w:jc w:val="center"/>
              <w:rPr>
                <w:rFonts w:cs="Arial"/>
                <w:b/>
              </w:rPr>
            </w:pPr>
            <w:r>
              <w:rPr>
                <w:rFonts w:cs="Arial"/>
                <w:b/>
              </w:rPr>
              <w:t>Salmonidengewässer</w:t>
            </w:r>
          </w:p>
        </w:tc>
        <w:tc>
          <w:tcPr>
            <w:tcW w:w="2835" w:type="dxa"/>
            <w:gridSpan w:val="2"/>
            <w:tcBorders>
              <w:top w:val="single" w:sz="6" w:space="0" w:color="auto"/>
            </w:tcBorders>
            <w:vAlign w:val="center"/>
          </w:tcPr>
          <w:p w:rsidR="006E2B1F" w:rsidRDefault="006E2B1F">
            <w:pPr>
              <w:pStyle w:val="GesAbsatz"/>
              <w:jc w:val="center"/>
              <w:rPr>
                <w:rFonts w:cs="Arial"/>
                <w:b/>
              </w:rPr>
            </w:pPr>
            <w:r>
              <w:rPr>
                <w:rFonts w:cs="Arial"/>
                <w:b/>
              </w:rPr>
              <w:t>Cyprinidengewässer</w:t>
            </w:r>
          </w:p>
        </w:tc>
        <w:tc>
          <w:tcPr>
            <w:tcW w:w="2571" w:type="dxa"/>
            <w:vMerge w:val="restart"/>
            <w:tcBorders>
              <w:top w:val="single" w:sz="6" w:space="0" w:color="auto"/>
            </w:tcBorders>
            <w:vAlign w:val="center"/>
          </w:tcPr>
          <w:p w:rsidR="006E2B1F" w:rsidRDefault="006E2B1F">
            <w:pPr>
              <w:pStyle w:val="GesAbsatz"/>
              <w:jc w:val="center"/>
              <w:rPr>
                <w:rFonts w:cs="Arial"/>
                <w:b/>
              </w:rPr>
            </w:pPr>
            <w:r>
              <w:rPr>
                <w:rFonts w:cs="Arial"/>
                <w:b/>
              </w:rPr>
              <w:t>Analyse- oder Kontrol</w:t>
            </w:r>
            <w:r>
              <w:rPr>
                <w:rFonts w:cs="Arial"/>
                <w:b/>
              </w:rPr>
              <w:t>l</w:t>
            </w:r>
            <w:r>
              <w:rPr>
                <w:rFonts w:cs="Arial"/>
                <w:b/>
              </w:rPr>
              <w:t>verfahren</w:t>
            </w:r>
          </w:p>
        </w:tc>
        <w:tc>
          <w:tcPr>
            <w:tcW w:w="2552" w:type="dxa"/>
            <w:vMerge w:val="restart"/>
            <w:tcBorders>
              <w:top w:val="single" w:sz="6" w:space="0" w:color="auto"/>
            </w:tcBorders>
          </w:tcPr>
          <w:p w:rsidR="006E2B1F" w:rsidRDefault="006E2B1F">
            <w:pPr>
              <w:pStyle w:val="GesAbsatz"/>
              <w:jc w:val="center"/>
              <w:rPr>
                <w:rFonts w:cs="Arial"/>
                <w:b/>
              </w:rPr>
            </w:pPr>
            <w:r>
              <w:rPr>
                <w:rFonts w:cs="Arial"/>
                <w:b/>
              </w:rPr>
              <w:t>Regelhäufigkeit der Pr</w:t>
            </w:r>
            <w:r>
              <w:rPr>
                <w:rFonts w:cs="Arial"/>
                <w:b/>
              </w:rPr>
              <w:t>o</w:t>
            </w:r>
            <w:r>
              <w:rPr>
                <w:rFonts w:cs="Arial"/>
                <w:b/>
              </w:rPr>
              <w:t>benahmen und Messu</w:t>
            </w:r>
            <w:r>
              <w:rPr>
                <w:rFonts w:cs="Arial"/>
                <w:b/>
              </w:rPr>
              <w:t>n</w:t>
            </w:r>
            <w:r>
              <w:rPr>
                <w:rFonts w:cs="Arial"/>
                <w:b/>
              </w:rPr>
              <w:t>gen</w:t>
            </w:r>
          </w:p>
        </w:tc>
        <w:tc>
          <w:tcPr>
            <w:tcW w:w="2538" w:type="dxa"/>
            <w:vMerge w:val="restart"/>
            <w:tcBorders>
              <w:top w:val="single" w:sz="6" w:space="0" w:color="auto"/>
            </w:tcBorders>
          </w:tcPr>
          <w:p w:rsidR="006E2B1F" w:rsidRDefault="006E2B1F">
            <w:pPr>
              <w:pStyle w:val="GesAbsatz"/>
              <w:jc w:val="center"/>
              <w:rPr>
                <w:rFonts w:cs="Arial"/>
                <w:b/>
              </w:rPr>
            </w:pPr>
            <w:r>
              <w:rPr>
                <w:rFonts w:cs="Arial"/>
                <w:b/>
              </w:rPr>
              <w:t>Bemerkungen</w:t>
            </w:r>
          </w:p>
        </w:tc>
      </w:tr>
      <w:tr w:rsidR="006E2B1F">
        <w:trPr>
          <w:cantSplit/>
        </w:trPr>
        <w:tc>
          <w:tcPr>
            <w:tcW w:w="1470" w:type="dxa"/>
            <w:vMerge/>
            <w:tcBorders>
              <w:bottom w:val="single" w:sz="4" w:space="0" w:color="auto"/>
            </w:tcBorders>
          </w:tcPr>
          <w:p w:rsidR="006E2B1F" w:rsidRDefault="006E2B1F">
            <w:pPr>
              <w:pStyle w:val="GesAbsatz"/>
              <w:rPr>
                <w:rFonts w:cs="Arial"/>
                <w:b/>
              </w:rPr>
            </w:pPr>
          </w:p>
        </w:tc>
        <w:tc>
          <w:tcPr>
            <w:tcW w:w="1416" w:type="dxa"/>
            <w:tcBorders>
              <w:bottom w:val="single" w:sz="4" w:space="0" w:color="auto"/>
            </w:tcBorders>
          </w:tcPr>
          <w:p w:rsidR="006E2B1F" w:rsidRDefault="006E2B1F">
            <w:pPr>
              <w:pStyle w:val="GesAbsatz"/>
              <w:rPr>
                <w:rFonts w:cs="Arial"/>
                <w:b/>
              </w:rPr>
            </w:pPr>
            <w:r>
              <w:rPr>
                <w:rFonts w:cs="Arial"/>
                <w:b/>
              </w:rPr>
              <w:t>G</w:t>
            </w:r>
          </w:p>
        </w:tc>
        <w:tc>
          <w:tcPr>
            <w:tcW w:w="1418" w:type="dxa"/>
            <w:tcBorders>
              <w:bottom w:val="single" w:sz="4" w:space="0" w:color="auto"/>
            </w:tcBorders>
          </w:tcPr>
          <w:p w:rsidR="006E2B1F" w:rsidRDefault="006E2B1F">
            <w:pPr>
              <w:pStyle w:val="GesAbsatz"/>
              <w:rPr>
                <w:rFonts w:cs="Arial"/>
                <w:b/>
              </w:rPr>
            </w:pPr>
            <w:r>
              <w:rPr>
                <w:rFonts w:cs="Arial"/>
                <w:b/>
              </w:rPr>
              <w:t>I</w:t>
            </w:r>
          </w:p>
        </w:tc>
        <w:tc>
          <w:tcPr>
            <w:tcW w:w="1417" w:type="dxa"/>
            <w:tcBorders>
              <w:top w:val="nil"/>
              <w:bottom w:val="single" w:sz="4" w:space="0" w:color="auto"/>
            </w:tcBorders>
          </w:tcPr>
          <w:p w:rsidR="006E2B1F" w:rsidRDefault="006E2B1F">
            <w:pPr>
              <w:pStyle w:val="GesAbsatz"/>
              <w:rPr>
                <w:rFonts w:cs="Arial"/>
                <w:b/>
                <w:lang w:val="it-IT"/>
              </w:rPr>
            </w:pPr>
            <w:r>
              <w:rPr>
                <w:rFonts w:cs="Arial"/>
                <w:b/>
                <w:lang w:val="it-IT"/>
              </w:rPr>
              <w:t>G</w:t>
            </w:r>
          </w:p>
        </w:tc>
        <w:tc>
          <w:tcPr>
            <w:tcW w:w="1418" w:type="dxa"/>
            <w:tcBorders>
              <w:bottom w:val="single" w:sz="4" w:space="0" w:color="auto"/>
            </w:tcBorders>
          </w:tcPr>
          <w:p w:rsidR="006E2B1F" w:rsidRDefault="006E2B1F">
            <w:pPr>
              <w:pStyle w:val="GesAbsatz"/>
              <w:rPr>
                <w:rFonts w:cs="Arial"/>
                <w:b/>
                <w:lang w:val="it-IT"/>
              </w:rPr>
            </w:pPr>
            <w:r>
              <w:rPr>
                <w:rFonts w:cs="Arial"/>
                <w:b/>
                <w:lang w:val="it-IT"/>
              </w:rPr>
              <w:t>I</w:t>
            </w:r>
          </w:p>
        </w:tc>
        <w:tc>
          <w:tcPr>
            <w:tcW w:w="2571" w:type="dxa"/>
            <w:vMerge/>
            <w:tcBorders>
              <w:bottom w:val="single" w:sz="4" w:space="0" w:color="auto"/>
            </w:tcBorders>
          </w:tcPr>
          <w:p w:rsidR="006E2B1F" w:rsidRDefault="006E2B1F">
            <w:pPr>
              <w:pStyle w:val="GesAbsatz"/>
              <w:rPr>
                <w:rFonts w:cs="Arial"/>
                <w:b/>
                <w:lang w:val="it-IT"/>
              </w:rPr>
            </w:pPr>
          </w:p>
        </w:tc>
        <w:tc>
          <w:tcPr>
            <w:tcW w:w="2552" w:type="dxa"/>
            <w:vMerge/>
            <w:tcBorders>
              <w:bottom w:val="single" w:sz="4" w:space="0" w:color="auto"/>
            </w:tcBorders>
          </w:tcPr>
          <w:p w:rsidR="006E2B1F" w:rsidRDefault="006E2B1F">
            <w:pPr>
              <w:pStyle w:val="GesAbsatz"/>
              <w:rPr>
                <w:rFonts w:cs="Arial"/>
                <w:b/>
                <w:lang w:val="it-IT"/>
              </w:rPr>
            </w:pPr>
          </w:p>
        </w:tc>
        <w:tc>
          <w:tcPr>
            <w:tcW w:w="2538" w:type="dxa"/>
            <w:vMerge/>
            <w:tcBorders>
              <w:bottom w:val="single" w:sz="4" w:space="0" w:color="auto"/>
            </w:tcBorders>
          </w:tcPr>
          <w:p w:rsidR="006E2B1F" w:rsidRDefault="006E2B1F">
            <w:pPr>
              <w:pStyle w:val="GesAbsatz"/>
              <w:rPr>
                <w:rFonts w:cs="Arial"/>
                <w:b/>
                <w:lang w:val="it-IT"/>
              </w:rPr>
            </w:pPr>
          </w:p>
        </w:tc>
      </w:tr>
      <w:tr w:rsidR="006E2B1F">
        <w:trPr>
          <w:cantSplit/>
        </w:trPr>
        <w:tc>
          <w:tcPr>
            <w:tcW w:w="1470" w:type="dxa"/>
            <w:vMerge w:val="restart"/>
            <w:tcBorders>
              <w:top w:val="single" w:sz="4" w:space="0" w:color="auto"/>
            </w:tcBorders>
          </w:tcPr>
          <w:p w:rsidR="006E2B1F" w:rsidRDefault="006E2B1F" w:rsidP="00215461">
            <w:pPr>
              <w:pStyle w:val="GesAbsatz"/>
              <w:tabs>
                <w:tab w:val="clear" w:pos="425"/>
                <w:tab w:val="left" w:pos="284"/>
              </w:tabs>
              <w:jc w:val="left"/>
              <w:rPr>
                <w:rFonts w:cs="Arial"/>
                <w:b/>
                <w:lang w:val="it-IT"/>
              </w:rPr>
            </w:pPr>
            <w:r>
              <w:rPr>
                <w:rFonts w:cs="Arial"/>
                <w:lang w:val="it-IT"/>
              </w:rPr>
              <w:t>1.</w:t>
            </w:r>
            <w:r w:rsidR="00215461">
              <w:rPr>
                <w:rFonts w:cs="Arial"/>
                <w:lang w:val="it-IT"/>
              </w:rPr>
              <w:tab/>
            </w:r>
            <w:r>
              <w:rPr>
                <w:rFonts w:cs="Arial"/>
                <w:lang w:val="it-IT"/>
              </w:rPr>
              <w:t>Temperatur</w:t>
            </w:r>
            <w:r>
              <w:rPr>
                <w:rFonts w:cs="Arial"/>
                <w:lang w:val="it-IT"/>
              </w:rPr>
              <w:br/>
            </w:r>
            <w:r w:rsidR="00215461">
              <w:rPr>
                <w:rFonts w:cs="Arial"/>
                <w:lang w:val="it-IT"/>
              </w:rPr>
              <w:tab/>
            </w:r>
            <w:proofErr w:type="gramStart"/>
            <w:r>
              <w:rPr>
                <w:rFonts w:cs="Arial"/>
                <w:lang w:val="it-IT"/>
              </w:rPr>
              <w:t>(°C</w:t>
            </w:r>
            <w:proofErr w:type="gramEnd"/>
            <w:r>
              <w:rPr>
                <w:rFonts w:cs="Arial"/>
                <w:lang w:val="it-IT"/>
              </w:rPr>
              <w:t>)</w:t>
            </w:r>
          </w:p>
        </w:tc>
        <w:tc>
          <w:tcPr>
            <w:tcW w:w="5669" w:type="dxa"/>
            <w:gridSpan w:val="4"/>
            <w:tcBorders>
              <w:top w:val="single" w:sz="4" w:space="0" w:color="auto"/>
              <w:bottom w:val="nil"/>
            </w:tcBorders>
          </w:tcPr>
          <w:p w:rsidR="006E2B1F" w:rsidRDefault="006E2B1F">
            <w:pPr>
              <w:pStyle w:val="GesAbsatz"/>
              <w:ind w:left="230" w:hanging="230"/>
              <w:jc w:val="left"/>
              <w:rPr>
                <w:rFonts w:cs="Arial"/>
                <w:b/>
              </w:rPr>
            </w:pPr>
            <w:r>
              <w:rPr>
                <w:rFonts w:cs="Arial"/>
              </w:rPr>
              <w:t>1.</w:t>
            </w:r>
            <w:r>
              <w:rPr>
                <w:rFonts w:cs="Arial"/>
              </w:rPr>
              <w:tab/>
              <w:t>Die unterhalb einer Abwärmeinleitungsstelle (und zwar an der Grenze der Mischungszone) gemessene Temperatur darf die Werte für die nichtbeeinträchtigte Temperatur nicht um mehr als</w:t>
            </w:r>
          </w:p>
        </w:tc>
        <w:tc>
          <w:tcPr>
            <w:tcW w:w="2571" w:type="dxa"/>
            <w:vMerge w:val="restart"/>
            <w:tcBorders>
              <w:top w:val="single" w:sz="4" w:space="0" w:color="auto"/>
            </w:tcBorders>
          </w:tcPr>
          <w:p w:rsidR="006E2B1F" w:rsidRDefault="006E2B1F">
            <w:pPr>
              <w:pStyle w:val="GesAbsatz"/>
              <w:jc w:val="left"/>
              <w:rPr>
                <w:rFonts w:cs="Arial"/>
                <w:b/>
              </w:rPr>
            </w:pPr>
            <w:r>
              <w:rPr>
                <w:rFonts w:cs="Arial"/>
              </w:rPr>
              <w:t>Temperaturmessung</w:t>
            </w:r>
          </w:p>
        </w:tc>
        <w:tc>
          <w:tcPr>
            <w:tcW w:w="2552" w:type="dxa"/>
            <w:vMerge w:val="restart"/>
            <w:tcBorders>
              <w:top w:val="single" w:sz="4" w:space="0" w:color="auto"/>
            </w:tcBorders>
          </w:tcPr>
          <w:p w:rsidR="006E2B1F" w:rsidRDefault="006E2B1F">
            <w:pPr>
              <w:pStyle w:val="GesAbsatz"/>
              <w:jc w:val="left"/>
              <w:rPr>
                <w:rFonts w:cs="Arial"/>
                <w:b/>
              </w:rPr>
            </w:pPr>
            <w:r>
              <w:rPr>
                <w:rFonts w:cs="Arial"/>
              </w:rPr>
              <w:t>Wöchentlich, sowohl ober- als auch unterhalb der Abwärmeeinleitungsstelle</w:t>
            </w:r>
          </w:p>
        </w:tc>
        <w:tc>
          <w:tcPr>
            <w:tcW w:w="2538" w:type="dxa"/>
            <w:vMerge w:val="restart"/>
            <w:tcBorders>
              <w:top w:val="single" w:sz="4" w:space="0" w:color="auto"/>
            </w:tcBorders>
          </w:tcPr>
          <w:p w:rsidR="006E2B1F" w:rsidRDefault="006E2B1F">
            <w:pPr>
              <w:pStyle w:val="GesAbsatz"/>
              <w:jc w:val="left"/>
              <w:rPr>
                <w:rFonts w:cs="Arial"/>
                <w:b/>
              </w:rPr>
            </w:pPr>
            <w:r>
              <w:rPr>
                <w:rFonts w:cs="Arial"/>
              </w:rPr>
              <w:t>Zu plötzliche Temper</w:t>
            </w:r>
            <w:r>
              <w:rPr>
                <w:rFonts w:cs="Arial"/>
              </w:rPr>
              <w:t>a</w:t>
            </w:r>
            <w:r>
              <w:rPr>
                <w:rFonts w:cs="Arial"/>
              </w:rPr>
              <w:t>turerhöhungen sind zu vermeiden</w:t>
            </w:r>
          </w:p>
        </w:tc>
      </w:tr>
      <w:tr w:rsidR="006E2B1F">
        <w:trPr>
          <w:cantSplit/>
        </w:trPr>
        <w:tc>
          <w:tcPr>
            <w:tcW w:w="1470" w:type="dxa"/>
            <w:vMerge/>
          </w:tcPr>
          <w:p w:rsidR="006E2B1F" w:rsidRDefault="006E2B1F">
            <w:pPr>
              <w:pStyle w:val="GesAbsatz"/>
              <w:rPr>
                <w:rFonts w:cs="Arial"/>
                <w:b/>
              </w:rPr>
            </w:pPr>
          </w:p>
        </w:tc>
        <w:tc>
          <w:tcPr>
            <w:tcW w:w="1416" w:type="dxa"/>
            <w:tcBorders>
              <w:top w:val="nil"/>
              <w:bottom w:val="nil"/>
            </w:tcBorders>
          </w:tcPr>
          <w:p w:rsidR="006E2B1F" w:rsidRDefault="006E2B1F">
            <w:pPr>
              <w:pStyle w:val="GesAbsatz"/>
              <w:rPr>
                <w:rFonts w:cs="Arial"/>
                <w:b/>
              </w:rPr>
            </w:pPr>
          </w:p>
        </w:tc>
        <w:tc>
          <w:tcPr>
            <w:tcW w:w="1418" w:type="dxa"/>
            <w:tcBorders>
              <w:top w:val="nil"/>
              <w:bottom w:val="nil"/>
            </w:tcBorders>
          </w:tcPr>
          <w:p w:rsidR="006E2B1F" w:rsidRDefault="006E2B1F">
            <w:pPr>
              <w:pStyle w:val="GesAbsatz"/>
              <w:rPr>
                <w:rFonts w:cs="Arial"/>
                <w:b/>
              </w:rPr>
            </w:pPr>
            <w:r>
              <w:rPr>
                <w:rFonts w:cs="Arial"/>
              </w:rPr>
              <w:t>1,5 °C</w:t>
            </w:r>
          </w:p>
        </w:tc>
        <w:tc>
          <w:tcPr>
            <w:tcW w:w="1417" w:type="dxa"/>
            <w:tcBorders>
              <w:top w:val="nil"/>
              <w:bottom w:val="nil"/>
            </w:tcBorders>
          </w:tcPr>
          <w:p w:rsidR="006E2B1F" w:rsidRDefault="006E2B1F">
            <w:pPr>
              <w:pStyle w:val="GesAbsatz"/>
              <w:rPr>
                <w:rFonts w:cs="Arial"/>
                <w:b/>
              </w:rPr>
            </w:pPr>
          </w:p>
        </w:tc>
        <w:tc>
          <w:tcPr>
            <w:tcW w:w="1418" w:type="dxa"/>
            <w:tcBorders>
              <w:top w:val="nil"/>
              <w:bottom w:val="nil"/>
            </w:tcBorders>
          </w:tcPr>
          <w:p w:rsidR="006E2B1F" w:rsidRDefault="006E2B1F">
            <w:pPr>
              <w:pStyle w:val="GesAbsatz"/>
              <w:rPr>
                <w:rFonts w:cs="Arial"/>
                <w:b/>
              </w:rPr>
            </w:pPr>
            <w:r>
              <w:rPr>
                <w:rFonts w:cs="Arial"/>
              </w:rPr>
              <w:t>3°C</w:t>
            </w:r>
          </w:p>
        </w:tc>
        <w:tc>
          <w:tcPr>
            <w:tcW w:w="2571" w:type="dxa"/>
            <w:vMerge/>
          </w:tcPr>
          <w:p w:rsidR="006E2B1F" w:rsidRDefault="006E2B1F">
            <w:pPr>
              <w:pStyle w:val="GesAbsatz"/>
              <w:rPr>
                <w:rFonts w:cs="Arial"/>
                <w:b/>
              </w:rPr>
            </w:pPr>
          </w:p>
        </w:tc>
        <w:tc>
          <w:tcPr>
            <w:tcW w:w="2552" w:type="dxa"/>
            <w:vMerge/>
          </w:tcPr>
          <w:p w:rsidR="006E2B1F" w:rsidRDefault="006E2B1F">
            <w:pPr>
              <w:pStyle w:val="GesAbsatz"/>
              <w:rPr>
                <w:rFonts w:cs="Arial"/>
                <w:b/>
              </w:rPr>
            </w:pPr>
          </w:p>
        </w:tc>
        <w:tc>
          <w:tcPr>
            <w:tcW w:w="2538" w:type="dxa"/>
            <w:vMerge/>
          </w:tcPr>
          <w:p w:rsidR="006E2B1F" w:rsidRDefault="006E2B1F">
            <w:pPr>
              <w:pStyle w:val="GesAbsatz"/>
              <w:rPr>
                <w:rFonts w:cs="Arial"/>
                <w:b/>
              </w:rPr>
            </w:pPr>
          </w:p>
        </w:tc>
      </w:tr>
      <w:tr w:rsidR="006E2B1F">
        <w:trPr>
          <w:cantSplit/>
        </w:trPr>
        <w:tc>
          <w:tcPr>
            <w:tcW w:w="1470" w:type="dxa"/>
            <w:vMerge/>
          </w:tcPr>
          <w:p w:rsidR="006E2B1F" w:rsidRDefault="006E2B1F">
            <w:pPr>
              <w:pStyle w:val="GesAbsatz"/>
              <w:rPr>
                <w:rFonts w:cs="Arial"/>
                <w:b/>
              </w:rPr>
            </w:pPr>
          </w:p>
        </w:tc>
        <w:tc>
          <w:tcPr>
            <w:tcW w:w="5669" w:type="dxa"/>
            <w:gridSpan w:val="4"/>
            <w:tcBorders>
              <w:top w:val="nil"/>
              <w:bottom w:val="nil"/>
            </w:tcBorders>
          </w:tcPr>
          <w:p w:rsidR="006E2B1F" w:rsidRDefault="00215461" w:rsidP="00215461">
            <w:pPr>
              <w:pStyle w:val="GesAbsatz"/>
              <w:tabs>
                <w:tab w:val="clear" w:pos="425"/>
                <w:tab w:val="left" w:pos="231"/>
              </w:tabs>
              <w:rPr>
                <w:rFonts w:cs="Arial"/>
              </w:rPr>
            </w:pPr>
            <w:r>
              <w:rPr>
                <w:rFonts w:cs="Arial"/>
              </w:rPr>
              <w:tab/>
            </w:r>
            <w:r w:rsidR="006E2B1F">
              <w:rPr>
                <w:rFonts w:cs="Arial"/>
              </w:rPr>
              <w:t>überschreiten.</w:t>
            </w:r>
          </w:p>
          <w:p w:rsidR="006E2B1F" w:rsidRDefault="006E2B1F">
            <w:pPr>
              <w:pStyle w:val="GesAbsatz"/>
              <w:ind w:left="230" w:hanging="230"/>
              <w:jc w:val="left"/>
              <w:rPr>
                <w:rFonts w:cs="Arial"/>
              </w:rPr>
            </w:pPr>
            <w:r>
              <w:rPr>
                <w:rFonts w:cs="Arial"/>
              </w:rPr>
              <w:t>2.</w:t>
            </w:r>
            <w:r>
              <w:rPr>
                <w:rFonts w:cs="Arial"/>
              </w:rPr>
              <w:tab/>
              <w:t>Außerdem darf die Abwärme nicht dazu führen, daß die Temperatur in der Zone unterhalb der Einleitungsstelle (an der Grenze der Mischungszone) folgende Werte übe</w:t>
            </w:r>
            <w:r>
              <w:rPr>
                <w:rFonts w:cs="Arial"/>
              </w:rPr>
              <w:t>r</w:t>
            </w:r>
            <w:r>
              <w:rPr>
                <w:rFonts w:cs="Arial"/>
              </w:rPr>
              <w:t>schreitet:</w:t>
            </w:r>
          </w:p>
        </w:tc>
        <w:tc>
          <w:tcPr>
            <w:tcW w:w="2571" w:type="dxa"/>
            <w:vMerge/>
          </w:tcPr>
          <w:p w:rsidR="006E2B1F" w:rsidRDefault="006E2B1F">
            <w:pPr>
              <w:pStyle w:val="GesAbsatz"/>
              <w:rPr>
                <w:rFonts w:cs="Arial"/>
                <w:b/>
              </w:rPr>
            </w:pPr>
          </w:p>
        </w:tc>
        <w:tc>
          <w:tcPr>
            <w:tcW w:w="2552" w:type="dxa"/>
            <w:vMerge/>
          </w:tcPr>
          <w:p w:rsidR="006E2B1F" w:rsidRDefault="006E2B1F">
            <w:pPr>
              <w:pStyle w:val="GesAbsatz"/>
              <w:rPr>
                <w:rFonts w:cs="Arial"/>
                <w:b/>
              </w:rPr>
            </w:pPr>
          </w:p>
        </w:tc>
        <w:tc>
          <w:tcPr>
            <w:tcW w:w="2538" w:type="dxa"/>
            <w:vMerge/>
          </w:tcPr>
          <w:p w:rsidR="006E2B1F" w:rsidRDefault="006E2B1F">
            <w:pPr>
              <w:pStyle w:val="GesAbsatz"/>
              <w:rPr>
                <w:rFonts w:cs="Arial"/>
                <w:b/>
              </w:rPr>
            </w:pPr>
          </w:p>
        </w:tc>
      </w:tr>
      <w:tr w:rsidR="006E2B1F">
        <w:trPr>
          <w:cantSplit/>
        </w:trPr>
        <w:tc>
          <w:tcPr>
            <w:tcW w:w="1470" w:type="dxa"/>
            <w:vMerge/>
          </w:tcPr>
          <w:p w:rsidR="006E2B1F" w:rsidRDefault="006E2B1F">
            <w:pPr>
              <w:pStyle w:val="GesAbsatz"/>
              <w:rPr>
                <w:rFonts w:cs="Arial"/>
                <w:b/>
              </w:rPr>
            </w:pPr>
          </w:p>
        </w:tc>
        <w:tc>
          <w:tcPr>
            <w:tcW w:w="1416" w:type="dxa"/>
            <w:tcBorders>
              <w:top w:val="nil"/>
              <w:bottom w:val="nil"/>
            </w:tcBorders>
          </w:tcPr>
          <w:p w:rsidR="006E2B1F" w:rsidRDefault="006E2B1F">
            <w:pPr>
              <w:pStyle w:val="GesAbsatz"/>
              <w:rPr>
                <w:rFonts w:cs="Arial"/>
              </w:rPr>
            </w:pPr>
          </w:p>
        </w:tc>
        <w:tc>
          <w:tcPr>
            <w:tcW w:w="1418" w:type="dxa"/>
            <w:tcBorders>
              <w:top w:val="nil"/>
              <w:bottom w:val="nil"/>
            </w:tcBorders>
          </w:tcPr>
          <w:p w:rsidR="006E2B1F" w:rsidRDefault="006E2B1F">
            <w:pPr>
              <w:pStyle w:val="GesAbsatz"/>
              <w:rPr>
                <w:rFonts w:cs="Arial"/>
              </w:rPr>
            </w:pPr>
            <w:r>
              <w:rPr>
                <w:rFonts w:cs="Arial"/>
              </w:rPr>
              <w:t>21,5 (0)</w:t>
            </w:r>
          </w:p>
        </w:tc>
        <w:tc>
          <w:tcPr>
            <w:tcW w:w="1417" w:type="dxa"/>
            <w:tcBorders>
              <w:top w:val="nil"/>
              <w:bottom w:val="nil"/>
            </w:tcBorders>
          </w:tcPr>
          <w:p w:rsidR="006E2B1F" w:rsidRDefault="006E2B1F">
            <w:pPr>
              <w:pStyle w:val="GesAbsatz"/>
              <w:rPr>
                <w:rFonts w:cs="Arial"/>
              </w:rPr>
            </w:pPr>
          </w:p>
        </w:tc>
        <w:tc>
          <w:tcPr>
            <w:tcW w:w="1418" w:type="dxa"/>
            <w:tcBorders>
              <w:top w:val="nil"/>
              <w:bottom w:val="nil"/>
            </w:tcBorders>
          </w:tcPr>
          <w:p w:rsidR="006E2B1F" w:rsidRDefault="006E2B1F">
            <w:pPr>
              <w:pStyle w:val="GesAbsatz"/>
              <w:rPr>
                <w:rFonts w:cs="Arial"/>
              </w:rPr>
            </w:pPr>
            <w:r>
              <w:rPr>
                <w:rFonts w:cs="Arial"/>
              </w:rPr>
              <w:t>28 (0)</w:t>
            </w:r>
          </w:p>
        </w:tc>
        <w:tc>
          <w:tcPr>
            <w:tcW w:w="2571" w:type="dxa"/>
            <w:vMerge/>
          </w:tcPr>
          <w:p w:rsidR="006E2B1F" w:rsidRDefault="006E2B1F">
            <w:pPr>
              <w:pStyle w:val="GesAbsatz"/>
              <w:rPr>
                <w:rFonts w:cs="Arial"/>
                <w:b/>
              </w:rPr>
            </w:pPr>
          </w:p>
        </w:tc>
        <w:tc>
          <w:tcPr>
            <w:tcW w:w="2552" w:type="dxa"/>
            <w:vMerge/>
          </w:tcPr>
          <w:p w:rsidR="006E2B1F" w:rsidRDefault="006E2B1F">
            <w:pPr>
              <w:pStyle w:val="GesAbsatz"/>
              <w:rPr>
                <w:rFonts w:cs="Arial"/>
                <w:b/>
              </w:rPr>
            </w:pPr>
          </w:p>
        </w:tc>
        <w:tc>
          <w:tcPr>
            <w:tcW w:w="2538" w:type="dxa"/>
            <w:vMerge/>
          </w:tcPr>
          <w:p w:rsidR="006E2B1F" w:rsidRDefault="006E2B1F">
            <w:pPr>
              <w:pStyle w:val="GesAbsatz"/>
              <w:rPr>
                <w:rFonts w:cs="Arial"/>
                <w:b/>
              </w:rPr>
            </w:pPr>
          </w:p>
        </w:tc>
      </w:tr>
      <w:tr w:rsidR="006E2B1F">
        <w:trPr>
          <w:cantSplit/>
        </w:trPr>
        <w:tc>
          <w:tcPr>
            <w:tcW w:w="1470" w:type="dxa"/>
            <w:vMerge/>
          </w:tcPr>
          <w:p w:rsidR="006E2B1F" w:rsidRDefault="006E2B1F">
            <w:pPr>
              <w:pStyle w:val="GesAbsatz"/>
              <w:rPr>
                <w:rFonts w:cs="Arial"/>
                <w:b/>
              </w:rPr>
            </w:pPr>
          </w:p>
        </w:tc>
        <w:tc>
          <w:tcPr>
            <w:tcW w:w="1416" w:type="dxa"/>
            <w:tcBorders>
              <w:top w:val="nil"/>
              <w:bottom w:val="nil"/>
            </w:tcBorders>
          </w:tcPr>
          <w:p w:rsidR="006E2B1F" w:rsidRDefault="006E2B1F">
            <w:pPr>
              <w:pStyle w:val="GesAbsatz"/>
              <w:rPr>
                <w:rFonts w:cs="Arial"/>
              </w:rPr>
            </w:pPr>
          </w:p>
        </w:tc>
        <w:tc>
          <w:tcPr>
            <w:tcW w:w="1418" w:type="dxa"/>
            <w:tcBorders>
              <w:top w:val="nil"/>
              <w:bottom w:val="nil"/>
            </w:tcBorders>
          </w:tcPr>
          <w:p w:rsidR="006E2B1F" w:rsidRDefault="006E2B1F">
            <w:pPr>
              <w:pStyle w:val="GesAbsatz"/>
              <w:rPr>
                <w:rFonts w:cs="Arial"/>
              </w:rPr>
            </w:pPr>
            <w:r>
              <w:rPr>
                <w:rFonts w:cs="Arial"/>
              </w:rPr>
              <w:t>10    (0)</w:t>
            </w:r>
          </w:p>
        </w:tc>
        <w:tc>
          <w:tcPr>
            <w:tcW w:w="1417" w:type="dxa"/>
            <w:tcBorders>
              <w:top w:val="nil"/>
              <w:bottom w:val="nil"/>
            </w:tcBorders>
          </w:tcPr>
          <w:p w:rsidR="006E2B1F" w:rsidRDefault="006E2B1F">
            <w:pPr>
              <w:pStyle w:val="GesAbsatz"/>
              <w:rPr>
                <w:rFonts w:cs="Arial"/>
              </w:rPr>
            </w:pPr>
          </w:p>
        </w:tc>
        <w:tc>
          <w:tcPr>
            <w:tcW w:w="1418" w:type="dxa"/>
            <w:tcBorders>
              <w:top w:val="nil"/>
              <w:bottom w:val="nil"/>
            </w:tcBorders>
          </w:tcPr>
          <w:p w:rsidR="006E2B1F" w:rsidRDefault="006E2B1F">
            <w:pPr>
              <w:pStyle w:val="GesAbsatz"/>
              <w:rPr>
                <w:rFonts w:cs="Arial"/>
              </w:rPr>
            </w:pPr>
            <w:r>
              <w:rPr>
                <w:rFonts w:cs="Arial"/>
              </w:rPr>
              <w:t>10 (0)</w:t>
            </w:r>
          </w:p>
        </w:tc>
        <w:tc>
          <w:tcPr>
            <w:tcW w:w="2571" w:type="dxa"/>
            <w:vMerge/>
          </w:tcPr>
          <w:p w:rsidR="006E2B1F" w:rsidRDefault="006E2B1F">
            <w:pPr>
              <w:pStyle w:val="GesAbsatz"/>
              <w:rPr>
                <w:rFonts w:cs="Arial"/>
                <w:b/>
              </w:rPr>
            </w:pPr>
          </w:p>
        </w:tc>
        <w:tc>
          <w:tcPr>
            <w:tcW w:w="2552" w:type="dxa"/>
            <w:vMerge/>
          </w:tcPr>
          <w:p w:rsidR="006E2B1F" w:rsidRDefault="006E2B1F">
            <w:pPr>
              <w:pStyle w:val="GesAbsatz"/>
              <w:rPr>
                <w:rFonts w:cs="Arial"/>
                <w:b/>
              </w:rPr>
            </w:pPr>
          </w:p>
        </w:tc>
        <w:tc>
          <w:tcPr>
            <w:tcW w:w="2538" w:type="dxa"/>
            <w:vMerge/>
          </w:tcPr>
          <w:p w:rsidR="006E2B1F" w:rsidRDefault="006E2B1F">
            <w:pPr>
              <w:pStyle w:val="GesAbsatz"/>
              <w:rPr>
                <w:rFonts w:cs="Arial"/>
                <w:b/>
              </w:rPr>
            </w:pPr>
          </w:p>
        </w:tc>
      </w:tr>
      <w:tr w:rsidR="006E2B1F">
        <w:trPr>
          <w:cantSplit/>
        </w:trPr>
        <w:tc>
          <w:tcPr>
            <w:tcW w:w="1470" w:type="dxa"/>
            <w:vMerge/>
            <w:tcBorders>
              <w:bottom w:val="single" w:sz="4" w:space="0" w:color="auto"/>
            </w:tcBorders>
          </w:tcPr>
          <w:p w:rsidR="006E2B1F" w:rsidRDefault="006E2B1F">
            <w:pPr>
              <w:pStyle w:val="GesAbsatz"/>
              <w:rPr>
                <w:rFonts w:cs="Arial"/>
                <w:b/>
              </w:rPr>
            </w:pPr>
          </w:p>
        </w:tc>
        <w:tc>
          <w:tcPr>
            <w:tcW w:w="5669" w:type="dxa"/>
            <w:gridSpan w:val="4"/>
            <w:tcBorders>
              <w:top w:val="nil"/>
              <w:bottom w:val="single" w:sz="4" w:space="0" w:color="auto"/>
            </w:tcBorders>
          </w:tcPr>
          <w:p w:rsidR="006E2B1F" w:rsidRDefault="006E2B1F">
            <w:pPr>
              <w:pStyle w:val="GesAbsatz"/>
              <w:ind w:left="230" w:hanging="230"/>
              <w:jc w:val="left"/>
              <w:rPr>
                <w:rFonts w:cs="Arial"/>
              </w:rPr>
            </w:pPr>
            <w:r>
              <w:rPr>
                <w:rFonts w:cs="Arial"/>
              </w:rPr>
              <w:t>3.</w:t>
            </w:r>
            <w:r>
              <w:rPr>
                <w:rFonts w:cs="Arial"/>
              </w:rPr>
              <w:tab/>
              <w:t>Der Temperaturgrenzwert von 10° gilt nur für die Laichzeit solcher Arten, die für die Fortpflanzung kaltes Wasser b</w:t>
            </w:r>
            <w:r>
              <w:rPr>
                <w:rFonts w:cs="Arial"/>
              </w:rPr>
              <w:t>e</w:t>
            </w:r>
            <w:r>
              <w:rPr>
                <w:rFonts w:cs="Arial"/>
              </w:rPr>
              <w:t>nötigen, und nur für die Gewässer, welche sich für solche Arten eignen.</w:t>
            </w:r>
          </w:p>
          <w:p w:rsidR="006E2B1F" w:rsidRDefault="006E2B1F">
            <w:pPr>
              <w:pStyle w:val="GesAbsatz"/>
              <w:ind w:left="230" w:hanging="230"/>
              <w:rPr>
                <w:rFonts w:cs="Arial"/>
              </w:rPr>
            </w:pPr>
            <w:r>
              <w:rPr>
                <w:rFonts w:cs="Arial"/>
              </w:rPr>
              <w:tab/>
              <w:t>Die Temperaturgrenzwerte dürfen jedoch in 2 % der Fälle zeitlich überschritten werden.</w:t>
            </w:r>
          </w:p>
        </w:tc>
        <w:tc>
          <w:tcPr>
            <w:tcW w:w="2571" w:type="dxa"/>
            <w:vMerge/>
            <w:tcBorders>
              <w:bottom w:val="single" w:sz="4" w:space="0" w:color="auto"/>
            </w:tcBorders>
          </w:tcPr>
          <w:p w:rsidR="006E2B1F" w:rsidRDefault="006E2B1F">
            <w:pPr>
              <w:pStyle w:val="GesAbsatz"/>
              <w:rPr>
                <w:rFonts w:cs="Arial"/>
                <w:b/>
              </w:rPr>
            </w:pPr>
          </w:p>
        </w:tc>
        <w:tc>
          <w:tcPr>
            <w:tcW w:w="2552" w:type="dxa"/>
            <w:vMerge/>
            <w:tcBorders>
              <w:bottom w:val="single" w:sz="4" w:space="0" w:color="auto"/>
            </w:tcBorders>
          </w:tcPr>
          <w:p w:rsidR="006E2B1F" w:rsidRDefault="006E2B1F">
            <w:pPr>
              <w:pStyle w:val="GesAbsatz"/>
              <w:rPr>
                <w:rFonts w:cs="Arial"/>
                <w:b/>
              </w:rPr>
            </w:pPr>
          </w:p>
        </w:tc>
        <w:tc>
          <w:tcPr>
            <w:tcW w:w="2538" w:type="dxa"/>
            <w:vMerge/>
            <w:tcBorders>
              <w:bottom w:val="single" w:sz="4" w:space="0" w:color="auto"/>
            </w:tcBorders>
          </w:tcPr>
          <w:p w:rsidR="006E2B1F" w:rsidRDefault="006E2B1F">
            <w:pPr>
              <w:pStyle w:val="GesAbsatz"/>
              <w:rPr>
                <w:rFonts w:cs="Arial"/>
                <w:b/>
              </w:rPr>
            </w:pPr>
          </w:p>
        </w:tc>
      </w:tr>
      <w:tr w:rsidR="006E2B1F">
        <w:tc>
          <w:tcPr>
            <w:tcW w:w="1470" w:type="dxa"/>
          </w:tcPr>
          <w:p w:rsidR="006E2B1F" w:rsidRDefault="006E2B1F" w:rsidP="00215461">
            <w:pPr>
              <w:pStyle w:val="GesAbsatz"/>
              <w:tabs>
                <w:tab w:val="clear" w:pos="425"/>
                <w:tab w:val="left" w:pos="284"/>
              </w:tabs>
              <w:jc w:val="left"/>
              <w:rPr>
                <w:rFonts w:cs="Arial"/>
              </w:rPr>
            </w:pPr>
            <w:r>
              <w:rPr>
                <w:rFonts w:cs="Arial"/>
              </w:rPr>
              <w:t>2.</w:t>
            </w:r>
            <w:r w:rsidR="00215461">
              <w:rPr>
                <w:rFonts w:cs="Arial"/>
              </w:rPr>
              <w:tab/>
            </w:r>
            <w:r>
              <w:rPr>
                <w:rFonts w:cs="Arial"/>
              </w:rPr>
              <w:t>Gel</w:t>
            </w:r>
            <w:r w:rsidRPr="00215461">
              <w:rPr>
                <w:rFonts w:cs="Arial"/>
                <w:lang w:val="it-IT"/>
              </w:rPr>
              <w:t>öster</w:t>
            </w:r>
            <w:r w:rsidR="00215461">
              <w:rPr>
                <w:rFonts w:cs="Arial"/>
                <w:lang w:val="it-IT"/>
              </w:rPr>
              <w:br/>
            </w:r>
            <w:r w:rsidR="00215461">
              <w:rPr>
                <w:rFonts w:cs="Arial"/>
                <w:lang w:val="it-IT"/>
              </w:rPr>
              <w:tab/>
              <w:t>Sauerstoff</w:t>
            </w:r>
            <w:r w:rsidR="00215461">
              <w:rPr>
                <w:rFonts w:cs="Arial"/>
                <w:lang w:val="it-IT"/>
              </w:rPr>
              <w:br/>
            </w:r>
            <w:r w:rsidR="00215461">
              <w:rPr>
                <w:rFonts w:cs="Arial"/>
                <w:lang w:val="it-IT"/>
              </w:rPr>
              <w:tab/>
            </w:r>
            <w:r w:rsidRPr="00215461">
              <w:rPr>
                <w:rFonts w:cs="Arial"/>
                <w:lang w:val="it-IT"/>
              </w:rPr>
              <w:t>(mg/l</w:t>
            </w:r>
            <w:r w:rsidR="000457CD">
              <w:rPr>
                <w:rFonts w:cs="Arial"/>
                <w:lang w:val="it-IT"/>
              </w:rPr>
              <w:t xml:space="preserve"> </w:t>
            </w:r>
            <w:r>
              <w:rPr>
                <w:rFonts w:cs="Arial"/>
              </w:rPr>
              <w:t>O</w:t>
            </w:r>
            <w:r>
              <w:rPr>
                <w:rFonts w:cs="Arial"/>
                <w:vertAlign w:val="subscript"/>
              </w:rPr>
              <w:t>2</w:t>
            </w:r>
            <w:r>
              <w:rPr>
                <w:rFonts w:cs="Arial"/>
              </w:rPr>
              <w:t>)</w:t>
            </w:r>
          </w:p>
        </w:tc>
        <w:tc>
          <w:tcPr>
            <w:tcW w:w="1416" w:type="dxa"/>
          </w:tcPr>
          <w:p w:rsidR="006E2B1F" w:rsidRDefault="006E2B1F">
            <w:pPr>
              <w:pStyle w:val="GesAbsatz"/>
              <w:jc w:val="left"/>
              <w:rPr>
                <w:rFonts w:cs="Arial"/>
              </w:rPr>
            </w:pPr>
            <w:r>
              <w:rPr>
                <w:rFonts w:cs="Arial"/>
              </w:rPr>
              <w:t xml:space="preserve">50 % </w:t>
            </w:r>
            <w:r>
              <w:rPr>
                <w:rFonts w:cs="Arial"/>
                <w:u w:val="single"/>
              </w:rPr>
              <w:t>&gt;</w:t>
            </w:r>
            <w:r>
              <w:rPr>
                <w:rFonts w:cs="Arial"/>
              </w:rPr>
              <w:t xml:space="preserve"> 9</w:t>
            </w:r>
          </w:p>
          <w:p w:rsidR="006E2B1F" w:rsidRDefault="006E2B1F">
            <w:pPr>
              <w:pStyle w:val="GesAbsatz"/>
              <w:jc w:val="left"/>
              <w:rPr>
                <w:rFonts w:cs="Arial"/>
              </w:rPr>
            </w:pPr>
          </w:p>
          <w:p w:rsidR="006E2B1F" w:rsidRDefault="006E2B1F">
            <w:pPr>
              <w:pStyle w:val="GesAbsatz"/>
              <w:jc w:val="left"/>
              <w:rPr>
                <w:rFonts w:cs="Arial"/>
              </w:rPr>
            </w:pPr>
            <w:r>
              <w:rPr>
                <w:rFonts w:cs="Arial"/>
              </w:rPr>
              <w:t xml:space="preserve">100 % </w:t>
            </w:r>
            <w:r>
              <w:rPr>
                <w:rFonts w:cs="Arial"/>
                <w:u w:val="single"/>
              </w:rPr>
              <w:t>&gt;</w:t>
            </w:r>
            <w:r>
              <w:rPr>
                <w:rFonts w:cs="Arial"/>
              </w:rPr>
              <w:t xml:space="preserve"> 7</w:t>
            </w:r>
          </w:p>
        </w:tc>
        <w:tc>
          <w:tcPr>
            <w:tcW w:w="1418" w:type="dxa"/>
          </w:tcPr>
          <w:p w:rsidR="006E2B1F" w:rsidRDefault="006E2B1F">
            <w:pPr>
              <w:pStyle w:val="GesAbsatz"/>
              <w:jc w:val="left"/>
              <w:rPr>
                <w:rFonts w:cs="Arial"/>
              </w:rPr>
            </w:pPr>
            <w:r>
              <w:rPr>
                <w:rFonts w:cs="Arial"/>
              </w:rPr>
              <w:t xml:space="preserve">50 % </w:t>
            </w:r>
            <w:r>
              <w:rPr>
                <w:rFonts w:cs="Arial"/>
                <w:u w:val="single"/>
              </w:rPr>
              <w:t>&gt;</w:t>
            </w:r>
            <w:r>
              <w:rPr>
                <w:rFonts w:cs="Arial"/>
              </w:rPr>
              <w:t xml:space="preserve"> 9</w:t>
            </w:r>
          </w:p>
          <w:p w:rsidR="006E2B1F" w:rsidRDefault="006E2B1F">
            <w:pPr>
              <w:pStyle w:val="GesAbsatz"/>
              <w:jc w:val="left"/>
              <w:rPr>
                <w:rFonts w:cs="Arial"/>
              </w:rPr>
            </w:pPr>
          </w:p>
          <w:p w:rsidR="006E2B1F" w:rsidRDefault="006E2B1F">
            <w:pPr>
              <w:pStyle w:val="GesAbsatz"/>
              <w:jc w:val="left"/>
              <w:rPr>
                <w:rFonts w:cs="Arial"/>
              </w:rPr>
            </w:pPr>
            <w:r>
              <w:rPr>
                <w:rFonts w:cs="Arial"/>
              </w:rPr>
              <w:t>Sinkt der Sauerstof</w:t>
            </w:r>
            <w:r>
              <w:rPr>
                <w:rFonts w:cs="Arial"/>
              </w:rPr>
              <w:t>f</w:t>
            </w:r>
            <w:r>
              <w:rPr>
                <w:rFonts w:cs="Arial"/>
              </w:rPr>
              <w:t xml:space="preserve">gehalt unter 6 mg/l, so ist § 3 Abs. 3 </w:t>
            </w:r>
            <w:r>
              <w:rPr>
                <w:rFonts w:cs="Arial"/>
              </w:rPr>
              <w:lastRenderedPageBreak/>
              <w:t>dieser Ve</w:t>
            </w:r>
            <w:r>
              <w:rPr>
                <w:rFonts w:cs="Arial"/>
              </w:rPr>
              <w:t>r</w:t>
            </w:r>
            <w:r>
              <w:rPr>
                <w:rFonts w:cs="Arial"/>
              </w:rPr>
              <w:t>ordnung a</w:t>
            </w:r>
            <w:r>
              <w:rPr>
                <w:rFonts w:cs="Arial"/>
              </w:rPr>
              <w:t>n</w:t>
            </w:r>
            <w:r>
              <w:rPr>
                <w:rFonts w:cs="Arial"/>
              </w:rPr>
              <w:t>zuwenden. Die zuständ</w:t>
            </w:r>
            <w:r>
              <w:rPr>
                <w:rFonts w:cs="Arial"/>
              </w:rPr>
              <w:t>i</w:t>
            </w:r>
            <w:r>
              <w:rPr>
                <w:rFonts w:cs="Arial"/>
              </w:rPr>
              <w:t>ge Behörde muß nac</w:t>
            </w:r>
            <w:r>
              <w:rPr>
                <w:rFonts w:cs="Arial"/>
              </w:rPr>
              <w:t>h</w:t>
            </w:r>
            <w:r>
              <w:rPr>
                <w:rFonts w:cs="Arial"/>
              </w:rPr>
              <w:t>weisen, daß die aus-gewogene Entwicklung des Fischb</w:t>
            </w:r>
            <w:r>
              <w:rPr>
                <w:rFonts w:cs="Arial"/>
              </w:rPr>
              <w:t>e</w:t>
            </w:r>
            <w:r>
              <w:rPr>
                <w:rFonts w:cs="Arial"/>
              </w:rPr>
              <w:t>standes hie</w:t>
            </w:r>
            <w:r>
              <w:rPr>
                <w:rFonts w:cs="Arial"/>
              </w:rPr>
              <w:t>r</w:t>
            </w:r>
            <w:r>
              <w:rPr>
                <w:rFonts w:cs="Arial"/>
              </w:rPr>
              <w:t>durch nicht beeinträchtigt wird.</w:t>
            </w:r>
          </w:p>
        </w:tc>
        <w:tc>
          <w:tcPr>
            <w:tcW w:w="1417" w:type="dxa"/>
          </w:tcPr>
          <w:p w:rsidR="006E2B1F" w:rsidRDefault="006E2B1F">
            <w:pPr>
              <w:pStyle w:val="GesAbsatz"/>
              <w:jc w:val="left"/>
              <w:rPr>
                <w:rFonts w:cs="Arial"/>
              </w:rPr>
            </w:pPr>
            <w:r>
              <w:rPr>
                <w:rFonts w:cs="Arial"/>
              </w:rPr>
              <w:lastRenderedPageBreak/>
              <w:t xml:space="preserve">50 % </w:t>
            </w:r>
            <w:r>
              <w:rPr>
                <w:rFonts w:cs="Arial"/>
                <w:u w:val="single"/>
              </w:rPr>
              <w:t>&gt;</w:t>
            </w:r>
            <w:r>
              <w:rPr>
                <w:rFonts w:cs="Arial"/>
              </w:rPr>
              <w:t xml:space="preserve"> 8</w:t>
            </w:r>
          </w:p>
          <w:p w:rsidR="006E2B1F" w:rsidRDefault="006E2B1F">
            <w:pPr>
              <w:pStyle w:val="GesAbsatz"/>
              <w:jc w:val="left"/>
              <w:rPr>
                <w:rFonts w:cs="Arial"/>
              </w:rPr>
            </w:pPr>
          </w:p>
          <w:p w:rsidR="006E2B1F" w:rsidRDefault="006E2B1F">
            <w:pPr>
              <w:pStyle w:val="GesAbsatz"/>
              <w:jc w:val="left"/>
              <w:rPr>
                <w:rFonts w:cs="Arial"/>
              </w:rPr>
            </w:pPr>
            <w:r>
              <w:rPr>
                <w:rFonts w:cs="Arial"/>
              </w:rPr>
              <w:t xml:space="preserve">100 % </w:t>
            </w:r>
            <w:r>
              <w:rPr>
                <w:rFonts w:cs="Arial"/>
                <w:u w:val="single"/>
              </w:rPr>
              <w:t>&gt;</w:t>
            </w:r>
            <w:r>
              <w:rPr>
                <w:rFonts w:cs="Arial"/>
              </w:rPr>
              <w:t xml:space="preserve"> 5</w:t>
            </w:r>
          </w:p>
        </w:tc>
        <w:tc>
          <w:tcPr>
            <w:tcW w:w="1418" w:type="dxa"/>
          </w:tcPr>
          <w:p w:rsidR="006E2B1F" w:rsidRDefault="006E2B1F">
            <w:pPr>
              <w:pStyle w:val="GesAbsatz"/>
              <w:jc w:val="left"/>
              <w:rPr>
                <w:rFonts w:cs="Arial"/>
              </w:rPr>
            </w:pPr>
            <w:r>
              <w:rPr>
                <w:rFonts w:cs="Arial"/>
              </w:rPr>
              <w:t xml:space="preserve">50 % </w:t>
            </w:r>
            <w:r>
              <w:rPr>
                <w:rFonts w:cs="Arial"/>
                <w:u w:val="single"/>
              </w:rPr>
              <w:t>&gt;</w:t>
            </w:r>
            <w:r>
              <w:rPr>
                <w:rFonts w:cs="Arial"/>
              </w:rPr>
              <w:t xml:space="preserve"> 7</w:t>
            </w:r>
          </w:p>
          <w:p w:rsidR="006E2B1F" w:rsidRDefault="006E2B1F">
            <w:pPr>
              <w:pStyle w:val="GesAbsatz"/>
              <w:jc w:val="left"/>
              <w:rPr>
                <w:rFonts w:cs="Arial"/>
              </w:rPr>
            </w:pPr>
          </w:p>
          <w:p w:rsidR="006E2B1F" w:rsidRDefault="006E2B1F">
            <w:pPr>
              <w:pStyle w:val="GesAbsatz"/>
              <w:jc w:val="left"/>
              <w:rPr>
                <w:rFonts w:cs="Arial"/>
              </w:rPr>
            </w:pPr>
            <w:r>
              <w:rPr>
                <w:rFonts w:cs="Arial"/>
              </w:rPr>
              <w:t>Sinkt der Sauerstof</w:t>
            </w:r>
            <w:r>
              <w:rPr>
                <w:rFonts w:cs="Arial"/>
              </w:rPr>
              <w:t>f</w:t>
            </w:r>
            <w:r>
              <w:rPr>
                <w:rFonts w:cs="Arial"/>
              </w:rPr>
              <w:t xml:space="preserve">gehalt unter 4 mg/l, so ist § 3 Abs. 3 </w:t>
            </w:r>
            <w:r>
              <w:rPr>
                <w:rFonts w:cs="Arial"/>
              </w:rPr>
              <w:lastRenderedPageBreak/>
              <w:t>dieser Ve</w:t>
            </w:r>
            <w:r>
              <w:rPr>
                <w:rFonts w:cs="Arial"/>
              </w:rPr>
              <w:t>r</w:t>
            </w:r>
            <w:r>
              <w:rPr>
                <w:rFonts w:cs="Arial"/>
              </w:rPr>
              <w:t>ordnung a</w:t>
            </w:r>
            <w:r>
              <w:rPr>
                <w:rFonts w:cs="Arial"/>
              </w:rPr>
              <w:t>n</w:t>
            </w:r>
            <w:r>
              <w:rPr>
                <w:rFonts w:cs="Arial"/>
              </w:rPr>
              <w:t>zuwenden. Die zuständ</w:t>
            </w:r>
            <w:r>
              <w:rPr>
                <w:rFonts w:cs="Arial"/>
              </w:rPr>
              <w:t>i</w:t>
            </w:r>
            <w:r>
              <w:rPr>
                <w:rFonts w:cs="Arial"/>
              </w:rPr>
              <w:t>ge Behörde muß nac</w:t>
            </w:r>
            <w:r>
              <w:rPr>
                <w:rFonts w:cs="Arial"/>
              </w:rPr>
              <w:t>h</w:t>
            </w:r>
            <w:r>
              <w:rPr>
                <w:rFonts w:cs="Arial"/>
              </w:rPr>
              <w:t>weisen, daß die aus-gewogene Entwicklung des Fischb</w:t>
            </w:r>
            <w:r>
              <w:rPr>
                <w:rFonts w:cs="Arial"/>
              </w:rPr>
              <w:t>e</w:t>
            </w:r>
            <w:r>
              <w:rPr>
                <w:rFonts w:cs="Arial"/>
              </w:rPr>
              <w:t>standes hie</w:t>
            </w:r>
            <w:r>
              <w:rPr>
                <w:rFonts w:cs="Arial"/>
              </w:rPr>
              <w:t>r</w:t>
            </w:r>
            <w:r>
              <w:rPr>
                <w:rFonts w:cs="Arial"/>
              </w:rPr>
              <w:t>durch nicht beeinträchtigt wird.</w:t>
            </w:r>
          </w:p>
        </w:tc>
        <w:tc>
          <w:tcPr>
            <w:tcW w:w="2571" w:type="dxa"/>
          </w:tcPr>
          <w:p w:rsidR="006E2B1F" w:rsidRDefault="006E2B1F">
            <w:pPr>
              <w:pStyle w:val="GesAbsatz"/>
              <w:jc w:val="left"/>
              <w:rPr>
                <w:rFonts w:cs="Arial"/>
              </w:rPr>
            </w:pPr>
            <w:r>
              <w:rPr>
                <w:rFonts w:cs="Arial"/>
              </w:rPr>
              <w:lastRenderedPageBreak/>
              <w:t>Winkler-Methode oder spezifische Elektroden (elektronisches Verfahren)</w:t>
            </w:r>
          </w:p>
        </w:tc>
        <w:tc>
          <w:tcPr>
            <w:tcW w:w="2552" w:type="dxa"/>
          </w:tcPr>
          <w:p w:rsidR="006E2B1F" w:rsidRDefault="006E2B1F">
            <w:pPr>
              <w:pStyle w:val="GesAbsatz"/>
              <w:jc w:val="left"/>
              <w:rPr>
                <w:rFonts w:cs="Arial"/>
              </w:rPr>
            </w:pPr>
            <w:r>
              <w:rPr>
                <w:rFonts w:cs="Arial"/>
              </w:rPr>
              <w:t>Monatlich mindestens eine Probe, die repräsentativ für niedrigen Sauerstof</w:t>
            </w:r>
            <w:r>
              <w:rPr>
                <w:rFonts w:cs="Arial"/>
              </w:rPr>
              <w:t>f</w:t>
            </w:r>
            <w:r>
              <w:rPr>
                <w:rFonts w:cs="Arial"/>
              </w:rPr>
              <w:t>gehalt am Tag der Pr</w:t>
            </w:r>
            <w:r>
              <w:rPr>
                <w:rFonts w:cs="Arial"/>
              </w:rPr>
              <w:t>o</w:t>
            </w:r>
            <w:r>
              <w:rPr>
                <w:rFonts w:cs="Arial"/>
              </w:rPr>
              <w:t>benahme ist. Wenn jedoch stärkere tägliche Änderu</w:t>
            </w:r>
            <w:r>
              <w:rPr>
                <w:rFonts w:cs="Arial"/>
              </w:rPr>
              <w:t>n</w:t>
            </w:r>
            <w:r>
              <w:rPr>
                <w:rFonts w:cs="Arial"/>
              </w:rPr>
              <w:t xml:space="preserve">gen vermutet werden, sind täglich mindestens zwei </w:t>
            </w:r>
            <w:r>
              <w:rPr>
                <w:rFonts w:cs="Arial"/>
              </w:rPr>
              <w:lastRenderedPageBreak/>
              <w:t>Proben zu entnehmen.</w:t>
            </w:r>
          </w:p>
        </w:tc>
        <w:tc>
          <w:tcPr>
            <w:tcW w:w="2533" w:type="dxa"/>
          </w:tcPr>
          <w:p w:rsidR="006E2B1F" w:rsidRDefault="006E2B1F">
            <w:pPr>
              <w:pStyle w:val="GesAbsatz"/>
              <w:jc w:val="left"/>
              <w:rPr>
                <w:rFonts w:cs="Arial"/>
              </w:rPr>
            </w:pPr>
          </w:p>
        </w:tc>
      </w:tr>
      <w:tr w:rsidR="006E2B1F">
        <w:tc>
          <w:tcPr>
            <w:tcW w:w="1470" w:type="dxa"/>
          </w:tcPr>
          <w:p w:rsidR="006E2B1F" w:rsidRDefault="006E2B1F" w:rsidP="00252AD8">
            <w:pPr>
              <w:pStyle w:val="GesAbsatz"/>
              <w:tabs>
                <w:tab w:val="clear" w:pos="425"/>
                <w:tab w:val="left" w:pos="284"/>
              </w:tabs>
              <w:ind w:left="284" w:hanging="284"/>
              <w:jc w:val="left"/>
              <w:rPr>
                <w:rFonts w:cs="Arial"/>
              </w:rPr>
            </w:pPr>
            <w:r>
              <w:rPr>
                <w:rFonts w:cs="Arial"/>
              </w:rPr>
              <w:lastRenderedPageBreak/>
              <w:t>3.</w:t>
            </w:r>
            <w:r w:rsidR="00252AD8">
              <w:rPr>
                <w:rFonts w:cs="Arial"/>
              </w:rPr>
              <w:tab/>
            </w:r>
            <w:r>
              <w:rPr>
                <w:rFonts w:cs="Arial"/>
              </w:rPr>
              <w:t>pH</w:t>
            </w:r>
          </w:p>
        </w:tc>
        <w:tc>
          <w:tcPr>
            <w:tcW w:w="1416" w:type="dxa"/>
          </w:tcPr>
          <w:p w:rsidR="006E2B1F" w:rsidRDefault="006E2B1F">
            <w:pPr>
              <w:pStyle w:val="GesAbsatz"/>
              <w:rPr>
                <w:rFonts w:cs="Arial"/>
              </w:rPr>
            </w:pPr>
          </w:p>
        </w:tc>
        <w:tc>
          <w:tcPr>
            <w:tcW w:w="1418" w:type="dxa"/>
          </w:tcPr>
          <w:p w:rsidR="006E2B1F" w:rsidRDefault="006E2B1F">
            <w:pPr>
              <w:pStyle w:val="GesAbsatz"/>
              <w:rPr>
                <w:rFonts w:cs="Arial"/>
              </w:rPr>
            </w:pPr>
            <w:r>
              <w:rPr>
                <w:rFonts w:cs="Arial"/>
              </w:rPr>
              <w:t>6 - 9 (0)</w:t>
            </w:r>
          </w:p>
          <w:p w:rsidR="006E2B1F" w:rsidRDefault="006E2B1F">
            <w:pPr>
              <w:pStyle w:val="GesAbsatz"/>
              <w:rPr>
                <w:rFonts w:cs="Arial"/>
              </w:rPr>
            </w:pPr>
          </w:p>
          <w:p w:rsidR="006E2B1F" w:rsidRDefault="006E2B1F">
            <w:pPr>
              <w:pStyle w:val="GesAbsatz"/>
              <w:rPr>
                <w:rFonts w:cs="Arial"/>
              </w:rPr>
            </w:pPr>
            <w:r>
              <w:rPr>
                <w:rFonts w:cs="Arial"/>
              </w:rPr>
              <w:t>(</w:t>
            </w:r>
            <w:r>
              <w:rPr>
                <w:rFonts w:cs="Arial"/>
                <w:vertAlign w:val="superscript"/>
              </w:rPr>
              <w:t>1</w:t>
            </w:r>
            <w:r>
              <w:rPr>
                <w:rFonts w:cs="Arial"/>
              </w:rPr>
              <w:t>)</w:t>
            </w:r>
          </w:p>
        </w:tc>
        <w:tc>
          <w:tcPr>
            <w:tcW w:w="1417" w:type="dxa"/>
          </w:tcPr>
          <w:p w:rsidR="006E2B1F" w:rsidRDefault="006E2B1F">
            <w:pPr>
              <w:pStyle w:val="GesAbsatz"/>
              <w:rPr>
                <w:rFonts w:cs="Arial"/>
              </w:rPr>
            </w:pPr>
          </w:p>
        </w:tc>
        <w:tc>
          <w:tcPr>
            <w:tcW w:w="1418" w:type="dxa"/>
          </w:tcPr>
          <w:p w:rsidR="006E2B1F" w:rsidRDefault="006E2B1F">
            <w:pPr>
              <w:pStyle w:val="GesAbsatz"/>
              <w:rPr>
                <w:rFonts w:cs="Arial"/>
              </w:rPr>
            </w:pPr>
            <w:r>
              <w:rPr>
                <w:rFonts w:cs="Arial"/>
              </w:rPr>
              <w:t>6 - 9 (0)</w:t>
            </w:r>
          </w:p>
          <w:p w:rsidR="006E2B1F" w:rsidRDefault="006E2B1F">
            <w:pPr>
              <w:pStyle w:val="GesAbsatz"/>
              <w:rPr>
                <w:rFonts w:cs="Arial"/>
              </w:rPr>
            </w:pPr>
          </w:p>
          <w:p w:rsidR="006E2B1F" w:rsidRDefault="006E2B1F">
            <w:pPr>
              <w:pStyle w:val="GesAbsatz"/>
              <w:rPr>
                <w:rFonts w:cs="Arial"/>
              </w:rPr>
            </w:pPr>
            <w:r>
              <w:rPr>
                <w:rFonts w:cs="Arial"/>
              </w:rPr>
              <w:t>(</w:t>
            </w:r>
            <w:r>
              <w:rPr>
                <w:rFonts w:cs="Arial"/>
                <w:vertAlign w:val="superscript"/>
              </w:rPr>
              <w:t>1</w:t>
            </w:r>
            <w:r>
              <w:rPr>
                <w:rFonts w:cs="Arial"/>
              </w:rPr>
              <w:t>)</w:t>
            </w:r>
          </w:p>
        </w:tc>
        <w:tc>
          <w:tcPr>
            <w:tcW w:w="2571" w:type="dxa"/>
          </w:tcPr>
          <w:p w:rsidR="006E2B1F" w:rsidRDefault="006E2B1F">
            <w:pPr>
              <w:pStyle w:val="GesAbsatz"/>
              <w:jc w:val="left"/>
              <w:rPr>
                <w:rFonts w:cs="Arial"/>
              </w:rPr>
            </w:pPr>
            <w:r>
              <w:rPr>
                <w:rFonts w:cs="Arial"/>
              </w:rPr>
              <w:t>Elektrometrie; Eichung mittels zweier Pufferlösu</w:t>
            </w:r>
            <w:r>
              <w:rPr>
                <w:rFonts w:cs="Arial"/>
              </w:rPr>
              <w:t>n</w:t>
            </w:r>
            <w:r>
              <w:rPr>
                <w:rFonts w:cs="Arial"/>
              </w:rPr>
              <w:t>gen mit bekanntem pH-Wert in der Nähe und vo</w:t>
            </w:r>
            <w:r>
              <w:rPr>
                <w:rFonts w:cs="Arial"/>
              </w:rPr>
              <w:t>r</w:t>
            </w:r>
            <w:r>
              <w:rPr>
                <w:rFonts w:cs="Arial"/>
              </w:rPr>
              <w:t>zugsweise beiderseits des zu messenden pH-Werts</w:t>
            </w:r>
          </w:p>
        </w:tc>
        <w:tc>
          <w:tcPr>
            <w:tcW w:w="2552" w:type="dxa"/>
          </w:tcPr>
          <w:p w:rsidR="006E2B1F" w:rsidRDefault="006E2B1F">
            <w:pPr>
              <w:pStyle w:val="GesAbsatz"/>
              <w:rPr>
                <w:rFonts w:cs="Arial"/>
              </w:rPr>
            </w:pPr>
            <w:r>
              <w:rPr>
                <w:rFonts w:cs="Arial"/>
              </w:rPr>
              <w:t>Monatlich</w:t>
            </w:r>
          </w:p>
        </w:tc>
        <w:tc>
          <w:tcPr>
            <w:tcW w:w="2533" w:type="dxa"/>
          </w:tcPr>
          <w:p w:rsidR="006E2B1F" w:rsidRDefault="006E2B1F">
            <w:pPr>
              <w:pStyle w:val="GesAbsatz"/>
              <w:jc w:val="left"/>
              <w:rPr>
                <w:rFonts w:cs="Arial"/>
              </w:rPr>
            </w:pPr>
          </w:p>
        </w:tc>
      </w:tr>
      <w:tr w:rsidR="006E2B1F">
        <w:tc>
          <w:tcPr>
            <w:tcW w:w="1470" w:type="dxa"/>
          </w:tcPr>
          <w:p w:rsidR="006E2B1F" w:rsidRDefault="006E2B1F" w:rsidP="00252AD8">
            <w:pPr>
              <w:pStyle w:val="GesAbsatz"/>
              <w:tabs>
                <w:tab w:val="clear" w:pos="425"/>
                <w:tab w:val="left" w:pos="284"/>
              </w:tabs>
              <w:ind w:left="284" w:hanging="284"/>
              <w:jc w:val="left"/>
              <w:rPr>
                <w:rFonts w:cs="Arial"/>
              </w:rPr>
            </w:pPr>
            <w:r>
              <w:rPr>
                <w:rFonts w:cs="Arial"/>
              </w:rPr>
              <w:t>4.</w:t>
            </w:r>
            <w:r w:rsidR="00215461">
              <w:rPr>
                <w:rFonts w:cs="Arial"/>
              </w:rPr>
              <w:tab/>
            </w:r>
            <w:r>
              <w:rPr>
                <w:rFonts w:cs="Arial"/>
              </w:rPr>
              <w:t>Schwe</w:t>
            </w:r>
            <w:r>
              <w:rPr>
                <w:rFonts w:cs="Arial"/>
              </w:rPr>
              <w:t>b</w:t>
            </w:r>
            <w:r>
              <w:rPr>
                <w:rFonts w:cs="Arial"/>
              </w:rPr>
              <w:t>stoffe (mg/l)</w:t>
            </w:r>
          </w:p>
        </w:tc>
        <w:tc>
          <w:tcPr>
            <w:tcW w:w="1416" w:type="dxa"/>
          </w:tcPr>
          <w:p w:rsidR="006E2B1F" w:rsidRDefault="006E2B1F">
            <w:pPr>
              <w:pStyle w:val="GesAbsatz"/>
              <w:rPr>
                <w:rFonts w:cs="Arial"/>
              </w:rPr>
            </w:pPr>
            <w:r>
              <w:rPr>
                <w:rFonts w:cs="Arial"/>
                <w:u w:val="single"/>
              </w:rPr>
              <w:t>&lt;</w:t>
            </w:r>
            <w:r>
              <w:rPr>
                <w:rFonts w:cs="Arial"/>
              </w:rPr>
              <w:t xml:space="preserve"> 25 (0)</w:t>
            </w:r>
          </w:p>
        </w:tc>
        <w:tc>
          <w:tcPr>
            <w:tcW w:w="1418" w:type="dxa"/>
          </w:tcPr>
          <w:p w:rsidR="006E2B1F" w:rsidRDefault="006E2B1F">
            <w:pPr>
              <w:pStyle w:val="GesAbsatz"/>
              <w:rPr>
                <w:rFonts w:cs="Arial"/>
              </w:rPr>
            </w:pPr>
          </w:p>
        </w:tc>
        <w:tc>
          <w:tcPr>
            <w:tcW w:w="1417" w:type="dxa"/>
          </w:tcPr>
          <w:p w:rsidR="006E2B1F" w:rsidRDefault="006E2B1F">
            <w:pPr>
              <w:pStyle w:val="GesAbsatz"/>
              <w:rPr>
                <w:rFonts w:cs="Arial"/>
              </w:rPr>
            </w:pPr>
            <w:r>
              <w:rPr>
                <w:rFonts w:cs="Arial"/>
                <w:u w:val="single"/>
              </w:rPr>
              <w:t>&lt;</w:t>
            </w:r>
            <w:r>
              <w:rPr>
                <w:rFonts w:cs="Arial"/>
              </w:rPr>
              <w:t xml:space="preserve"> 25 (0)</w:t>
            </w:r>
          </w:p>
        </w:tc>
        <w:tc>
          <w:tcPr>
            <w:tcW w:w="1418" w:type="dxa"/>
          </w:tcPr>
          <w:p w:rsidR="006E2B1F" w:rsidRDefault="006E2B1F">
            <w:pPr>
              <w:pStyle w:val="GesAbsatz"/>
              <w:rPr>
                <w:rFonts w:cs="Arial"/>
              </w:rPr>
            </w:pPr>
          </w:p>
        </w:tc>
        <w:tc>
          <w:tcPr>
            <w:tcW w:w="2571" w:type="dxa"/>
          </w:tcPr>
          <w:p w:rsidR="006E2B1F" w:rsidRDefault="006E2B1F">
            <w:pPr>
              <w:pStyle w:val="GesAbsatz"/>
              <w:jc w:val="left"/>
              <w:rPr>
                <w:rFonts w:cs="Arial"/>
              </w:rPr>
            </w:pPr>
            <w:r>
              <w:rPr>
                <w:rFonts w:cs="Arial"/>
              </w:rPr>
              <w:t>Filtration über Filtermem</w:t>
            </w:r>
            <w:r>
              <w:rPr>
                <w:rFonts w:cs="Arial"/>
              </w:rPr>
              <w:t>b</w:t>
            </w:r>
            <w:r>
              <w:rPr>
                <w:rFonts w:cs="Arial"/>
              </w:rPr>
              <w:t>ran 0,45 µm oder Zentrif</w:t>
            </w:r>
            <w:r>
              <w:rPr>
                <w:rFonts w:cs="Arial"/>
              </w:rPr>
              <w:t>u</w:t>
            </w:r>
            <w:r>
              <w:rPr>
                <w:rFonts w:cs="Arial"/>
              </w:rPr>
              <w:t>gieren (Mindestzeit 5 Min</w:t>
            </w:r>
            <w:r>
              <w:rPr>
                <w:rFonts w:cs="Arial"/>
              </w:rPr>
              <w:t>u</w:t>
            </w:r>
            <w:r>
              <w:rPr>
                <w:rFonts w:cs="Arial"/>
              </w:rPr>
              <w:t>ten, durchschnittliche B</w:t>
            </w:r>
            <w:r>
              <w:rPr>
                <w:rFonts w:cs="Arial"/>
              </w:rPr>
              <w:t>e</w:t>
            </w:r>
            <w:r>
              <w:rPr>
                <w:rFonts w:cs="Arial"/>
              </w:rPr>
              <w:t>schleunigung 2.800 -3.200 g), Trocknen bei 105 °C und Wiegen</w:t>
            </w:r>
          </w:p>
        </w:tc>
        <w:tc>
          <w:tcPr>
            <w:tcW w:w="2552" w:type="dxa"/>
          </w:tcPr>
          <w:p w:rsidR="006E2B1F" w:rsidRDefault="006E2B1F">
            <w:pPr>
              <w:pStyle w:val="GesAbsatz"/>
              <w:rPr>
                <w:rFonts w:cs="Arial"/>
              </w:rPr>
            </w:pPr>
          </w:p>
        </w:tc>
        <w:tc>
          <w:tcPr>
            <w:tcW w:w="2533" w:type="dxa"/>
          </w:tcPr>
          <w:p w:rsidR="006E2B1F" w:rsidRDefault="006E2B1F">
            <w:pPr>
              <w:pStyle w:val="GesAbsatz"/>
              <w:jc w:val="left"/>
              <w:rPr>
                <w:rFonts w:cs="Arial"/>
              </w:rPr>
            </w:pPr>
            <w:r>
              <w:rPr>
                <w:rFonts w:cs="Arial"/>
              </w:rPr>
              <w:t>Die angegebenen Werte sind durchschnittliche Konzentrationen und ge</w:t>
            </w:r>
            <w:r>
              <w:rPr>
                <w:rFonts w:cs="Arial"/>
              </w:rPr>
              <w:t>l</w:t>
            </w:r>
            <w:r>
              <w:rPr>
                <w:rFonts w:cs="Arial"/>
              </w:rPr>
              <w:t>ten nicht für Schwebstoffe mit schädlichen chem</w:t>
            </w:r>
            <w:r>
              <w:rPr>
                <w:rFonts w:cs="Arial"/>
              </w:rPr>
              <w:t>i</w:t>
            </w:r>
            <w:r>
              <w:rPr>
                <w:rFonts w:cs="Arial"/>
              </w:rPr>
              <w:t>schen Eigenschaften. Bei Hochwasser kann mit b</w:t>
            </w:r>
            <w:r>
              <w:rPr>
                <w:rFonts w:cs="Arial"/>
              </w:rPr>
              <w:t>e</w:t>
            </w:r>
            <w:r>
              <w:rPr>
                <w:rFonts w:cs="Arial"/>
              </w:rPr>
              <w:t>sonders hohen Konzentr</w:t>
            </w:r>
            <w:r>
              <w:rPr>
                <w:rFonts w:cs="Arial"/>
              </w:rPr>
              <w:t>a</w:t>
            </w:r>
            <w:r>
              <w:rPr>
                <w:rFonts w:cs="Arial"/>
              </w:rPr>
              <w:t>tionen gerechnet werden.</w:t>
            </w:r>
          </w:p>
        </w:tc>
      </w:tr>
      <w:tr w:rsidR="006E2B1F">
        <w:tc>
          <w:tcPr>
            <w:tcW w:w="1470" w:type="dxa"/>
          </w:tcPr>
          <w:p w:rsidR="006E2B1F" w:rsidRDefault="006E2B1F" w:rsidP="00215461">
            <w:pPr>
              <w:pStyle w:val="GesAbsatz"/>
              <w:tabs>
                <w:tab w:val="clear" w:pos="425"/>
                <w:tab w:val="left" w:pos="284"/>
              </w:tabs>
              <w:ind w:left="284" w:hanging="284"/>
              <w:jc w:val="left"/>
              <w:rPr>
                <w:rFonts w:cs="Arial"/>
              </w:rPr>
            </w:pPr>
            <w:r>
              <w:rPr>
                <w:rFonts w:cs="Arial"/>
              </w:rPr>
              <w:t>5.</w:t>
            </w:r>
            <w:r w:rsidR="00215461">
              <w:rPr>
                <w:rFonts w:cs="Arial"/>
              </w:rPr>
              <w:tab/>
            </w:r>
            <w:r>
              <w:rPr>
                <w:rFonts w:cs="Arial"/>
              </w:rPr>
              <w:t>BSB</w:t>
            </w:r>
            <w:r>
              <w:rPr>
                <w:rFonts w:cs="Arial"/>
                <w:vertAlign w:val="subscript"/>
              </w:rPr>
              <w:t>5</w:t>
            </w:r>
            <w:r>
              <w:rPr>
                <w:rFonts w:cs="Arial"/>
              </w:rPr>
              <w:t xml:space="preserve"> (mg/l </w:t>
            </w:r>
            <w:r w:rsidR="00215461">
              <w:rPr>
                <w:rFonts w:cs="Arial"/>
              </w:rPr>
              <w:t>O</w:t>
            </w:r>
            <w:r>
              <w:rPr>
                <w:rFonts w:cs="Arial"/>
                <w:vertAlign w:val="subscript"/>
              </w:rPr>
              <w:t>2</w:t>
            </w:r>
            <w:r>
              <w:rPr>
                <w:rFonts w:cs="Arial"/>
              </w:rPr>
              <w:t>)</w:t>
            </w:r>
          </w:p>
        </w:tc>
        <w:tc>
          <w:tcPr>
            <w:tcW w:w="1416" w:type="dxa"/>
          </w:tcPr>
          <w:p w:rsidR="006E2B1F" w:rsidRDefault="006E2B1F">
            <w:pPr>
              <w:pStyle w:val="GesAbsatz"/>
              <w:rPr>
                <w:rFonts w:cs="Arial"/>
              </w:rPr>
            </w:pPr>
            <w:r>
              <w:rPr>
                <w:rFonts w:cs="Arial"/>
                <w:u w:val="single"/>
              </w:rPr>
              <w:t>&lt;</w:t>
            </w:r>
            <w:r>
              <w:rPr>
                <w:rFonts w:cs="Arial"/>
              </w:rPr>
              <w:t xml:space="preserve"> 3</w:t>
            </w:r>
          </w:p>
        </w:tc>
        <w:tc>
          <w:tcPr>
            <w:tcW w:w="1418" w:type="dxa"/>
          </w:tcPr>
          <w:p w:rsidR="006E2B1F" w:rsidRDefault="006E2B1F">
            <w:pPr>
              <w:pStyle w:val="GesAbsatz"/>
              <w:rPr>
                <w:rFonts w:cs="Arial"/>
              </w:rPr>
            </w:pPr>
          </w:p>
        </w:tc>
        <w:tc>
          <w:tcPr>
            <w:tcW w:w="1417" w:type="dxa"/>
          </w:tcPr>
          <w:p w:rsidR="006E2B1F" w:rsidRDefault="006E2B1F">
            <w:pPr>
              <w:pStyle w:val="GesAbsatz"/>
              <w:rPr>
                <w:rFonts w:cs="Arial"/>
              </w:rPr>
            </w:pPr>
            <w:r>
              <w:rPr>
                <w:rFonts w:cs="Arial"/>
                <w:u w:val="single"/>
              </w:rPr>
              <w:t>&lt;</w:t>
            </w:r>
            <w:r>
              <w:rPr>
                <w:rFonts w:cs="Arial"/>
              </w:rPr>
              <w:t xml:space="preserve"> 6</w:t>
            </w:r>
          </w:p>
        </w:tc>
        <w:tc>
          <w:tcPr>
            <w:tcW w:w="1418" w:type="dxa"/>
          </w:tcPr>
          <w:p w:rsidR="006E2B1F" w:rsidRDefault="006E2B1F">
            <w:pPr>
              <w:pStyle w:val="GesAbsatz"/>
              <w:rPr>
                <w:rFonts w:cs="Arial"/>
              </w:rPr>
            </w:pPr>
          </w:p>
        </w:tc>
        <w:tc>
          <w:tcPr>
            <w:tcW w:w="2571" w:type="dxa"/>
          </w:tcPr>
          <w:p w:rsidR="006E2B1F" w:rsidRDefault="006E2B1F">
            <w:pPr>
              <w:pStyle w:val="GesAbsatz"/>
              <w:jc w:val="left"/>
              <w:rPr>
                <w:rFonts w:cs="Arial"/>
              </w:rPr>
            </w:pPr>
            <w:r>
              <w:rPr>
                <w:rFonts w:cs="Arial"/>
              </w:rPr>
              <w:t>Bestimmen des O</w:t>
            </w:r>
            <w:r>
              <w:rPr>
                <w:rFonts w:cs="Arial"/>
                <w:vertAlign w:val="subscript"/>
              </w:rPr>
              <w:t>2</w:t>
            </w:r>
            <w:r>
              <w:rPr>
                <w:rFonts w:cs="Arial"/>
              </w:rPr>
              <w:t xml:space="preserve"> nach der Winkler-Methode vor und nach fünftägiger Ink</w:t>
            </w:r>
            <w:r>
              <w:rPr>
                <w:rFonts w:cs="Arial"/>
              </w:rPr>
              <w:t>u</w:t>
            </w:r>
            <w:r>
              <w:rPr>
                <w:rFonts w:cs="Arial"/>
              </w:rPr>
              <w:t>bation bei völliger Dunke</w:t>
            </w:r>
            <w:r>
              <w:rPr>
                <w:rFonts w:cs="Arial"/>
              </w:rPr>
              <w:t>l</w:t>
            </w:r>
            <w:r>
              <w:rPr>
                <w:rFonts w:cs="Arial"/>
              </w:rPr>
              <w:t xml:space="preserve">heit bei 20 ° </w:t>
            </w:r>
            <w:r>
              <w:rPr>
                <w:rFonts w:cs="Arial"/>
                <w:u w:val="single"/>
              </w:rPr>
              <w:t>+</w:t>
            </w:r>
            <w:r>
              <w:rPr>
                <w:rFonts w:cs="Arial"/>
              </w:rPr>
              <w:t xml:space="preserve"> 1 °C (die Nitrifikation sollte nicht verhindert werden).</w:t>
            </w:r>
          </w:p>
        </w:tc>
        <w:tc>
          <w:tcPr>
            <w:tcW w:w="2552" w:type="dxa"/>
          </w:tcPr>
          <w:p w:rsidR="006E2B1F" w:rsidRDefault="006E2B1F">
            <w:pPr>
              <w:pStyle w:val="GesAbsatz"/>
              <w:rPr>
                <w:rFonts w:cs="Arial"/>
              </w:rPr>
            </w:pPr>
          </w:p>
        </w:tc>
        <w:tc>
          <w:tcPr>
            <w:tcW w:w="2533" w:type="dxa"/>
          </w:tcPr>
          <w:p w:rsidR="006E2B1F" w:rsidRDefault="006E2B1F">
            <w:pPr>
              <w:pStyle w:val="GesAbsatz"/>
              <w:rPr>
                <w:rFonts w:cs="Arial"/>
              </w:rPr>
            </w:pPr>
          </w:p>
        </w:tc>
      </w:tr>
      <w:tr w:rsidR="006E2B1F">
        <w:tc>
          <w:tcPr>
            <w:tcW w:w="1470" w:type="dxa"/>
          </w:tcPr>
          <w:p w:rsidR="006E2B1F" w:rsidRDefault="006E2B1F" w:rsidP="000457CD">
            <w:pPr>
              <w:pStyle w:val="GesAbsatz"/>
              <w:keepNext/>
              <w:tabs>
                <w:tab w:val="clear" w:pos="425"/>
                <w:tab w:val="left" w:pos="284"/>
              </w:tabs>
              <w:ind w:left="284" w:hanging="284"/>
              <w:jc w:val="left"/>
              <w:rPr>
                <w:rFonts w:cs="Arial"/>
              </w:rPr>
            </w:pPr>
            <w:r>
              <w:rPr>
                <w:rFonts w:cs="Arial"/>
              </w:rPr>
              <w:lastRenderedPageBreak/>
              <w:t>6.</w:t>
            </w:r>
            <w:r w:rsidR="00215461">
              <w:rPr>
                <w:rFonts w:cs="Arial"/>
              </w:rPr>
              <w:tab/>
            </w:r>
            <w:r>
              <w:rPr>
                <w:rFonts w:cs="Arial"/>
              </w:rPr>
              <w:t>G</w:t>
            </w:r>
            <w:r>
              <w:rPr>
                <w:rFonts w:cs="Arial"/>
              </w:rPr>
              <w:t>e</w:t>
            </w:r>
            <w:r>
              <w:rPr>
                <w:rFonts w:cs="Arial"/>
              </w:rPr>
              <w:t>samtpho</w:t>
            </w:r>
            <w:r>
              <w:rPr>
                <w:rFonts w:cs="Arial"/>
              </w:rPr>
              <w:t>s</w:t>
            </w:r>
            <w:r>
              <w:rPr>
                <w:rFonts w:cs="Arial"/>
              </w:rPr>
              <w:t>phor (mg/l P)</w:t>
            </w:r>
          </w:p>
        </w:tc>
        <w:tc>
          <w:tcPr>
            <w:tcW w:w="1416" w:type="dxa"/>
          </w:tcPr>
          <w:p w:rsidR="006E2B1F" w:rsidRDefault="006E2B1F" w:rsidP="000457CD">
            <w:pPr>
              <w:pStyle w:val="GesAbsatz"/>
              <w:keepNext/>
              <w:rPr>
                <w:rFonts w:cs="Arial"/>
              </w:rPr>
            </w:pPr>
          </w:p>
        </w:tc>
        <w:tc>
          <w:tcPr>
            <w:tcW w:w="1418" w:type="dxa"/>
          </w:tcPr>
          <w:p w:rsidR="006E2B1F" w:rsidRDefault="006E2B1F" w:rsidP="000457CD">
            <w:pPr>
              <w:pStyle w:val="GesAbsatz"/>
              <w:keepNext/>
              <w:rPr>
                <w:rFonts w:cs="Arial"/>
              </w:rPr>
            </w:pPr>
          </w:p>
        </w:tc>
        <w:tc>
          <w:tcPr>
            <w:tcW w:w="1417" w:type="dxa"/>
          </w:tcPr>
          <w:p w:rsidR="006E2B1F" w:rsidRDefault="006E2B1F" w:rsidP="000457CD">
            <w:pPr>
              <w:pStyle w:val="GesAbsatz"/>
              <w:keepNext/>
              <w:rPr>
                <w:rFonts w:cs="Arial"/>
              </w:rPr>
            </w:pPr>
          </w:p>
        </w:tc>
        <w:tc>
          <w:tcPr>
            <w:tcW w:w="1418" w:type="dxa"/>
          </w:tcPr>
          <w:p w:rsidR="006E2B1F" w:rsidRDefault="006E2B1F" w:rsidP="000457CD">
            <w:pPr>
              <w:pStyle w:val="GesAbsatz"/>
              <w:keepNext/>
              <w:rPr>
                <w:rFonts w:cs="Arial"/>
              </w:rPr>
            </w:pPr>
          </w:p>
        </w:tc>
        <w:tc>
          <w:tcPr>
            <w:tcW w:w="2571" w:type="dxa"/>
          </w:tcPr>
          <w:p w:rsidR="006E2B1F" w:rsidRDefault="006E2B1F" w:rsidP="000457CD">
            <w:pPr>
              <w:pStyle w:val="GesAbsatz"/>
              <w:keepNext/>
              <w:jc w:val="left"/>
              <w:rPr>
                <w:rFonts w:cs="Arial"/>
              </w:rPr>
            </w:pPr>
            <w:r>
              <w:rPr>
                <w:rFonts w:cs="Arial"/>
              </w:rPr>
              <w:t>Molekulare Absorption</w:t>
            </w:r>
            <w:r>
              <w:rPr>
                <w:rFonts w:cs="Arial"/>
              </w:rPr>
              <w:t>s</w:t>
            </w:r>
            <w:r>
              <w:rPr>
                <w:rFonts w:cs="Arial"/>
              </w:rPr>
              <w:t>spektrophotometrie</w:t>
            </w:r>
          </w:p>
        </w:tc>
        <w:tc>
          <w:tcPr>
            <w:tcW w:w="2552" w:type="dxa"/>
          </w:tcPr>
          <w:p w:rsidR="006E2B1F" w:rsidRDefault="006E2B1F" w:rsidP="000457CD">
            <w:pPr>
              <w:pStyle w:val="GesAbsatz"/>
              <w:keepNext/>
              <w:rPr>
                <w:rFonts w:cs="Arial"/>
              </w:rPr>
            </w:pPr>
          </w:p>
        </w:tc>
        <w:tc>
          <w:tcPr>
            <w:tcW w:w="2533" w:type="dxa"/>
          </w:tcPr>
          <w:p w:rsidR="006E2B1F" w:rsidRDefault="006E2B1F" w:rsidP="000457CD">
            <w:pPr>
              <w:pStyle w:val="GesAbsatz"/>
              <w:keepNext/>
              <w:jc w:val="left"/>
              <w:rPr>
                <w:rFonts w:cs="Arial"/>
              </w:rPr>
            </w:pPr>
            <w:r>
              <w:rPr>
                <w:rFonts w:cs="Arial"/>
              </w:rPr>
              <w:t>Im Falle von Seen mit einer Durchschnittstiefe von 18 bis 300 m könnte folgende Formel ang</w:t>
            </w:r>
            <w:r>
              <w:rPr>
                <w:rFonts w:cs="Arial"/>
              </w:rPr>
              <w:t>e</w:t>
            </w:r>
            <w:r>
              <w:rPr>
                <w:rFonts w:cs="Arial"/>
              </w:rPr>
              <w:t>wandt werden:</w:t>
            </w:r>
          </w:p>
          <w:p w:rsidR="006E2B1F" w:rsidRDefault="006E2B1F" w:rsidP="000457CD">
            <w:pPr>
              <w:pStyle w:val="GesAbsatz"/>
              <w:keepNext/>
              <w:jc w:val="left"/>
              <w:rPr>
                <w:rFonts w:cs="Arial"/>
              </w:rPr>
            </w:pPr>
            <w:r>
              <w:rPr>
                <w:rFonts w:cs="Arial"/>
              </w:rPr>
              <w:t xml:space="preserve">L </w:t>
            </w:r>
            <w:r w:rsidR="00215461">
              <w:rPr>
                <w:rFonts w:cs="Arial"/>
                <w:u w:val="single"/>
              </w:rPr>
              <w:t>&lt;</w:t>
            </w:r>
            <w:r>
              <w:rPr>
                <w:rFonts w:cs="Arial"/>
              </w:rPr>
              <w:t xml:space="preserve"> 10 </w:t>
            </w:r>
            <w:r w:rsidR="00207D09" w:rsidRPr="00207D09">
              <w:rPr>
                <w:rFonts w:cs="Arial"/>
                <w:position w:val="-30"/>
              </w:rPr>
              <w:object w:dxaOrig="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4.2pt" o:ole="">
                  <v:imagedata r:id="rId12" o:title=""/>
                </v:shape>
                <o:OLEObject Type="Embed" ProgID="Equation.3" ShapeID="_x0000_i1025" DrawAspect="Content" ObjectID="_1494409758" r:id="rId13"/>
              </w:object>
            </w:r>
            <w:r>
              <w:rPr>
                <w:rFonts w:cs="Arial"/>
              </w:rPr>
              <w:t xml:space="preserve"> (1 + </w:t>
            </w:r>
            <w:r w:rsidR="00207D09" w:rsidRPr="00207D09">
              <w:rPr>
                <w:rFonts w:cs="Arial"/>
                <w:position w:val="-14"/>
              </w:rPr>
              <w:object w:dxaOrig="580" w:dyaOrig="420">
                <v:shape id="_x0000_i1026" type="#_x0000_t75" style="width:28.8pt;height:21pt" o:ole="">
                  <v:imagedata r:id="rId14" o:title=""/>
                </v:shape>
                <o:OLEObject Type="Embed" ProgID="Equation.3" ShapeID="_x0000_i1026" DrawAspect="Content" ObjectID="_1494409759" r:id="rId15"/>
              </w:object>
            </w:r>
          </w:p>
          <w:p w:rsidR="006E2B1F" w:rsidRDefault="006E2B1F" w:rsidP="000457CD">
            <w:pPr>
              <w:pStyle w:val="GesAbsatz"/>
              <w:keepNext/>
              <w:jc w:val="left"/>
              <w:rPr>
                <w:rFonts w:cs="Arial"/>
              </w:rPr>
            </w:pPr>
            <w:r>
              <w:rPr>
                <w:rFonts w:cs="Arial"/>
              </w:rPr>
              <w:t>L   =  Belastung, ausg</w:t>
            </w:r>
            <w:r>
              <w:rPr>
                <w:rFonts w:cs="Arial"/>
              </w:rPr>
              <w:t>e</w:t>
            </w:r>
            <w:r>
              <w:rPr>
                <w:rFonts w:cs="Arial"/>
              </w:rPr>
              <w:t>drückt in mg P/m</w:t>
            </w:r>
            <w:r w:rsidRPr="00C92736">
              <w:rPr>
                <w:rFonts w:cs="Arial"/>
                <w:vertAlign w:val="superscript"/>
              </w:rPr>
              <w:t>2</w:t>
            </w:r>
            <w:r>
              <w:rPr>
                <w:rFonts w:cs="Arial"/>
              </w:rPr>
              <w:t xml:space="preserve"> Se</w:t>
            </w:r>
            <w:r>
              <w:rPr>
                <w:rFonts w:cs="Arial"/>
              </w:rPr>
              <w:t>e</w:t>
            </w:r>
            <w:r>
              <w:rPr>
                <w:rFonts w:cs="Arial"/>
              </w:rPr>
              <w:t>oberfläche</w:t>
            </w:r>
            <w:r w:rsidR="00C92736">
              <w:rPr>
                <w:rFonts w:cs="Arial"/>
              </w:rPr>
              <w:t xml:space="preserve"> pro Jahr</w:t>
            </w:r>
          </w:p>
          <w:p w:rsidR="006E2B1F" w:rsidRDefault="006E2B1F" w:rsidP="000457CD">
            <w:pPr>
              <w:pStyle w:val="GesAbsatz"/>
              <w:keepNext/>
              <w:jc w:val="left"/>
              <w:rPr>
                <w:rFonts w:cs="Arial"/>
              </w:rPr>
            </w:pPr>
            <w:r>
              <w:rPr>
                <w:rFonts w:cs="Arial"/>
              </w:rPr>
              <w:t>Z   =  mittlere Tiefe des  Sees in m</w:t>
            </w:r>
          </w:p>
          <w:p w:rsidR="006E2B1F" w:rsidRDefault="006E2B1F" w:rsidP="000457CD">
            <w:pPr>
              <w:pStyle w:val="GesAbsatz"/>
              <w:keepNext/>
              <w:jc w:val="left"/>
              <w:rPr>
                <w:rFonts w:cs="Arial"/>
              </w:rPr>
            </w:pPr>
            <w:proofErr w:type="spellStart"/>
            <w:r>
              <w:rPr>
                <w:rFonts w:cs="Arial"/>
              </w:rPr>
              <w:t>T</w:t>
            </w:r>
            <w:r w:rsidRPr="00207D09">
              <w:rPr>
                <w:rFonts w:cs="Arial"/>
                <w:vertAlign w:val="subscript"/>
              </w:rPr>
              <w:t>w</w:t>
            </w:r>
            <w:proofErr w:type="spellEnd"/>
            <w:r>
              <w:rPr>
                <w:rFonts w:cs="Arial"/>
              </w:rPr>
              <w:t xml:space="preserve"> = </w:t>
            </w:r>
            <w:proofErr w:type="spellStart"/>
            <w:r>
              <w:rPr>
                <w:rFonts w:cs="Arial"/>
              </w:rPr>
              <w:t>theoret</w:t>
            </w:r>
            <w:proofErr w:type="spellEnd"/>
            <w:r>
              <w:rPr>
                <w:rFonts w:cs="Arial"/>
              </w:rPr>
              <w:t>. Austausc</w:t>
            </w:r>
            <w:r>
              <w:rPr>
                <w:rFonts w:cs="Arial"/>
              </w:rPr>
              <w:t>h</w:t>
            </w:r>
            <w:r>
              <w:rPr>
                <w:rFonts w:cs="Arial"/>
              </w:rPr>
              <w:t>zeit des Wassers des Sees in Jahren</w:t>
            </w:r>
          </w:p>
          <w:p w:rsidR="006E2B1F" w:rsidRDefault="006E2B1F" w:rsidP="000457CD">
            <w:pPr>
              <w:pStyle w:val="GesAbsatz"/>
              <w:keepNext/>
              <w:jc w:val="left"/>
              <w:rPr>
                <w:rFonts w:cs="Arial"/>
              </w:rPr>
            </w:pPr>
            <w:r>
              <w:rPr>
                <w:rFonts w:cs="Arial"/>
              </w:rPr>
              <w:t>In anderen Fällen können Grenzwerte von 0,2 mg/l bei Salmonidengewässern und 0,4 mg/l bei Cyprin</w:t>
            </w:r>
            <w:r>
              <w:rPr>
                <w:rFonts w:cs="Arial"/>
              </w:rPr>
              <w:t>i</w:t>
            </w:r>
            <w:r>
              <w:rPr>
                <w:rFonts w:cs="Arial"/>
              </w:rPr>
              <w:t>dengewässern (ausg</w:t>
            </w:r>
            <w:r>
              <w:rPr>
                <w:rFonts w:cs="Arial"/>
              </w:rPr>
              <w:t>e</w:t>
            </w:r>
            <w:r>
              <w:rPr>
                <w:rFonts w:cs="Arial"/>
              </w:rPr>
              <w:t>drückt in PO</w:t>
            </w:r>
            <w:r>
              <w:rPr>
                <w:rFonts w:cs="Arial"/>
                <w:vertAlign w:val="subscript"/>
              </w:rPr>
              <w:t>4</w:t>
            </w:r>
            <w:r>
              <w:rPr>
                <w:rFonts w:cs="Arial"/>
              </w:rPr>
              <w:t>) als Rich</w:t>
            </w:r>
            <w:r>
              <w:rPr>
                <w:rFonts w:cs="Arial"/>
              </w:rPr>
              <w:t>t</w:t>
            </w:r>
            <w:r>
              <w:rPr>
                <w:rFonts w:cs="Arial"/>
              </w:rPr>
              <w:t>werte zur Verringerung der Eutrophierung angesehen werden.</w:t>
            </w:r>
          </w:p>
        </w:tc>
      </w:tr>
      <w:tr w:rsidR="006E2B1F">
        <w:tc>
          <w:tcPr>
            <w:tcW w:w="1470" w:type="dxa"/>
          </w:tcPr>
          <w:p w:rsidR="006E2B1F" w:rsidRDefault="006E2B1F" w:rsidP="00215461">
            <w:pPr>
              <w:pStyle w:val="GesAbsatz"/>
              <w:tabs>
                <w:tab w:val="clear" w:pos="425"/>
                <w:tab w:val="left" w:pos="284"/>
              </w:tabs>
              <w:ind w:left="284" w:hanging="284"/>
              <w:jc w:val="left"/>
              <w:rPr>
                <w:rFonts w:cs="Arial"/>
              </w:rPr>
            </w:pPr>
            <w:r>
              <w:rPr>
                <w:rFonts w:cs="Arial"/>
              </w:rPr>
              <w:t>7.</w:t>
            </w:r>
            <w:r w:rsidR="00215461">
              <w:rPr>
                <w:rFonts w:cs="Arial"/>
              </w:rPr>
              <w:tab/>
            </w:r>
            <w:r>
              <w:rPr>
                <w:rFonts w:cs="Arial"/>
              </w:rPr>
              <w:t>Nitrite (mg/l NO</w:t>
            </w:r>
            <w:r>
              <w:rPr>
                <w:rFonts w:cs="Arial"/>
                <w:vertAlign w:val="subscript"/>
              </w:rPr>
              <w:t>2</w:t>
            </w:r>
            <w:r>
              <w:rPr>
                <w:rFonts w:cs="Arial"/>
              </w:rPr>
              <w:t>)</w:t>
            </w:r>
          </w:p>
        </w:tc>
        <w:tc>
          <w:tcPr>
            <w:tcW w:w="1416" w:type="dxa"/>
          </w:tcPr>
          <w:p w:rsidR="006E2B1F" w:rsidRDefault="006E2B1F">
            <w:pPr>
              <w:pStyle w:val="GesAbsatz"/>
              <w:rPr>
                <w:rFonts w:cs="Arial"/>
              </w:rPr>
            </w:pPr>
            <w:r>
              <w:rPr>
                <w:rFonts w:cs="Arial"/>
                <w:u w:val="single"/>
              </w:rPr>
              <w:t>&lt;</w:t>
            </w:r>
            <w:r>
              <w:rPr>
                <w:rFonts w:cs="Arial"/>
              </w:rPr>
              <w:t xml:space="preserve"> 0,01</w:t>
            </w:r>
          </w:p>
        </w:tc>
        <w:tc>
          <w:tcPr>
            <w:tcW w:w="1418" w:type="dxa"/>
          </w:tcPr>
          <w:p w:rsidR="006E2B1F" w:rsidRDefault="006E2B1F">
            <w:pPr>
              <w:pStyle w:val="GesAbsatz"/>
              <w:rPr>
                <w:rFonts w:cs="Arial"/>
              </w:rPr>
            </w:pPr>
          </w:p>
        </w:tc>
        <w:tc>
          <w:tcPr>
            <w:tcW w:w="1417" w:type="dxa"/>
          </w:tcPr>
          <w:p w:rsidR="006E2B1F" w:rsidRDefault="006E2B1F">
            <w:pPr>
              <w:pStyle w:val="GesAbsatz"/>
              <w:rPr>
                <w:rFonts w:cs="Arial"/>
              </w:rPr>
            </w:pPr>
            <w:r>
              <w:rPr>
                <w:rFonts w:cs="Arial"/>
                <w:u w:val="single"/>
              </w:rPr>
              <w:t>&lt;</w:t>
            </w:r>
            <w:r>
              <w:rPr>
                <w:rFonts w:cs="Arial"/>
              </w:rPr>
              <w:t xml:space="preserve"> 0,03</w:t>
            </w:r>
          </w:p>
        </w:tc>
        <w:tc>
          <w:tcPr>
            <w:tcW w:w="1418" w:type="dxa"/>
          </w:tcPr>
          <w:p w:rsidR="006E2B1F" w:rsidRDefault="006E2B1F">
            <w:pPr>
              <w:pStyle w:val="GesAbsatz"/>
              <w:rPr>
                <w:rFonts w:cs="Arial"/>
              </w:rPr>
            </w:pPr>
          </w:p>
        </w:tc>
        <w:tc>
          <w:tcPr>
            <w:tcW w:w="2571" w:type="dxa"/>
          </w:tcPr>
          <w:p w:rsidR="006E2B1F" w:rsidRDefault="006E2B1F">
            <w:pPr>
              <w:pStyle w:val="GesAbsatz"/>
              <w:jc w:val="left"/>
              <w:rPr>
                <w:rFonts w:cs="Arial"/>
              </w:rPr>
            </w:pPr>
            <w:r>
              <w:rPr>
                <w:rFonts w:cs="Arial"/>
              </w:rPr>
              <w:t>Molekulare Absorption</w:t>
            </w:r>
            <w:r>
              <w:rPr>
                <w:rFonts w:cs="Arial"/>
              </w:rPr>
              <w:t>s</w:t>
            </w:r>
            <w:r>
              <w:rPr>
                <w:rFonts w:cs="Arial"/>
              </w:rPr>
              <w:t>spektrophotometrie</w:t>
            </w:r>
          </w:p>
        </w:tc>
        <w:tc>
          <w:tcPr>
            <w:tcW w:w="2552" w:type="dxa"/>
          </w:tcPr>
          <w:p w:rsidR="006E2B1F" w:rsidRDefault="006E2B1F">
            <w:pPr>
              <w:pStyle w:val="GesAbsatz"/>
              <w:rPr>
                <w:rFonts w:cs="Arial"/>
              </w:rPr>
            </w:pPr>
          </w:p>
        </w:tc>
        <w:tc>
          <w:tcPr>
            <w:tcW w:w="2533" w:type="dxa"/>
          </w:tcPr>
          <w:p w:rsidR="006E2B1F" w:rsidRDefault="006E2B1F">
            <w:pPr>
              <w:pStyle w:val="GesAbsatz"/>
              <w:rPr>
                <w:rFonts w:cs="Arial"/>
              </w:rPr>
            </w:pPr>
          </w:p>
        </w:tc>
      </w:tr>
      <w:tr w:rsidR="006E2B1F">
        <w:tc>
          <w:tcPr>
            <w:tcW w:w="1470" w:type="dxa"/>
          </w:tcPr>
          <w:p w:rsidR="006E2B1F" w:rsidRDefault="006E2B1F" w:rsidP="00215461">
            <w:pPr>
              <w:pStyle w:val="GesAbsatz"/>
              <w:tabs>
                <w:tab w:val="clear" w:pos="425"/>
                <w:tab w:val="left" w:pos="284"/>
              </w:tabs>
              <w:jc w:val="left"/>
              <w:rPr>
                <w:rFonts w:cs="Arial"/>
              </w:rPr>
            </w:pPr>
            <w:r>
              <w:rPr>
                <w:rFonts w:cs="Arial"/>
              </w:rPr>
              <w:t>8.</w:t>
            </w:r>
            <w:r w:rsidR="00215461">
              <w:rPr>
                <w:rFonts w:cs="Arial"/>
              </w:rPr>
              <w:tab/>
            </w:r>
            <w:r>
              <w:rPr>
                <w:rFonts w:cs="Arial"/>
              </w:rPr>
              <w:t>Phenolha</w:t>
            </w:r>
            <w:r>
              <w:rPr>
                <w:rFonts w:cs="Arial"/>
              </w:rPr>
              <w:t>l</w:t>
            </w:r>
            <w:r>
              <w:rPr>
                <w:rFonts w:cs="Arial"/>
              </w:rPr>
              <w:t>tige Verbi</w:t>
            </w:r>
            <w:r>
              <w:rPr>
                <w:rFonts w:cs="Arial"/>
              </w:rPr>
              <w:t>n</w:t>
            </w:r>
            <w:r>
              <w:rPr>
                <w:rFonts w:cs="Arial"/>
              </w:rPr>
              <w:t xml:space="preserve">dungen </w:t>
            </w:r>
            <w:r w:rsidR="00C92736">
              <w:rPr>
                <w:rFonts w:cs="Arial"/>
              </w:rPr>
              <w:br/>
            </w:r>
            <w:r>
              <w:rPr>
                <w:rFonts w:cs="Arial"/>
              </w:rPr>
              <w:t>(mg/l</w:t>
            </w:r>
            <w:r w:rsidR="00207D09">
              <w:rPr>
                <w:rFonts w:cs="Arial"/>
              </w:rPr>
              <w:t xml:space="preserve"> </w:t>
            </w:r>
            <w:r>
              <w:rPr>
                <w:rFonts w:cs="Arial"/>
              </w:rPr>
              <w:t>C</w:t>
            </w:r>
            <w:r>
              <w:rPr>
                <w:rFonts w:cs="Arial"/>
                <w:vertAlign w:val="subscript"/>
              </w:rPr>
              <w:t>6</w:t>
            </w:r>
            <w:r>
              <w:rPr>
                <w:rFonts w:cs="Arial"/>
              </w:rPr>
              <w:t>H</w:t>
            </w:r>
            <w:r>
              <w:rPr>
                <w:rFonts w:cs="Arial"/>
                <w:vertAlign w:val="subscript"/>
              </w:rPr>
              <w:t>5</w:t>
            </w:r>
            <w:r>
              <w:rPr>
                <w:rFonts w:cs="Arial"/>
              </w:rPr>
              <w:t>OH)</w:t>
            </w:r>
          </w:p>
        </w:tc>
        <w:tc>
          <w:tcPr>
            <w:tcW w:w="1416" w:type="dxa"/>
          </w:tcPr>
          <w:p w:rsidR="006E2B1F" w:rsidRDefault="006E2B1F">
            <w:pPr>
              <w:pStyle w:val="GesAbsatz"/>
              <w:rPr>
                <w:rFonts w:cs="Arial"/>
                <w:u w:val="single"/>
              </w:rPr>
            </w:pPr>
          </w:p>
        </w:tc>
        <w:tc>
          <w:tcPr>
            <w:tcW w:w="1418" w:type="dxa"/>
          </w:tcPr>
          <w:p w:rsidR="006E2B1F" w:rsidRDefault="006E2B1F">
            <w:pPr>
              <w:pStyle w:val="GesAbsatz"/>
              <w:rPr>
                <w:rFonts w:cs="Arial"/>
              </w:rPr>
            </w:pPr>
            <w:r>
              <w:rPr>
                <w:rFonts w:cs="Arial"/>
              </w:rPr>
              <w:t>(</w:t>
            </w:r>
            <w:r>
              <w:rPr>
                <w:rFonts w:cs="Arial"/>
                <w:vertAlign w:val="superscript"/>
              </w:rPr>
              <w:t>2</w:t>
            </w:r>
            <w:r>
              <w:rPr>
                <w:rFonts w:cs="Arial"/>
              </w:rPr>
              <w:t>)</w:t>
            </w:r>
          </w:p>
        </w:tc>
        <w:tc>
          <w:tcPr>
            <w:tcW w:w="1417" w:type="dxa"/>
          </w:tcPr>
          <w:p w:rsidR="006E2B1F" w:rsidRDefault="006E2B1F">
            <w:pPr>
              <w:pStyle w:val="GesAbsatz"/>
              <w:rPr>
                <w:rFonts w:cs="Arial"/>
                <w:u w:val="single"/>
              </w:rPr>
            </w:pPr>
          </w:p>
        </w:tc>
        <w:tc>
          <w:tcPr>
            <w:tcW w:w="1418" w:type="dxa"/>
          </w:tcPr>
          <w:p w:rsidR="006E2B1F" w:rsidRDefault="006E2B1F">
            <w:pPr>
              <w:pStyle w:val="GesAbsatz"/>
              <w:rPr>
                <w:rFonts w:cs="Arial"/>
              </w:rPr>
            </w:pPr>
            <w:r>
              <w:rPr>
                <w:rFonts w:cs="Arial"/>
              </w:rPr>
              <w:t>(</w:t>
            </w:r>
            <w:r>
              <w:rPr>
                <w:rFonts w:cs="Arial"/>
                <w:vertAlign w:val="superscript"/>
              </w:rPr>
              <w:t>2</w:t>
            </w:r>
            <w:r>
              <w:rPr>
                <w:rFonts w:cs="Arial"/>
              </w:rPr>
              <w:t>)</w:t>
            </w:r>
          </w:p>
        </w:tc>
        <w:tc>
          <w:tcPr>
            <w:tcW w:w="2571" w:type="dxa"/>
          </w:tcPr>
          <w:p w:rsidR="006E2B1F" w:rsidRDefault="006E2B1F">
            <w:pPr>
              <w:pStyle w:val="GesAbsatz"/>
              <w:rPr>
                <w:rFonts w:cs="Arial"/>
              </w:rPr>
            </w:pPr>
            <w:r>
              <w:rPr>
                <w:rFonts w:cs="Arial"/>
              </w:rPr>
              <w:t>Geschmacksprüfung</w:t>
            </w:r>
          </w:p>
        </w:tc>
        <w:tc>
          <w:tcPr>
            <w:tcW w:w="2552" w:type="dxa"/>
          </w:tcPr>
          <w:p w:rsidR="006E2B1F" w:rsidRDefault="006E2B1F">
            <w:pPr>
              <w:pStyle w:val="GesAbsatz"/>
              <w:rPr>
                <w:rFonts w:cs="Arial"/>
              </w:rPr>
            </w:pPr>
          </w:p>
        </w:tc>
        <w:tc>
          <w:tcPr>
            <w:tcW w:w="2533" w:type="dxa"/>
          </w:tcPr>
          <w:p w:rsidR="006E2B1F" w:rsidRDefault="006E2B1F">
            <w:pPr>
              <w:pStyle w:val="GesAbsatz"/>
              <w:jc w:val="left"/>
              <w:rPr>
                <w:rFonts w:cs="Arial"/>
              </w:rPr>
            </w:pPr>
            <w:r>
              <w:rPr>
                <w:rFonts w:cs="Arial"/>
              </w:rPr>
              <w:t>Eine Geschmacksprüfung wird nur dann vorgeno</w:t>
            </w:r>
            <w:r>
              <w:rPr>
                <w:rFonts w:cs="Arial"/>
              </w:rPr>
              <w:t>m</w:t>
            </w:r>
            <w:r>
              <w:rPr>
                <w:rFonts w:cs="Arial"/>
              </w:rPr>
              <w:t>men, wenn vermutet wird, daß phenolhaltige Verbi</w:t>
            </w:r>
            <w:r>
              <w:rPr>
                <w:rFonts w:cs="Arial"/>
              </w:rPr>
              <w:t>n</w:t>
            </w:r>
            <w:r>
              <w:rPr>
                <w:rFonts w:cs="Arial"/>
              </w:rPr>
              <w:t>dungen vorhanden sind</w:t>
            </w:r>
          </w:p>
        </w:tc>
      </w:tr>
      <w:tr w:rsidR="006E2B1F">
        <w:tc>
          <w:tcPr>
            <w:tcW w:w="1470" w:type="dxa"/>
          </w:tcPr>
          <w:p w:rsidR="006E2B1F" w:rsidRDefault="006E2B1F" w:rsidP="00215461">
            <w:pPr>
              <w:pStyle w:val="GesAbsatz"/>
              <w:tabs>
                <w:tab w:val="clear" w:pos="425"/>
                <w:tab w:val="left" w:pos="284"/>
              </w:tabs>
              <w:rPr>
                <w:rFonts w:cs="Arial"/>
              </w:rPr>
            </w:pPr>
            <w:r>
              <w:rPr>
                <w:rFonts w:cs="Arial"/>
              </w:rPr>
              <w:t>9.</w:t>
            </w:r>
            <w:r w:rsidR="00215461">
              <w:rPr>
                <w:rFonts w:cs="Arial"/>
              </w:rPr>
              <w:tab/>
            </w:r>
            <w:r>
              <w:rPr>
                <w:rFonts w:cs="Arial"/>
              </w:rPr>
              <w:t>Ölkohle</w:t>
            </w:r>
            <w:r>
              <w:rPr>
                <w:rFonts w:cs="Arial"/>
              </w:rPr>
              <w:t>n</w:t>
            </w:r>
            <w:r>
              <w:rPr>
                <w:rFonts w:cs="Arial"/>
              </w:rPr>
              <w:t>wasserstoffe</w:t>
            </w:r>
          </w:p>
        </w:tc>
        <w:tc>
          <w:tcPr>
            <w:tcW w:w="1416" w:type="dxa"/>
            <w:tcBorders>
              <w:bottom w:val="single" w:sz="6" w:space="0" w:color="auto"/>
            </w:tcBorders>
          </w:tcPr>
          <w:p w:rsidR="006E2B1F" w:rsidRDefault="006E2B1F">
            <w:pPr>
              <w:pStyle w:val="GesAbsatz"/>
              <w:rPr>
                <w:rFonts w:cs="Arial"/>
                <w:u w:val="single"/>
              </w:rPr>
            </w:pPr>
          </w:p>
        </w:tc>
        <w:tc>
          <w:tcPr>
            <w:tcW w:w="1418" w:type="dxa"/>
            <w:tcBorders>
              <w:bottom w:val="single" w:sz="6" w:space="0" w:color="auto"/>
            </w:tcBorders>
          </w:tcPr>
          <w:p w:rsidR="006E2B1F" w:rsidRDefault="006E2B1F">
            <w:pPr>
              <w:pStyle w:val="GesAbsatz"/>
              <w:rPr>
                <w:rFonts w:cs="Arial"/>
              </w:rPr>
            </w:pPr>
            <w:r>
              <w:rPr>
                <w:rFonts w:cs="Arial"/>
              </w:rPr>
              <w:t>(</w:t>
            </w:r>
            <w:r>
              <w:rPr>
                <w:rFonts w:cs="Arial"/>
                <w:vertAlign w:val="superscript"/>
              </w:rPr>
              <w:t>3</w:t>
            </w:r>
            <w:r>
              <w:rPr>
                <w:rFonts w:cs="Arial"/>
              </w:rPr>
              <w:t>)</w:t>
            </w:r>
          </w:p>
        </w:tc>
        <w:tc>
          <w:tcPr>
            <w:tcW w:w="1417" w:type="dxa"/>
            <w:tcBorders>
              <w:bottom w:val="single" w:sz="6" w:space="0" w:color="auto"/>
            </w:tcBorders>
          </w:tcPr>
          <w:p w:rsidR="006E2B1F" w:rsidRDefault="006E2B1F">
            <w:pPr>
              <w:pStyle w:val="GesAbsatz"/>
              <w:rPr>
                <w:rFonts w:cs="Arial"/>
                <w:u w:val="single"/>
              </w:rPr>
            </w:pPr>
          </w:p>
        </w:tc>
        <w:tc>
          <w:tcPr>
            <w:tcW w:w="1418" w:type="dxa"/>
            <w:tcBorders>
              <w:bottom w:val="single" w:sz="6" w:space="0" w:color="auto"/>
            </w:tcBorders>
          </w:tcPr>
          <w:p w:rsidR="006E2B1F" w:rsidRDefault="006E2B1F">
            <w:pPr>
              <w:pStyle w:val="GesAbsatz"/>
              <w:rPr>
                <w:rFonts w:cs="Arial"/>
                <w:u w:val="single"/>
              </w:rPr>
            </w:pPr>
            <w:r>
              <w:rPr>
                <w:rFonts w:cs="Arial"/>
              </w:rPr>
              <w:t>(</w:t>
            </w:r>
            <w:r>
              <w:rPr>
                <w:rFonts w:cs="Arial"/>
                <w:vertAlign w:val="superscript"/>
              </w:rPr>
              <w:t>3</w:t>
            </w:r>
            <w:r>
              <w:rPr>
                <w:rFonts w:cs="Arial"/>
              </w:rPr>
              <w:t>)</w:t>
            </w:r>
          </w:p>
        </w:tc>
        <w:tc>
          <w:tcPr>
            <w:tcW w:w="2571" w:type="dxa"/>
            <w:tcBorders>
              <w:bottom w:val="nil"/>
            </w:tcBorders>
          </w:tcPr>
          <w:p w:rsidR="00215461" w:rsidRDefault="006E2B1F">
            <w:pPr>
              <w:pStyle w:val="GesAbsatz"/>
              <w:jc w:val="left"/>
              <w:rPr>
                <w:rFonts w:cs="Arial"/>
              </w:rPr>
            </w:pPr>
            <w:r>
              <w:rPr>
                <w:rFonts w:cs="Arial"/>
              </w:rPr>
              <w:t>Visuelle Prüfun</w:t>
            </w:r>
            <w:r w:rsidR="00215461">
              <w:rPr>
                <w:rFonts w:cs="Arial"/>
              </w:rPr>
              <w:t>g</w:t>
            </w:r>
          </w:p>
          <w:p w:rsidR="006E2B1F" w:rsidRDefault="006E2B1F">
            <w:pPr>
              <w:pStyle w:val="GesAbsatz"/>
              <w:jc w:val="left"/>
              <w:rPr>
                <w:rFonts w:cs="Arial"/>
              </w:rPr>
            </w:pPr>
            <w:r>
              <w:rPr>
                <w:rFonts w:cs="Arial"/>
              </w:rPr>
              <w:t>Geschmacksprüfung</w:t>
            </w:r>
          </w:p>
        </w:tc>
        <w:tc>
          <w:tcPr>
            <w:tcW w:w="2552" w:type="dxa"/>
            <w:tcBorders>
              <w:bottom w:val="nil"/>
            </w:tcBorders>
          </w:tcPr>
          <w:p w:rsidR="006E2B1F" w:rsidRDefault="006E2B1F">
            <w:pPr>
              <w:pStyle w:val="GesAbsatz"/>
              <w:rPr>
                <w:rFonts w:cs="Arial"/>
              </w:rPr>
            </w:pPr>
            <w:r>
              <w:rPr>
                <w:rFonts w:cs="Arial"/>
              </w:rPr>
              <w:t>Monatlich</w:t>
            </w:r>
          </w:p>
        </w:tc>
        <w:tc>
          <w:tcPr>
            <w:tcW w:w="2533" w:type="dxa"/>
          </w:tcPr>
          <w:p w:rsidR="006E2B1F" w:rsidRDefault="006E2B1F">
            <w:pPr>
              <w:pStyle w:val="GesAbsatz"/>
              <w:jc w:val="left"/>
              <w:rPr>
                <w:rFonts w:cs="Arial"/>
              </w:rPr>
            </w:pPr>
            <w:r>
              <w:rPr>
                <w:rFonts w:cs="Arial"/>
              </w:rPr>
              <w:t>Eine visuelle Prüfung wird regelmäßig 1mal im Monat vorgenommen; eine G</w:t>
            </w:r>
            <w:r>
              <w:rPr>
                <w:rFonts w:cs="Arial"/>
              </w:rPr>
              <w:t>e</w:t>
            </w:r>
            <w:r>
              <w:rPr>
                <w:rFonts w:cs="Arial"/>
              </w:rPr>
              <w:t xml:space="preserve">schmacksprüfung erfolgt </w:t>
            </w:r>
            <w:r>
              <w:rPr>
                <w:rFonts w:cs="Arial"/>
              </w:rPr>
              <w:lastRenderedPageBreak/>
              <w:t>nur dann, wenn vermutet wird, daß Kohlenwasse</w:t>
            </w:r>
            <w:r>
              <w:rPr>
                <w:rFonts w:cs="Arial"/>
              </w:rPr>
              <w:t>r</w:t>
            </w:r>
            <w:r>
              <w:rPr>
                <w:rFonts w:cs="Arial"/>
              </w:rPr>
              <w:t>stoffe vorhanden sind.</w:t>
            </w:r>
          </w:p>
        </w:tc>
      </w:tr>
      <w:tr w:rsidR="006E2B1F">
        <w:trPr>
          <w:cantSplit/>
        </w:trPr>
        <w:tc>
          <w:tcPr>
            <w:tcW w:w="1470" w:type="dxa"/>
            <w:vMerge w:val="restart"/>
          </w:tcPr>
          <w:p w:rsidR="006E2B1F" w:rsidRDefault="006E2B1F" w:rsidP="008D43D0">
            <w:pPr>
              <w:pStyle w:val="GesAbsatz"/>
              <w:tabs>
                <w:tab w:val="clear" w:pos="425"/>
                <w:tab w:val="left" w:pos="284"/>
              </w:tabs>
              <w:ind w:left="284" w:hanging="284"/>
              <w:jc w:val="left"/>
              <w:rPr>
                <w:rFonts w:cs="Arial"/>
              </w:rPr>
            </w:pPr>
            <w:r>
              <w:rPr>
                <w:rFonts w:cs="Arial"/>
              </w:rPr>
              <w:lastRenderedPageBreak/>
              <w:t>10.</w:t>
            </w:r>
            <w:r w:rsidR="008D43D0">
              <w:rPr>
                <w:rFonts w:cs="Arial"/>
              </w:rPr>
              <w:tab/>
            </w:r>
            <w:proofErr w:type="spellStart"/>
            <w:r>
              <w:rPr>
                <w:rFonts w:cs="Arial"/>
              </w:rPr>
              <w:t>Nichtioni-siertes</w:t>
            </w:r>
            <w:proofErr w:type="spellEnd"/>
            <w:r>
              <w:rPr>
                <w:rFonts w:cs="Arial"/>
              </w:rPr>
              <w:t xml:space="preserve"> Ammonium (mg/l NH</w:t>
            </w:r>
            <w:r>
              <w:rPr>
                <w:rFonts w:cs="Arial"/>
                <w:vertAlign w:val="subscript"/>
              </w:rPr>
              <w:t>3</w:t>
            </w:r>
            <w:r>
              <w:rPr>
                <w:rFonts w:cs="Arial"/>
              </w:rPr>
              <w:t>)</w:t>
            </w:r>
          </w:p>
        </w:tc>
        <w:tc>
          <w:tcPr>
            <w:tcW w:w="1416" w:type="dxa"/>
            <w:tcBorders>
              <w:bottom w:val="nil"/>
            </w:tcBorders>
          </w:tcPr>
          <w:p w:rsidR="006E2B1F" w:rsidRDefault="006E2B1F">
            <w:pPr>
              <w:pStyle w:val="GesAbsatz"/>
              <w:rPr>
                <w:rFonts w:cs="Arial"/>
              </w:rPr>
            </w:pPr>
            <w:r>
              <w:rPr>
                <w:rFonts w:cs="Arial"/>
                <w:u w:val="single"/>
              </w:rPr>
              <w:t>&lt;</w:t>
            </w:r>
            <w:r>
              <w:rPr>
                <w:rFonts w:cs="Arial"/>
              </w:rPr>
              <w:t xml:space="preserve"> 0,005</w:t>
            </w:r>
          </w:p>
        </w:tc>
        <w:tc>
          <w:tcPr>
            <w:tcW w:w="1418" w:type="dxa"/>
            <w:tcBorders>
              <w:bottom w:val="nil"/>
            </w:tcBorders>
          </w:tcPr>
          <w:p w:rsidR="006E2B1F" w:rsidRDefault="006E2B1F">
            <w:pPr>
              <w:pStyle w:val="GesAbsatz"/>
              <w:rPr>
                <w:rFonts w:cs="Arial"/>
              </w:rPr>
            </w:pPr>
            <w:r>
              <w:rPr>
                <w:rFonts w:cs="Arial"/>
                <w:u w:val="single"/>
              </w:rPr>
              <w:t>&lt;</w:t>
            </w:r>
            <w:r>
              <w:rPr>
                <w:rFonts w:cs="Arial"/>
              </w:rPr>
              <w:t xml:space="preserve"> 0,025</w:t>
            </w:r>
          </w:p>
        </w:tc>
        <w:tc>
          <w:tcPr>
            <w:tcW w:w="1417" w:type="dxa"/>
            <w:tcBorders>
              <w:bottom w:val="nil"/>
            </w:tcBorders>
          </w:tcPr>
          <w:p w:rsidR="006E2B1F" w:rsidRDefault="006E2B1F">
            <w:pPr>
              <w:pStyle w:val="GesAbsatz"/>
              <w:rPr>
                <w:rFonts w:cs="Arial"/>
              </w:rPr>
            </w:pPr>
            <w:r>
              <w:rPr>
                <w:rFonts w:cs="Arial"/>
                <w:u w:val="single"/>
              </w:rPr>
              <w:t>&lt;</w:t>
            </w:r>
            <w:r>
              <w:rPr>
                <w:rFonts w:cs="Arial"/>
              </w:rPr>
              <w:t xml:space="preserve"> 0,005</w:t>
            </w:r>
          </w:p>
        </w:tc>
        <w:tc>
          <w:tcPr>
            <w:tcW w:w="1418" w:type="dxa"/>
            <w:tcBorders>
              <w:bottom w:val="nil"/>
            </w:tcBorders>
          </w:tcPr>
          <w:p w:rsidR="006E2B1F" w:rsidRDefault="006E2B1F">
            <w:pPr>
              <w:pStyle w:val="GesAbsatz"/>
              <w:rPr>
                <w:rFonts w:cs="Arial"/>
              </w:rPr>
            </w:pPr>
            <w:r>
              <w:rPr>
                <w:rFonts w:cs="Arial"/>
                <w:u w:val="single"/>
              </w:rPr>
              <w:t>&lt;</w:t>
            </w:r>
            <w:r>
              <w:rPr>
                <w:rFonts w:cs="Arial"/>
              </w:rPr>
              <w:t xml:space="preserve"> 0,025</w:t>
            </w:r>
          </w:p>
        </w:tc>
        <w:tc>
          <w:tcPr>
            <w:tcW w:w="2571" w:type="dxa"/>
            <w:vMerge w:val="restart"/>
          </w:tcPr>
          <w:p w:rsidR="006E2B1F" w:rsidRDefault="006E2B1F">
            <w:pPr>
              <w:pStyle w:val="GesAbsatz"/>
              <w:jc w:val="left"/>
              <w:rPr>
                <w:rFonts w:cs="Arial"/>
              </w:rPr>
            </w:pPr>
            <w:r>
              <w:rPr>
                <w:rFonts w:cs="Arial"/>
              </w:rPr>
              <w:t>Molekulare Absorptions-</w:t>
            </w:r>
            <w:proofErr w:type="spellStart"/>
            <w:r>
              <w:rPr>
                <w:rFonts w:cs="Arial"/>
              </w:rPr>
              <w:t>spektrophotometrie</w:t>
            </w:r>
            <w:proofErr w:type="spellEnd"/>
            <w:r>
              <w:rPr>
                <w:rFonts w:cs="Arial"/>
              </w:rPr>
              <w:t xml:space="preserve"> unter Anwendung von </w:t>
            </w:r>
            <w:proofErr w:type="spellStart"/>
            <w:r>
              <w:rPr>
                <w:rFonts w:cs="Arial"/>
              </w:rPr>
              <w:t>Ind</w:t>
            </w:r>
            <w:r>
              <w:rPr>
                <w:rFonts w:cs="Arial"/>
              </w:rPr>
              <w:t>o</w:t>
            </w:r>
            <w:r>
              <w:rPr>
                <w:rFonts w:cs="Arial"/>
              </w:rPr>
              <w:t>phenolblau</w:t>
            </w:r>
            <w:proofErr w:type="spellEnd"/>
            <w:r>
              <w:rPr>
                <w:rFonts w:cs="Arial"/>
              </w:rPr>
              <w:t xml:space="preserve"> oder </w:t>
            </w:r>
            <w:proofErr w:type="spellStart"/>
            <w:r>
              <w:rPr>
                <w:rFonts w:cs="Arial"/>
              </w:rPr>
              <w:t>Nessler</w:t>
            </w:r>
            <w:proofErr w:type="spellEnd"/>
            <w:r>
              <w:rPr>
                <w:rFonts w:cs="Arial"/>
              </w:rPr>
              <w:t>-Methode in Verbindung mit der Bestimmung des pH-Wertes und der Temper</w:t>
            </w:r>
            <w:r>
              <w:rPr>
                <w:rFonts w:cs="Arial"/>
              </w:rPr>
              <w:t>a</w:t>
            </w:r>
            <w:r>
              <w:rPr>
                <w:rFonts w:cs="Arial"/>
              </w:rPr>
              <w:t>tur</w:t>
            </w:r>
          </w:p>
        </w:tc>
        <w:tc>
          <w:tcPr>
            <w:tcW w:w="2552" w:type="dxa"/>
            <w:vMerge w:val="restart"/>
          </w:tcPr>
          <w:p w:rsidR="006E2B1F" w:rsidRDefault="006E2B1F">
            <w:pPr>
              <w:pStyle w:val="GesAbsatz"/>
              <w:rPr>
                <w:rFonts w:cs="Arial"/>
              </w:rPr>
            </w:pPr>
            <w:r>
              <w:rPr>
                <w:rFonts w:cs="Arial"/>
              </w:rPr>
              <w:t>Monatlich</w:t>
            </w:r>
          </w:p>
        </w:tc>
        <w:tc>
          <w:tcPr>
            <w:tcW w:w="2533" w:type="dxa"/>
            <w:vMerge w:val="restart"/>
          </w:tcPr>
          <w:p w:rsidR="006E2B1F" w:rsidRDefault="006E2B1F">
            <w:pPr>
              <w:pStyle w:val="GesAbsatz"/>
              <w:jc w:val="left"/>
              <w:rPr>
                <w:rFonts w:cs="Arial"/>
              </w:rPr>
            </w:pPr>
            <w:r>
              <w:rPr>
                <w:rFonts w:cs="Arial"/>
              </w:rPr>
              <w:t>Bei nicht ionisiertem A</w:t>
            </w:r>
            <w:r>
              <w:rPr>
                <w:rFonts w:cs="Arial"/>
              </w:rPr>
              <w:t>m</w:t>
            </w:r>
            <w:r>
              <w:rPr>
                <w:rFonts w:cs="Arial"/>
              </w:rPr>
              <w:t>monium können kleinere Erhöhungen im Laufe e</w:t>
            </w:r>
            <w:r>
              <w:rPr>
                <w:rFonts w:cs="Arial"/>
              </w:rPr>
              <w:t>i</w:t>
            </w:r>
            <w:r>
              <w:rPr>
                <w:rFonts w:cs="Arial"/>
              </w:rPr>
              <w:t>nes Tages hingenommen werden.</w:t>
            </w:r>
          </w:p>
        </w:tc>
      </w:tr>
      <w:tr w:rsidR="006E2B1F">
        <w:trPr>
          <w:cantSplit/>
          <w:trHeight w:val="390"/>
        </w:trPr>
        <w:tc>
          <w:tcPr>
            <w:tcW w:w="1470" w:type="dxa"/>
            <w:vMerge/>
          </w:tcPr>
          <w:p w:rsidR="006E2B1F" w:rsidRDefault="006E2B1F">
            <w:pPr>
              <w:pStyle w:val="GesAbsatz"/>
              <w:rPr>
                <w:rFonts w:cs="Arial"/>
              </w:rPr>
            </w:pPr>
          </w:p>
        </w:tc>
        <w:tc>
          <w:tcPr>
            <w:tcW w:w="5669" w:type="dxa"/>
            <w:gridSpan w:val="4"/>
            <w:vMerge w:val="restart"/>
            <w:tcBorders>
              <w:top w:val="nil"/>
              <w:bottom w:val="nil"/>
            </w:tcBorders>
          </w:tcPr>
          <w:p w:rsidR="006E2B1F" w:rsidRDefault="006E2B1F">
            <w:pPr>
              <w:pStyle w:val="GesAbsatz"/>
              <w:jc w:val="left"/>
              <w:rPr>
                <w:rFonts w:cs="Arial"/>
                <w:u w:val="single"/>
              </w:rPr>
            </w:pPr>
            <w:r>
              <w:rPr>
                <w:rFonts w:cs="Arial"/>
              </w:rPr>
              <w:t>Zur Verringerung der Gefahr der Toxi</w:t>
            </w:r>
            <w:r w:rsidR="0030601B">
              <w:rPr>
                <w:rFonts w:cs="Arial"/>
              </w:rPr>
              <w:t>zi</w:t>
            </w:r>
            <w:r>
              <w:rPr>
                <w:rFonts w:cs="Arial"/>
              </w:rPr>
              <w:t>tät durch nicht ionis</w:t>
            </w:r>
            <w:r w:rsidR="0030601B">
              <w:rPr>
                <w:rFonts w:cs="Arial"/>
              </w:rPr>
              <w:t>ie</w:t>
            </w:r>
            <w:r>
              <w:rPr>
                <w:rFonts w:cs="Arial"/>
              </w:rPr>
              <w:t>r</w:t>
            </w:r>
            <w:r>
              <w:rPr>
                <w:rFonts w:cs="Arial"/>
              </w:rPr>
              <w:t>tes Ammonium, des Sauerstoffverbrauchs durch Nitrifikation und der Eutrophierung dürfen die Gesamtammoniumkonzen</w:t>
            </w:r>
            <w:r>
              <w:rPr>
                <w:rFonts w:cs="Arial"/>
              </w:rPr>
              <w:t>t</w:t>
            </w:r>
            <w:r>
              <w:rPr>
                <w:rFonts w:cs="Arial"/>
              </w:rPr>
              <w:t>rationen folgende Werte nicht überschreiten:</w:t>
            </w:r>
          </w:p>
        </w:tc>
        <w:tc>
          <w:tcPr>
            <w:tcW w:w="2571" w:type="dxa"/>
            <w:vMerge/>
          </w:tcPr>
          <w:p w:rsidR="006E2B1F" w:rsidRDefault="006E2B1F">
            <w:pPr>
              <w:pStyle w:val="GesAbsatz"/>
              <w:rPr>
                <w:rFonts w:cs="Arial"/>
              </w:rPr>
            </w:pPr>
          </w:p>
        </w:tc>
        <w:tc>
          <w:tcPr>
            <w:tcW w:w="2552" w:type="dxa"/>
            <w:vMerge/>
          </w:tcPr>
          <w:p w:rsidR="006E2B1F" w:rsidRDefault="006E2B1F">
            <w:pPr>
              <w:pStyle w:val="GesAbsatz"/>
              <w:rPr>
                <w:rFonts w:cs="Arial"/>
              </w:rPr>
            </w:pPr>
          </w:p>
        </w:tc>
        <w:tc>
          <w:tcPr>
            <w:tcW w:w="2533" w:type="dxa"/>
            <w:vMerge/>
          </w:tcPr>
          <w:p w:rsidR="006E2B1F" w:rsidRDefault="006E2B1F">
            <w:pPr>
              <w:pStyle w:val="GesAbsatz"/>
              <w:rPr>
                <w:rFonts w:cs="Arial"/>
              </w:rPr>
            </w:pPr>
          </w:p>
        </w:tc>
      </w:tr>
      <w:tr w:rsidR="006E2B1F">
        <w:trPr>
          <w:cantSplit/>
          <w:trHeight w:val="390"/>
        </w:trPr>
        <w:tc>
          <w:tcPr>
            <w:tcW w:w="1470" w:type="dxa"/>
            <w:vMerge/>
          </w:tcPr>
          <w:p w:rsidR="006E2B1F" w:rsidRDefault="006E2B1F">
            <w:pPr>
              <w:pStyle w:val="GesAbsatz"/>
              <w:rPr>
                <w:rFonts w:cs="Arial"/>
              </w:rPr>
            </w:pPr>
          </w:p>
        </w:tc>
        <w:tc>
          <w:tcPr>
            <w:tcW w:w="5669" w:type="dxa"/>
            <w:gridSpan w:val="4"/>
            <w:vMerge/>
            <w:tcBorders>
              <w:bottom w:val="nil"/>
            </w:tcBorders>
          </w:tcPr>
          <w:p w:rsidR="006E2B1F" w:rsidRDefault="006E2B1F">
            <w:pPr>
              <w:pStyle w:val="GesAbsatz"/>
              <w:rPr>
                <w:rFonts w:cs="Arial"/>
                <w:u w:val="single"/>
              </w:rPr>
            </w:pPr>
          </w:p>
        </w:tc>
        <w:tc>
          <w:tcPr>
            <w:tcW w:w="2571" w:type="dxa"/>
            <w:vMerge/>
          </w:tcPr>
          <w:p w:rsidR="006E2B1F" w:rsidRDefault="006E2B1F">
            <w:pPr>
              <w:pStyle w:val="GesAbsatz"/>
              <w:rPr>
                <w:rFonts w:cs="Arial"/>
              </w:rPr>
            </w:pPr>
          </w:p>
        </w:tc>
        <w:tc>
          <w:tcPr>
            <w:tcW w:w="2552" w:type="dxa"/>
            <w:vMerge/>
          </w:tcPr>
          <w:p w:rsidR="006E2B1F" w:rsidRDefault="006E2B1F">
            <w:pPr>
              <w:pStyle w:val="GesAbsatz"/>
              <w:rPr>
                <w:rFonts w:cs="Arial"/>
              </w:rPr>
            </w:pPr>
          </w:p>
        </w:tc>
        <w:tc>
          <w:tcPr>
            <w:tcW w:w="2533" w:type="dxa"/>
            <w:vMerge/>
          </w:tcPr>
          <w:p w:rsidR="006E2B1F" w:rsidRDefault="006E2B1F">
            <w:pPr>
              <w:pStyle w:val="GesAbsatz"/>
              <w:rPr>
                <w:rFonts w:cs="Arial"/>
              </w:rPr>
            </w:pPr>
          </w:p>
        </w:tc>
      </w:tr>
      <w:tr w:rsidR="006E2B1F">
        <w:trPr>
          <w:cantSplit/>
        </w:trPr>
        <w:tc>
          <w:tcPr>
            <w:tcW w:w="1470" w:type="dxa"/>
          </w:tcPr>
          <w:p w:rsidR="006E2B1F" w:rsidRDefault="006E2B1F" w:rsidP="008D43D0">
            <w:pPr>
              <w:pStyle w:val="GesAbsatz"/>
              <w:ind w:left="284" w:hanging="284"/>
              <w:jc w:val="left"/>
              <w:rPr>
                <w:rFonts w:cs="Arial"/>
              </w:rPr>
            </w:pPr>
            <w:r>
              <w:rPr>
                <w:rFonts w:cs="Arial"/>
              </w:rPr>
              <w:t>11.</w:t>
            </w:r>
            <w:r w:rsidR="008D43D0">
              <w:rPr>
                <w:rFonts w:cs="Arial"/>
              </w:rPr>
              <w:tab/>
            </w:r>
            <w:r>
              <w:rPr>
                <w:rFonts w:cs="Arial"/>
              </w:rPr>
              <w:t>Ammonium insgesamt (mg/l NH</w:t>
            </w:r>
            <w:r>
              <w:rPr>
                <w:rFonts w:cs="Arial"/>
                <w:vertAlign w:val="subscript"/>
              </w:rPr>
              <w:t>4</w:t>
            </w:r>
            <w:r>
              <w:rPr>
                <w:rFonts w:cs="Arial"/>
              </w:rPr>
              <w:t>)</w:t>
            </w:r>
          </w:p>
        </w:tc>
        <w:tc>
          <w:tcPr>
            <w:tcW w:w="1416" w:type="dxa"/>
            <w:tcBorders>
              <w:top w:val="nil"/>
            </w:tcBorders>
          </w:tcPr>
          <w:p w:rsidR="006E2B1F" w:rsidRDefault="006E2B1F">
            <w:pPr>
              <w:pStyle w:val="GesAbsatz"/>
              <w:rPr>
                <w:rFonts w:cs="Arial"/>
                <w:u w:val="single"/>
              </w:rPr>
            </w:pPr>
            <w:r>
              <w:rPr>
                <w:rFonts w:cs="Arial"/>
                <w:u w:val="single"/>
              </w:rPr>
              <w:t>&lt;</w:t>
            </w:r>
            <w:r>
              <w:rPr>
                <w:rFonts w:cs="Arial"/>
              </w:rPr>
              <w:t xml:space="preserve"> 0,04</w:t>
            </w:r>
          </w:p>
        </w:tc>
        <w:tc>
          <w:tcPr>
            <w:tcW w:w="1418" w:type="dxa"/>
            <w:tcBorders>
              <w:top w:val="nil"/>
            </w:tcBorders>
          </w:tcPr>
          <w:p w:rsidR="006E2B1F" w:rsidRDefault="006E2B1F">
            <w:pPr>
              <w:pStyle w:val="GesAbsatz"/>
              <w:rPr>
                <w:rFonts w:cs="Arial"/>
              </w:rPr>
            </w:pPr>
            <w:r>
              <w:rPr>
                <w:rFonts w:cs="Arial"/>
                <w:u w:val="single"/>
              </w:rPr>
              <w:t>&lt;</w:t>
            </w:r>
            <w:r>
              <w:rPr>
                <w:rFonts w:cs="Arial"/>
              </w:rPr>
              <w:t xml:space="preserve"> 1</w:t>
            </w:r>
          </w:p>
        </w:tc>
        <w:tc>
          <w:tcPr>
            <w:tcW w:w="1417" w:type="dxa"/>
            <w:tcBorders>
              <w:top w:val="nil"/>
            </w:tcBorders>
          </w:tcPr>
          <w:p w:rsidR="006E2B1F" w:rsidRDefault="006E2B1F">
            <w:pPr>
              <w:pStyle w:val="GesAbsatz"/>
              <w:rPr>
                <w:rFonts w:cs="Arial"/>
                <w:u w:val="single"/>
              </w:rPr>
            </w:pPr>
            <w:r>
              <w:rPr>
                <w:rFonts w:cs="Arial"/>
                <w:u w:val="single"/>
              </w:rPr>
              <w:t>&lt;</w:t>
            </w:r>
            <w:r>
              <w:rPr>
                <w:rFonts w:cs="Arial"/>
              </w:rPr>
              <w:t xml:space="preserve"> 0,2</w:t>
            </w:r>
          </w:p>
        </w:tc>
        <w:tc>
          <w:tcPr>
            <w:tcW w:w="1418" w:type="dxa"/>
            <w:tcBorders>
              <w:top w:val="nil"/>
            </w:tcBorders>
          </w:tcPr>
          <w:p w:rsidR="006E2B1F" w:rsidRDefault="006E2B1F">
            <w:pPr>
              <w:pStyle w:val="GesAbsatz"/>
              <w:rPr>
                <w:rFonts w:cs="Arial"/>
              </w:rPr>
            </w:pPr>
            <w:r>
              <w:rPr>
                <w:rFonts w:cs="Arial"/>
                <w:u w:val="single"/>
              </w:rPr>
              <w:t>&lt;</w:t>
            </w:r>
            <w:r>
              <w:rPr>
                <w:rFonts w:cs="Arial"/>
              </w:rPr>
              <w:t xml:space="preserve"> 1</w:t>
            </w:r>
          </w:p>
        </w:tc>
        <w:tc>
          <w:tcPr>
            <w:tcW w:w="2571" w:type="dxa"/>
            <w:vMerge/>
          </w:tcPr>
          <w:p w:rsidR="006E2B1F" w:rsidRDefault="006E2B1F">
            <w:pPr>
              <w:pStyle w:val="GesAbsatz"/>
              <w:rPr>
                <w:rFonts w:cs="Arial"/>
              </w:rPr>
            </w:pPr>
          </w:p>
        </w:tc>
        <w:tc>
          <w:tcPr>
            <w:tcW w:w="2552" w:type="dxa"/>
            <w:vMerge/>
            <w:tcBorders>
              <w:bottom w:val="single" w:sz="6" w:space="0" w:color="auto"/>
            </w:tcBorders>
          </w:tcPr>
          <w:p w:rsidR="006E2B1F" w:rsidRDefault="006E2B1F">
            <w:pPr>
              <w:pStyle w:val="GesAbsatz"/>
              <w:rPr>
                <w:rFonts w:cs="Arial"/>
              </w:rPr>
            </w:pPr>
          </w:p>
        </w:tc>
        <w:tc>
          <w:tcPr>
            <w:tcW w:w="2533" w:type="dxa"/>
            <w:vMerge/>
          </w:tcPr>
          <w:p w:rsidR="006E2B1F" w:rsidRDefault="006E2B1F">
            <w:pPr>
              <w:pStyle w:val="GesAbsatz"/>
              <w:rPr>
                <w:rFonts w:cs="Arial"/>
              </w:rPr>
            </w:pPr>
          </w:p>
        </w:tc>
      </w:tr>
      <w:tr w:rsidR="006E2B1F">
        <w:tc>
          <w:tcPr>
            <w:tcW w:w="1470" w:type="dxa"/>
          </w:tcPr>
          <w:p w:rsidR="006E2B1F" w:rsidRDefault="006E2B1F" w:rsidP="008D43D0">
            <w:pPr>
              <w:pStyle w:val="GesAbsatz"/>
              <w:tabs>
                <w:tab w:val="clear" w:pos="425"/>
                <w:tab w:val="left" w:pos="284"/>
              </w:tabs>
              <w:ind w:left="284" w:hanging="284"/>
              <w:rPr>
                <w:rFonts w:cs="Arial"/>
              </w:rPr>
            </w:pPr>
            <w:r>
              <w:rPr>
                <w:rFonts w:cs="Arial"/>
              </w:rPr>
              <w:t>12.</w:t>
            </w:r>
            <w:r w:rsidR="008D43D0">
              <w:rPr>
                <w:rFonts w:cs="Arial"/>
              </w:rPr>
              <w:tab/>
            </w:r>
            <w:r>
              <w:rPr>
                <w:rFonts w:cs="Arial"/>
              </w:rPr>
              <w:t>Restchlor insgesamt (mg/l H</w:t>
            </w:r>
            <w:r w:rsidR="008D43D0">
              <w:rPr>
                <w:rFonts w:cs="Arial"/>
              </w:rPr>
              <w:t>O</w:t>
            </w:r>
            <w:r>
              <w:rPr>
                <w:rFonts w:cs="Arial"/>
              </w:rPr>
              <w:t>Cl)</w:t>
            </w:r>
          </w:p>
        </w:tc>
        <w:tc>
          <w:tcPr>
            <w:tcW w:w="1416" w:type="dxa"/>
          </w:tcPr>
          <w:p w:rsidR="006E2B1F" w:rsidRDefault="006E2B1F">
            <w:pPr>
              <w:pStyle w:val="GesAbsatz"/>
              <w:rPr>
                <w:rFonts w:cs="Arial"/>
                <w:u w:val="single"/>
              </w:rPr>
            </w:pPr>
          </w:p>
        </w:tc>
        <w:tc>
          <w:tcPr>
            <w:tcW w:w="1418" w:type="dxa"/>
          </w:tcPr>
          <w:p w:rsidR="006E2B1F" w:rsidRDefault="006E2B1F">
            <w:pPr>
              <w:pStyle w:val="GesAbsatz"/>
              <w:rPr>
                <w:rFonts w:cs="Arial"/>
              </w:rPr>
            </w:pPr>
            <w:r>
              <w:rPr>
                <w:rFonts w:cs="Arial"/>
                <w:u w:val="single"/>
              </w:rPr>
              <w:t>&lt;</w:t>
            </w:r>
            <w:r>
              <w:rPr>
                <w:rFonts w:cs="Arial"/>
              </w:rPr>
              <w:t xml:space="preserve"> 0,005</w:t>
            </w:r>
          </w:p>
        </w:tc>
        <w:tc>
          <w:tcPr>
            <w:tcW w:w="1417" w:type="dxa"/>
          </w:tcPr>
          <w:p w:rsidR="006E2B1F" w:rsidRDefault="006E2B1F">
            <w:pPr>
              <w:pStyle w:val="GesAbsatz"/>
              <w:rPr>
                <w:rFonts w:cs="Arial"/>
                <w:u w:val="single"/>
              </w:rPr>
            </w:pPr>
          </w:p>
        </w:tc>
        <w:tc>
          <w:tcPr>
            <w:tcW w:w="1418" w:type="dxa"/>
          </w:tcPr>
          <w:p w:rsidR="006E2B1F" w:rsidRDefault="006E2B1F">
            <w:pPr>
              <w:pStyle w:val="GesAbsatz"/>
              <w:rPr>
                <w:rFonts w:cs="Arial"/>
              </w:rPr>
            </w:pPr>
            <w:r>
              <w:rPr>
                <w:rFonts w:cs="Arial"/>
                <w:u w:val="single"/>
              </w:rPr>
              <w:t>&lt;</w:t>
            </w:r>
            <w:r>
              <w:rPr>
                <w:rFonts w:cs="Arial"/>
              </w:rPr>
              <w:t xml:space="preserve"> 0,005</w:t>
            </w:r>
          </w:p>
        </w:tc>
        <w:tc>
          <w:tcPr>
            <w:tcW w:w="2571" w:type="dxa"/>
          </w:tcPr>
          <w:p w:rsidR="006E2B1F" w:rsidRDefault="006E2B1F">
            <w:pPr>
              <w:pStyle w:val="GesAbsatz"/>
              <w:rPr>
                <w:rFonts w:cs="Arial"/>
              </w:rPr>
            </w:pPr>
            <w:r>
              <w:rPr>
                <w:rFonts w:cs="Arial"/>
              </w:rPr>
              <w:t>DPD-Methode</w:t>
            </w:r>
            <w:r w:rsidR="000457CD">
              <w:rPr>
                <w:rFonts w:cs="Arial"/>
              </w:rPr>
              <w:br/>
            </w:r>
            <w:r>
              <w:rPr>
                <w:rFonts w:cs="Arial"/>
              </w:rPr>
              <w:t>(</w:t>
            </w:r>
            <w:proofErr w:type="spellStart"/>
            <w:r>
              <w:rPr>
                <w:rFonts w:cs="Arial"/>
              </w:rPr>
              <w:t>Diäthyl</w:t>
            </w:r>
            <w:proofErr w:type="spellEnd"/>
            <w:r>
              <w:rPr>
                <w:rFonts w:cs="Arial"/>
              </w:rPr>
              <w:t>-</w:t>
            </w:r>
            <w:r>
              <w:rPr>
                <w:rFonts w:cs="Arial"/>
              </w:rPr>
              <w:sym w:font="Symbol" w:char="F072"/>
            </w:r>
            <w:r>
              <w:rPr>
                <w:rFonts w:cs="Arial"/>
              </w:rPr>
              <w:t>-Phenylendiamin)</w:t>
            </w:r>
          </w:p>
        </w:tc>
        <w:tc>
          <w:tcPr>
            <w:tcW w:w="2552" w:type="dxa"/>
            <w:tcBorders>
              <w:top w:val="nil"/>
            </w:tcBorders>
          </w:tcPr>
          <w:p w:rsidR="006E2B1F" w:rsidRDefault="006E2B1F">
            <w:pPr>
              <w:pStyle w:val="GesAbsatz"/>
              <w:rPr>
                <w:rFonts w:cs="Arial"/>
              </w:rPr>
            </w:pPr>
            <w:r>
              <w:rPr>
                <w:rFonts w:cs="Arial"/>
              </w:rPr>
              <w:t>Monatlich</w:t>
            </w:r>
          </w:p>
        </w:tc>
        <w:tc>
          <w:tcPr>
            <w:tcW w:w="2533" w:type="dxa"/>
          </w:tcPr>
          <w:p w:rsidR="006E2B1F" w:rsidRDefault="006E2B1F">
            <w:pPr>
              <w:pStyle w:val="GesAbsatz"/>
              <w:jc w:val="left"/>
              <w:rPr>
                <w:rFonts w:cs="Arial"/>
              </w:rPr>
            </w:pPr>
            <w:r>
              <w:rPr>
                <w:rFonts w:cs="Arial"/>
              </w:rPr>
              <w:t>Die I-Werte entsprechen pH = 6. Höhere G</w:t>
            </w:r>
            <w:r>
              <w:rPr>
                <w:rFonts w:cs="Arial"/>
              </w:rPr>
              <w:t>e</w:t>
            </w:r>
            <w:r>
              <w:rPr>
                <w:rFonts w:cs="Arial"/>
              </w:rPr>
              <w:t>samtchlorkonzentrationen können bei höheren pH-Werten akzeptiert werden.</w:t>
            </w:r>
          </w:p>
        </w:tc>
      </w:tr>
      <w:tr w:rsidR="006E2B1F">
        <w:tc>
          <w:tcPr>
            <w:tcW w:w="1470" w:type="dxa"/>
          </w:tcPr>
          <w:p w:rsidR="006E2B1F" w:rsidRDefault="006E2B1F" w:rsidP="008D43D0">
            <w:pPr>
              <w:pStyle w:val="GesAbsatz"/>
              <w:tabs>
                <w:tab w:val="clear" w:pos="425"/>
                <w:tab w:val="left" w:pos="284"/>
              </w:tabs>
              <w:ind w:left="284" w:hanging="284"/>
              <w:jc w:val="left"/>
              <w:rPr>
                <w:rFonts w:cs="Arial"/>
              </w:rPr>
            </w:pPr>
            <w:r>
              <w:rPr>
                <w:rFonts w:cs="Arial"/>
              </w:rPr>
              <w:t>13.</w:t>
            </w:r>
            <w:r w:rsidR="008D43D0">
              <w:rPr>
                <w:rFonts w:cs="Arial"/>
              </w:rPr>
              <w:tab/>
            </w:r>
            <w:r>
              <w:rPr>
                <w:rFonts w:cs="Arial"/>
              </w:rPr>
              <w:t>Gesam</w:t>
            </w:r>
            <w:r>
              <w:rPr>
                <w:rFonts w:cs="Arial"/>
              </w:rPr>
              <w:t>t</w:t>
            </w:r>
            <w:r>
              <w:rPr>
                <w:rFonts w:cs="Arial"/>
              </w:rPr>
              <w:t xml:space="preserve">zink </w:t>
            </w:r>
            <w:r w:rsidR="000457CD">
              <w:rPr>
                <w:rFonts w:cs="Arial"/>
              </w:rPr>
              <w:br/>
              <w:t>(</w:t>
            </w:r>
            <w:r>
              <w:rPr>
                <w:rFonts w:cs="Arial"/>
              </w:rPr>
              <w:t>mg/l Zn)</w:t>
            </w:r>
          </w:p>
        </w:tc>
        <w:tc>
          <w:tcPr>
            <w:tcW w:w="1416" w:type="dxa"/>
          </w:tcPr>
          <w:p w:rsidR="006E2B1F" w:rsidRDefault="006E2B1F">
            <w:pPr>
              <w:pStyle w:val="GesAbsatz"/>
              <w:jc w:val="left"/>
              <w:rPr>
                <w:rFonts w:cs="Arial"/>
              </w:rPr>
            </w:pPr>
          </w:p>
        </w:tc>
        <w:tc>
          <w:tcPr>
            <w:tcW w:w="1418" w:type="dxa"/>
          </w:tcPr>
          <w:p w:rsidR="006E2B1F" w:rsidRDefault="006E2B1F">
            <w:pPr>
              <w:pStyle w:val="GesAbsatz"/>
              <w:jc w:val="left"/>
              <w:rPr>
                <w:rFonts w:cs="Arial"/>
              </w:rPr>
            </w:pPr>
            <w:r>
              <w:rPr>
                <w:rFonts w:cs="Arial"/>
                <w:u w:val="single"/>
              </w:rPr>
              <w:t>&lt;</w:t>
            </w:r>
            <w:r>
              <w:rPr>
                <w:rFonts w:cs="Arial"/>
              </w:rPr>
              <w:t xml:space="preserve"> 0,3</w:t>
            </w:r>
          </w:p>
        </w:tc>
        <w:tc>
          <w:tcPr>
            <w:tcW w:w="1417" w:type="dxa"/>
          </w:tcPr>
          <w:p w:rsidR="006E2B1F" w:rsidRDefault="006E2B1F">
            <w:pPr>
              <w:pStyle w:val="GesAbsatz"/>
              <w:jc w:val="left"/>
              <w:rPr>
                <w:rFonts w:cs="Arial"/>
              </w:rPr>
            </w:pPr>
          </w:p>
        </w:tc>
        <w:tc>
          <w:tcPr>
            <w:tcW w:w="1418" w:type="dxa"/>
          </w:tcPr>
          <w:p w:rsidR="006E2B1F" w:rsidRDefault="006E2B1F">
            <w:pPr>
              <w:pStyle w:val="GesAbsatz"/>
              <w:jc w:val="left"/>
              <w:rPr>
                <w:rFonts w:cs="Arial"/>
              </w:rPr>
            </w:pPr>
            <w:r>
              <w:rPr>
                <w:rFonts w:cs="Arial"/>
                <w:u w:val="single"/>
              </w:rPr>
              <w:t>&lt;</w:t>
            </w:r>
            <w:r>
              <w:rPr>
                <w:rFonts w:cs="Arial"/>
              </w:rPr>
              <w:t xml:space="preserve"> 1,0</w:t>
            </w:r>
          </w:p>
        </w:tc>
        <w:tc>
          <w:tcPr>
            <w:tcW w:w="2571" w:type="dxa"/>
          </w:tcPr>
          <w:p w:rsidR="006E2B1F" w:rsidRDefault="006E2B1F">
            <w:pPr>
              <w:pStyle w:val="GesAbsatz"/>
              <w:jc w:val="left"/>
              <w:rPr>
                <w:rFonts w:cs="Arial"/>
              </w:rPr>
            </w:pPr>
            <w:r>
              <w:rPr>
                <w:rFonts w:cs="Arial"/>
              </w:rPr>
              <w:t>Atomabsorptionsspektr</w:t>
            </w:r>
            <w:r>
              <w:rPr>
                <w:rFonts w:cs="Arial"/>
              </w:rPr>
              <w:t>o</w:t>
            </w:r>
            <w:r>
              <w:rPr>
                <w:rFonts w:cs="Arial"/>
              </w:rPr>
              <w:t>metrie</w:t>
            </w:r>
          </w:p>
        </w:tc>
        <w:tc>
          <w:tcPr>
            <w:tcW w:w="2552" w:type="dxa"/>
          </w:tcPr>
          <w:p w:rsidR="006E2B1F" w:rsidRDefault="006E2B1F">
            <w:pPr>
              <w:pStyle w:val="GesAbsatz"/>
              <w:jc w:val="left"/>
              <w:rPr>
                <w:rFonts w:cs="Arial"/>
              </w:rPr>
            </w:pPr>
            <w:r>
              <w:rPr>
                <w:rFonts w:cs="Arial"/>
              </w:rPr>
              <w:t>M</w:t>
            </w:r>
            <w:r w:rsidR="0030601B">
              <w:rPr>
                <w:rFonts w:cs="Arial"/>
              </w:rPr>
              <w:t>o</w:t>
            </w:r>
            <w:r>
              <w:rPr>
                <w:rFonts w:cs="Arial"/>
              </w:rPr>
              <w:t>natlich</w:t>
            </w:r>
          </w:p>
        </w:tc>
        <w:tc>
          <w:tcPr>
            <w:tcW w:w="2533" w:type="dxa"/>
          </w:tcPr>
          <w:p w:rsidR="006E2B1F" w:rsidRDefault="006E2B1F">
            <w:pPr>
              <w:pStyle w:val="GesAbsatz"/>
              <w:jc w:val="left"/>
              <w:rPr>
                <w:rFonts w:cs="Arial"/>
              </w:rPr>
            </w:pPr>
            <w:r>
              <w:rPr>
                <w:rFonts w:cs="Arial"/>
              </w:rPr>
              <w:t>Die I-Werte entsprechen einer Härte des Wassers von 100 mg/l CaCO</w:t>
            </w:r>
            <w:r>
              <w:rPr>
                <w:rFonts w:cs="Arial"/>
                <w:vertAlign w:val="subscript"/>
              </w:rPr>
              <w:t>3</w:t>
            </w:r>
            <w:r>
              <w:rPr>
                <w:rFonts w:cs="Arial"/>
              </w:rPr>
              <w:t>. Für Härtegrade zwischen 10 und 500 mg/l siehe ent-sprechende Grenzwerte im Anhang zu dieser Anl</w:t>
            </w:r>
            <w:r>
              <w:rPr>
                <w:rFonts w:cs="Arial"/>
              </w:rPr>
              <w:t>a</w:t>
            </w:r>
            <w:r>
              <w:rPr>
                <w:rFonts w:cs="Arial"/>
              </w:rPr>
              <w:t>ge</w:t>
            </w:r>
          </w:p>
        </w:tc>
      </w:tr>
      <w:tr w:rsidR="006E2B1F">
        <w:tc>
          <w:tcPr>
            <w:tcW w:w="1470" w:type="dxa"/>
          </w:tcPr>
          <w:p w:rsidR="006E2B1F" w:rsidRDefault="006E2B1F" w:rsidP="000457CD">
            <w:pPr>
              <w:pStyle w:val="GesAbsatz"/>
              <w:tabs>
                <w:tab w:val="clear" w:pos="425"/>
                <w:tab w:val="left" w:pos="284"/>
              </w:tabs>
              <w:ind w:left="284" w:hanging="284"/>
              <w:jc w:val="left"/>
              <w:rPr>
                <w:rFonts w:cs="Arial"/>
              </w:rPr>
            </w:pPr>
            <w:r>
              <w:rPr>
                <w:rFonts w:cs="Arial"/>
              </w:rPr>
              <w:t>14.</w:t>
            </w:r>
            <w:r w:rsidR="000457CD">
              <w:rPr>
                <w:rFonts w:cs="Arial"/>
              </w:rPr>
              <w:tab/>
            </w:r>
            <w:r>
              <w:rPr>
                <w:rFonts w:cs="Arial"/>
              </w:rPr>
              <w:t xml:space="preserve">Gelöstes Kupfer </w:t>
            </w:r>
            <w:r w:rsidR="000457CD">
              <w:rPr>
                <w:rFonts w:cs="Arial"/>
              </w:rPr>
              <w:br/>
            </w:r>
            <w:r>
              <w:rPr>
                <w:rFonts w:cs="Arial"/>
              </w:rPr>
              <w:t>(mg/l</w:t>
            </w:r>
            <w:r w:rsidR="00207D09">
              <w:rPr>
                <w:rFonts w:cs="Arial"/>
              </w:rPr>
              <w:t xml:space="preserve"> </w:t>
            </w:r>
            <w:r>
              <w:rPr>
                <w:rFonts w:cs="Arial"/>
              </w:rPr>
              <w:t>Cu)</w:t>
            </w:r>
          </w:p>
        </w:tc>
        <w:tc>
          <w:tcPr>
            <w:tcW w:w="1416" w:type="dxa"/>
          </w:tcPr>
          <w:p w:rsidR="006E2B1F" w:rsidRDefault="006E2B1F">
            <w:pPr>
              <w:pStyle w:val="GesAbsatz"/>
              <w:jc w:val="left"/>
              <w:rPr>
                <w:rFonts w:cs="Arial"/>
              </w:rPr>
            </w:pPr>
            <w:r>
              <w:rPr>
                <w:rFonts w:cs="Arial"/>
                <w:u w:val="single"/>
              </w:rPr>
              <w:t>&lt;</w:t>
            </w:r>
            <w:r>
              <w:rPr>
                <w:rFonts w:cs="Arial"/>
              </w:rPr>
              <w:t xml:space="preserve"> 0,04</w:t>
            </w:r>
          </w:p>
        </w:tc>
        <w:tc>
          <w:tcPr>
            <w:tcW w:w="1418" w:type="dxa"/>
          </w:tcPr>
          <w:p w:rsidR="006E2B1F" w:rsidRDefault="006E2B1F">
            <w:pPr>
              <w:pStyle w:val="GesAbsatz"/>
              <w:jc w:val="left"/>
              <w:rPr>
                <w:rFonts w:cs="Arial"/>
              </w:rPr>
            </w:pPr>
          </w:p>
        </w:tc>
        <w:tc>
          <w:tcPr>
            <w:tcW w:w="1417" w:type="dxa"/>
          </w:tcPr>
          <w:p w:rsidR="006E2B1F" w:rsidRDefault="006E2B1F">
            <w:pPr>
              <w:pStyle w:val="GesAbsatz"/>
              <w:jc w:val="left"/>
              <w:rPr>
                <w:rFonts w:cs="Arial"/>
              </w:rPr>
            </w:pPr>
            <w:r>
              <w:rPr>
                <w:rFonts w:cs="Arial"/>
                <w:u w:val="single"/>
              </w:rPr>
              <w:t>&lt;</w:t>
            </w:r>
            <w:r>
              <w:rPr>
                <w:rFonts w:cs="Arial"/>
              </w:rPr>
              <w:t xml:space="preserve"> 0,04</w:t>
            </w:r>
          </w:p>
        </w:tc>
        <w:tc>
          <w:tcPr>
            <w:tcW w:w="1418" w:type="dxa"/>
          </w:tcPr>
          <w:p w:rsidR="006E2B1F" w:rsidRDefault="006E2B1F">
            <w:pPr>
              <w:pStyle w:val="GesAbsatz"/>
              <w:jc w:val="left"/>
              <w:rPr>
                <w:rFonts w:cs="Arial"/>
              </w:rPr>
            </w:pPr>
          </w:p>
        </w:tc>
        <w:tc>
          <w:tcPr>
            <w:tcW w:w="2571" w:type="dxa"/>
          </w:tcPr>
          <w:p w:rsidR="006E2B1F" w:rsidRDefault="006E2B1F">
            <w:pPr>
              <w:pStyle w:val="GesAbsatz"/>
              <w:jc w:val="left"/>
              <w:rPr>
                <w:rFonts w:cs="Arial"/>
              </w:rPr>
            </w:pPr>
            <w:r>
              <w:rPr>
                <w:rFonts w:cs="Arial"/>
              </w:rPr>
              <w:t>Atomabsorptionsspektr</w:t>
            </w:r>
            <w:r>
              <w:rPr>
                <w:rFonts w:cs="Arial"/>
              </w:rPr>
              <w:t>o</w:t>
            </w:r>
            <w:r>
              <w:rPr>
                <w:rFonts w:cs="Arial"/>
              </w:rPr>
              <w:t>metrie</w:t>
            </w:r>
          </w:p>
        </w:tc>
        <w:tc>
          <w:tcPr>
            <w:tcW w:w="2552" w:type="dxa"/>
          </w:tcPr>
          <w:p w:rsidR="006E2B1F" w:rsidRDefault="006E2B1F">
            <w:pPr>
              <w:pStyle w:val="GesAbsatz"/>
              <w:jc w:val="left"/>
              <w:rPr>
                <w:rFonts w:cs="Arial"/>
              </w:rPr>
            </w:pPr>
          </w:p>
        </w:tc>
        <w:tc>
          <w:tcPr>
            <w:tcW w:w="2533" w:type="dxa"/>
          </w:tcPr>
          <w:p w:rsidR="006E2B1F" w:rsidRDefault="006E2B1F">
            <w:pPr>
              <w:pStyle w:val="GesAbsatz"/>
              <w:jc w:val="left"/>
              <w:rPr>
                <w:rFonts w:cs="Arial"/>
              </w:rPr>
            </w:pPr>
            <w:r>
              <w:rPr>
                <w:rFonts w:cs="Arial"/>
              </w:rPr>
              <w:t>Die G-Werte entsprechen einer Härte des Wassers von 100 mg/l CaCO</w:t>
            </w:r>
            <w:r>
              <w:rPr>
                <w:rFonts w:cs="Arial"/>
                <w:vertAlign w:val="subscript"/>
              </w:rPr>
              <w:t>3</w:t>
            </w:r>
            <w:r>
              <w:rPr>
                <w:rFonts w:cs="Arial"/>
              </w:rPr>
              <w:t>. Für Härtegrade zwischen 10 und 300 mg/l siehe ent-sprechende Grenzwerte im Anhang zu dieser Anl</w:t>
            </w:r>
            <w:r>
              <w:rPr>
                <w:rFonts w:cs="Arial"/>
              </w:rPr>
              <w:t>a</w:t>
            </w:r>
            <w:r>
              <w:rPr>
                <w:rFonts w:cs="Arial"/>
              </w:rPr>
              <w:t>ge</w:t>
            </w:r>
          </w:p>
        </w:tc>
      </w:tr>
    </w:tbl>
    <w:p w:rsidR="008D43D0" w:rsidRPr="008D43D0" w:rsidRDefault="008D43D0">
      <w:pPr>
        <w:pStyle w:val="GesAbsatz"/>
        <w:ind w:left="426" w:hanging="426"/>
      </w:pPr>
    </w:p>
    <w:p w:rsidR="006E2B1F" w:rsidRPr="008D43D0" w:rsidRDefault="006E2B1F">
      <w:pPr>
        <w:pStyle w:val="GesAbsatz"/>
        <w:ind w:left="426" w:hanging="426"/>
        <w:rPr>
          <w:rFonts w:cs="Arial"/>
        </w:rPr>
      </w:pPr>
      <w:r w:rsidRPr="008D43D0">
        <w:rPr>
          <w:rFonts w:cs="Arial"/>
          <w:vertAlign w:val="superscript"/>
        </w:rPr>
        <w:t>(1)</w:t>
      </w:r>
      <w:r w:rsidRPr="008D43D0">
        <w:rPr>
          <w:rFonts w:cs="Arial"/>
          <w:vertAlign w:val="superscript"/>
        </w:rPr>
        <w:tab/>
      </w:r>
      <w:r w:rsidRPr="008D43D0">
        <w:rPr>
          <w:rFonts w:cs="Arial"/>
        </w:rPr>
        <w:t xml:space="preserve">Die künstlichen Änderungen des pH-Wertes gegenüber den nicht beeinträchtigen Werten dürfen im Bereich zwischen 6,0 und 9,0 nicht mehr als </w:t>
      </w:r>
      <w:r w:rsidRPr="008D43D0">
        <w:rPr>
          <w:rFonts w:cs="Arial"/>
        </w:rPr>
        <w:sym w:font="Symbol" w:char="F0B1"/>
      </w:r>
      <w:r w:rsidRPr="008D43D0">
        <w:rPr>
          <w:rFonts w:cs="Arial"/>
        </w:rPr>
        <w:t xml:space="preserve"> 0,5 pH</w:t>
      </w:r>
      <w:r w:rsidR="00207D09">
        <w:rPr>
          <w:rFonts w:cs="Arial"/>
        </w:rPr>
        <w:t>-</w:t>
      </w:r>
      <w:r w:rsidRPr="008D43D0">
        <w:rPr>
          <w:rFonts w:cs="Arial"/>
        </w:rPr>
        <w:t>Einheiten betragen, vorausgesetzt, daß durch diese Änderungen die Schädlichkeit anderer im Wasser vorhandener Stoffe nicht erhöht wird.</w:t>
      </w:r>
    </w:p>
    <w:p w:rsidR="006E2B1F" w:rsidRPr="008D43D0" w:rsidRDefault="006E2B1F">
      <w:pPr>
        <w:pStyle w:val="GesAbsatz"/>
        <w:rPr>
          <w:rFonts w:cs="Arial"/>
        </w:rPr>
      </w:pPr>
      <w:r w:rsidRPr="008D43D0">
        <w:rPr>
          <w:rFonts w:cs="Arial"/>
          <w:vertAlign w:val="superscript"/>
        </w:rPr>
        <w:lastRenderedPageBreak/>
        <w:t>(2)</w:t>
      </w:r>
      <w:r w:rsidRPr="008D43D0">
        <w:rPr>
          <w:rFonts w:cs="Arial"/>
          <w:vertAlign w:val="superscript"/>
        </w:rPr>
        <w:tab/>
      </w:r>
      <w:r w:rsidRPr="008D43D0">
        <w:rPr>
          <w:rFonts w:cs="Arial"/>
        </w:rPr>
        <w:t>Die phenolhaltigen Verbindungen dürfen nicht in solchen Konzentrationen vorhanden sein, daß sie den Wohlgeschmack des Fisches beeinträchtigen.</w:t>
      </w:r>
    </w:p>
    <w:p w:rsidR="006E2B1F" w:rsidRPr="008D43D0" w:rsidRDefault="006E2B1F">
      <w:pPr>
        <w:pStyle w:val="GesAbsatz"/>
        <w:rPr>
          <w:rFonts w:cs="Arial"/>
        </w:rPr>
      </w:pPr>
      <w:r w:rsidRPr="008D43D0">
        <w:rPr>
          <w:rFonts w:cs="Arial"/>
          <w:vertAlign w:val="superscript"/>
        </w:rPr>
        <w:t>(3)</w:t>
      </w:r>
      <w:r w:rsidRPr="008D43D0">
        <w:rPr>
          <w:rFonts w:cs="Arial"/>
          <w:vertAlign w:val="superscript"/>
        </w:rPr>
        <w:tab/>
      </w:r>
      <w:r w:rsidRPr="008D43D0">
        <w:rPr>
          <w:rFonts w:cs="Arial"/>
        </w:rPr>
        <w:t>Die Ölkohlenwasserstoffe dürfen im Wasser nicht in solchen Mengen vorhanden sein, daß sie:</w:t>
      </w:r>
    </w:p>
    <w:p w:rsidR="006E2B1F" w:rsidRPr="008D43D0" w:rsidRDefault="006E2B1F">
      <w:pPr>
        <w:pStyle w:val="GesAbsatz"/>
        <w:tabs>
          <w:tab w:val="left" w:pos="851"/>
        </w:tabs>
        <w:rPr>
          <w:rFonts w:cs="Arial"/>
        </w:rPr>
      </w:pPr>
      <w:r w:rsidRPr="008D43D0">
        <w:rPr>
          <w:rFonts w:cs="Arial"/>
        </w:rPr>
        <w:tab/>
        <w:t>-</w:t>
      </w:r>
      <w:r w:rsidRPr="008D43D0">
        <w:rPr>
          <w:rFonts w:cs="Arial"/>
        </w:rPr>
        <w:tab/>
        <w:t>an der Wasseroberfläche einen sichtbaren Film bilden oder das Bett der Wasserläufe und Seen mit einer Schicht überziehen;</w:t>
      </w:r>
    </w:p>
    <w:p w:rsidR="006E2B1F" w:rsidRPr="008D43D0" w:rsidRDefault="006E2B1F">
      <w:pPr>
        <w:pStyle w:val="GesAbsatz"/>
        <w:tabs>
          <w:tab w:val="left" w:pos="851"/>
        </w:tabs>
        <w:rPr>
          <w:rFonts w:cs="Arial"/>
        </w:rPr>
      </w:pPr>
      <w:r w:rsidRPr="008D43D0">
        <w:rPr>
          <w:rFonts w:cs="Arial"/>
        </w:rPr>
        <w:tab/>
        <w:t>-</w:t>
      </w:r>
      <w:r w:rsidRPr="008D43D0">
        <w:rPr>
          <w:rFonts w:cs="Arial"/>
        </w:rPr>
        <w:tab/>
        <w:t>den Fischen einen wahrnehmbaren Kohlenwasserstoff-Geschmack geben;</w:t>
      </w:r>
    </w:p>
    <w:p w:rsidR="006E2B1F" w:rsidRPr="008D43D0" w:rsidRDefault="006E2B1F">
      <w:pPr>
        <w:pStyle w:val="GesAbsatz"/>
        <w:tabs>
          <w:tab w:val="left" w:pos="851"/>
        </w:tabs>
        <w:rPr>
          <w:rFonts w:cs="Arial"/>
        </w:rPr>
      </w:pPr>
      <w:r w:rsidRPr="008D43D0">
        <w:rPr>
          <w:rFonts w:cs="Arial"/>
        </w:rPr>
        <w:tab/>
        <w:t>-</w:t>
      </w:r>
      <w:r w:rsidRPr="008D43D0">
        <w:rPr>
          <w:rFonts w:cs="Arial"/>
        </w:rPr>
        <w:tab/>
        <w:t>bei den Fischen Schäden verursachen.</w:t>
      </w:r>
    </w:p>
    <w:p w:rsidR="006E2B1F" w:rsidRDefault="006E2B1F">
      <w:pPr>
        <w:pStyle w:val="GesAbsatz"/>
        <w:rPr>
          <w:rFonts w:cs="Arial"/>
        </w:rPr>
      </w:pPr>
    </w:p>
    <w:p w:rsidR="006E2B1F" w:rsidRPr="000457CD" w:rsidRDefault="006E2B1F">
      <w:pPr>
        <w:pStyle w:val="GesAbsatz"/>
        <w:rPr>
          <w:rFonts w:cs="Arial"/>
          <w:b/>
        </w:rPr>
      </w:pPr>
      <w:r w:rsidRPr="000457CD">
        <w:rPr>
          <w:rFonts w:cs="Arial"/>
          <w:b/>
        </w:rPr>
        <w:t>Allgemeine Bemerkung</w:t>
      </w:r>
    </w:p>
    <w:p w:rsidR="006E2B1F" w:rsidRDefault="006E2B1F">
      <w:pPr>
        <w:pStyle w:val="GesAbsatz"/>
        <w:rPr>
          <w:rFonts w:cs="Arial"/>
        </w:rPr>
      </w:pPr>
      <w:r>
        <w:rPr>
          <w:rFonts w:cs="Arial"/>
        </w:rPr>
        <w:t>Es wird darauf hingewiesen, daß bei der Festlegung der Werte der Parameter davon ausgegangen wurde, daß die in diesem Anhang in Betracht gezogenen bzw. nicht in Betracht gezogenen anderen Parameter günstig sind. Das bedeutet insbesondere, daß die Konzentrationen an sonstigen schädlichen Stoffen sehr schwach sind.</w:t>
      </w:r>
    </w:p>
    <w:p w:rsidR="006E2B1F" w:rsidRDefault="006E2B1F">
      <w:pPr>
        <w:pStyle w:val="GesAbsatz"/>
        <w:rPr>
          <w:rFonts w:cs="Arial"/>
        </w:rPr>
      </w:pPr>
      <w:r>
        <w:rPr>
          <w:rFonts w:cs="Arial"/>
        </w:rPr>
        <w:t>Treten gleichzeitig zwei oder mehrere schädliche Stoffe als Gemisch auf, so können gemeinsame Wirkungen (additive, synergetische oder antagonistische Wirku</w:t>
      </w:r>
      <w:r>
        <w:rPr>
          <w:rFonts w:cs="Arial"/>
        </w:rPr>
        <w:t>n</w:t>
      </w:r>
      <w:r>
        <w:rPr>
          <w:rFonts w:cs="Arial"/>
        </w:rPr>
        <w:t>gen) von Bedeutung sein.</w:t>
      </w:r>
    </w:p>
    <w:p w:rsidR="00494CE2" w:rsidRDefault="00494CE2">
      <w:pPr>
        <w:pStyle w:val="GesAbsatz"/>
        <w:rPr>
          <w:rFonts w:cs="Arial"/>
        </w:rPr>
      </w:pPr>
    </w:p>
    <w:p w:rsidR="00494CE2" w:rsidRDefault="00494CE2">
      <w:pPr>
        <w:pStyle w:val="GesAbsatz"/>
        <w:rPr>
          <w:rFonts w:cs="Arial"/>
        </w:rPr>
      </w:pPr>
    </w:p>
    <w:p w:rsidR="00494CE2" w:rsidRDefault="00494CE2">
      <w:pPr>
        <w:pStyle w:val="GesAbsatz"/>
        <w:rPr>
          <w:rFonts w:cs="Arial"/>
        </w:rPr>
      </w:pPr>
    </w:p>
    <w:p w:rsidR="00494CE2" w:rsidRDefault="00494CE2">
      <w:pPr>
        <w:pStyle w:val="GesAbsatz"/>
        <w:rPr>
          <w:rFonts w:cs="Arial"/>
        </w:rPr>
      </w:pPr>
    </w:p>
    <w:p w:rsidR="00494CE2" w:rsidRDefault="00494CE2">
      <w:pPr>
        <w:pStyle w:val="GesAbsatz"/>
        <w:rPr>
          <w:rFonts w:cs="Arial"/>
        </w:rPr>
      </w:pPr>
    </w:p>
    <w:p w:rsidR="00494CE2" w:rsidRDefault="00494CE2">
      <w:pPr>
        <w:pStyle w:val="GesAbsatz"/>
        <w:rPr>
          <w:rFonts w:cs="Arial"/>
        </w:rPr>
      </w:pPr>
    </w:p>
    <w:p w:rsidR="00494CE2" w:rsidRDefault="00494CE2">
      <w:pPr>
        <w:pStyle w:val="GesAbsatz"/>
        <w:rPr>
          <w:rFonts w:cs="Arial"/>
        </w:rPr>
      </w:pPr>
    </w:p>
    <w:p w:rsidR="006E2B1F" w:rsidRDefault="006E2B1F">
      <w:pPr>
        <w:pStyle w:val="GesAbsatz"/>
        <w:rPr>
          <w:rFonts w:cs="Arial"/>
        </w:rPr>
        <w:sectPr w:rsidR="006E2B1F">
          <w:pgSz w:w="16840" w:h="11907" w:orient="landscape" w:code="9"/>
          <w:pgMar w:top="1418" w:right="1134" w:bottom="851" w:left="1134" w:header="567" w:footer="567" w:gutter="0"/>
          <w:cols w:space="720"/>
        </w:sectPr>
      </w:pPr>
    </w:p>
    <w:p w:rsidR="006E2B1F" w:rsidRPr="004D5FFB" w:rsidRDefault="006E2B1F" w:rsidP="004D5FFB">
      <w:pPr>
        <w:pStyle w:val="berschrift3"/>
        <w:jc w:val="left"/>
      </w:pPr>
      <w:bookmarkStart w:id="40" w:name="_Toc241045223"/>
      <w:bookmarkStart w:id="41" w:name="_Toc241045248"/>
      <w:r w:rsidRPr="004D5FFB">
        <w:lastRenderedPageBreak/>
        <w:t>Anhang zu Anlage 2</w:t>
      </w:r>
      <w:bookmarkEnd w:id="40"/>
      <w:bookmarkEnd w:id="41"/>
    </w:p>
    <w:p w:rsidR="006E2B1F" w:rsidRDefault="006E2B1F">
      <w:pPr>
        <w:pStyle w:val="GesAbsatz"/>
        <w:rPr>
          <w:rFonts w:cs="Arial"/>
        </w:rPr>
      </w:pPr>
    </w:p>
    <w:p w:rsidR="006E2B1F" w:rsidRDefault="006E2B1F">
      <w:pPr>
        <w:pStyle w:val="GesAbsatz"/>
        <w:jc w:val="center"/>
        <w:rPr>
          <w:rFonts w:cs="Arial"/>
          <w:b/>
        </w:rPr>
      </w:pPr>
      <w:r>
        <w:rPr>
          <w:rFonts w:cs="Arial"/>
          <w:b/>
        </w:rPr>
        <w:t>Besondere Angaben für Gesamtzink und gelöstes Kupfer</w:t>
      </w:r>
      <w:r>
        <w:rPr>
          <w:rFonts w:cs="Arial"/>
          <w:b/>
        </w:rPr>
        <w:br/>
        <w:t>Gesamtzink</w:t>
      </w:r>
      <w:r>
        <w:rPr>
          <w:rFonts w:cs="Arial"/>
          <w:b/>
        </w:rPr>
        <w:br/>
        <w:t>(siehe Nummer 13, Spalte „Bemerkungen“)</w:t>
      </w:r>
    </w:p>
    <w:p w:rsidR="006E2B1F" w:rsidRDefault="006E2B1F">
      <w:pPr>
        <w:pStyle w:val="GesAbsatz"/>
        <w:rPr>
          <w:rFonts w:cs="Arial"/>
        </w:rPr>
      </w:pPr>
    </w:p>
    <w:p w:rsidR="006E2B1F" w:rsidRDefault="006E2B1F">
      <w:pPr>
        <w:pStyle w:val="GesAbsatz"/>
        <w:rPr>
          <w:rFonts w:cs="Arial"/>
        </w:rPr>
      </w:pPr>
      <w:r>
        <w:rPr>
          <w:rFonts w:cs="Arial"/>
        </w:rPr>
        <w:t>Zinkkonzentrationen (mg/l Zn) je nach den verschiedenen Wasserhärtegraden zwischen 10 und 500 mg/l CaCO</w:t>
      </w:r>
      <w:r>
        <w:rPr>
          <w:rFonts w:cs="Arial"/>
          <w:vertAlign w:val="subscript"/>
        </w:rPr>
        <w:t>3</w:t>
      </w:r>
      <w:r>
        <w:rPr>
          <w:rFonts w:cs="Arial"/>
        </w:rPr>
        <w:t>:</w:t>
      </w:r>
    </w:p>
    <w:p w:rsidR="006E2B1F" w:rsidRDefault="006E2B1F">
      <w:pPr>
        <w:pStyle w:val="GesAbsatz"/>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1222"/>
        <w:gridCol w:w="1222"/>
        <w:gridCol w:w="1222"/>
        <w:gridCol w:w="1222"/>
      </w:tblGrid>
      <w:tr w:rsidR="006E2B1F">
        <w:tc>
          <w:tcPr>
            <w:tcW w:w="4889" w:type="dxa"/>
            <w:tcBorders>
              <w:bottom w:val="nil"/>
            </w:tcBorders>
          </w:tcPr>
          <w:p w:rsidR="006E2B1F" w:rsidRDefault="006E2B1F">
            <w:pPr>
              <w:pStyle w:val="GesAbsatz"/>
              <w:rPr>
                <w:rFonts w:cs="Arial"/>
              </w:rPr>
            </w:pPr>
          </w:p>
        </w:tc>
        <w:tc>
          <w:tcPr>
            <w:tcW w:w="4888" w:type="dxa"/>
            <w:gridSpan w:val="4"/>
          </w:tcPr>
          <w:p w:rsidR="006E2B1F" w:rsidRDefault="006E2B1F">
            <w:pPr>
              <w:pStyle w:val="GesAbsatz"/>
              <w:jc w:val="center"/>
              <w:rPr>
                <w:rFonts w:cs="Arial"/>
                <w:b/>
              </w:rPr>
            </w:pPr>
            <w:r>
              <w:rPr>
                <w:rFonts w:cs="Arial"/>
                <w:b/>
              </w:rPr>
              <w:t>Wasserhärte (mg/l CaCO</w:t>
            </w:r>
            <w:r>
              <w:rPr>
                <w:rFonts w:cs="Arial"/>
                <w:b/>
                <w:vertAlign w:val="subscript"/>
              </w:rPr>
              <w:t>3</w:t>
            </w:r>
            <w:r>
              <w:rPr>
                <w:rFonts w:cs="Arial"/>
                <w:b/>
              </w:rPr>
              <w:t>)</w:t>
            </w:r>
          </w:p>
        </w:tc>
      </w:tr>
      <w:tr w:rsidR="006E2B1F">
        <w:tc>
          <w:tcPr>
            <w:tcW w:w="4889" w:type="dxa"/>
            <w:tcBorders>
              <w:top w:val="nil"/>
            </w:tcBorders>
          </w:tcPr>
          <w:p w:rsidR="006E2B1F" w:rsidRDefault="006E2B1F">
            <w:pPr>
              <w:pStyle w:val="GesAbsatz"/>
              <w:rPr>
                <w:rFonts w:cs="Arial"/>
              </w:rPr>
            </w:pPr>
          </w:p>
        </w:tc>
        <w:tc>
          <w:tcPr>
            <w:tcW w:w="1222" w:type="dxa"/>
          </w:tcPr>
          <w:p w:rsidR="006E2B1F" w:rsidRDefault="006E2B1F">
            <w:pPr>
              <w:pStyle w:val="GesAbsatz"/>
              <w:jc w:val="center"/>
              <w:rPr>
                <w:rFonts w:cs="Arial"/>
                <w:b/>
              </w:rPr>
            </w:pPr>
            <w:r>
              <w:rPr>
                <w:rFonts w:cs="Arial"/>
                <w:b/>
              </w:rPr>
              <w:t>10</w:t>
            </w:r>
          </w:p>
        </w:tc>
        <w:tc>
          <w:tcPr>
            <w:tcW w:w="1222" w:type="dxa"/>
          </w:tcPr>
          <w:p w:rsidR="006E2B1F" w:rsidRDefault="006E2B1F">
            <w:pPr>
              <w:pStyle w:val="GesAbsatz"/>
              <w:jc w:val="center"/>
              <w:rPr>
                <w:rFonts w:cs="Arial"/>
                <w:b/>
              </w:rPr>
            </w:pPr>
            <w:r>
              <w:rPr>
                <w:rFonts w:cs="Arial"/>
                <w:b/>
              </w:rPr>
              <w:t>50</w:t>
            </w:r>
          </w:p>
        </w:tc>
        <w:tc>
          <w:tcPr>
            <w:tcW w:w="1222" w:type="dxa"/>
          </w:tcPr>
          <w:p w:rsidR="006E2B1F" w:rsidRDefault="006E2B1F">
            <w:pPr>
              <w:pStyle w:val="GesAbsatz"/>
              <w:jc w:val="center"/>
              <w:rPr>
                <w:rFonts w:cs="Arial"/>
                <w:b/>
              </w:rPr>
            </w:pPr>
            <w:r>
              <w:rPr>
                <w:rFonts w:cs="Arial"/>
                <w:b/>
              </w:rPr>
              <w:t>100</w:t>
            </w:r>
          </w:p>
        </w:tc>
        <w:tc>
          <w:tcPr>
            <w:tcW w:w="1222" w:type="dxa"/>
          </w:tcPr>
          <w:p w:rsidR="006E2B1F" w:rsidRDefault="006E2B1F">
            <w:pPr>
              <w:pStyle w:val="GesAbsatz"/>
              <w:jc w:val="center"/>
              <w:rPr>
                <w:rFonts w:cs="Arial"/>
                <w:b/>
              </w:rPr>
            </w:pPr>
            <w:r>
              <w:rPr>
                <w:rFonts w:cs="Arial"/>
                <w:b/>
              </w:rPr>
              <w:t>500</w:t>
            </w:r>
          </w:p>
        </w:tc>
      </w:tr>
      <w:tr w:rsidR="006E2B1F">
        <w:tc>
          <w:tcPr>
            <w:tcW w:w="4889" w:type="dxa"/>
          </w:tcPr>
          <w:p w:rsidR="006E2B1F" w:rsidRDefault="006E2B1F">
            <w:pPr>
              <w:pStyle w:val="GesAbsatz"/>
              <w:rPr>
                <w:rFonts w:cs="Arial"/>
              </w:rPr>
            </w:pPr>
            <w:r>
              <w:rPr>
                <w:rFonts w:cs="Arial"/>
              </w:rPr>
              <w:t>Salmonidengewässer (mg/l Zn)</w:t>
            </w:r>
          </w:p>
        </w:tc>
        <w:tc>
          <w:tcPr>
            <w:tcW w:w="1222" w:type="dxa"/>
          </w:tcPr>
          <w:p w:rsidR="006E2B1F" w:rsidRDefault="006E2B1F">
            <w:pPr>
              <w:pStyle w:val="GesAbsatz"/>
              <w:tabs>
                <w:tab w:val="clear" w:pos="425"/>
                <w:tab w:val="decimal" w:pos="498"/>
              </w:tabs>
              <w:rPr>
                <w:rFonts w:cs="Arial"/>
              </w:rPr>
            </w:pPr>
            <w:r>
              <w:rPr>
                <w:rFonts w:cs="Arial"/>
              </w:rPr>
              <w:t>0,03</w:t>
            </w:r>
          </w:p>
        </w:tc>
        <w:tc>
          <w:tcPr>
            <w:tcW w:w="1222" w:type="dxa"/>
          </w:tcPr>
          <w:p w:rsidR="006E2B1F" w:rsidRDefault="006E2B1F">
            <w:pPr>
              <w:pStyle w:val="GesAbsatz"/>
              <w:tabs>
                <w:tab w:val="clear" w:pos="425"/>
                <w:tab w:val="decimal" w:pos="498"/>
              </w:tabs>
              <w:rPr>
                <w:rFonts w:cs="Arial"/>
              </w:rPr>
            </w:pPr>
            <w:r>
              <w:rPr>
                <w:rFonts w:cs="Arial"/>
              </w:rPr>
              <w:t>0,2</w:t>
            </w:r>
          </w:p>
        </w:tc>
        <w:tc>
          <w:tcPr>
            <w:tcW w:w="1222" w:type="dxa"/>
          </w:tcPr>
          <w:p w:rsidR="006E2B1F" w:rsidRDefault="006E2B1F">
            <w:pPr>
              <w:pStyle w:val="GesAbsatz"/>
              <w:tabs>
                <w:tab w:val="clear" w:pos="425"/>
                <w:tab w:val="decimal" w:pos="498"/>
              </w:tabs>
              <w:rPr>
                <w:rFonts w:cs="Arial"/>
              </w:rPr>
            </w:pPr>
            <w:r>
              <w:rPr>
                <w:rFonts w:cs="Arial"/>
              </w:rPr>
              <w:t>0,3</w:t>
            </w:r>
          </w:p>
        </w:tc>
        <w:tc>
          <w:tcPr>
            <w:tcW w:w="1222" w:type="dxa"/>
          </w:tcPr>
          <w:p w:rsidR="006E2B1F" w:rsidRDefault="006E2B1F">
            <w:pPr>
              <w:pStyle w:val="GesAbsatz"/>
              <w:tabs>
                <w:tab w:val="clear" w:pos="425"/>
                <w:tab w:val="decimal" w:pos="498"/>
              </w:tabs>
              <w:rPr>
                <w:rFonts w:cs="Arial"/>
              </w:rPr>
            </w:pPr>
            <w:r>
              <w:rPr>
                <w:rFonts w:cs="Arial"/>
              </w:rPr>
              <w:t>0,5</w:t>
            </w:r>
          </w:p>
        </w:tc>
      </w:tr>
      <w:tr w:rsidR="006E2B1F">
        <w:tc>
          <w:tcPr>
            <w:tcW w:w="4889" w:type="dxa"/>
          </w:tcPr>
          <w:p w:rsidR="006E2B1F" w:rsidRDefault="006E2B1F">
            <w:pPr>
              <w:pStyle w:val="GesAbsatz"/>
              <w:rPr>
                <w:rFonts w:cs="Arial"/>
              </w:rPr>
            </w:pPr>
            <w:r>
              <w:rPr>
                <w:rFonts w:cs="Arial"/>
              </w:rPr>
              <w:t>Cyprinidengewässer (mg/l Zn)</w:t>
            </w:r>
          </w:p>
        </w:tc>
        <w:tc>
          <w:tcPr>
            <w:tcW w:w="1222" w:type="dxa"/>
          </w:tcPr>
          <w:p w:rsidR="006E2B1F" w:rsidRDefault="006E2B1F">
            <w:pPr>
              <w:pStyle w:val="GesAbsatz"/>
              <w:tabs>
                <w:tab w:val="clear" w:pos="425"/>
                <w:tab w:val="decimal" w:pos="498"/>
              </w:tabs>
              <w:rPr>
                <w:rFonts w:cs="Arial"/>
              </w:rPr>
            </w:pPr>
            <w:r>
              <w:rPr>
                <w:rFonts w:cs="Arial"/>
              </w:rPr>
              <w:t>0,3</w:t>
            </w:r>
          </w:p>
        </w:tc>
        <w:tc>
          <w:tcPr>
            <w:tcW w:w="1222" w:type="dxa"/>
          </w:tcPr>
          <w:p w:rsidR="006E2B1F" w:rsidRDefault="006E2B1F">
            <w:pPr>
              <w:pStyle w:val="GesAbsatz"/>
              <w:tabs>
                <w:tab w:val="clear" w:pos="425"/>
                <w:tab w:val="decimal" w:pos="498"/>
              </w:tabs>
              <w:rPr>
                <w:rFonts w:cs="Arial"/>
              </w:rPr>
            </w:pPr>
            <w:r>
              <w:rPr>
                <w:rFonts w:cs="Arial"/>
              </w:rPr>
              <w:t>0,7</w:t>
            </w:r>
          </w:p>
        </w:tc>
        <w:tc>
          <w:tcPr>
            <w:tcW w:w="1222" w:type="dxa"/>
          </w:tcPr>
          <w:p w:rsidR="006E2B1F" w:rsidRDefault="006E2B1F">
            <w:pPr>
              <w:pStyle w:val="GesAbsatz"/>
              <w:tabs>
                <w:tab w:val="clear" w:pos="425"/>
                <w:tab w:val="decimal" w:pos="498"/>
              </w:tabs>
              <w:rPr>
                <w:rFonts w:cs="Arial"/>
              </w:rPr>
            </w:pPr>
            <w:r>
              <w:rPr>
                <w:rFonts w:cs="Arial"/>
              </w:rPr>
              <w:t>1,0</w:t>
            </w:r>
          </w:p>
        </w:tc>
        <w:tc>
          <w:tcPr>
            <w:tcW w:w="1222" w:type="dxa"/>
          </w:tcPr>
          <w:p w:rsidR="006E2B1F" w:rsidRDefault="006E2B1F">
            <w:pPr>
              <w:pStyle w:val="GesAbsatz"/>
              <w:tabs>
                <w:tab w:val="clear" w:pos="425"/>
                <w:tab w:val="decimal" w:pos="498"/>
              </w:tabs>
              <w:rPr>
                <w:rFonts w:cs="Arial"/>
              </w:rPr>
            </w:pPr>
            <w:r>
              <w:rPr>
                <w:rFonts w:cs="Arial"/>
              </w:rPr>
              <w:t>2,0</w:t>
            </w:r>
          </w:p>
        </w:tc>
      </w:tr>
    </w:tbl>
    <w:p w:rsidR="006E2B1F" w:rsidRDefault="006E2B1F">
      <w:pPr>
        <w:pStyle w:val="GesAbsatz"/>
        <w:rPr>
          <w:rFonts w:cs="Arial"/>
        </w:rPr>
      </w:pPr>
    </w:p>
    <w:p w:rsidR="006E2B1F" w:rsidRDefault="006E2B1F">
      <w:pPr>
        <w:pStyle w:val="GesAbsatz"/>
        <w:jc w:val="center"/>
        <w:rPr>
          <w:rFonts w:cs="Arial"/>
          <w:b/>
        </w:rPr>
      </w:pPr>
      <w:r>
        <w:rPr>
          <w:rFonts w:cs="Arial"/>
          <w:b/>
        </w:rPr>
        <w:t>Gelöstes Kupfer</w:t>
      </w:r>
      <w:r>
        <w:rPr>
          <w:rFonts w:cs="Arial"/>
          <w:b/>
        </w:rPr>
        <w:br/>
        <w:t>(siehe Nummer 14, Spalte „Bemerkungen“)</w:t>
      </w:r>
    </w:p>
    <w:p w:rsidR="006E2B1F" w:rsidRDefault="006E2B1F">
      <w:pPr>
        <w:pStyle w:val="GesAbsatz"/>
        <w:rPr>
          <w:rFonts w:cs="Arial"/>
        </w:rPr>
      </w:pPr>
    </w:p>
    <w:p w:rsidR="006E2B1F" w:rsidRDefault="006E2B1F">
      <w:pPr>
        <w:pStyle w:val="GesAbsatz"/>
        <w:rPr>
          <w:rFonts w:cs="Arial"/>
        </w:rPr>
      </w:pPr>
      <w:r>
        <w:rPr>
          <w:rFonts w:cs="Arial"/>
        </w:rPr>
        <w:t>Konzentrationen an gelöstem Kupfer (mg/l Cu) je nach den verschiedenen Wasserhärtegraden zwischen 10 und 300 mg/l CaCO</w:t>
      </w:r>
      <w:r>
        <w:rPr>
          <w:rFonts w:cs="Arial"/>
          <w:vertAlign w:val="subscript"/>
        </w:rPr>
        <w:t>3</w:t>
      </w:r>
      <w:r>
        <w:rPr>
          <w:rFonts w:cs="Arial"/>
        </w:rPr>
        <w:t>:</w:t>
      </w:r>
    </w:p>
    <w:p w:rsidR="006E2B1F" w:rsidRDefault="006E2B1F">
      <w:pPr>
        <w:pStyle w:val="GesAbsatz"/>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1222"/>
        <w:gridCol w:w="1222"/>
        <w:gridCol w:w="1222"/>
        <w:gridCol w:w="1222"/>
      </w:tblGrid>
      <w:tr w:rsidR="006E2B1F">
        <w:tc>
          <w:tcPr>
            <w:tcW w:w="4889" w:type="dxa"/>
            <w:tcBorders>
              <w:bottom w:val="nil"/>
            </w:tcBorders>
          </w:tcPr>
          <w:p w:rsidR="006E2B1F" w:rsidRDefault="006E2B1F">
            <w:pPr>
              <w:pStyle w:val="GesAbsatz"/>
              <w:rPr>
                <w:rFonts w:cs="Arial"/>
              </w:rPr>
            </w:pPr>
          </w:p>
        </w:tc>
        <w:tc>
          <w:tcPr>
            <w:tcW w:w="4888" w:type="dxa"/>
            <w:gridSpan w:val="4"/>
          </w:tcPr>
          <w:p w:rsidR="006E2B1F" w:rsidRDefault="006E2B1F">
            <w:pPr>
              <w:pStyle w:val="GesAbsatz"/>
              <w:jc w:val="center"/>
              <w:rPr>
                <w:rFonts w:cs="Arial"/>
                <w:b/>
              </w:rPr>
            </w:pPr>
            <w:r>
              <w:rPr>
                <w:rFonts w:cs="Arial"/>
                <w:b/>
              </w:rPr>
              <w:t>Wasserhärte (mg/l CaCO</w:t>
            </w:r>
            <w:r>
              <w:rPr>
                <w:rFonts w:cs="Arial"/>
                <w:b/>
                <w:vertAlign w:val="subscript"/>
              </w:rPr>
              <w:t>3</w:t>
            </w:r>
            <w:r>
              <w:rPr>
                <w:rFonts w:cs="Arial"/>
                <w:b/>
              </w:rPr>
              <w:t>)</w:t>
            </w:r>
          </w:p>
        </w:tc>
      </w:tr>
      <w:tr w:rsidR="006E2B1F">
        <w:tc>
          <w:tcPr>
            <w:tcW w:w="4889" w:type="dxa"/>
            <w:tcBorders>
              <w:top w:val="nil"/>
            </w:tcBorders>
          </w:tcPr>
          <w:p w:rsidR="006E2B1F" w:rsidRDefault="006E2B1F">
            <w:pPr>
              <w:pStyle w:val="GesAbsatz"/>
              <w:rPr>
                <w:rFonts w:cs="Arial"/>
              </w:rPr>
            </w:pPr>
          </w:p>
        </w:tc>
        <w:tc>
          <w:tcPr>
            <w:tcW w:w="1222" w:type="dxa"/>
          </w:tcPr>
          <w:p w:rsidR="006E2B1F" w:rsidRDefault="006E2B1F">
            <w:pPr>
              <w:pStyle w:val="GesAbsatz"/>
              <w:jc w:val="center"/>
              <w:rPr>
                <w:rFonts w:cs="Arial"/>
                <w:b/>
              </w:rPr>
            </w:pPr>
            <w:r>
              <w:rPr>
                <w:rFonts w:cs="Arial"/>
                <w:b/>
              </w:rPr>
              <w:t>10</w:t>
            </w:r>
          </w:p>
        </w:tc>
        <w:tc>
          <w:tcPr>
            <w:tcW w:w="1222" w:type="dxa"/>
          </w:tcPr>
          <w:p w:rsidR="006E2B1F" w:rsidRDefault="006E2B1F">
            <w:pPr>
              <w:pStyle w:val="GesAbsatz"/>
              <w:jc w:val="center"/>
              <w:rPr>
                <w:rFonts w:cs="Arial"/>
                <w:b/>
              </w:rPr>
            </w:pPr>
            <w:r>
              <w:rPr>
                <w:rFonts w:cs="Arial"/>
                <w:b/>
              </w:rPr>
              <w:t>50</w:t>
            </w:r>
          </w:p>
        </w:tc>
        <w:tc>
          <w:tcPr>
            <w:tcW w:w="1222" w:type="dxa"/>
          </w:tcPr>
          <w:p w:rsidR="006E2B1F" w:rsidRDefault="006E2B1F">
            <w:pPr>
              <w:pStyle w:val="GesAbsatz"/>
              <w:jc w:val="center"/>
              <w:rPr>
                <w:rFonts w:cs="Arial"/>
                <w:b/>
              </w:rPr>
            </w:pPr>
            <w:r>
              <w:rPr>
                <w:rFonts w:cs="Arial"/>
                <w:b/>
              </w:rPr>
              <w:t>100</w:t>
            </w:r>
          </w:p>
        </w:tc>
        <w:tc>
          <w:tcPr>
            <w:tcW w:w="1222" w:type="dxa"/>
          </w:tcPr>
          <w:p w:rsidR="006E2B1F" w:rsidRDefault="006E2B1F">
            <w:pPr>
              <w:pStyle w:val="GesAbsatz"/>
              <w:jc w:val="center"/>
              <w:rPr>
                <w:rFonts w:cs="Arial"/>
                <w:b/>
              </w:rPr>
            </w:pPr>
            <w:r>
              <w:rPr>
                <w:rFonts w:cs="Arial"/>
                <w:b/>
              </w:rPr>
              <w:t>300</w:t>
            </w:r>
          </w:p>
        </w:tc>
      </w:tr>
      <w:tr w:rsidR="006E2B1F">
        <w:tc>
          <w:tcPr>
            <w:tcW w:w="4889" w:type="dxa"/>
          </w:tcPr>
          <w:p w:rsidR="006E2B1F" w:rsidRDefault="006E2B1F">
            <w:pPr>
              <w:pStyle w:val="GesAbsatz"/>
              <w:rPr>
                <w:rFonts w:cs="Arial"/>
              </w:rPr>
            </w:pPr>
            <w:r>
              <w:rPr>
                <w:rFonts w:cs="Arial"/>
              </w:rPr>
              <w:t>mg/l Cu</w:t>
            </w:r>
          </w:p>
        </w:tc>
        <w:tc>
          <w:tcPr>
            <w:tcW w:w="1222" w:type="dxa"/>
          </w:tcPr>
          <w:p w:rsidR="006E2B1F" w:rsidRDefault="006E2B1F">
            <w:pPr>
              <w:pStyle w:val="GesAbsatz"/>
              <w:tabs>
                <w:tab w:val="clear" w:pos="425"/>
                <w:tab w:val="decimal" w:pos="498"/>
              </w:tabs>
              <w:rPr>
                <w:rFonts w:cs="Arial"/>
              </w:rPr>
            </w:pPr>
            <w:r>
              <w:rPr>
                <w:rFonts w:cs="Arial"/>
              </w:rPr>
              <w:t>0,005</w:t>
            </w:r>
            <w:r>
              <w:rPr>
                <w:rFonts w:cs="Arial"/>
                <w:vertAlign w:val="superscript"/>
              </w:rPr>
              <w:t>(1)</w:t>
            </w:r>
          </w:p>
        </w:tc>
        <w:tc>
          <w:tcPr>
            <w:tcW w:w="1222" w:type="dxa"/>
          </w:tcPr>
          <w:p w:rsidR="006E2B1F" w:rsidRDefault="006E2B1F">
            <w:pPr>
              <w:pStyle w:val="GesAbsatz"/>
              <w:tabs>
                <w:tab w:val="clear" w:pos="425"/>
                <w:tab w:val="decimal" w:pos="498"/>
              </w:tabs>
              <w:rPr>
                <w:rFonts w:cs="Arial"/>
              </w:rPr>
            </w:pPr>
            <w:r>
              <w:rPr>
                <w:rFonts w:cs="Arial"/>
              </w:rPr>
              <w:t>0,022</w:t>
            </w:r>
          </w:p>
        </w:tc>
        <w:tc>
          <w:tcPr>
            <w:tcW w:w="1222" w:type="dxa"/>
          </w:tcPr>
          <w:p w:rsidR="006E2B1F" w:rsidRDefault="006E2B1F">
            <w:pPr>
              <w:pStyle w:val="GesAbsatz"/>
              <w:tabs>
                <w:tab w:val="clear" w:pos="425"/>
                <w:tab w:val="decimal" w:pos="498"/>
              </w:tabs>
              <w:rPr>
                <w:rFonts w:cs="Arial"/>
              </w:rPr>
            </w:pPr>
            <w:r>
              <w:rPr>
                <w:rFonts w:cs="Arial"/>
              </w:rPr>
              <w:t>0,04</w:t>
            </w:r>
          </w:p>
        </w:tc>
        <w:tc>
          <w:tcPr>
            <w:tcW w:w="1222" w:type="dxa"/>
          </w:tcPr>
          <w:p w:rsidR="006E2B1F" w:rsidRDefault="006E2B1F">
            <w:pPr>
              <w:pStyle w:val="GesAbsatz"/>
              <w:tabs>
                <w:tab w:val="clear" w:pos="425"/>
                <w:tab w:val="decimal" w:pos="498"/>
              </w:tabs>
              <w:rPr>
                <w:rFonts w:cs="Arial"/>
              </w:rPr>
            </w:pPr>
            <w:r>
              <w:rPr>
                <w:rFonts w:cs="Arial"/>
              </w:rPr>
              <w:t>0,112</w:t>
            </w:r>
          </w:p>
        </w:tc>
      </w:tr>
    </w:tbl>
    <w:p w:rsidR="006E2B1F" w:rsidRDefault="006E2B1F">
      <w:pPr>
        <w:pStyle w:val="GesAbsatz"/>
        <w:rPr>
          <w:rFonts w:cs="Arial"/>
        </w:rPr>
      </w:pPr>
    </w:p>
    <w:p w:rsidR="006E2B1F" w:rsidRDefault="006E2B1F">
      <w:pPr>
        <w:pStyle w:val="GesAbsatz"/>
        <w:rPr>
          <w:rFonts w:cs="Arial"/>
        </w:rPr>
      </w:pPr>
      <w:r>
        <w:rPr>
          <w:rFonts w:cs="Arial"/>
          <w:vertAlign w:val="superscript"/>
        </w:rPr>
        <w:t>(1)</w:t>
      </w:r>
      <w:r>
        <w:rPr>
          <w:rFonts w:cs="Arial"/>
        </w:rPr>
        <w:t xml:space="preserve"> Das Vorhandensein von Fischen in Gewässern mit höheren Kupferkonzentrationen kann auf ein Vorher</w:t>
      </w:r>
      <w:r>
        <w:rPr>
          <w:rFonts w:cs="Arial"/>
        </w:rPr>
        <w:t>r</w:t>
      </w:r>
      <w:r>
        <w:rPr>
          <w:rFonts w:cs="Arial"/>
        </w:rPr>
        <w:t>schen gelöster organischer Kupferkomplexe hindeuten.</w:t>
      </w:r>
    </w:p>
    <w:p w:rsidR="00746A2A" w:rsidRDefault="00746A2A">
      <w:pPr>
        <w:pStyle w:val="GesAbsatz"/>
        <w:rPr>
          <w:rFonts w:cs="Arial"/>
        </w:rPr>
      </w:pPr>
    </w:p>
    <w:p w:rsidR="00746A2A" w:rsidRDefault="00746A2A">
      <w:pPr>
        <w:pStyle w:val="GesAbsatz"/>
        <w:rPr>
          <w:rFonts w:cs="Arial"/>
        </w:rPr>
      </w:pPr>
    </w:p>
    <w:p w:rsidR="00746A2A" w:rsidRDefault="00746A2A">
      <w:pPr>
        <w:pStyle w:val="GesAbsatz"/>
        <w:rPr>
          <w:rFonts w:cs="Arial"/>
        </w:rPr>
      </w:pPr>
    </w:p>
    <w:p w:rsidR="00746A2A" w:rsidRDefault="00746A2A">
      <w:pPr>
        <w:pStyle w:val="GesAbsatz"/>
        <w:rPr>
          <w:rFonts w:cs="Arial"/>
        </w:rPr>
      </w:pPr>
    </w:p>
    <w:p w:rsidR="00746A2A" w:rsidRDefault="00746A2A">
      <w:pPr>
        <w:pStyle w:val="GesAbsatz"/>
        <w:rPr>
          <w:rFonts w:cs="Arial"/>
        </w:rPr>
      </w:pPr>
    </w:p>
    <w:p w:rsidR="00746A2A" w:rsidRDefault="00746A2A">
      <w:pPr>
        <w:pStyle w:val="GesAbsatz"/>
        <w:rPr>
          <w:rFonts w:cs="Arial"/>
        </w:rPr>
      </w:pPr>
    </w:p>
    <w:p w:rsidR="00746A2A" w:rsidRDefault="00746A2A">
      <w:pPr>
        <w:pStyle w:val="GesAbsatz"/>
        <w:rPr>
          <w:rFonts w:cs="Arial"/>
        </w:rPr>
      </w:pPr>
    </w:p>
    <w:p w:rsidR="00746A2A" w:rsidRDefault="00746A2A">
      <w:pPr>
        <w:pStyle w:val="GesAbsatz"/>
        <w:rPr>
          <w:rFonts w:cs="Arial"/>
        </w:rPr>
      </w:pPr>
    </w:p>
    <w:p w:rsidR="00746A2A" w:rsidRDefault="00746A2A">
      <w:pPr>
        <w:pStyle w:val="GesAbsatz"/>
        <w:rPr>
          <w:rFonts w:cs="Arial"/>
        </w:rPr>
      </w:pPr>
    </w:p>
    <w:p w:rsidR="00746A2A" w:rsidRDefault="00746A2A">
      <w:pPr>
        <w:pStyle w:val="GesAbsatz"/>
        <w:rPr>
          <w:rFonts w:cs="Arial"/>
        </w:rPr>
      </w:pPr>
    </w:p>
    <w:p w:rsidR="00746A2A" w:rsidRDefault="00746A2A">
      <w:pPr>
        <w:pStyle w:val="GesAbsatz"/>
        <w:rPr>
          <w:rFonts w:cs="Arial"/>
        </w:rPr>
      </w:pPr>
    </w:p>
    <w:p w:rsidR="00746A2A" w:rsidRDefault="00746A2A">
      <w:pPr>
        <w:pStyle w:val="GesAbsatz"/>
        <w:rPr>
          <w:rFonts w:cs="Arial"/>
        </w:rPr>
      </w:pPr>
    </w:p>
    <w:p w:rsidR="00746A2A" w:rsidRPr="00746A2A" w:rsidRDefault="00746A2A">
      <w:pPr>
        <w:pStyle w:val="GesAbsatz"/>
        <w:rPr>
          <w:rFonts w:cs="Arial"/>
        </w:rPr>
      </w:pPr>
      <w:r>
        <w:rPr>
          <w:rFonts w:cs="Arial"/>
        </w:rPr>
        <w:t>Suchbegriff:  F</w:t>
      </w:r>
      <w:r w:rsidRPr="00746A2A">
        <w:rPr>
          <w:rFonts w:cs="Arial"/>
        </w:rPr>
        <w:t>ischgew</w:t>
      </w:r>
      <w:r>
        <w:rPr>
          <w:rFonts w:cs="Arial"/>
        </w:rPr>
        <w:t xml:space="preserve">ässerverordnung  </w:t>
      </w:r>
    </w:p>
    <w:sectPr w:rsidR="00746A2A" w:rsidRPr="00746A2A">
      <w:pgSz w:w="11907" w:h="16840" w:code="9"/>
      <w:pgMar w:top="1134" w:right="851" w:bottom="1134"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9FD" w:rsidRDefault="004D69FD">
      <w:r>
        <w:separator/>
      </w:r>
    </w:p>
  </w:endnote>
  <w:endnote w:type="continuationSeparator" w:id="0">
    <w:p w:rsidR="004D69FD" w:rsidRDefault="004D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A1" w:rsidRDefault="00216DA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16DA1" w:rsidRDefault="00216DA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A1" w:rsidRDefault="00216DA1">
    <w:pPr>
      <w:pStyle w:val="Fuzeile"/>
      <w:ind w:right="360"/>
    </w:pPr>
    <w:r>
      <w:tab/>
      <w:t>27.08.1997 (GV. NRW. S. 286 / SGV. NRW. 77)</w:t>
    </w:r>
    <w:r>
      <w:tab/>
      <w:t xml:space="preserve">Seite </w:t>
    </w:r>
    <w:r>
      <w:fldChar w:fldCharType="begin"/>
    </w:r>
    <w:r>
      <w:instrText xml:space="preserve"> PAGE  \* MERGEFORMAT </w:instrText>
    </w:r>
    <w:r>
      <w:fldChar w:fldCharType="separate"/>
    </w:r>
    <w:r w:rsidR="00492FFF">
      <w:rPr>
        <w:noProof/>
      </w:rPr>
      <w:t>1</w:t>
    </w:r>
    <w:r>
      <w:fldChar w:fldCharType="end"/>
    </w:r>
  </w:p>
  <w:p w:rsidR="00216DA1" w:rsidRDefault="00216DA1">
    <w:pPr>
      <w:pStyle w:val="Fuzeile"/>
      <w:ind w:right="360"/>
    </w:pPr>
    <w:r>
      <w:tab/>
      <w:t>Stand 10.02.2006 (GV. NRW. S. 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9FD" w:rsidRDefault="004D69FD">
      <w:r>
        <w:separator/>
      </w:r>
    </w:p>
  </w:footnote>
  <w:footnote w:type="continuationSeparator" w:id="0">
    <w:p w:rsidR="004D69FD" w:rsidRDefault="004D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A1" w:rsidRDefault="006B4340" w:rsidP="00F3311B">
    <w:pPr>
      <w:pStyle w:val="Kopfzeile0"/>
    </w:pPr>
    <w:r>
      <w:t>Archiv7.55</w:t>
    </w:r>
  </w:p>
  <w:p w:rsidR="00216DA1" w:rsidRDefault="00216DA1">
    <w:pPr>
      <w:pStyle w:val="Kopfzeile"/>
    </w:pPr>
    <w:r>
      <w:t>FischgewV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F513054"/>
    <w:multiLevelType w:val="singleLevel"/>
    <w:tmpl w:val="966C1EE6"/>
    <w:lvl w:ilvl="0">
      <w:start w:val="1"/>
      <w:numFmt w:val="decimal"/>
      <w:lvlText w:val="(%1)"/>
      <w:legacy w:legacy="1" w:legacySpace="0" w:legacyIndent="283"/>
      <w:lvlJc w:val="left"/>
      <w:pPr>
        <w:ind w:left="283" w:hanging="283"/>
      </w:pPr>
    </w:lvl>
  </w:abstractNum>
  <w:abstractNum w:abstractNumId="2">
    <w:nsid w:val="2FB1673E"/>
    <w:multiLevelType w:val="singleLevel"/>
    <w:tmpl w:val="06C03810"/>
    <w:lvl w:ilvl="0">
      <w:start w:val="1"/>
      <w:numFmt w:val="decimal"/>
      <w:lvlText w:val="%1."/>
      <w:legacy w:legacy="1" w:legacySpace="0" w:legacyIndent="283"/>
      <w:lvlJc w:val="left"/>
      <w:pPr>
        <w:ind w:left="283" w:hanging="283"/>
      </w:pPr>
    </w:lvl>
  </w:abstractNum>
  <w:abstractNum w:abstractNumId="3">
    <w:nsid w:val="36226613"/>
    <w:multiLevelType w:val="singleLevel"/>
    <w:tmpl w:val="966C1EE6"/>
    <w:lvl w:ilvl="0">
      <w:start w:val="1"/>
      <w:numFmt w:val="decimal"/>
      <w:lvlText w:val="(%1)"/>
      <w:legacy w:legacy="1" w:legacySpace="0" w:legacyIndent="283"/>
      <w:lvlJc w:val="left"/>
      <w:pPr>
        <w:ind w:left="283" w:hanging="283"/>
      </w:pPr>
    </w:lvl>
  </w:abstractNum>
  <w:abstractNum w:abstractNumId="4">
    <w:nsid w:val="48AC2CCE"/>
    <w:multiLevelType w:val="singleLevel"/>
    <w:tmpl w:val="966C1EE6"/>
    <w:lvl w:ilvl="0">
      <w:start w:val="1"/>
      <w:numFmt w:val="decimal"/>
      <w:lvlText w:val="(%1)"/>
      <w:legacy w:legacy="1" w:legacySpace="0" w:legacyIndent="283"/>
      <w:lvlJc w:val="left"/>
      <w:pPr>
        <w:ind w:left="283" w:hanging="283"/>
      </w:pPr>
    </w:lvl>
  </w:abstractNum>
  <w:abstractNum w:abstractNumId="5">
    <w:nsid w:val="4F3C6C78"/>
    <w:multiLevelType w:val="singleLevel"/>
    <w:tmpl w:val="06C03810"/>
    <w:lvl w:ilvl="0">
      <w:start w:val="1"/>
      <w:numFmt w:val="decimal"/>
      <w:lvlText w:val="%1."/>
      <w:legacy w:legacy="1" w:legacySpace="0" w:legacyIndent="283"/>
      <w:lvlJc w:val="left"/>
      <w:pPr>
        <w:ind w:left="283" w:hanging="283"/>
      </w:pPr>
    </w:lvl>
  </w:abstractNum>
  <w:abstractNum w:abstractNumId="6">
    <w:nsid w:val="50FF7BA7"/>
    <w:multiLevelType w:val="singleLevel"/>
    <w:tmpl w:val="06C03810"/>
    <w:lvl w:ilvl="0">
      <w:start w:val="1"/>
      <w:numFmt w:val="decimal"/>
      <w:lvlText w:val="%1."/>
      <w:legacy w:legacy="1" w:legacySpace="0" w:legacyIndent="283"/>
      <w:lvlJc w:val="left"/>
      <w:pPr>
        <w:ind w:left="283" w:hanging="283"/>
      </w:pPr>
    </w:lvl>
  </w:abstractNum>
  <w:num w:numId="1">
    <w:abstractNumId w:val="2"/>
  </w:num>
  <w:num w:numId="2">
    <w:abstractNumId w:val="1"/>
  </w:num>
  <w:num w:numId="3">
    <w:abstractNumId w:val="6"/>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63"/>
    <w:rsid w:val="00010E62"/>
    <w:rsid w:val="000457CD"/>
    <w:rsid w:val="000F7967"/>
    <w:rsid w:val="001925E0"/>
    <w:rsid w:val="00207D09"/>
    <w:rsid w:val="00215461"/>
    <w:rsid w:val="00216DA1"/>
    <w:rsid w:val="00252AD8"/>
    <w:rsid w:val="002B28B4"/>
    <w:rsid w:val="00300CC2"/>
    <w:rsid w:val="0030601B"/>
    <w:rsid w:val="00331146"/>
    <w:rsid w:val="003E39C3"/>
    <w:rsid w:val="00420287"/>
    <w:rsid w:val="00427A5A"/>
    <w:rsid w:val="00492FFF"/>
    <w:rsid w:val="00494CE2"/>
    <w:rsid w:val="004D5FFB"/>
    <w:rsid w:val="004D69FD"/>
    <w:rsid w:val="00531711"/>
    <w:rsid w:val="005371DF"/>
    <w:rsid w:val="00542F45"/>
    <w:rsid w:val="0063785A"/>
    <w:rsid w:val="00655C63"/>
    <w:rsid w:val="006B4340"/>
    <w:rsid w:val="006E2B1F"/>
    <w:rsid w:val="00746A2A"/>
    <w:rsid w:val="007A57A1"/>
    <w:rsid w:val="007D1D1D"/>
    <w:rsid w:val="0088096B"/>
    <w:rsid w:val="008D43D0"/>
    <w:rsid w:val="009307A4"/>
    <w:rsid w:val="00A540BE"/>
    <w:rsid w:val="00A77BD6"/>
    <w:rsid w:val="00A9467A"/>
    <w:rsid w:val="00C92736"/>
    <w:rsid w:val="00D82086"/>
    <w:rsid w:val="00DD615D"/>
    <w:rsid w:val="00F062D4"/>
    <w:rsid w:val="00F22572"/>
    <w:rsid w:val="00F3311B"/>
    <w:rsid w:val="00F65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3311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3311B"/>
    <w:pPr>
      <w:keepNext/>
      <w:spacing w:after="120"/>
      <w:jc w:val="center"/>
      <w:outlineLvl w:val="0"/>
    </w:pPr>
    <w:rPr>
      <w:b/>
      <w:kern w:val="28"/>
      <w:sz w:val="28"/>
    </w:rPr>
  </w:style>
  <w:style w:type="paragraph" w:styleId="berschrift2">
    <w:name w:val="heading 2"/>
    <w:basedOn w:val="Standard"/>
    <w:next w:val="GesAbsatz"/>
    <w:qFormat/>
    <w:rsid w:val="00F3311B"/>
    <w:pPr>
      <w:keepNext/>
      <w:spacing w:before="240"/>
      <w:jc w:val="center"/>
      <w:outlineLvl w:val="1"/>
    </w:pPr>
    <w:rPr>
      <w:b/>
      <w:sz w:val="24"/>
    </w:rPr>
  </w:style>
  <w:style w:type="paragraph" w:styleId="berschrift3">
    <w:name w:val="heading 3"/>
    <w:basedOn w:val="Standard"/>
    <w:next w:val="GesAbsatz"/>
    <w:qFormat/>
    <w:rsid w:val="00F3311B"/>
    <w:pPr>
      <w:keepNext/>
      <w:spacing w:before="240" w:after="180"/>
      <w:jc w:val="center"/>
      <w:outlineLvl w:val="2"/>
    </w:pPr>
    <w:rPr>
      <w:b/>
    </w:rPr>
  </w:style>
  <w:style w:type="paragraph" w:styleId="berschrift4">
    <w:name w:val="heading 4"/>
    <w:basedOn w:val="Standard"/>
    <w:next w:val="Standard"/>
    <w:rsid w:val="00F3311B"/>
    <w:pPr>
      <w:keepNext/>
      <w:spacing w:before="240"/>
      <w:outlineLvl w:val="3"/>
    </w:pPr>
  </w:style>
  <w:style w:type="paragraph" w:styleId="berschrift5">
    <w:name w:val="heading 5"/>
    <w:basedOn w:val="Standard"/>
    <w:next w:val="Standard"/>
    <w:link w:val="berschrift5Zchn"/>
    <w:rsid w:val="00F3311B"/>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F3311B"/>
    <w:pPr>
      <w:tabs>
        <w:tab w:val="center" w:pos="4536"/>
        <w:tab w:val="right" w:pos="9072"/>
      </w:tabs>
      <w:spacing w:before="0" w:after="120"/>
      <w:jc w:val="right"/>
    </w:pPr>
  </w:style>
  <w:style w:type="paragraph" w:styleId="Fuzeile">
    <w:name w:val="footer"/>
    <w:basedOn w:val="Standard"/>
    <w:qFormat/>
    <w:rsid w:val="00F3311B"/>
    <w:pPr>
      <w:tabs>
        <w:tab w:val="clear" w:pos="425"/>
        <w:tab w:val="right" w:pos="8505"/>
        <w:tab w:val="right" w:pos="9639"/>
      </w:tabs>
      <w:spacing w:before="0" w:after="0"/>
      <w:jc w:val="left"/>
    </w:pPr>
    <w:rPr>
      <w:sz w:val="16"/>
    </w:rPr>
  </w:style>
  <w:style w:type="character" w:styleId="Seitenzahl">
    <w:name w:val="page number"/>
    <w:rsid w:val="00F3311B"/>
    <w:rPr>
      <w:rFonts w:ascii="Arial" w:hAnsi="Arial"/>
      <w:sz w:val="16"/>
    </w:rPr>
  </w:style>
  <w:style w:type="paragraph" w:styleId="Verzeichnis2">
    <w:name w:val="toc 2"/>
    <w:basedOn w:val="Standard"/>
    <w:next w:val="Standard"/>
    <w:semiHidden/>
    <w:rsid w:val="00F3311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F3311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F3311B"/>
    <w:pPr>
      <w:spacing w:before="0" w:after="0"/>
    </w:pPr>
    <w:rPr>
      <w:sz w:val="16"/>
    </w:rPr>
  </w:style>
  <w:style w:type="paragraph" w:styleId="Verzeichnis1">
    <w:name w:val="toc 1"/>
    <w:basedOn w:val="Verzeichnis3"/>
    <w:next w:val="Standard"/>
    <w:semiHidden/>
    <w:rsid w:val="00F3311B"/>
    <w:pPr>
      <w:spacing w:before="120" w:after="120"/>
      <w:ind w:left="0"/>
    </w:pPr>
    <w:rPr>
      <w:b/>
      <w:i w:val="0"/>
      <w:caps/>
    </w:rPr>
  </w:style>
  <w:style w:type="paragraph" w:customStyle="1" w:styleId="GesAbsatz">
    <w:name w:val="GesAbsatz"/>
    <w:basedOn w:val="Standard"/>
    <w:qFormat/>
    <w:rsid w:val="00F3311B"/>
    <w:pPr>
      <w:spacing w:before="100"/>
    </w:pPr>
    <w:rPr>
      <w:color w:val="000000"/>
    </w:rPr>
  </w:style>
  <w:style w:type="paragraph" w:styleId="Verzeichnis4">
    <w:name w:val="toc 4"/>
    <w:basedOn w:val="Standard"/>
    <w:next w:val="Standard"/>
    <w:semiHidden/>
    <w:rsid w:val="00F3311B"/>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F3311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3311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3311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3311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3311B"/>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F3311B"/>
    <w:rPr>
      <w:sz w:val="20"/>
      <w:szCs w:val="20"/>
      <w:vertAlign w:val="superscript"/>
    </w:rPr>
  </w:style>
  <w:style w:type="character" w:styleId="Hyperlink">
    <w:name w:val="Hyperlink"/>
    <w:rsid w:val="00F3311B"/>
    <w:rPr>
      <w:color w:val="0000FF"/>
      <w:u w:val="single"/>
    </w:rPr>
  </w:style>
  <w:style w:type="character" w:styleId="BesuchterHyperlink">
    <w:name w:val="FollowedHyperlink"/>
    <w:rsid w:val="00655C63"/>
    <w:rPr>
      <w:color w:val="800080"/>
      <w:u w:val="single"/>
    </w:rPr>
  </w:style>
  <w:style w:type="paragraph" w:customStyle="1" w:styleId="Kopfzeile0">
    <w:name w:val="Kopfzeile0"/>
    <w:basedOn w:val="Standard"/>
    <w:next w:val="Kopfzeile"/>
    <w:qFormat/>
    <w:rsid w:val="00F3311B"/>
    <w:pPr>
      <w:spacing w:before="0" w:after="0"/>
      <w:jc w:val="right"/>
    </w:pPr>
    <w:rPr>
      <w:b/>
      <w:sz w:val="24"/>
    </w:rPr>
  </w:style>
  <w:style w:type="character" w:customStyle="1" w:styleId="berschrift5Zchn">
    <w:name w:val="Überschrift 5 Zchn"/>
    <w:basedOn w:val="Absatz-Standardschriftart"/>
    <w:link w:val="berschrift5"/>
    <w:rsid w:val="00F3311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3311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3311B"/>
    <w:pPr>
      <w:keepNext/>
      <w:spacing w:after="120"/>
      <w:jc w:val="center"/>
      <w:outlineLvl w:val="0"/>
    </w:pPr>
    <w:rPr>
      <w:b/>
      <w:kern w:val="28"/>
      <w:sz w:val="28"/>
    </w:rPr>
  </w:style>
  <w:style w:type="paragraph" w:styleId="berschrift2">
    <w:name w:val="heading 2"/>
    <w:basedOn w:val="Standard"/>
    <w:next w:val="GesAbsatz"/>
    <w:qFormat/>
    <w:rsid w:val="00F3311B"/>
    <w:pPr>
      <w:keepNext/>
      <w:spacing w:before="240"/>
      <w:jc w:val="center"/>
      <w:outlineLvl w:val="1"/>
    </w:pPr>
    <w:rPr>
      <w:b/>
      <w:sz w:val="24"/>
    </w:rPr>
  </w:style>
  <w:style w:type="paragraph" w:styleId="berschrift3">
    <w:name w:val="heading 3"/>
    <w:basedOn w:val="Standard"/>
    <w:next w:val="GesAbsatz"/>
    <w:qFormat/>
    <w:rsid w:val="00F3311B"/>
    <w:pPr>
      <w:keepNext/>
      <w:spacing w:before="240" w:after="180"/>
      <w:jc w:val="center"/>
      <w:outlineLvl w:val="2"/>
    </w:pPr>
    <w:rPr>
      <w:b/>
    </w:rPr>
  </w:style>
  <w:style w:type="paragraph" w:styleId="berschrift4">
    <w:name w:val="heading 4"/>
    <w:basedOn w:val="Standard"/>
    <w:next w:val="Standard"/>
    <w:rsid w:val="00F3311B"/>
    <w:pPr>
      <w:keepNext/>
      <w:spacing w:before="240"/>
      <w:outlineLvl w:val="3"/>
    </w:pPr>
  </w:style>
  <w:style w:type="paragraph" w:styleId="berschrift5">
    <w:name w:val="heading 5"/>
    <w:basedOn w:val="Standard"/>
    <w:next w:val="Standard"/>
    <w:link w:val="berschrift5Zchn"/>
    <w:rsid w:val="00F3311B"/>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F3311B"/>
    <w:pPr>
      <w:tabs>
        <w:tab w:val="center" w:pos="4536"/>
        <w:tab w:val="right" w:pos="9072"/>
      </w:tabs>
      <w:spacing w:before="0" w:after="120"/>
      <w:jc w:val="right"/>
    </w:pPr>
  </w:style>
  <w:style w:type="paragraph" w:styleId="Fuzeile">
    <w:name w:val="footer"/>
    <w:basedOn w:val="Standard"/>
    <w:qFormat/>
    <w:rsid w:val="00F3311B"/>
    <w:pPr>
      <w:tabs>
        <w:tab w:val="clear" w:pos="425"/>
        <w:tab w:val="right" w:pos="8505"/>
        <w:tab w:val="right" w:pos="9639"/>
      </w:tabs>
      <w:spacing w:before="0" w:after="0"/>
      <w:jc w:val="left"/>
    </w:pPr>
    <w:rPr>
      <w:sz w:val="16"/>
    </w:rPr>
  </w:style>
  <w:style w:type="character" w:styleId="Seitenzahl">
    <w:name w:val="page number"/>
    <w:rsid w:val="00F3311B"/>
    <w:rPr>
      <w:rFonts w:ascii="Arial" w:hAnsi="Arial"/>
      <w:sz w:val="16"/>
    </w:rPr>
  </w:style>
  <w:style w:type="paragraph" w:styleId="Verzeichnis2">
    <w:name w:val="toc 2"/>
    <w:basedOn w:val="Standard"/>
    <w:next w:val="Standard"/>
    <w:semiHidden/>
    <w:rsid w:val="00F3311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F3311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F3311B"/>
    <w:pPr>
      <w:spacing w:before="0" w:after="0"/>
    </w:pPr>
    <w:rPr>
      <w:sz w:val="16"/>
    </w:rPr>
  </w:style>
  <w:style w:type="paragraph" w:styleId="Verzeichnis1">
    <w:name w:val="toc 1"/>
    <w:basedOn w:val="Verzeichnis3"/>
    <w:next w:val="Standard"/>
    <w:semiHidden/>
    <w:rsid w:val="00F3311B"/>
    <w:pPr>
      <w:spacing w:before="120" w:after="120"/>
      <w:ind w:left="0"/>
    </w:pPr>
    <w:rPr>
      <w:b/>
      <w:i w:val="0"/>
      <w:caps/>
    </w:rPr>
  </w:style>
  <w:style w:type="paragraph" w:customStyle="1" w:styleId="GesAbsatz">
    <w:name w:val="GesAbsatz"/>
    <w:basedOn w:val="Standard"/>
    <w:qFormat/>
    <w:rsid w:val="00F3311B"/>
    <w:pPr>
      <w:spacing w:before="100"/>
    </w:pPr>
    <w:rPr>
      <w:color w:val="000000"/>
    </w:rPr>
  </w:style>
  <w:style w:type="paragraph" w:styleId="Verzeichnis4">
    <w:name w:val="toc 4"/>
    <w:basedOn w:val="Standard"/>
    <w:next w:val="Standard"/>
    <w:semiHidden/>
    <w:rsid w:val="00F3311B"/>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F3311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3311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3311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3311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3311B"/>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F3311B"/>
    <w:rPr>
      <w:sz w:val="20"/>
      <w:szCs w:val="20"/>
      <w:vertAlign w:val="superscript"/>
    </w:rPr>
  </w:style>
  <w:style w:type="character" w:styleId="Hyperlink">
    <w:name w:val="Hyperlink"/>
    <w:rsid w:val="00F3311B"/>
    <w:rPr>
      <w:color w:val="0000FF"/>
      <w:u w:val="single"/>
    </w:rPr>
  </w:style>
  <w:style w:type="character" w:styleId="BesuchterHyperlink">
    <w:name w:val="FollowedHyperlink"/>
    <w:rsid w:val="00655C63"/>
    <w:rPr>
      <w:color w:val="800080"/>
      <w:u w:val="single"/>
    </w:rPr>
  </w:style>
  <w:style w:type="paragraph" w:customStyle="1" w:styleId="Kopfzeile0">
    <w:name w:val="Kopfzeile0"/>
    <w:basedOn w:val="Standard"/>
    <w:next w:val="Kopfzeile"/>
    <w:qFormat/>
    <w:rsid w:val="00F3311B"/>
    <w:pPr>
      <w:spacing w:before="0" w:after="0"/>
      <w:jc w:val="right"/>
    </w:pPr>
    <w:rPr>
      <w:b/>
      <w:sz w:val="24"/>
    </w:rPr>
  </w:style>
  <w:style w:type="character" w:customStyle="1" w:styleId="berschrift5Zchn">
    <w:name w:val="Überschrift 5 Zchn"/>
    <w:basedOn w:val="Absatz-Standardschriftart"/>
    <w:link w:val="berschrift5"/>
    <w:rsid w:val="00F3311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2&amp;gld_nr=7&amp;ugl_nr=77&amp;bes_id=3771&amp;aufgehoben=J&amp;menu=1&amp;sg=0" TargetMode="External"/><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12</Pages>
  <Words>2306</Words>
  <Characters>15636</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FischgewV</vt:lpstr>
    </vt:vector>
  </TitlesOfParts>
  <Company>LANUV NRW</Company>
  <LinksUpToDate>false</LinksUpToDate>
  <CharactersWithSpaces>17907</CharactersWithSpaces>
  <SharedDoc>false</SharedDoc>
  <HLinks>
    <vt:vector size="66" baseType="variant">
      <vt:variant>
        <vt:i4>1179701</vt:i4>
      </vt:variant>
      <vt:variant>
        <vt:i4>59</vt:i4>
      </vt:variant>
      <vt:variant>
        <vt:i4>0</vt:i4>
      </vt:variant>
      <vt:variant>
        <vt:i4>5</vt:i4>
      </vt:variant>
      <vt:variant>
        <vt:lpwstr/>
      </vt:variant>
      <vt:variant>
        <vt:lpwstr>_Toc241045248</vt:lpwstr>
      </vt:variant>
      <vt:variant>
        <vt:i4>1179701</vt:i4>
      </vt:variant>
      <vt:variant>
        <vt:i4>53</vt:i4>
      </vt:variant>
      <vt:variant>
        <vt:i4>0</vt:i4>
      </vt:variant>
      <vt:variant>
        <vt:i4>5</vt:i4>
      </vt:variant>
      <vt:variant>
        <vt:lpwstr/>
      </vt:variant>
      <vt:variant>
        <vt:lpwstr>_Toc241045247</vt:lpwstr>
      </vt:variant>
      <vt:variant>
        <vt:i4>1179701</vt:i4>
      </vt:variant>
      <vt:variant>
        <vt:i4>47</vt:i4>
      </vt:variant>
      <vt:variant>
        <vt:i4>0</vt:i4>
      </vt:variant>
      <vt:variant>
        <vt:i4>5</vt:i4>
      </vt:variant>
      <vt:variant>
        <vt:lpwstr/>
      </vt:variant>
      <vt:variant>
        <vt:lpwstr>_Toc241045246</vt:lpwstr>
      </vt:variant>
      <vt:variant>
        <vt:i4>1179701</vt:i4>
      </vt:variant>
      <vt:variant>
        <vt:i4>41</vt:i4>
      </vt:variant>
      <vt:variant>
        <vt:i4>0</vt:i4>
      </vt:variant>
      <vt:variant>
        <vt:i4>5</vt:i4>
      </vt:variant>
      <vt:variant>
        <vt:lpwstr/>
      </vt:variant>
      <vt:variant>
        <vt:lpwstr>_Toc241045245</vt:lpwstr>
      </vt:variant>
      <vt:variant>
        <vt:i4>1179701</vt:i4>
      </vt:variant>
      <vt:variant>
        <vt:i4>35</vt:i4>
      </vt:variant>
      <vt:variant>
        <vt:i4>0</vt:i4>
      </vt:variant>
      <vt:variant>
        <vt:i4>5</vt:i4>
      </vt:variant>
      <vt:variant>
        <vt:lpwstr/>
      </vt:variant>
      <vt:variant>
        <vt:lpwstr>_Toc241045244</vt:lpwstr>
      </vt:variant>
      <vt:variant>
        <vt:i4>1179701</vt:i4>
      </vt:variant>
      <vt:variant>
        <vt:i4>29</vt:i4>
      </vt:variant>
      <vt:variant>
        <vt:i4>0</vt:i4>
      </vt:variant>
      <vt:variant>
        <vt:i4>5</vt:i4>
      </vt:variant>
      <vt:variant>
        <vt:lpwstr/>
      </vt:variant>
      <vt:variant>
        <vt:lpwstr>_Toc241045243</vt:lpwstr>
      </vt:variant>
      <vt:variant>
        <vt:i4>1179701</vt:i4>
      </vt:variant>
      <vt:variant>
        <vt:i4>23</vt:i4>
      </vt:variant>
      <vt:variant>
        <vt:i4>0</vt:i4>
      </vt:variant>
      <vt:variant>
        <vt:i4>5</vt:i4>
      </vt:variant>
      <vt:variant>
        <vt:lpwstr/>
      </vt:variant>
      <vt:variant>
        <vt:lpwstr>_Toc241045242</vt:lpwstr>
      </vt:variant>
      <vt:variant>
        <vt:i4>1179701</vt:i4>
      </vt:variant>
      <vt:variant>
        <vt:i4>17</vt:i4>
      </vt:variant>
      <vt:variant>
        <vt:i4>0</vt:i4>
      </vt:variant>
      <vt:variant>
        <vt:i4>5</vt:i4>
      </vt:variant>
      <vt:variant>
        <vt:lpwstr/>
      </vt:variant>
      <vt:variant>
        <vt:lpwstr>_Toc241045241</vt:lpwstr>
      </vt:variant>
      <vt:variant>
        <vt:i4>1179701</vt:i4>
      </vt:variant>
      <vt:variant>
        <vt:i4>11</vt:i4>
      </vt:variant>
      <vt:variant>
        <vt:i4>0</vt:i4>
      </vt:variant>
      <vt:variant>
        <vt:i4>5</vt:i4>
      </vt:variant>
      <vt:variant>
        <vt:lpwstr/>
      </vt:variant>
      <vt:variant>
        <vt:lpwstr>_Toc241045240</vt:lpwstr>
      </vt:variant>
      <vt:variant>
        <vt:i4>1376309</vt:i4>
      </vt:variant>
      <vt:variant>
        <vt:i4>5</vt:i4>
      </vt:variant>
      <vt:variant>
        <vt:i4>0</vt:i4>
      </vt:variant>
      <vt:variant>
        <vt:i4>5</vt:i4>
      </vt:variant>
      <vt:variant>
        <vt:lpwstr/>
      </vt:variant>
      <vt:variant>
        <vt:lpwstr>_Toc241045239</vt:lpwstr>
      </vt:variant>
      <vt:variant>
        <vt:i4>6815797</vt:i4>
      </vt:variant>
      <vt:variant>
        <vt:i4>0</vt:i4>
      </vt:variant>
      <vt:variant>
        <vt:i4>0</vt:i4>
      </vt:variant>
      <vt:variant>
        <vt:i4>5</vt:i4>
      </vt:variant>
      <vt:variant>
        <vt:lpwstr>https://lv.recht.nrw.de/lmi/owa/br_bes_text?anw_nr=2&amp;gld_nr=7&amp;ugl_nr=77&amp;bes_id=4859&amp;aufgehoben=N&amp;menu=1&amp;sg=0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FischgewV</dc:title>
  <dc:creator>Natrop</dc:creator>
  <dc:description>durchgesehen 11.2005</dc:description>
  <cp:lastModifiedBy>rueter</cp:lastModifiedBy>
  <cp:revision>4</cp:revision>
  <cp:lastPrinted>2009-09-18T09:18:00Z</cp:lastPrinted>
  <dcterms:created xsi:type="dcterms:W3CDTF">2015-05-29T11:02:00Z</dcterms:created>
  <dcterms:modified xsi:type="dcterms:W3CDTF">2015-05-29T11:03:00Z</dcterms:modified>
</cp:coreProperties>
</file>