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6E" w:rsidRPr="002B782A" w:rsidRDefault="00057F6E" w:rsidP="002B782A">
      <w:pPr>
        <w:pStyle w:val="berschrift1"/>
      </w:pPr>
      <w:bookmarkStart w:id="0" w:name="_Toc91302099"/>
      <w:bookmarkStart w:id="1" w:name="_Toc104614531"/>
      <w:r w:rsidRPr="002B782A">
        <w:t>Richtlinie des Rates vom 16. Juni 1975 über die Qualitätsanfo</w:t>
      </w:r>
      <w:bookmarkStart w:id="2" w:name="_GoBack"/>
      <w:bookmarkEnd w:id="2"/>
      <w:r w:rsidRPr="002B782A">
        <w:t>rderungen an Oberflächenwasser für die Trinkwassergewinnung in den Mitglie</w:t>
      </w:r>
      <w:r w:rsidRPr="002B782A">
        <w:t>d</w:t>
      </w:r>
      <w:r w:rsidRPr="002B782A">
        <w:t>staaten (75/440/EWG)</w:t>
      </w:r>
      <w:r w:rsidRPr="002B782A">
        <w:rPr>
          <w:rStyle w:val="Funotenzeichen"/>
          <w:sz w:val="28"/>
        </w:rPr>
        <w:footnoteReference w:id="1"/>
      </w:r>
      <w:bookmarkEnd w:id="0"/>
      <w:bookmarkEnd w:id="1"/>
    </w:p>
    <w:p w:rsidR="00057F6E" w:rsidRDefault="00057F6E">
      <w:pPr>
        <w:pStyle w:val="GesAbsatz"/>
      </w:pPr>
      <w:r w:rsidRPr="00AA018B">
        <w:rPr>
          <w:b/>
        </w:rPr>
        <w:t>Änderungen:</w:t>
      </w:r>
      <w:r>
        <w:t xml:space="preserve"> </w:t>
      </w:r>
      <w:r w:rsidR="002B782A">
        <w:t>79/869/EWG</w:t>
      </w:r>
      <w:r w:rsidR="002B782A">
        <w:t xml:space="preserve"> </w:t>
      </w:r>
      <w:r>
        <w:t>ABl. L 271 vom 29.10.1979</w:t>
      </w:r>
      <w:r w:rsidR="002B782A">
        <w:t xml:space="preserve"> S. 44</w:t>
      </w:r>
      <w:r>
        <w:t xml:space="preserve">; </w:t>
      </w:r>
      <w:r w:rsidR="002B782A">
        <w:t>90/481/EWG</w:t>
      </w:r>
      <w:r w:rsidR="002B782A">
        <w:t xml:space="preserve"> </w:t>
      </w:r>
      <w:r>
        <w:t>ABl. L</w:t>
      </w:r>
      <w:r w:rsidR="002B782A">
        <w:t xml:space="preserve"> </w:t>
      </w:r>
      <w:r>
        <w:t>267 vom 29.</w:t>
      </w:r>
      <w:r w:rsidR="002B782A">
        <w:t>0</w:t>
      </w:r>
      <w:r>
        <w:t xml:space="preserve">6.1990 </w:t>
      </w:r>
      <w:r w:rsidR="002B782A">
        <w:t>S. 37</w:t>
      </w:r>
      <w:r>
        <w:t xml:space="preserve">; </w:t>
      </w:r>
      <w:r w:rsidR="002B782A">
        <w:t>91/692/EWG</w:t>
      </w:r>
      <w:r w:rsidR="002B782A">
        <w:t xml:space="preserve"> </w:t>
      </w:r>
      <w:r>
        <w:t xml:space="preserve">ABl. </w:t>
      </w:r>
      <w:r w:rsidR="002B782A">
        <w:t xml:space="preserve">L </w:t>
      </w:r>
      <w:r>
        <w:t>377 vom 31.12.1991</w:t>
      </w:r>
      <w:r w:rsidR="002B782A">
        <w:t xml:space="preserve"> S. 48;</w:t>
      </w:r>
    </w:p>
    <w:p w:rsidR="00057F6E" w:rsidRDefault="00057F6E">
      <w:pPr>
        <w:pStyle w:val="GesAbsatz"/>
        <w:rPr>
          <w:b/>
          <w:i/>
          <w:color w:val="FF0000"/>
          <w:sz w:val="22"/>
          <w:szCs w:val="22"/>
        </w:rPr>
      </w:pPr>
      <w:r w:rsidRPr="00712891">
        <w:rPr>
          <w:b/>
          <w:i/>
          <w:color w:val="FF0000"/>
          <w:sz w:val="22"/>
          <w:szCs w:val="22"/>
        </w:rPr>
        <w:t xml:space="preserve">gültig bis </w:t>
      </w:r>
      <w:smartTag w:uri="urn:schemas-microsoft-com:office:smarttags" w:element="date">
        <w:smartTagPr>
          <w:attr w:name="ls" w:val="trans"/>
          <w:attr w:name="Month" w:val="12"/>
          <w:attr w:name="Day" w:val="22"/>
          <w:attr w:name="Year" w:val="2007"/>
        </w:smartTagPr>
        <w:r w:rsidRPr="00712891">
          <w:rPr>
            <w:b/>
            <w:i/>
            <w:color w:val="FF0000"/>
            <w:sz w:val="22"/>
            <w:szCs w:val="22"/>
          </w:rPr>
          <w:t>22.12.2007</w:t>
        </w:r>
      </w:smartTag>
      <w:r w:rsidRPr="00712891">
        <w:rPr>
          <w:b/>
          <w:i/>
          <w:color w:val="FF0000"/>
          <w:sz w:val="22"/>
          <w:szCs w:val="22"/>
        </w:rPr>
        <w:t xml:space="preserve"> gemäß Artike</w:t>
      </w:r>
      <w:r w:rsidR="00712891" w:rsidRPr="00712891">
        <w:rPr>
          <w:b/>
          <w:i/>
          <w:color w:val="FF0000"/>
          <w:sz w:val="22"/>
          <w:szCs w:val="22"/>
        </w:rPr>
        <w:t>l 22 der Richtlinie 2000/60/EG.</w:t>
      </w:r>
    </w:p>
    <w:p w:rsidR="002B782A" w:rsidRPr="002B782A" w:rsidRDefault="002B782A" w:rsidP="002B782A">
      <w:pPr>
        <w:pStyle w:val="GesAbsatz"/>
      </w:pPr>
    </w:p>
    <w:p w:rsidR="00057F6E" w:rsidRPr="00F31697" w:rsidRDefault="00057F6E">
      <w:pPr>
        <w:pStyle w:val="GesAbsatz"/>
        <w:jc w:val="center"/>
        <w:rPr>
          <w:b/>
          <w:sz w:val="22"/>
          <w:szCs w:val="22"/>
        </w:rPr>
      </w:pPr>
      <w:r w:rsidRPr="00F31697">
        <w:rPr>
          <w:b/>
          <w:sz w:val="22"/>
          <w:szCs w:val="22"/>
        </w:rPr>
        <w:t>Inhalt:</w:t>
      </w:r>
    </w:p>
    <w:p w:rsidR="00057F6E" w:rsidRDefault="00057F6E">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104614531" w:history="1">
        <w:r>
          <w:rPr>
            <w:rStyle w:val="Hyperlink"/>
            <w:noProof/>
          </w:rPr>
          <w:t>Richtlinie des Rates vom 16. Juni 1975 über die Qualitätsanforderungen an Oberflächenwasser f</w:t>
        </w:r>
        <w:r w:rsidR="001C0E19">
          <w:rPr>
            <w:rStyle w:val="Hyperlink"/>
            <w:noProof/>
          </w:rPr>
          <w:t>.</w:t>
        </w:r>
        <w:r>
          <w:rPr>
            <w:rStyle w:val="Hyperlink"/>
            <w:noProof/>
          </w:rPr>
          <w:t xml:space="preserve"> die Trinkwassergewinnung in den Mitgliedstaaten</w:t>
        </w:r>
        <w:r>
          <w:rPr>
            <w:noProof/>
            <w:webHidden/>
          </w:rPr>
          <w:tab/>
        </w:r>
        <w:r>
          <w:rPr>
            <w:noProof/>
            <w:webHidden/>
          </w:rPr>
          <w:fldChar w:fldCharType="begin"/>
        </w:r>
        <w:r>
          <w:rPr>
            <w:noProof/>
            <w:webHidden/>
          </w:rPr>
          <w:instrText xml:space="preserve"> PAGEREF _Toc104614531 \h </w:instrText>
        </w:r>
        <w:r>
          <w:rPr>
            <w:noProof/>
          </w:rPr>
        </w:r>
        <w:r>
          <w:rPr>
            <w:noProof/>
            <w:webHidden/>
          </w:rPr>
          <w:fldChar w:fldCharType="separate"/>
        </w:r>
        <w:r w:rsidR="00393792">
          <w:rPr>
            <w:noProof/>
            <w:webHidden/>
          </w:rPr>
          <w:t>1</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32" w:history="1">
        <w:r>
          <w:rPr>
            <w:rStyle w:val="Hyperlink"/>
            <w:noProof/>
          </w:rPr>
          <w:t>Artikel 1</w:t>
        </w:r>
        <w:r>
          <w:rPr>
            <w:noProof/>
            <w:webHidden/>
          </w:rPr>
          <w:tab/>
        </w:r>
        <w:r>
          <w:rPr>
            <w:noProof/>
            <w:webHidden/>
          </w:rPr>
          <w:fldChar w:fldCharType="begin"/>
        </w:r>
        <w:r>
          <w:rPr>
            <w:noProof/>
            <w:webHidden/>
          </w:rPr>
          <w:instrText xml:space="preserve"> PAGEREF _Toc104614532 \h </w:instrText>
        </w:r>
        <w:r>
          <w:rPr>
            <w:noProof/>
          </w:rPr>
        </w:r>
        <w:r>
          <w:rPr>
            <w:noProof/>
            <w:webHidden/>
          </w:rPr>
          <w:fldChar w:fldCharType="separate"/>
        </w:r>
        <w:r w:rsidR="00393792">
          <w:rPr>
            <w:noProof/>
            <w:webHidden/>
          </w:rPr>
          <w:t>2</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33" w:history="1">
        <w:r>
          <w:rPr>
            <w:rStyle w:val="Hyperlink"/>
            <w:noProof/>
          </w:rPr>
          <w:t>Artikel 2</w:t>
        </w:r>
        <w:r>
          <w:rPr>
            <w:noProof/>
            <w:webHidden/>
          </w:rPr>
          <w:tab/>
        </w:r>
        <w:r>
          <w:rPr>
            <w:noProof/>
            <w:webHidden/>
          </w:rPr>
          <w:fldChar w:fldCharType="begin"/>
        </w:r>
        <w:r>
          <w:rPr>
            <w:noProof/>
            <w:webHidden/>
          </w:rPr>
          <w:instrText xml:space="preserve"> PAGEREF _Toc104614533 \h </w:instrText>
        </w:r>
        <w:r>
          <w:rPr>
            <w:noProof/>
          </w:rPr>
        </w:r>
        <w:r>
          <w:rPr>
            <w:noProof/>
            <w:webHidden/>
          </w:rPr>
          <w:fldChar w:fldCharType="separate"/>
        </w:r>
        <w:r w:rsidR="00393792">
          <w:rPr>
            <w:noProof/>
            <w:webHidden/>
          </w:rPr>
          <w:t>2</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34" w:history="1">
        <w:r>
          <w:rPr>
            <w:rStyle w:val="Hyperlink"/>
            <w:noProof/>
          </w:rPr>
          <w:t>Artikel 3</w:t>
        </w:r>
        <w:r>
          <w:rPr>
            <w:noProof/>
            <w:webHidden/>
          </w:rPr>
          <w:tab/>
        </w:r>
        <w:r>
          <w:rPr>
            <w:noProof/>
            <w:webHidden/>
          </w:rPr>
          <w:fldChar w:fldCharType="begin"/>
        </w:r>
        <w:r>
          <w:rPr>
            <w:noProof/>
            <w:webHidden/>
          </w:rPr>
          <w:instrText xml:space="preserve"> PAGEREF _Toc104614534 \h </w:instrText>
        </w:r>
        <w:r>
          <w:rPr>
            <w:noProof/>
          </w:rPr>
        </w:r>
        <w:r>
          <w:rPr>
            <w:noProof/>
            <w:webHidden/>
          </w:rPr>
          <w:fldChar w:fldCharType="separate"/>
        </w:r>
        <w:r w:rsidR="00393792">
          <w:rPr>
            <w:noProof/>
            <w:webHidden/>
          </w:rPr>
          <w:t>2</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35" w:history="1">
        <w:r>
          <w:rPr>
            <w:rStyle w:val="Hyperlink"/>
            <w:noProof/>
          </w:rPr>
          <w:t>Artikel 4</w:t>
        </w:r>
        <w:r>
          <w:rPr>
            <w:noProof/>
            <w:webHidden/>
          </w:rPr>
          <w:tab/>
        </w:r>
        <w:r>
          <w:rPr>
            <w:noProof/>
            <w:webHidden/>
          </w:rPr>
          <w:fldChar w:fldCharType="begin"/>
        </w:r>
        <w:r>
          <w:rPr>
            <w:noProof/>
            <w:webHidden/>
          </w:rPr>
          <w:instrText xml:space="preserve"> PAGEREF _Toc104614535 \h </w:instrText>
        </w:r>
        <w:r>
          <w:rPr>
            <w:noProof/>
          </w:rPr>
        </w:r>
        <w:r>
          <w:rPr>
            <w:noProof/>
            <w:webHidden/>
          </w:rPr>
          <w:fldChar w:fldCharType="separate"/>
        </w:r>
        <w:r w:rsidR="00393792">
          <w:rPr>
            <w:noProof/>
            <w:webHidden/>
          </w:rPr>
          <w:t>2</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36" w:history="1">
        <w:r>
          <w:rPr>
            <w:rStyle w:val="Hyperlink"/>
            <w:noProof/>
          </w:rPr>
          <w:t>Artikel 5</w:t>
        </w:r>
        <w:r>
          <w:rPr>
            <w:noProof/>
            <w:webHidden/>
          </w:rPr>
          <w:tab/>
        </w:r>
        <w:r>
          <w:rPr>
            <w:noProof/>
            <w:webHidden/>
          </w:rPr>
          <w:fldChar w:fldCharType="begin"/>
        </w:r>
        <w:r>
          <w:rPr>
            <w:noProof/>
            <w:webHidden/>
          </w:rPr>
          <w:instrText xml:space="preserve"> PAGEREF _Toc104614536 \h </w:instrText>
        </w:r>
        <w:r>
          <w:rPr>
            <w:noProof/>
          </w:rPr>
        </w:r>
        <w:r>
          <w:rPr>
            <w:noProof/>
            <w:webHidden/>
          </w:rPr>
          <w:fldChar w:fldCharType="separate"/>
        </w:r>
        <w:r w:rsidR="00393792">
          <w:rPr>
            <w:noProof/>
            <w:webHidden/>
          </w:rPr>
          <w:t>3</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37" w:history="1">
        <w:r>
          <w:rPr>
            <w:rStyle w:val="Hyperlink"/>
            <w:noProof/>
          </w:rPr>
          <w:t>Artikel 6</w:t>
        </w:r>
        <w:r>
          <w:rPr>
            <w:noProof/>
            <w:webHidden/>
          </w:rPr>
          <w:tab/>
        </w:r>
        <w:r>
          <w:rPr>
            <w:noProof/>
            <w:webHidden/>
          </w:rPr>
          <w:fldChar w:fldCharType="begin"/>
        </w:r>
        <w:r>
          <w:rPr>
            <w:noProof/>
            <w:webHidden/>
          </w:rPr>
          <w:instrText xml:space="preserve"> PAGEREF _Toc104614537 \h </w:instrText>
        </w:r>
        <w:r>
          <w:rPr>
            <w:noProof/>
          </w:rPr>
        </w:r>
        <w:r>
          <w:rPr>
            <w:noProof/>
            <w:webHidden/>
          </w:rPr>
          <w:fldChar w:fldCharType="separate"/>
        </w:r>
        <w:r w:rsidR="00393792">
          <w:rPr>
            <w:noProof/>
            <w:webHidden/>
          </w:rPr>
          <w:t>3</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38" w:history="1">
        <w:r>
          <w:rPr>
            <w:rStyle w:val="Hyperlink"/>
            <w:noProof/>
          </w:rPr>
          <w:t>Artikel 7</w:t>
        </w:r>
        <w:r>
          <w:rPr>
            <w:noProof/>
            <w:webHidden/>
          </w:rPr>
          <w:tab/>
        </w:r>
        <w:r>
          <w:rPr>
            <w:noProof/>
            <w:webHidden/>
          </w:rPr>
          <w:fldChar w:fldCharType="begin"/>
        </w:r>
        <w:r>
          <w:rPr>
            <w:noProof/>
            <w:webHidden/>
          </w:rPr>
          <w:instrText xml:space="preserve"> PAGEREF _Toc104614538 \h </w:instrText>
        </w:r>
        <w:r>
          <w:rPr>
            <w:noProof/>
          </w:rPr>
        </w:r>
        <w:r>
          <w:rPr>
            <w:noProof/>
            <w:webHidden/>
          </w:rPr>
          <w:fldChar w:fldCharType="separate"/>
        </w:r>
        <w:r w:rsidR="00393792">
          <w:rPr>
            <w:noProof/>
            <w:webHidden/>
          </w:rPr>
          <w:t>3</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39" w:history="1">
        <w:r>
          <w:rPr>
            <w:rStyle w:val="Hyperlink"/>
            <w:noProof/>
          </w:rPr>
          <w:t>Artikel 8</w:t>
        </w:r>
        <w:r>
          <w:rPr>
            <w:noProof/>
            <w:webHidden/>
          </w:rPr>
          <w:tab/>
        </w:r>
        <w:r>
          <w:rPr>
            <w:noProof/>
            <w:webHidden/>
          </w:rPr>
          <w:fldChar w:fldCharType="begin"/>
        </w:r>
        <w:r>
          <w:rPr>
            <w:noProof/>
            <w:webHidden/>
          </w:rPr>
          <w:instrText xml:space="preserve"> PAGEREF _Toc104614539 \h </w:instrText>
        </w:r>
        <w:r>
          <w:rPr>
            <w:noProof/>
          </w:rPr>
        </w:r>
        <w:r>
          <w:rPr>
            <w:noProof/>
            <w:webHidden/>
          </w:rPr>
          <w:fldChar w:fldCharType="separate"/>
        </w:r>
        <w:r w:rsidR="00393792">
          <w:rPr>
            <w:noProof/>
            <w:webHidden/>
          </w:rPr>
          <w:t>3</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40" w:history="1">
        <w:r>
          <w:rPr>
            <w:rStyle w:val="Hyperlink"/>
            <w:noProof/>
          </w:rPr>
          <w:t>Artikel 9</w:t>
        </w:r>
        <w:r>
          <w:rPr>
            <w:noProof/>
            <w:webHidden/>
          </w:rPr>
          <w:tab/>
        </w:r>
        <w:r>
          <w:rPr>
            <w:noProof/>
            <w:webHidden/>
          </w:rPr>
          <w:fldChar w:fldCharType="begin"/>
        </w:r>
        <w:r>
          <w:rPr>
            <w:noProof/>
            <w:webHidden/>
          </w:rPr>
          <w:instrText xml:space="preserve"> PAGEREF _Toc104614540 \h </w:instrText>
        </w:r>
        <w:r>
          <w:rPr>
            <w:noProof/>
          </w:rPr>
        </w:r>
        <w:r>
          <w:rPr>
            <w:noProof/>
            <w:webHidden/>
          </w:rPr>
          <w:fldChar w:fldCharType="separate"/>
        </w:r>
        <w:r w:rsidR="00393792">
          <w:rPr>
            <w:noProof/>
            <w:webHidden/>
          </w:rPr>
          <w:t>4</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41" w:history="1">
        <w:r>
          <w:rPr>
            <w:rStyle w:val="Hyperlink"/>
            <w:noProof/>
          </w:rPr>
          <w:t>Artikel 9a</w:t>
        </w:r>
        <w:r>
          <w:rPr>
            <w:noProof/>
            <w:webHidden/>
          </w:rPr>
          <w:tab/>
        </w:r>
        <w:r>
          <w:rPr>
            <w:noProof/>
            <w:webHidden/>
          </w:rPr>
          <w:fldChar w:fldCharType="begin"/>
        </w:r>
        <w:r>
          <w:rPr>
            <w:noProof/>
            <w:webHidden/>
          </w:rPr>
          <w:instrText xml:space="preserve"> PAGEREF _Toc104614541 \h </w:instrText>
        </w:r>
        <w:r>
          <w:rPr>
            <w:noProof/>
          </w:rPr>
        </w:r>
        <w:r>
          <w:rPr>
            <w:noProof/>
            <w:webHidden/>
          </w:rPr>
          <w:fldChar w:fldCharType="separate"/>
        </w:r>
        <w:r w:rsidR="00393792">
          <w:rPr>
            <w:noProof/>
            <w:webHidden/>
          </w:rPr>
          <w:t>4</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42" w:history="1">
        <w:r>
          <w:rPr>
            <w:rStyle w:val="Hyperlink"/>
            <w:noProof/>
          </w:rPr>
          <w:t>Artikel 10</w:t>
        </w:r>
        <w:r>
          <w:rPr>
            <w:noProof/>
            <w:webHidden/>
          </w:rPr>
          <w:tab/>
        </w:r>
        <w:r>
          <w:rPr>
            <w:noProof/>
            <w:webHidden/>
          </w:rPr>
          <w:fldChar w:fldCharType="begin"/>
        </w:r>
        <w:r>
          <w:rPr>
            <w:noProof/>
            <w:webHidden/>
          </w:rPr>
          <w:instrText xml:space="preserve"> PAGEREF _Toc104614542 \h </w:instrText>
        </w:r>
        <w:r>
          <w:rPr>
            <w:noProof/>
          </w:rPr>
        </w:r>
        <w:r>
          <w:rPr>
            <w:noProof/>
            <w:webHidden/>
          </w:rPr>
          <w:fldChar w:fldCharType="separate"/>
        </w:r>
        <w:r w:rsidR="00393792">
          <w:rPr>
            <w:noProof/>
            <w:webHidden/>
          </w:rPr>
          <w:t>4</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43" w:history="1">
        <w:r>
          <w:rPr>
            <w:rStyle w:val="Hyperlink"/>
            <w:noProof/>
          </w:rPr>
          <w:t>Artikel 11</w:t>
        </w:r>
        <w:r>
          <w:rPr>
            <w:noProof/>
            <w:webHidden/>
          </w:rPr>
          <w:tab/>
        </w:r>
        <w:r>
          <w:rPr>
            <w:noProof/>
            <w:webHidden/>
          </w:rPr>
          <w:fldChar w:fldCharType="begin"/>
        </w:r>
        <w:r>
          <w:rPr>
            <w:noProof/>
            <w:webHidden/>
          </w:rPr>
          <w:instrText xml:space="preserve"> PAGEREF _Toc104614543 \h </w:instrText>
        </w:r>
        <w:r>
          <w:rPr>
            <w:noProof/>
          </w:rPr>
        </w:r>
        <w:r>
          <w:rPr>
            <w:noProof/>
            <w:webHidden/>
          </w:rPr>
          <w:fldChar w:fldCharType="separate"/>
        </w:r>
        <w:r w:rsidR="00393792">
          <w:rPr>
            <w:noProof/>
            <w:webHidden/>
          </w:rPr>
          <w:t>4</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44" w:history="1">
        <w:r>
          <w:rPr>
            <w:rStyle w:val="Hyperlink"/>
            <w:noProof/>
          </w:rPr>
          <w:t>Anhang I: Definition der Standardaufbereitungsverfahren zur Aufbereitung von Oberflächenwasser der Kategorien A 1, A 2, A 3 zu Trinkwasser</w:t>
        </w:r>
        <w:r>
          <w:rPr>
            <w:noProof/>
            <w:webHidden/>
          </w:rPr>
          <w:tab/>
        </w:r>
        <w:r>
          <w:rPr>
            <w:noProof/>
            <w:webHidden/>
          </w:rPr>
          <w:fldChar w:fldCharType="begin"/>
        </w:r>
        <w:r>
          <w:rPr>
            <w:noProof/>
            <w:webHidden/>
          </w:rPr>
          <w:instrText xml:space="preserve"> PAGEREF _Toc104614544 \h </w:instrText>
        </w:r>
        <w:r>
          <w:rPr>
            <w:noProof/>
          </w:rPr>
        </w:r>
        <w:r>
          <w:rPr>
            <w:noProof/>
            <w:webHidden/>
          </w:rPr>
          <w:fldChar w:fldCharType="separate"/>
        </w:r>
        <w:r w:rsidR="00393792">
          <w:rPr>
            <w:noProof/>
            <w:webHidden/>
          </w:rPr>
          <w:t>4</w:t>
        </w:r>
        <w:r>
          <w:rPr>
            <w:noProof/>
            <w:webHidden/>
          </w:rPr>
          <w:fldChar w:fldCharType="end"/>
        </w:r>
      </w:hyperlink>
    </w:p>
    <w:p w:rsidR="00057F6E" w:rsidRDefault="00057F6E">
      <w:pPr>
        <w:pStyle w:val="Verzeichnis2"/>
        <w:tabs>
          <w:tab w:val="clear" w:pos="9638"/>
          <w:tab w:val="right" w:leader="dot" w:pos="9628"/>
        </w:tabs>
        <w:rPr>
          <w:smallCaps w:val="0"/>
          <w:noProof/>
          <w:sz w:val="24"/>
          <w:szCs w:val="24"/>
        </w:rPr>
      </w:pPr>
      <w:hyperlink w:anchor="_Toc104614545" w:history="1">
        <w:r>
          <w:rPr>
            <w:rStyle w:val="Hyperlink"/>
            <w:noProof/>
          </w:rPr>
          <w:t>Anhang II: Qualitäten von zur Trinkwassergewinnung bestimmten Oberflächenwasser</w:t>
        </w:r>
        <w:r>
          <w:rPr>
            <w:noProof/>
            <w:webHidden/>
          </w:rPr>
          <w:tab/>
        </w:r>
        <w:r>
          <w:rPr>
            <w:noProof/>
            <w:webHidden/>
          </w:rPr>
          <w:fldChar w:fldCharType="begin"/>
        </w:r>
        <w:r>
          <w:rPr>
            <w:noProof/>
            <w:webHidden/>
          </w:rPr>
          <w:instrText xml:space="preserve"> PAGEREF _Toc104614545 \h </w:instrText>
        </w:r>
        <w:r>
          <w:rPr>
            <w:noProof/>
          </w:rPr>
        </w:r>
        <w:r>
          <w:rPr>
            <w:noProof/>
            <w:webHidden/>
          </w:rPr>
          <w:fldChar w:fldCharType="separate"/>
        </w:r>
        <w:r w:rsidR="00393792">
          <w:rPr>
            <w:noProof/>
            <w:webHidden/>
          </w:rPr>
          <w:t>6</w:t>
        </w:r>
        <w:r>
          <w:rPr>
            <w:noProof/>
            <w:webHidden/>
          </w:rPr>
          <w:fldChar w:fldCharType="end"/>
        </w:r>
      </w:hyperlink>
    </w:p>
    <w:p w:rsidR="00057F6E" w:rsidRDefault="00057F6E">
      <w:r>
        <w:fldChar w:fldCharType="end"/>
      </w:r>
    </w:p>
    <w:p w:rsidR="00057F6E" w:rsidRDefault="00057F6E">
      <w:pPr>
        <w:pStyle w:val="GesAbsatz"/>
      </w:pPr>
      <w:r>
        <w:t>Der Rat der Europäischen Gemeinschaften -</w:t>
      </w:r>
    </w:p>
    <w:p w:rsidR="00057F6E" w:rsidRDefault="00057F6E">
      <w:pPr>
        <w:pStyle w:val="GesAbsatz"/>
      </w:pPr>
      <w:r>
        <w:t xml:space="preserve">gestützt auf den Vertrag zur Gründung der Europäischen Wirtschaftsgemeinschaft, insbesondere auf die Artikel 100 und 235, </w:t>
      </w:r>
    </w:p>
    <w:p w:rsidR="00057F6E" w:rsidRDefault="00057F6E">
      <w:pPr>
        <w:pStyle w:val="GesAbsatz"/>
      </w:pPr>
      <w:r>
        <w:t>auf Vorschlag der Kommission,</w:t>
      </w:r>
    </w:p>
    <w:p w:rsidR="00057F6E" w:rsidRDefault="00057F6E">
      <w:pPr>
        <w:pStyle w:val="GesAbsatz"/>
      </w:pPr>
      <w:r>
        <w:t>nach Stellungnahme des Europäischen Parlaments</w:t>
      </w:r>
      <w:r>
        <w:rPr>
          <w:rStyle w:val="Funotenzeichen"/>
        </w:rPr>
        <w:footnoteReference w:id="2"/>
      </w:r>
      <w:r>
        <w:t>,</w:t>
      </w:r>
    </w:p>
    <w:p w:rsidR="00057F6E" w:rsidRDefault="00057F6E">
      <w:pPr>
        <w:pStyle w:val="GesAbsatz"/>
      </w:pPr>
      <w:r>
        <w:t>nach Stellungnahme des Wirtschafts- und Sozialausschusses</w:t>
      </w:r>
      <w:r>
        <w:rPr>
          <w:rStyle w:val="Funotenzeichen"/>
        </w:rPr>
        <w:footnoteReference w:id="3"/>
      </w:r>
      <w:r>
        <w:t>,</w:t>
      </w:r>
    </w:p>
    <w:p w:rsidR="00057F6E" w:rsidRDefault="00057F6E">
      <w:pPr>
        <w:pStyle w:val="GesAbsatz"/>
      </w:pPr>
      <w:r>
        <w:t>in Erwägung nachstehender Gründe:</w:t>
      </w:r>
    </w:p>
    <w:p w:rsidR="00057F6E" w:rsidRDefault="00057F6E">
      <w:pPr>
        <w:pStyle w:val="GesAbsatz"/>
      </w:pPr>
      <w:r>
        <w:t>Der zunehmende Trinkwasserbedarf macht es notwendig, die Verschmutzung der Gewässer zu verringern und die weitere Verschmutzung der Gewässer zu verhindern.</w:t>
      </w:r>
    </w:p>
    <w:p w:rsidR="00057F6E" w:rsidRDefault="00057F6E">
      <w:pPr>
        <w:pStyle w:val="GesAbsatz"/>
      </w:pPr>
      <w:r>
        <w:t>Zum Schutz der Volksgesundheit ist es erforderlich, das zur Trinkwassergewinnung bestimmte Oberfl</w:t>
      </w:r>
      <w:r>
        <w:t>ä</w:t>
      </w:r>
      <w:r>
        <w:t>chenwasser und dessen Aufbereitung zu überwachen.</w:t>
      </w:r>
    </w:p>
    <w:p w:rsidR="00057F6E" w:rsidRDefault="00057F6E">
      <w:pPr>
        <w:pStyle w:val="GesAbsatz"/>
      </w:pPr>
      <w:r>
        <w:t>Unterschiede zwischen den Rechtsvorschriften, über die Qualitätsanforderungen an Oberflächenwasser für die Trinkwassergewinnung, die in den verschiedenen Mitgliedstaaten bereits anwendbar oder in Vorbere</w:t>
      </w:r>
      <w:r>
        <w:t>i</w:t>
      </w:r>
      <w:r>
        <w:t>tung sind, können zu ungleichen Wettbewerbsbedingungen führen und somit unmittelbare Auswirkungen auf das Funktionieren des Gemeinsamen Marktes haben. Daher ist für dieses Gebiet die Angleichung der Rechtsvorschriften gemäß Artikel 100 des Vertrages vorzunehmen.</w:t>
      </w:r>
    </w:p>
    <w:p w:rsidR="00057F6E" w:rsidRDefault="00057F6E">
      <w:pPr>
        <w:pStyle w:val="GesAbsatz"/>
      </w:pPr>
      <w:r>
        <w:t>Es erscheint notwendig, diese Angleichung der Rechtsvorschriften durch ein Tätigwerden der Gemeinschaft zu ergänzen, um durch eine umfassendere Regelung eines der Ziele der Gemeinschaft im Bereich des U</w:t>
      </w:r>
      <w:r>
        <w:t>m</w:t>
      </w:r>
      <w:r>
        <w:lastRenderedPageBreak/>
        <w:t>weltschutzes und der Verbesserung der Lebensqualität zu verwirklichen. Deshalb sind dafür einige besond</w:t>
      </w:r>
      <w:r>
        <w:t>e</w:t>
      </w:r>
      <w:r>
        <w:t>re Bestimmungen vorzusehen. Da die hierfür erforderlichen Befugnisse im Vertrag nicht vorgesehen sind, ist auf Artikel 235 des Vertrages zurückzugreifen.</w:t>
      </w:r>
    </w:p>
    <w:p w:rsidR="00057F6E" w:rsidRDefault="00057F6E">
      <w:pPr>
        <w:pStyle w:val="GesAbsatz"/>
      </w:pPr>
      <w:r>
        <w:t>Das Aktionsprogramm der Europäischen Gemeinschaften für den Umweltschutz</w:t>
      </w:r>
      <w:r>
        <w:rPr>
          <w:rStyle w:val="Funotenzeichen"/>
        </w:rPr>
        <w:footnoteReference w:id="4"/>
      </w:r>
      <w:r>
        <w:t xml:space="preserve"> sieht die gemeinsame E</w:t>
      </w:r>
      <w:r>
        <w:t>r</w:t>
      </w:r>
      <w:r>
        <w:t>arbeitung von Qualitätszielen zur Festlegung der Anforderungen vor, denen ein Umweltmedium genügen muß, insbesondere die Definition der Parameter für Wasser, einschließlich des zur Trinkwassergewinnung bestimmten Oberflächenwassers.</w:t>
      </w:r>
    </w:p>
    <w:p w:rsidR="00057F6E" w:rsidRDefault="00057F6E">
      <w:pPr>
        <w:pStyle w:val="GesAbsatz"/>
      </w:pPr>
      <w:r>
        <w:t>Die gemeinsame Festlegung von Mindestqualitätsanforderungen an Oberflächenwasser für die Trinkwa</w:t>
      </w:r>
      <w:r>
        <w:t>s</w:t>
      </w:r>
      <w:r>
        <w:t>sergewinnung schließt weder strengere Anforderungen für andere Verwendungszwecke dieses Wassers noch die durch das Leben im Wasser gestellten Anforderungen aus.</w:t>
      </w:r>
    </w:p>
    <w:p w:rsidR="00057F6E" w:rsidRDefault="00057F6E">
      <w:pPr>
        <w:pStyle w:val="GesAbsatz"/>
      </w:pPr>
      <w:r>
        <w:t>Die Werte der Parameter für die Qualität des zur Trinkwassergewinnung verwendeten Oberflächenwassers müssen im Lichte der neuen technischen und wissenschaftlichen Kenntnisse überprüft werden.</w:t>
      </w:r>
    </w:p>
    <w:p w:rsidR="00057F6E" w:rsidRDefault="00057F6E">
      <w:pPr>
        <w:pStyle w:val="GesAbsatz"/>
      </w:pPr>
      <w:r>
        <w:t>Die Verfahren zur Probenahme und zur Messung der Parameter für die physikalischen, chemischen und mikrobiologischen Merkmale des zur Trinkwassergewinnung bestimmten Oberflächenwassers werden zur Zeit erarbeitet und sollen in einer möglichst bald zu erlassenden Richtlinie festgelegt werden -</w:t>
      </w:r>
    </w:p>
    <w:p w:rsidR="00057F6E" w:rsidRDefault="00057F6E">
      <w:pPr>
        <w:pStyle w:val="GesAbsatz"/>
      </w:pPr>
      <w:r>
        <w:t>hat folgende Richtlinie erlassen.</w:t>
      </w:r>
    </w:p>
    <w:p w:rsidR="00057F6E" w:rsidRDefault="00057F6E">
      <w:pPr>
        <w:pStyle w:val="berschrift2"/>
      </w:pPr>
      <w:bookmarkStart w:id="3" w:name="_Toc91302100"/>
      <w:bookmarkStart w:id="4" w:name="_Toc104614532"/>
      <w:r>
        <w:t>Artikel 1</w:t>
      </w:r>
      <w:bookmarkEnd w:id="3"/>
      <w:bookmarkEnd w:id="4"/>
    </w:p>
    <w:p w:rsidR="00057F6E" w:rsidRDefault="00057F6E">
      <w:pPr>
        <w:pStyle w:val="GesAbsatz"/>
      </w:pPr>
      <w:r>
        <w:t>(1) Diese Richtlinie betrifft die Qualitätsanforderungen, denen Oberflächensüßwasser, im folgenden Oberfl</w:t>
      </w:r>
      <w:r>
        <w:t>ä</w:t>
      </w:r>
      <w:r>
        <w:t>chenwasser genannt, genügen muß, das nach entsprechender Aufbereitung zur Trinkwassergewinnung verwendet wird oder verwendet werden soll. Grundwasser, Brackwasser und zur Anhebung des Grundwa</w:t>
      </w:r>
      <w:r>
        <w:t>s</w:t>
      </w:r>
      <w:r>
        <w:t>se</w:t>
      </w:r>
      <w:r>
        <w:t>r</w:t>
      </w:r>
      <w:r>
        <w:t>spiegels bestimmtes Wasser unterliegen dieser Richtlinie nicht.</w:t>
      </w:r>
    </w:p>
    <w:p w:rsidR="00057F6E" w:rsidRDefault="00057F6E">
      <w:pPr>
        <w:pStyle w:val="GesAbsatz"/>
      </w:pPr>
      <w:r>
        <w:t>(2) Als Trinkwasser im Sinne dieser Richtlinie gilt das für den menschlichen Verbrauch bestimmte, über Ve</w:t>
      </w:r>
      <w:r>
        <w:t>r</w:t>
      </w:r>
      <w:r>
        <w:t>teilernetze für die Allgemeinheit gelieferte Oberflächenwasser.</w:t>
      </w:r>
    </w:p>
    <w:p w:rsidR="00057F6E" w:rsidRDefault="00057F6E">
      <w:pPr>
        <w:pStyle w:val="berschrift2"/>
      </w:pPr>
      <w:bookmarkStart w:id="5" w:name="_Toc91302101"/>
      <w:bookmarkStart w:id="6" w:name="_Toc104614533"/>
      <w:r>
        <w:t>Artikel 2</w:t>
      </w:r>
      <w:bookmarkEnd w:id="5"/>
      <w:bookmarkEnd w:id="6"/>
    </w:p>
    <w:p w:rsidR="00057F6E" w:rsidRDefault="00057F6E">
      <w:pPr>
        <w:pStyle w:val="GesAbsatz"/>
      </w:pPr>
      <w:r>
        <w:t>Das Oberflächenwasser im Sinne dieser Richtlinie wird in drei Gruppen von Grenzwerten, nämlich A 1</w:t>
      </w:r>
      <w:proofErr w:type="gramStart"/>
      <w:r>
        <w:t>,.</w:t>
      </w:r>
      <w:proofErr w:type="gramEnd"/>
      <w:r>
        <w:t xml:space="preserve"> A 2 und A 3 eingeteilt, die den in Anhang I genannten geeigneten Standardaufbereitungsverfahren entsprechen. Diese Gruppen entsprechen drei verschiedenen Oberflächenwasserqualitäten mit den in der Tabelle des Anhangs II angegebenen physikalischen, chemischen und mikrobiologischen Merkmalen.</w:t>
      </w:r>
    </w:p>
    <w:p w:rsidR="00057F6E" w:rsidRDefault="00057F6E">
      <w:pPr>
        <w:pStyle w:val="berschrift2"/>
      </w:pPr>
      <w:bookmarkStart w:id="7" w:name="_Toc91302102"/>
      <w:bookmarkStart w:id="8" w:name="_Toc104614534"/>
      <w:r>
        <w:t>Artikel 3</w:t>
      </w:r>
      <w:bookmarkEnd w:id="7"/>
      <w:bookmarkEnd w:id="8"/>
    </w:p>
    <w:p w:rsidR="00057F6E" w:rsidRDefault="00057F6E">
      <w:pPr>
        <w:pStyle w:val="GesAbsatz"/>
      </w:pPr>
      <w:r>
        <w:t>(1) die Mitgliedstaaten legen für alle Entnahmestellen oder für jede einzelne Entnahmestelle die auf Oberfl</w:t>
      </w:r>
      <w:r>
        <w:t>ä</w:t>
      </w:r>
      <w:r>
        <w:t>chenwasser anwendbaren Werte für alle in Anhang II aufgeführten Parameter fest.</w:t>
      </w:r>
    </w:p>
    <w:p w:rsidR="00057F6E" w:rsidRDefault="00057F6E">
      <w:pPr>
        <w:pStyle w:val="GesAbsatz"/>
      </w:pPr>
      <w:r>
        <w:t>Hinsichtlich der Parameter, für welche die Tabelle in Anhang II keinen Wert enthält, brauchen die Mitglie</w:t>
      </w:r>
      <w:r>
        <w:t>d</w:t>
      </w:r>
      <w:r>
        <w:t>staaten keine Werte nach Unterabsatz 1 festzusetzen, solange die Zahlen nicht nach dem Verfahren des Artikels 9 festgelegt worden sind.</w:t>
      </w:r>
    </w:p>
    <w:p w:rsidR="00057F6E" w:rsidRDefault="00057F6E">
      <w:pPr>
        <w:pStyle w:val="GesAbsatz"/>
      </w:pPr>
      <w:r>
        <w:t>(2) Die nach Absatz 1 festgelegten Werte dürfen nicht weniger streng sein als die in den Spalten I des A</w:t>
      </w:r>
      <w:r>
        <w:t>n</w:t>
      </w:r>
      <w:r>
        <w:t>hangs II angegebenen Werte.</w:t>
      </w:r>
    </w:p>
    <w:p w:rsidR="00057F6E" w:rsidRDefault="00057F6E">
      <w:pPr>
        <w:pStyle w:val="GesAbsatz"/>
      </w:pPr>
      <w:r>
        <w:t>(3) Sind in den Spalten G des Anhangs II Werte mit oder ohne entsprechenden Wert in den Spalten I de</w:t>
      </w:r>
      <w:r>
        <w:t>s</w:t>
      </w:r>
      <w:r>
        <w:t>selben Anhangs aufgeführt, so bemühen sich die Mitgliedstaaten, sie - unbeschadet der Bestimmungen des Artikels 6 - als Leitwerte einzuhalten.</w:t>
      </w:r>
    </w:p>
    <w:p w:rsidR="00057F6E" w:rsidRDefault="00057F6E">
      <w:pPr>
        <w:pStyle w:val="berschrift2"/>
      </w:pPr>
      <w:bookmarkStart w:id="9" w:name="_Toc91302103"/>
      <w:bookmarkStart w:id="10" w:name="_Toc104614535"/>
      <w:r>
        <w:t>Artikel 4</w:t>
      </w:r>
      <w:bookmarkEnd w:id="9"/>
      <w:bookmarkEnd w:id="10"/>
    </w:p>
    <w:p w:rsidR="00057F6E" w:rsidRDefault="00057F6E">
      <w:pPr>
        <w:pStyle w:val="GesAbsatz"/>
      </w:pPr>
      <w:r>
        <w:t>(1) Die Mitgliedstaaten treffen die notwendigen Maßnahmen, um sicherzustellen, daß das Qualitätswasser den nach Artikel 3 festgelegten Werten entspricht. Jeder Mitgliedstaat wendet dabei diese Richtlinie gleic</w:t>
      </w:r>
      <w:r>
        <w:t>h</w:t>
      </w:r>
      <w:r>
        <w:t>ermaßen auf nationale und grenzüberschreitende Gewässer an.</w:t>
      </w:r>
    </w:p>
    <w:p w:rsidR="00057F6E" w:rsidRDefault="00057F6E">
      <w:pPr>
        <w:pStyle w:val="GesAbsatz"/>
      </w:pPr>
      <w:r>
        <w:t>(2) Im Rahmen der Ziele dieser Richtlinie treffen die Mitgliedstaaten die notwendigen Maßnahmen, um eine kontinuierliche Verbesserung der Umwelt sicherzustellen. Zu diesem Zweck legen sie einen systematischen Plan mit Zeitplan für die Sanierung von Oberflächenwasser, insbesondere von Wasser der Kategorie A 3 fest. Dabei sind in den nächsten zehn Jahren im Rahmen der einzelstaatlichen Programme wesentliche Ve</w:t>
      </w:r>
      <w:r>
        <w:t>r</w:t>
      </w:r>
      <w:r>
        <w:t>besserungen zu realisieren.</w:t>
      </w:r>
    </w:p>
    <w:p w:rsidR="00057F6E" w:rsidRDefault="00057F6E">
      <w:pPr>
        <w:pStyle w:val="GesAbsatz"/>
      </w:pPr>
      <w:r>
        <w:lastRenderedPageBreak/>
        <w:t>Bei der Festlegung des in Unterabsatz 1 genannten Zeitplans wird berücksichtigt, daß die Qualität der U</w:t>
      </w:r>
      <w:r>
        <w:t>m</w:t>
      </w:r>
      <w:r>
        <w:t>welt, insbesondere die des Wassers, verbessert werden muß; ferner wird den wirtschaftlichen und techn</w:t>
      </w:r>
      <w:r>
        <w:t>i</w:t>
      </w:r>
      <w:r>
        <w:t>schen Sachzwängen Rechnung getragen, die in den verschiedenen Gebieten der Gemeinschaft bestehen oder sich ergeben können.</w:t>
      </w:r>
    </w:p>
    <w:p w:rsidR="00057F6E" w:rsidRDefault="00057F6E">
      <w:pPr>
        <w:pStyle w:val="GesAbsatz"/>
      </w:pPr>
      <w:r>
        <w:t>Die Kommission prüft eingehend die in Unterabsatz 1 genannten Aktionspläne, einschließlich der Zeitpläne, und legt dem Rat gegebenenfalls geeignete Vorschläge im Zusammenhang damit vor.</w:t>
      </w:r>
    </w:p>
    <w:p w:rsidR="00057F6E" w:rsidRDefault="00057F6E">
      <w:pPr>
        <w:pStyle w:val="GesAbsatz"/>
      </w:pPr>
      <w:r>
        <w:t>(3) Oberflächenwasser, das in seinen physikalischen, chemischen und mikrobiologischen Merkmalen nicht mindestens den vorgeschriebenen Grenzwerten der Standardaufbereitung A 3 entspricht, darf nicht zur Trinkwassergewinnung verwendet werden. Wasser von einer solchen geringeren Qualität darf jedoch au</w:t>
      </w:r>
      <w:r>
        <w:t>s</w:t>
      </w:r>
      <w:r>
        <w:t>nahmsweise verwendet werden, wenn eine angemessene Aufbereitung - einschließlich einer Mischung - vorgenommen wird, durch die alle Qualitätsmerkmale des Wassers auf ein Niveau gebracht werden, das mit den Gütenormen für Trinkwasser übereinstimmt. Die Begründung für eine derartige Ausnahme, der ein Ve</w:t>
      </w:r>
      <w:r>
        <w:t>r</w:t>
      </w:r>
      <w:r>
        <w:t>waltungsplan für die Wasservorräte innerhalb der betreffenden Zone zugrunde liegen muß, muß der Ko</w:t>
      </w:r>
      <w:r>
        <w:t>m</w:t>
      </w:r>
      <w:r>
        <w:t xml:space="preserve">mission bei bestehenden Anlagen unverzüglich und bei neuen Anlagen im </w:t>
      </w:r>
      <w:proofErr w:type="gramStart"/>
      <w:r>
        <w:t>voraus</w:t>
      </w:r>
      <w:proofErr w:type="gramEnd"/>
      <w:r>
        <w:t xml:space="preserve"> bekanntgegeben werden. Die Kommission prüft diese Begründung eingehend und legt dem Rat gegebenenfalls geeignete Vorschläge im Zusammenhang damit vor.</w:t>
      </w:r>
    </w:p>
    <w:p w:rsidR="00057F6E" w:rsidRDefault="00057F6E">
      <w:pPr>
        <w:pStyle w:val="berschrift2"/>
      </w:pPr>
      <w:bookmarkStart w:id="11" w:name="_Toc91302104"/>
      <w:bookmarkStart w:id="12" w:name="_Toc104614536"/>
      <w:r>
        <w:t>Artikel 5</w:t>
      </w:r>
      <w:bookmarkEnd w:id="11"/>
      <w:bookmarkEnd w:id="12"/>
    </w:p>
    <w:p w:rsidR="00057F6E" w:rsidRDefault="00057F6E">
      <w:pPr>
        <w:pStyle w:val="GesAbsatz"/>
      </w:pPr>
      <w:r>
        <w:t>(1) Im Rahmen der Anwendung des Artikels 4 entspricht Oberflächenwasser den betreffenden Parametern, wenn die in regelmäßigen Abständen an ein und derselben Schöpfstelle vorgenommene Probenahme des zur Trinkwassergewinnung verwendeten Wassers erweist, daß die Werte der Parameter für die betreffende Wasserqualität</w:t>
      </w:r>
    </w:p>
    <w:p w:rsidR="00057F6E" w:rsidRDefault="00057F6E">
      <w:pPr>
        <w:pStyle w:val="GesAbsatz"/>
        <w:ind w:left="425" w:hanging="425"/>
      </w:pPr>
      <w:r>
        <w:t>-</w:t>
      </w:r>
      <w:r>
        <w:tab/>
        <w:t>bei 95 % der Proben im Falle der Parameter, die mit den in den Spalten I des Anhangs II angegebenen Parametern übereinstimmen, bzw.</w:t>
      </w:r>
    </w:p>
    <w:p w:rsidR="00057F6E" w:rsidRDefault="00057F6E">
      <w:pPr>
        <w:pStyle w:val="GesAbsatz"/>
        <w:ind w:left="425" w:hanging="425"/>
      </w:pPr>
      <w:r>
        <w:t>-</w:t>
      </w:r>
      <w:r>
        <w:tab/>
        <w:t>bei 90 % der Proben in allen anderen Fällen</w:t>
      </w:r>
    </w:p>
    <w:p w:rsidR="00057F6E" w:rsidRDefault="00057F6E">
      <w:pPr>
        <w:pStyle w:val="GesAbsatz"/>
      </w:pPr>
      <w:r>
        <w:t>erreicht werden, und wenn bei 5 % bzw. 10 % der Proben, die jeweils unter diesen Werten liegen,</w:t>
      </w:r>
    </w:p>
    <w:p w:rsidR="00057F6E" w:rsidRDefault="00057F6E">
      <w:pPr>
        <w:pStyle w:val="GesAbsatz"/>
        <w:ind w:left="425" w:hanging="425"/>
      </w:pPr>
      <w:r>
        <w:t>a)</w:t>
      </w:r>
      <w:r>
        <w:tab/>
        <w:t>die Meßwerte nicht mehr als 50 % vom Wert der betreffenden Parameter abweichen, mit Ausnahme der Temperatur, des pH-Werts, des gelösten Sauerstoffs und der mikrobiologischen Parameter;</w:t>
      </w:r>
    </w:p>
    <w:p w:rsidR="00057F6E" w:rsidRDefault="00057F6E">
      <w:pPr>
        <w:pStyle w:val="GesAbsatz"/>
        <w:ind w:left="425" w:hanging="425"/>
      </w:pPr>
      <w:r>
        <w:t>b)</w:t>
      </w:r>
      <w:r>
        <w:tab/>
        <w:t>sich daraus keine Gefahr für die Volksgesundheit ergeben kann;</w:t>
      </w:r>
    </w:p>
    <w:p w:rsidR="00057F6E" w:rsidRDefault="00057F6E">
      <w:pPr>
        <w:pStyle w:val="GesAbsatz"/>
        <w:ind w:left="425" w:hanging="425"/>
      </w:pPr>
      <w:r>
        <w:t>c)</w:t>
      </w:r>
      <w:r>
        <w:tab/>
        <w:t>aufeinanderfolgende Wasserproben, die in statistisch brauchbarer Zeitfolge entnommen werden, nicht von den betreffenden Parametern abweichen.</w:t>
      </w:r>
    </w:p>
    <w:p w:rsidR="00057F6E" w:rsidRDefault="00057F6E">
      <w:pPr>
        <w:pStyle w:val="GesAbsatz"/>
      </w:pPr>
      <w:r>
        <w:t>(2) Bis zur Festlegung einer künftigen Gemeinschaftspolitik auf diesem Gebiet sind die Zeitfolge für die Pr</w:t>
      </w:r>
      <w:r>
        <w:t>o</w:t>
      </w:r>
      <w:r>
        <w:t>benahmen und die Analyse jedes Parameters sowie die Meßmethoden von den zuständigen einzelstaatl</w:t>
      </w:r>
      <w:r>
        <w:t>i</w:t>
      </w:r>
      <w:r>
        <w:t>chen Behörden festzulegen, die insbesondere die Menge des entnommenen Wassers, den Umfang der Pr</w:t>
      </w:r>
      <w:r>
        <w:t>o</w:t>
      </w:r>
      <w:r>
        <w:t>benahmen, die zahlenmäßige Größe der versorgten Bevölkerung, den Grad der Gefährdung auf Grund der Wasserqualität und die jahreszeitlich bedingten Schwankungen der Wasserqualität berücksichtigen.</w:t>
      </w:r>
    </w:p>
    <w:p w:rsidR="00057F6E" w:rsidRDefault="00057F6E">
      <w:pPr>
        <w:pStyle w:val="GesAbsatz"/>
      </w:pPr>
      <w:r>
        <w:t>(3) Ein Überschreiten der Parameterwerte für die betreffende Wasserqualität wird be</w:t>
      </w:r>
      <w:r w:rsidR="002B782A">
        <w:t xml:space="preserve">i der Aufstellung der in Absatz </w:t>
      </w:r>
      <w:r>
        <w:t>1 genannten Hundertsätze nicht berücksichtigt, wenn es sich aus Überschwemmungen, Naturkat</w:t>
      </w:r>
      <w:r>
        <w:t>a</w:t>
      </w:r>
      <w:r>
        <w:t>strophen oder außergewöhnlichen Wetterbedingungen ergibt.</w:t>
      </w:r>
    </w:p>
    <w:p w:rsidR="00057F6E" w:rsidRDefault="00057F6E">
      <w:pPr>
        <w:pStyle w:val="GesAbsatz"/>
      </w:pPr>
      <w:r>
        <w:t>(4) Unter Schöpfstelle ist der Ort zu verstehen, an dem das Oberflächenwasser vor der Aufbereitung en</w:t>
      </w:r>
      <w:r>
        <w:t>t</w:t>
      </w:r>
      <w:r>
        <w:t>nommen wird.</w:t>
      </w:r>
    </w:p>
    <w:p w:rsidR="00057F6E" w:rsidRDefault="00057F6E">
      <w:pPr>
        <w:pStyle w:val="berschrift2"/>
      </w:pPr>
      <w:bookmarkStart w:id="13" w:name="_Toc91302105"/>
      <w:bookmarkStart w:id="14" w:name="_Toc104614537"/>
      <w:r>
        <w:t>Artikel 6</w:t>
      </w:r>
      <w:bookmarkEnd w:id="13"/>
      <w:bookmarkEnd w:id="14"/>
    </w:p>
    <w:p w:rsidR="00057F6E" w:rsidRDefault="00057F6E">
      <w:pPr>
        <w:pStyle w:val="GesAbsatz"/>
      </w:pPr>
      <w:r>
        <w:t>Den Mitgliedstaaten ist es jederzeit freigestellt, über die Werte dieser Richtlinie hinausgehende Anforderu</w:t>
      </w:r>
      <w:r>
        <w:t>n</w:t>
      </w:r>
      <w:r>
        <w:t>gen an Oberflächenwasser festzulegen.</w:t>
      </w:r>
    </w:p>
    <w:p w:rsidR="00057F6E" w:rsidRDefault="00057F6E">
      <w:pPr>
        <w:pStyle w:val="berschrift2"/>
      </w:pPr>
      <w:bookmarkStart w:id="15" w:name="_Toc91302106"/>
      <w:bookmarkStart w:id="16" w:name="_Toc104614538"/>
      <w:r>
        <w:t>Artikel 7</w:t>
      </w:r>
      <w:bookmarkEnd w:id="15"/>
      <w:bookmarkEnd w:id="16"/>
    </w:p>
    <w:p w:rsidR="00057F6E" w:rsidRDefault="00057F6E">
      <w:pPr>
        <w:pStyle w:val="GesAbsatz"/>
      </w:pPr>
      <w:r>
        <w:t>Die Anwendung der auf Grund dieser Richtlinie getroffenen Maßnahmen darf weder unmittelbar noch mitte</w:t>
      </w:r>
      <w:r>
        <w:t>l</w:t>
      </w:r>
      <w:r>
        <w:t>bar eine Verschlechterung der bestehenden Qualität des Oberflächenwassers bewirken.</w:t>
      </w:r>
    </w:p>
    <w:p w:rsidR="00057F6E" w:rsidRDefault="00057F6E">
      <w:pPr>
        <w:pStyle w:val="berschrift2"/>
      </w:pPr>
      <w:bookmarkStart w:id="17" w:name="_Toc91302107"/>
      <w:bookmarkStart w:id="18" w:name="_Toc104614539"/>
      <w:r>
        <w:t>Artikel 8</w:t>
      </w:r>
      <w:bookmarkEnd w:id="17"/>
      <w:bookmarkEnd w:id="18"/>
    </w:p>
    <w:p w:rsidR="00057F6E" w:rsidRDefault="00057F6E">
      <w:pPr>
        <w:pStyle w:val="GesAbsatz"/>
      </w:pPr>
      <w:r>
        <w:t>Abweichungen von dieser Richtlinie sind nur zulässig:</w:t>
      </w:r>
    </w:p>
    <w:p w:rsidR="00057F6E" w:rsidRDefault="00057F6E">
      <w:pPr>
        <w:pStyle w:val="GesAbsatz"/>
        <w:ind w:left="426" w:hanging="426"/>
      </w:pPr>
      <w:r>
        <w:t>a)</w:t>
      </w:r>
      <w:r>
        <w:tab/>
        <w:t>bei Überschwemmungen oder Naturkatastrophen</w:t>
      </w:r>
    </w:p>
    <w:p w:rsidR="00057F6E" w:rsidRDefault="00057F6E">
      <w:pPr>
        <w:pStyle w:val="GesAbsatz"/>
        <w:ind w:left="426" w:hanging="426"/>
      </w:pPr>
      <w:r>
        <w:lastRenderedPageBreak/>
        <w:t>b)</w:t>
      </w:r>
      <w:r>
        <w:tab/>
        <w:t>bei bestimmten Parametern, die in Anhang II mit (O) gekennzeichnet sind, wenn außergewöhnliche meteorologische oder geographische Verhältnisse vorliegen.</w:t>
      </w:r>
    </w:p>
    <w:p w:rsidR="00057F6E" w:rsidRDefault="00057F6E">
      <w:pPr>
        <w:pStyle w:val="GesAbsatz"/>
        <w:ind w:left="426" w:hanging="426"/>
      </w:pPr>
      <w:r>
        <w:t>c)</w:t>
      </w:r>
      <w:r>
        <w:tab/>
        <w:t>wenn das Oberflächenwasser eine natürliche Anreicherung mit bestimmten Stoffen über die für die K</w:t>
      </w:r>
      <w:r>
        <w:t>a</w:t>
      </w:r>
      <w:r>
        <w:t>tegorien A 1, A 2 und A 3 der Tabelle in Anhang II festgelegten Grenzwerte hinaus erfährt,</w:t>
      </w:r>
    </w:p>
    <w:p w:rsidR="00057F6E" w:rsidRDefault="00057F6E">
      <w:pPr>
        <w:pStyle w:val="GesAbsatz"/>
        <w:ind w:left="426" w:hanging="426"/>
      </w:pPr>
      <w:r>
        <w:t>d)</w:t>
      </w:r>
      <w:r>
        <w:tab/>
        <w:t>bei Oberflächenwasser von Seen mit geringer Tiefe und praktisch stehendem Wasser für bestimmte in der Tabelle in Anhang II durch ein Sternchen gekennzeichnete Parameter, wobei diese Abweichung nur für Seen mit einer Tiefe von nicht mehr als 20 m gilt, bei denen die Erneuerung des Wassers mehr als ein Jahr in Anspruch nimmt und in die keine Abwässer abfließen.</w:t>
      </w:r>
    </w:p>
    <w:p w:rsidR="00057F6E" w:rsidRDefault="00057F6E">
      <w:pPr>
        <w:pStyle w:val="GesAbsatz"/>
      </w:pPr>
      <w:r>
        <w:t>Unter natürlicher Anreicherung ist der Prozeß zu verstehen, durch den ein bestimmtes Wasservolumen o</w:t>
      </w:r>
      <w:r>
        <w:t>h</w:t>
      </w:r>
      <w:r>
        <w:t>ne Eingriff des Menschen gewisse im Boden enthaltene Stoffe aufnimmt.</w:t>
      </w:r>
    </w:p>
    <w:p w:rsidR="00057F6E" w:rsidRDefault="00057F6E">
      <w:pPr>
        <w:pStyle w:val="GesAbsatz"/>
      </w:pPr>
      <w:r>
        <w:t xml:space="preserve">Abweichungen gemäß Absatz 1 entbinden in keinem Falle von den zwingenden </w:t>
      </w:r>
      <w:proofErr w:type="gramStart"/>
      <w:r>
        <w:t>Erfordernisse</w:t>
      </w:r>
      <w:proofErr w:type="gramEnd"/>
      <w:r>
        <w:t xml:space="preserve"> zum Schutz der Volksgesundheit.</w:t>
      </w:r>
    </w:p>
    <w:p w:rsidR="00057F6E" w:rsidRDefault="00057F6E">
      <w:pPr>
        <w:pStyle w:val="GesAbsatz"/>
      </w:pPr>
      <w:r>
        <w:t>Nimmt ein Mitgliedstaat eine Abweichung vor, so teilt er der Kommission dies unverzüglich unter Angabe der Gründe und der Dauer mit.</w:t>
      </w:r>
    </w:p>
    <w:p w:rsidR="00057F6E" w:rsidRDefault="00057F6E">
      <w:pPr>
        <w:pStyle w:val="berschrift2"/>
      </w:pPr>
      <w:bookmarkStart w:id="19" w:name="_Toc91302108"/>
      <w:bookmarkStart w:id="20" w:name="_Toc104614540"/>
      <w:r>
        <w:t>Artikel 9</w:t>
      </w:r>
      <w:bookmarkEnd w:id="19"/>
      <w:bookmarkEnd w:id="20"/>
    </w:p>
    <w:p w:rsidR="00057F6E" w:rsidRDefault="00057F6E">
      <w:pPr>
        <w:pStyle w:val="GesAbsatz"/>
      </w:pPr>
      <w:r>
        <w:t>Die in der Tabelle in Anhang II angegebenen Zahlenwerte und die Liste der Parameter für die physikal</w:t>
      </w:r>
      <w:r>
        <w:t>i</w:t>
      </w:r>
      <w:r>
        <w:t>schen, chemischen und mikrobiologischen Merkmale des Oberflächenwassers werden auf Verlangen eines Mitgliedstaats oder auf Vorschlag der Kommission überprüft, wenn neue technische und wissenschaftliche Erkenntnisse hinsichtlich der Aufbereitungsverfahren gewonnen oder die Trinkwassernormen geändert we</w:t>
      </w:r>
      <w:r>
        <w:t>r</w:t>
      </w:r>
      <w:r>
        <w:t>den.</w:t>
      </w:r>
    </w:p>
    <w:p w:rsidR="00057F6E" w:rsidRDefault="00057F6E">
      <w:pPr>
        <w:pStyle w:val="berschrift2"/>
      </w:pPr>
      <w:bookmarkStart w:id="21" w:name="_Toc91302109"/>
      <w:bookmarkStart w:id="22" w:name="_Toc104614541"/>
      <w:r>
        <w:t>Artikel 9a</w:t>
      </w:r>
      <w:bookmarkEnd w:id="21"/>
      <w:bookmarkEnd w:id="22"/>
    </w:p>
    <w:p w:rsidR="00057F6E" w:rsidRDefault="00057F6E">
      <w:pPr>
        <w:pStyle w:val="GesAbsatz"/>
      </w:pPr>
      <w:r>
        <w:t>Die Mitgliedstaaten übermitteln der Kommission alle drei Jahre Angaben über die Durchführung dieser Rich</w:t>
      </w:r>
      <w:r>
        <w:t>t</w:t>
      </w:r>
      <w:r>
        <w:t>linie im Rahmen eines sektoralen Berichts, der auch die anderen einschlägigen Gemeinschaftsrichtlin</w:t>
      </w:r>
      <w:r>
        <w:t>i</w:t>
      </w:r>
      <w:r>
        <w:t xml:space="preserve">en erfaßt. Der Bericht ist anhand eines von der Kommission nach dem Verfahren </w:t>
      </w:r>
      <w:proofErr w:type="gramStart"/>
      <w:r>
        <w:t>des Artikel</w:t>
      </w:r>
      <w:proofErr w:type="gramEnd"/>
      <w:r>
        <w:t> 6 der Richtl</w:t>
      </w:r>
      <w:r>
        <w:t>i</w:t>
      </w:r>
      <w:r>
        <w:t>nie 91/692/EWG</w:t>
      </w:r>
      <w:r>
        <w:rPr>
          <w:rStyle w:val="Funotenzeichen"/>
        </w:rPr>
        <w:footnoteReference w:id="5"/>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erfaßten Dreijahreszeitraums einzure</w:t>
      </w:r>
      <w:r>
        <w:t>i</w:t>
      </w:r>
      <w:r>
        <w:t>chen.</w:t>
      </w:r>
    </w:p>
    <w:p w:rsidR="00057F6E" w:rsidRDefault="00057F6E">
      <w:pPr>
        <w:pStyle w:val="GesAbsatz"/>
      </w:pPr>
      <w:r>
        <w:t>Der erste Bericht erfaßt den Zeitraum 1993 bis 1995.</w:t>
      </w:r>
    </w:p>
    <w:p w:rsidR="00057F6E" w:rsidRDefault="00057F6E">
      <w:pPr>
        <w:pStyle w:val="GesAbsatz"/>
      </w:pPr>
      <w:r>
        <w:t>Die Kommission veröffentlicht innerhalb von neun Monaten nach Erhalt der einzelstaatlichen Berichte einen Gemeinschaftsbericht über die Durchführung dieser Richtlinie.</w:t>
      </w:r>
    </w:p>
    <w:p w:rsidR="00057F6E" w:rsidRDefault="00057F6E">
      <w:pPr>
        <w:pStyle w:val="berschrift2"/>
      </w:pPr>
      <w:bookmarkStart w:id="23" w:name="_Toc91302110"/>
      <w:bookmarkStart w:id="24" w:name="_Toc104614542"/>
      <w:r>
        <w:t>Artikel 10</w:t>
      </w:r>
      <w:bookmarkEnd w:id="23"/>
      <w:bookmarkEnd w:id="24"/>
    </w:p>
    <w:p w:rsidR="00057F6E" w:rsidRDefault="00057F6E">
      <w:pPr>
        <w:pStyle w:val="GesAbsatz"/>
      </w:pPr>
      <w:r>
        <w:t>Die Mitgliedstaaten setzen die erforderlichen Rechts- und Verwaltungsvorschriften in Kraft, um dieser Rich</w:t>
      </w:r>
      <w:r>
        <w:t>t</w:t>
      </w:r>
      <w:r>
        <w:t>linie und ihren Anhängen binnen zwei Jahren nach ihrer Bekanntgabe nachzukommen. Sie setzen die Kommission hiervon unverzüglich in Kenntnis.</w:t>
      </w:r>
    </w:p>
    <w:p w:rsidR="00057F6E" w:rsidRDefault="00057F6E">
      <w:pPr>
        <w:pStyle w:val="berschrift2"/>
      </w:pPr>
      <w:bookmarkStart w:id="25" w:name="_Toc91302111"/>
      <w:bookmarkStart w:id="26" w:name="_Toc104614543"/>
      <w:r>
        <w:t>Artikel 11</w:t>
      </w:r>
      <w:bookmarkEnd w:id="25"/>
      <w:bookmarkEnd w:id="26"/>
    </w:p>
    <w:p w:rsidR="00057F6E" w:rsidRDefault="00057F6E">
      <w:pPr>
        <w:pStyle w:val="GesAbsatz"/>
      </w:pPr>
      <w:r>
        <w:t>Diese Richtlinie ist an die Mitgliedstaaten gerichtet.</w:t>
      </w:r>
    </w:p>
    <w:p w:rsidR="00057F6E" w:rsidRDefault="00057F6E">
      <w:pPr>
        <w:pStyle w:val="GesAbsatz"/>
      </w:pPr>
    </w:p>
    <w:p w:rsidR="00057F6E" w:rsidRDefault="00057F6E">
      <w:pPr>
        <w:pStyle w:val="GesAbsatz"/>
      </w:pPr>
    </w:p>
    <w:p w:rsidR="00057F6E" w:rsidRDefault="00057F6E">
      <w:pPr>
        <w:pStyle w:val="berschrift2"/>
        <w:jc w:val="left"/>
      </w:pPr>
      <w:bookmarkStart w:id="27" w:name="_Toc91302112"/>
      <w:bookmarkStart w:id="28" w:name="_Toc104614544"/>
      <w:r>
        <w:t>Anhang I: Definition der Standardaufbereitungsverfahren zur Aufbereitung von Oberflächenwasser der Kategorien A 1, A 2, A 3 zu Trinkwasser</w:t>
      </w:r>
      <w:bookmarkEnd w:id="27"/>
      <w:bookmarkEnd w:id="28"/>
    </w:p>
    <w:p w:rsidR="00057F6E" w:rsidRDefault="00057F6E">
      <w:pPr>
        <w:pStyle w:val="GesAbsatz"/>
      </w:pPr>
    </w:p>
    <w:p w:rsidR="00057F6E" w:rsidRPr="00F31697" w:rsidRDefault="00057F6E">
      <w:pPr>
        <w:pStyle w:val="GesAbsatz"/>
        <w:rPr>
          <w:b/>
        </w:rPr>
      </w:pPr>
      <w:r w:rsidRPr="00F31697">
        <w:rPr>
          <w:b/>
        </w:rPr>
        <w:t>Kategorie A 1:</w:t>
      </w:r>
    </w:p>
    <w:p w:rsidR="00057F6E" w:rsidRDefault="00057F6E">
      <w:pPr>
        <w:pStyle w:val="GesAbsatz"/>
      </w:pPr>
      <w:r>
        <w:t>Einfache physikalische Aufbereitung und Entkeimung, z. B. Schnellfilterung und Entkeimung.</w:t>
      </w:r>
    </w:p>
    <w:p w:rsidR="00057F6E" w:rsidRPr="00F31697" w:rsidRDefault="00057F6E">
      <w:pPr>
        <w:pStyle w:val="GesAbsatz"/>
        <w:rPr>
          <w:b/>
        </w:rPr>
      </w:pPr>
      <w:r w:rsidRPr="00F31697">
        <w:rPr>
          <w:b/>
        </w:rPr>
        <w:t>Kategorie A 2:</w:t>
      </w:r>
    </w:p>
    <w:p w:rsidR="00057F6E" w:rsidRDefault="00057F6E">
      <w:pPr>
        <w:pStyle w:val="GesAbsatz"/>
      </w:pPr>
      <w:r>
        <w:lastRenderedPageBreak/>
        <w:t>Normale physikalische und chemische Aufbereitung und Entkeimung, z. B. Vorchlorung, Koagulation, Fl</w:t>
      </w:r>
      <w:r>
        <w:t>o</w:t>
      </w:r>
      <w:r>
        <w:t>ckung, Dekantierung, Filterung und Entkeimung (Nachchlorung).</w:t>
      </w:r>
    </w:p>
    <w:p w:rsidR="00057F6E" w:rsidRPr="00F31697" w:rsidRDefault="00057F6E">
      <w:pPr>
        <w:pStyle w:val="GesAbsatz"/>
        <w:rPr>
          <w:b/>
        </w:rPr>
      </w:pPr>
      <w:r w:rsidRPr="00F31697">
        <w:rPr>
          <w:b/>
        </w:rPr>
        <w:t>Kategorie A 3:</w:t>
      </w:r>
    </w:p>
    <w:p w:rsidR="00057F6E" w:rsidRDefault="00057F6E">
      <w:pPr>
        <w:pStyle w:val="GesAbsatz"/>
      </w:pPr>
      <w:r>
        <w:t>Physikalische und verfeinerte chemische Aufbereitung, Oxidation, Adsorption und Entkeimung, z. B. Brec</w:t>
      </w:r>
      <w:r>
        <w:t>h</w:t>
      </w:r>
      <w:r>
        <w:t>punkt-Chlorung, Koagulation, Flockung, Dekantierung, Filterung, Oxidation, Adsorption (Aktivkohle), Entke</w:t>
      </w:r>
      <w:r>
        <w:t>i</w:t>
      </w:r>
      <w:r>
        <w:t>mung (Ozon, Nachchlorung).</w:t>
      </w:r>
    </w:p>
    <w:p w:rsidR="00057F6E" w:rsidRDefault="00057F6E">
      <w:pPr>
        <w:pStyle w:val="GesAbsatz"/>
      </w:pPr>
    </w:p>
    <w:p w:rsidR="00057F6E" w:rsidRDefault="00057F6E">
      <w:pPr>
        <w:pStyle w:val="GesAbsatz"/>
        <w:sectPr w:rsidR="00057F6E">
          <w:headerReference w:type="default" r:id="rId7"/>
          <w:footerReference w:type="even" r:id="rId8"/>
          <w:footerReference w:type="default" r:id="rId9"/>
          <w:pgSz w:w="11907" w:h="16840" w:code="9"/>
          <w:pgMar w:top="1134" w:right="851" w:bottom="1134" w:left="1418" w:header="567" w:footer="851" w:gutter="0"/>
          <w:cols w:space="720"/>
        </w:sectPr>
      </w:pPr>
    </w:p>
    <w:p w:rsidR="00057F6E" w:rsidRDefault="00057F6E">
      <w:pPr>
        <w:pStyle w:val="berschrift2"/>
        <w:jc w:val="left"/>
      </w:pPr>
      <w:bookmarkStart w:id="29" w:name="_Toc91302113"/>
      <w:bookmarkStart w:id="30" w:name="_Toc104614545"/>
      <w:r>
        <w:lastRenderedPageBreak/>
        <w:t>Anhang II: Qualitäten von zur Trinkwassergewinnung bestimmten Oberflächenwasser</w:t>
      </w:r>
      <w:bookmarkEnd w:id="29"/>
      <w:bookmarkEnd w:id="30"/>
    </w:p>
    <w:p w:rsidR="00057F6E" w:rsidRDefault="00057F6E">
      <w:pPr>
        <w:pStyle w:val="GesAbsatz"/>
      </w:pPr>
    </w:p>
    <w:tbl>
      <w:tblPr>
        <w:tblW w:w="0" w:type="auto"/>
        <w:tblBorders>
          <w:top w:val="single" w:sz="12" w:space="0" w:color="auto"/>
          <w:bottom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5103"/>
        <w:gridCol w:w="1418"/>
        <w:gridCol w:w="1418"/>
        <w:gridCol w:w="1418"/>
        <w:gridCol w:w="1418"/>
        <w:gridCol w:w="1418"/>
        <w:gridCol w:w="1418"/>
      </w:tblGrid>
      <w:tr w:rsidR="00057F6E">
        <w:tblPrEx>
          <w:tblCellMar>
            <w:top w:w="0" w:type="dxa"/>
            <w:bottom w:w="0" w:type="dxa"/>
          </w:tblCellMar>
        </w:tblPrEx>
        <w:trPr>
          <w:tblHeader/>
        </w:trPr>
        <w:tc>
          <w:tcPr>
            <w:tcW w:w="851" w:type="dxa"/>
            <w:tcBorders>
              <w:top w:val="single" w:sz="12" w:space="0" w:color="auto"/>
              <w:bottom w:val="single" w:sz="6" w:space="0" w:color="auto"/>
            </w:tcBorders>
          </w:tcPr>
          <w:p w:rsidR="00057F6E" w:rsidRDefault="00057F6E">
            <w:pPr>
              <w:pStyle w:val="GesAbsatz"/>
              <w:tabs>
                <w:tab w:val="clear" w:pos="425"/>
                <w:tab w:val="decimal" w:pos="426"/>
              </w:tabs>
              <w:rPr>
                <w:b/>
                <w:sz w:val="16"/>
              </w:rPr>
            </w:pPr>
          </w:p>
        </w:tc>
        <w:tc>
          <w:tcPr>
            <w:tcW w:w="5103" w:type="dxa"/>
            <w:tcBorders>
              <w:top w:val="single" w:sz="12" w:space="0" w:color="auto"/>
              <w:bottom w:val="single" w:sz="6" w:space="0" w:color="auto"/>
            </w:tcBorders>
          </w:tcPr>
          <w:p w:rsidR="00057F6E" w:rsidRDefault="00057F6E">
            <w:pPr>
              <w:pStyle w:val="GesAbsatz"/>
              <w:tabs>
                <w:tab w:val="clear" w:pos="425"/>
                <w:tab w:val="left" w:pos="3118"/>
              </w:tabs>
              <w:rPr>
                <w:b/>
                <w:sz w:val="16"/>
              </w:rPr>
            </w:pPr>
            <w:r>
              <w:rPr>
                <w:b/>
                <w:sz w:val="16"/>
              </w:rPr>
              <w:t>Parameter</w:t>
            </w:r>
          </w:p>
        </w:tc>
        <w:tc>
          <w:tcPr>
            <w:tcW w:w="1418" w:type="dxa"/>
            <w:tcBorders>
              <w:top w:val="single" w:sz="12" w:space="0" w:color="auto"/>
              <w:bottom w:val="single" w:sz="6" w:space="0" w:color="auto"/>
            </w:tcBorders>
          </w:tcPr>
          <w:p w:rsidR="00057F6E" w:rsidRDefault="00057F6E">
            <w:pPr>
              <w:pStyle w:val="GesAbsatz"/>
              <w:tabs>
                <w:tab w:val="clear" w:pos="425"/>
                <w:tab w:val="decimal" w:pos="567"/>
              </w:tabs>
              <w:rPr>
                <w:b/>
                <w:sz w:val="16"/>
              </w:rPr>
            </w:pPr>
            <w:r>
              <w:rPr>
                <w:b/>
                <w:sz w:val="16"/>
              </w:rPr>
              <w:t>A1</w:t>
            </w:r>
          </w:p>
          <w:p w:rsidR="00057F6E" w:rsidRDefault="00057F6E">
            <w:pPr>
              <w:pStyle w:val="GesAbsatz"/>
              <w:tabs>
                <w:tab w:val="clear" w:pos="425"/>
                <w:tab w:val="decimal" w:pos="567"/>
              </w:tabs>
              <w:rPr>
                <w:b/>
                <w:sz w:val="16"/>
              </w:rPr>
            </w:pPr>
            <w:r>
              <w:rPr>
                <w:b/>
                <w:sz w:val="16"/>
              </w:rPr>
              <w:t>G</w:t>
            </w:r>
          </w:p>
        </w:tc>
        <w:tc>
          <w:tcPr>
            <w:tcW w:w="1418" w:type="dxa"/>
            <w:tcBorders>
              <w:top w:val="single" w:sz="12" w:space="0" w:color="auto"/>
              <w:bottom w:val="single" w:sz="6" w:space="0" w:color="auto"/>
            </w:tcBorders>
          </w:tcPr>
          <w:p w:rsidR="00057F6E" w:rsidRDefault="00057F6E">
            <w:pPr>
              <w:pStyle w:val="GesAbsatz"/>
              <w:tabs>
                <w:tab w:val="clear" w:pos="425"/>
                <w:tab w:val="decimal" w:pos="708"/>
              </w:tabs>
              <w:rPr>
                <w:b/>
                <w:sz w:val="16"/>
              </w:rPr>
            </w:pPr>
            <w:r>
              <w:rPr>
                <w:b/>
                <w:sz w:val="16"/>
              </w:rPr>
              <w:t>A1</w:t>
            </w:r>
          </w:p>
          <w:p w:rsidR="00057F6E" w:rsidRDefault="00057F6E">
            <w:pPr>
              <w:pStyle w:val="GesAbsatz"/>
              <w:tabs>
                <w:tab w:val="clear" w:pos="425"/>
                <w:tab w:val="decimal" w:pos="708"/>
              </w:tabs>
              <w:rPr>
                <w:b/>
                <w:sz w:val="16"/>
              </w:rPr>
            </w:pPr>
            <w:r>
              <w:rPr>
                <w:b/>
                <w:sz w:val="16"/>
              </w:rPr>
              <w:t>I</w:t>
            </w:r>
          </w:p>
        </w:tc>
        <w:tc>
          <w:tcPr>
            <w:tcW w:w="1418" w:type="dxa"/>
            <w:tcBorders>
              <w:top w:val="single" w:sz="12" w:space="0" w:color="auto"/>
              <w:bottom w:val="single" w:sz="6" w:space="0" w:color="auto"/>
            </w:tcBorders>
          </w:tcPr>
          <w:p w:rsidR="00057F6E" w:rsidRDefault="00057F6E">
            <w:pPr>
              <w:pStyle w:val="GesAbsatz"/>
              <w:tabs>
                <w:tab w:val="clear" w:pos="425"/>
                <w:tab w:val="decimal" w:pos="566"/>
              </w:tabs>
              <w:rPr>
                <w:b/>
                <w:sz w:val="16"/>
              </w:rPr>
            </w:pPr>
            <w:r>
              <w:rPr>
                <w:b/>
                <w:sz w:val="16"/>
              </w:rPr>
              <w:t>A2</w:t>
            </w:r>
          </w:p>
          <w:p w:rsidR="00057F6E" w:rsidRDefault="00057F6E">
            <w:pPr>
              <w:pStyle w:val="GesAbsatz"/>
              <w:tabs>
                <w:tab w:val="clear" w:pos="425"/>
                <w:tab w:val="decimal" w:pos="566"/>
              </w:tabs>
              <w:rPr>
                <w:b/>
                <w:sz w:val="16"/>
              </w:rPr>
            </w:pPr>
            <w:r>
              <w:rPr>
                <w:b/>
                <w:sz w:val="16"/>
              </w:rPr>
              <w:t>G</w:t>
            </w:r>
          </w:p>
        </w:tc>
        <w:tc>
          <w:tcPr>
            <w:tcW w:w="1418" w:type="dxa"/>
            <w:tcBorders>
              <w:top w:val="single" w:sz="12" w:space="0" w:color="auto"/>
              <w:bottom w:val="single" w:sz="6" w:space="0" w:color="auto"/>
            </w:tcBorders>
          </w:tcPr>
          <w:p w:rsidR="00057F6E" w:rsidRDefault="00057F6E">
            <w:pPr>
              <w:pStyle w:val="GesAbsatz"/>
              <w:tabs>
                <w:tab w:val="clear" w:pos="425"/>
                <w:tab w:val="decimal" w:pos="565"/>
              </w:tabs>
              <w:rPr>
                <w:b/>
                <w:sz w:val="16"/>
              </w:rPr>
            </w:pPr>
            <w:r>
              <w:rPr>
                <w:b/>
                <w:sz w:val="16"/>
              </w:rPr>
              <w:t>A2</w:t>
            </w:r>
          </w:p>
          <w:p w:rsidR="00057F6E" w:rsidRDefault="00057F6E">
            <w:pPr>
              <w:pStyle w:val="GesAbsatz"/>
              <w:tabs>
                <w:tab w:val="clear" w:pos="425"/>
                <w:tab w:val="decimal" w:pos="565"/>
              </w:tabs>
              <w:rPr>
                <w:b/>
                <w:sz w:val="16"/>
              </w:rPr>
            </w:pPr>
            <w:r>
              <w:rPr>
                <w:b/>
                <w:sz w:val="16"/>
              </w:rPr>
              <w:t>I</w:t>
            </w:r>
          </w:p>
        </w:tc>
        <w:tc>
          <w:tcPr>
            <w:tcW w:w="1418" w:type="dxa"/>
            <w:tcBorders>
              <w:top w:val="single" w:sz="12" w:space="0" w:color="auto"/>
              <w:bottom w:val="single" w:sz="6" w:space="0" w:color="auto"/>
            </w:tcBorders>
          </w:tcPr>
          <w:p w:rsidR="00057F6E" w:rsidRDefault="00057F6E">
            <w:pPr>
              <w:pStyle w:val="GesAbsatz"/>
              <w:tabs>
                <w:tab w:val="clear" w:pos="425"/>
                <w:tab w:val="decimal" w:pos="565"/>
              </w:tabs>
              <w:rPr>
                <w:b/>
                <w:sz w:val="16"/>
              </w:rPr>
            </w:pPr>
            <w:r>
              <w:rPr>
                <w:b/>
                <w:sz w:val="16"/>
              </w:rPr>
              <w:t>A3</w:t>
            </w:r>
          </w:p>
          <w:p w:rsidR="00057F6E" w:rsidRDefault="00057F6E">
            <w:pPr>
              <w:pStyle w:val="GesAbsatz"/>
              <w:tabs>
                <w:tab w:val="clear" w:pos="425"/>
                <w:tab w:val="decimal" w:pos="565"/>
              </w:tabs>
              <w:rPr>
                <w:b/>
                <w:sz w:val="16"/>
              </w:rPr>
            </w:pPr>
            <w:r>
              <w:rPr>
                <w:b/>
                <w:sz w:val="16"/>
              </w:rPr>
              <w:t>G</w:t>
            </w:r>
          </w:p>
        </w:tc>
        <w:tc>
          <w:tcPr>
            <w:tcW w:w="1418" w:type="dxa"/>
            <w:tcBorders>
              <w:top w:val="single" w:sz="12" w:space="0" w:color="auto"/>
              <w:bottom w:val="single" w:sz="6" w:space="0" w:color="auto"/>
            </w:tcBorders>
          </w:tcPr>
          <w:p w:rsidR="00057F6E" w:rsidRDefault="00057F6E">
            <w:pPr>
              <w:pStyle w:val="GesAbsatz"/>
              <w:tabs>
                <w:tab w:val="clear" w:pos="425"/>
                <w:tab w:val="decimal" w:pos="706"/>
              </w:tabs>
              <w:rPr>
                <w:b/>
                <w:sz w:val="16"/>
              </w:rPr>
            </w:pPr>
            <w:r>
              <w:rPr>
                <w:b/>
                <w:sz w:val="16"/>
              </w:rPr>
              <w:t>A3</w:t>
            </w:r>
          </w:p>
          <w:p w:rsidR="00057F6E" w:rsidRDefault="00057F6E">
            <w:pPr>
              <w:pStyle w:val="GesAbsatz"/>
              <w:tabs>
                <w:tab w:val="clear" w:pos="425"/>
                <w:tab w:val="decimal" w:pos="706"/>
              </w:tabs>
              <w:rPr>
                <w:b/>
                <w:sz w:val="16"/>
              </w:rPr>
            </w:pPr>
            <w:r>
              <w:rPr>
                <w:b/>
                <w:sz w:val="16"/>
              </w:rPr>
              <w:t>I</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w:t>
            </w:r>
          </w:p>
        </w:tc>
        <w:tc>
          <w:tcPr>
            <w:tcW w:w="5103" w:type="dxa"/>
            <w:tcBorders>
              <w:top w:val="nil"/>
              <w:bottom w:val="nil"/>
            </w:tcBorders>
          </w:tcPr>
          <w:p w:rsidR="00057F6E" w:rsidRDefault="00057F6E">
            <w:pPr>
              <w:pStyle w:val="GesAbsatz"/>
              <w:tabs>
                <w:tab w:val="clear" w:pos="425"/>
                <w:tab w:val="left" w:pos="3118"/>
              </w:tabs>
              <w:rPr>
                <w:sz w:val="16"/>
              </w:rPr>
            </w:pPr>
            <w:r>
              <w:rPr>
                <w:sz w:val="16"/>
              </w:rPr>
              <w:t>pH</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6,5-8,5</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5,5-9</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5,5-9</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w:t>
            </w:r>
          </w:p>
        </w:tc>
        <w:tc>
          <w:tcPr>
            <w:tcW w:w="5103" w:type="dxa"/>
            <w:tcBorders>
              <w:top w:val="nil"/>
              <w:bottom w:val="nil"/>
            </w:tcBorders>
          </w:tcPr>
          <w:p w:rsidR="00057F6E" w:rsidRDefault="00057F6E">
            <w:pPr>
              <w:pStyle w:val="GesAbsatz"/>
              <w:tabs>
                <w:tab w:val="clear" w:pos="425"/>
                <w:tab w:val="left" w:pos="3118"/>
              </w:tabs>
              <w:rPr>
                <w:sz w:val="16"/>
              </w:rPr>
            </w:pPr>
            <w:r>
              <w:rPr>
                <w:sz w:val="16"/>
              </w:rPr>
              <w:t>Färbung (nach einfachem Filtern)</w:t>
            </w:r>
            <w:r>
              <w:rPr>
                <w:sz w:val="16"/>
              </w:rPr>
              <w:tab/>
              <w:t>mg/l Pt-Skala</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10</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20 (O)</w:t>
            </w:r>
          </w:p>
        </w:tc>
        <w:tc>
          <w:tcPr>
            <w:tcW w:w="1418" w:type="dxa"/>
            <w:tcBorders>
              <w:top w:val="nil"/>
              <w:bottom w:val="nil"/>
            </w:tcBorders>
          </w:tcPr>
          <w:p w:rsidR="00057F6E" w:rsidRDefault="00057F6E">
            <w:pPr>
              <w:pStyle w:val="GesAbsatz"/>
              <w:tabs>
                <w:tab w:val="clear" w:pos="425"/>
                <w:tab w:val="decimal" w:pos="566"/>
              </w:tabs>
              <w:rPr>
                <w:sz w:val="16"/>
              </w:rPr>
            </w:pPr>
            <w:r>
              <w:rPr>
                <w:sz w:val="16"/>
              </w:rPr>
              <w:t>50</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100 (O)</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50</w:t>
            </w:r>
          </w:p>
        </w:tc>
        <w:tc>
          <w:tcPr>
            <w:tcW w:w="1418" w:type="dxa"/>
            <w:tcBorders>
              <w:top w:val="nil"/>
              <w:bottom w:val="nil"/>
            </w:tcBorders>
          </w:tcPr>
          <w:p w:rsidR="00057F6E" w:rsidRDefault="00057F6E">
            <w:pPr>
              <w:pStyle w:val="GesAbsatz"/>
              <w:tabs>
                <w:tab w:val="clear" w:pos="425"/>
                <w:tab w:val="decimal" w:pos="706"/>
              </w:tabs>
              <w:rPr>
                <w:sz w:val="16"/>
              </w:rPr>
            </w:pPr>
            <w:r>
              <w:rPr>
                <w:sz w:val="16"/>
              </w:rPr>
              <w:t>200 (O)</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w:t>
            </w:r>
          </w:p>
        </w:tc>
        <w:tc>
          <w:tcPr>
            <w:tcW w:w="5103" w:type="dxa"/>
            <w:tcBorders>
              <w:top w:val="nil"/>
              <w:bottom w:val="nil"/>
            </w:tcBorders>
          </w:tcPr>
          <w:p w:rsidR="00057F6E" w:rsidRDefault="00057F6E">
            <w:pPr>
              <w:pStyle w:val="GesAbsatz"/>
              <w:tabs>
                <w:tab w:val="clear" w:pos="425"/>
                <w:tab w:val="left" w:pos="3118"/>
              </w:tabs>
              <w:rPr>
                <w:sz w:val="16"/>
              </w:rPr>
            </w:pPr>
            <w:r>
              <w:rPr>
                <w:sz w:val="16"/>
              </w:rPr>
              <w:t>Suspendierte Stoffe insgesamt</w:t>
            </w:r>
            <w:r>
              <w:rPr>
                <w:sz w:val="16"/>
              </w:rPr>
              <w:tab/>
              <w:t>mg/l MES</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25</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4</w:t>
            </w:r>
          </w:p>
        </w:tc>
        <w:tc>
          <w:tcPr>
            <w:tcW w:w="5103" w:type="dxa"/>
            <w:tcBorders>
              <w:top w:val="nil"/>
              <w:bottom w:val="nil"/>
            </w:tcBorders>
          </w:tcPr>
          <w:p w:rsidR="00057F6E" w:rsidRDefault="00057F6E">
            <w:pPr>
              <w:pStyle w:val="GesAbsatz"/>
              <w:tabs>
                <w:tab w:val="clear" w:pos="425"/>
                <w:tab w:val="left" w:pos="3118"/>
              </w:tabs>
              <w:rPr>
                <w:sz w:val="16"/>
              </w:rPr>
            </w:pPr>
            <w:r>
              <w:rPr>
                <w:sz w:val="16"/>
              </w:rPr>
              <w:t>Temperatur</w:t>
            </w:r>
            <w:r>
              <w:rPr>
                <w:sz w:val="16"/>
              </w:rPr>
              <w:tab/>
              <w:t>°C</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22</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25 (O)</w:t>
            </w:r>
          </w:p>
        </w:tc>
        <w:tc>
          <w:tcPr>
            <w:tcW w:w="1418" w:type="dxa"/>
            <w:tcBorders>
              <w:top w:val="nil"/>
              <w:bottom w:val="nil"/>
            </w:tcBorders>
          </w:tcPr>
          <w:p w:rsidR="00057F6E" w:rsidRDefault="00057F6E">
            <w:pPr>
              <w:pStyle w:val="GesAbsatz"/>
              <w:tabs>
                <w:tab w:val="clear" w:pos="425"/>
                <w:tab w:val="decimal" w:pos="566"/>
              </w:tabs>
              <w:rPr>
                <w:sz w:val="16"/>
              </w:rPr>
            </w:pPr>
            <w:r>
              <w:rPr>
                <w:sz w:val="16"/>
              </w:rPr>
              <w:t>22</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25 (O)</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22</w:t>
            </w:r>
          </w:p>
        </w:tc>
        <w:tc>
          <w:tcPr>
            <w:tcW w:w="1418" w:type="dxa"/>
            <w:tcBorders>
              <w:top w:val="nil"/>
              <w:bottom w:val="nil"/>
            </w:tcBorders>
          </w:tcPr>
          <w:p w:rsidR="00057F6E" w:rsidRDefault="00057F6E">
            <w:pPr>
              <w:pStyle w:val="GesAbsatz"/>
              <w:tabs>
                <w:tab w:val="clear" w:pos="425"/>
                <w:tab w:val="decimal" w:pos="706"/>
              </w:tabs>
              <w:rPr>
                <w:sz w:val="16"/>
              </w:rPr>
            </w:pPr>
            <w:r>
              <w:rPr>
                <w:sz w:val="16"/>
              </w:rPr>
              <w:t>25 (O)</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5</w:t>
            </w:r>
          </w:p>
        </w:tc>
        <w:tc>
          <w:tcPr>
            <w:tcW w:w="5103" w:type="dxa"/>
            <w:tcBorders>
              <w:top w:val="nil"/>
              <w:bottom w:val="nil"/>
            </w:tcBorders>
          </w:tcPr>
          <w:p w:rsidR="00057F6E" w:rsidRDefault="00057F6E">
            <w:pPr>
              <w:pStyle w:val="GesAbsatz"/>
              <w:tabs>
                <w:tab w:val="clear" w:pos="425"/>
                <w:tab w:val="left" w:pos="3118"/>
              </w:tabs>
              <w:rPr>
                <w:sz w:val="16"/>
              </w:rPr>
            </w:pPr>
            <w:r>
              <w:rPr>
                <w:sz w:val="16"/>
              </w:rPr>
              <w:t>Leitfähigkeit</w:t>
            </w:r>
            <w:r>
              <w:rPr>
                <w:sz w:val="16"/>
              </w:rPr>
              <w:tab/>
              <w:t>µs/cm</w:t>
            </w:r>
            <w:r>
              <w:rPr>
                <w:sz w:val="16"/>
                <w:vertAlign w:val="superscript"/>
              </w:rPr>
              <w:t>-1</w:t>
            </w:r>
            <w:r>
              <w:rPr>
                <w:sz w:val="16"/>
              </w:rPr>
              <w:t>à 20°C</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1000</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1000</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1000</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6</w:t>
            </w:r>
          </w:p>
        </w:tc>
        <w:tc>
          <w:tcPr>
            <w:tcW w:w="5103" w:type="dxa"/>
            <w:tcBorders>
              <w:top w:val="nil"/>
              <w:bottom w:val="nil"/>
            </w:tcBorders>
          </w:tcPr>
          <w:p w:rsidR="00057F6E" w:rsidRDefault="00057F6E">
            <w:pPr>
              <w:pStyle w:val="GesAbsatz"/>
              <w:tabs>
                <w:tab w:val="clear" w:pos="425"/>
                <w:tab w:val="left" w:pos="3118"/>
              </w:tabs>
              <w:rPr>
                <w:sz w:val="16"/>
              </w:rPr>
            </w:pPr>
            <w:r>
              <w:rPr>
                <w:sz w:val="16"/>
              </w:rPr>
              <w:t>Geruch</w:t>
            </w:r>
            <w:r>
              <w:rPr>
                <w:sz w:val="16"/>
              </w:rPr>
              <w:tab/>
              <w:t>(Verdünnungsfaktor bei</w:t>
            </w:r>
          </w:p>
          <w:p w:rsidR="00057F6E" w:rsidRDefault="00057F6E">
            <w:pPr>
              <w:pStyle w:val="GesAbsatz"/>
              <w:tabs>
                <w:tab w:val="clear" w:pos="425"/>
                <w:tab w:val="left" w:pos="3118"/>
              </w:tabs>
              <w:rPr>
                <w:sz w:val="16"/>
              </w:rPr>
            </w:pPr>
            <w:r>
              <w:rPr>
                <w:sz w:val="16"/>
              </w:rPr>
              <w:tab/>
              <w:t>25°C)</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3</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10</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20</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7</w:t>
            </w:r>
            <w:r>
              <w:rPr>
                <w:sz w:val="16"/>
                <w:vertAlign w:val="superscript"/>
              </w:rPr>
              <w:sym w:font="Symbol" w:char="F0B7"/>
            </w:r>
          </w:p>
        </w:tc>
        <w:tc>
          <w:tcPr>
            <w:tcW w:w="5103" w:type="dxa"/>
            <w:tcBorders>
              <w:top w:val="nil"/>
              <w:bottom w:val="nil"/>
            </w:tcBorders>
          </w:tcPr>
          <w:p w:rsidR="00057F6E" w:rsidRDefault="00057F6E">
            <w:pPr>
              <w:pStyle w:val="GesAbsatz"/>
              <w:tabs>
                <w:tab w:val="clear" w:pos="425"/>
                <w:tab w:val="left" w:pos="3118"/>
              </w:tabs>
              <w:rPr>
                <w:sz w:val="16"/>
              </w:rPr>
            </w:pPr>
            <w:r>
              <w:rPr>
                <w:sz w:val="16"/>
              </w:rPr>
              <w:t>Nitrate</w:t>
            </w:r>
            <w:r>
              <w:rPr>
                <w:sz w:val="16"/>
              </w:rPr>
              <w:tab/>
              <w:t>mg/l NO</w:t>
            </w:r>
            <w:r>
              <w:rPr>
                <w:sz w:val="16"/>
                <w:vertAlign w:val="subscript"/>
              </w:rPr>
              <w:t>3</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25</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50 (O)</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50 (O)</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r>
              <w:rPr>
                <w:sz w:val="16"/>
              </w:rPr>
              <w:t>50(O)</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8</w:t>
            </w:r>
            <w:r>
              <w:rPr>
                <w:rStyle w:val="Funotenzeichen"/>
                <w:sz w:val="16"/>
              </w:rPr>
              <w:footnoteReference w:id="6"/>
            </w:r>
          </w:p>
        </w:tc>
        <w:tc>
          <w:tcPr>
            <w:tcW w:w="5103" w:type="dxa"/>
            <w:tcBorders>
              <w:top w:val="nil"/>
              <w:bottom w:val="nil"/>
            </w:tcBorders>
          </w:tcPr>
          <w:p w:rsidR="00057F6E" w:rsidRDefault="00057F6E">
            <w:pPr>
              <w:pStyle w:val="GesAbsatz"/>
              <w:tabs>
                <w:tab w:val="clear" w:pos="425"/>
                <w:tab w:val="left" w:pos="3118"/>
              </w:tabs>
              <w:rPr>
                <w:sz w:val="16"/>
              </w:rPr>
            </w:pPr>
            <w:r>
              <w:rPr>
                <w:sz w:val="16"/>
              </w:rPr>
              <w:t>Fluoride</w:t>
            </w:r>
            <w:r>
              <w:rPr>
                <w:sz w:val="16"/>
              </w:rPr>
              <w:tab/>
              <w:t>mg/l F</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0,7/1</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1,5</w:t>
            </w:r>
          </w:p>
        </w:tc>
        <w:tc>
          <w:tcPr>
            <w:tcW w:w="1418" w:type="dxa"/>
            <w:tcBorders>
              <w:top w:val="nil"/>
              <w:bottom w:val="nil"/>
            </w:tcBorders>
          </w:tcPr>
          <w:p w:rsidR="00057F6E" w:rsidRDefault="00057F6E">
            <w:pPr>
              <w:pStyle w:val="GesAbsatz"/>
              <w:tabs>
                <w:tab w:val="clear" w:pos="425"/>
                <w:tab w:val="decimal" w:pos="566"/>
              </w:tabs>
              <w:rPr>
                <w:sz w:val="16"/>
              </w:rPr>
            </w:pPr>
            <w:r>
              <w:rPr>
                <w:sz w:val="16"/>
              </w:rPr>
              <w:t>0,7/1,7</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0,7/1,7</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9</w:t>
            </w:r>
            <w:r>
              <w:rPr>
                <w:sz w:val="16"/>
                <w:vertAlign w:val="superscript"/>
              </w:rPr>
              <w:sym w:font="Symbol" w:char="F0B7"/>
            </w:r>
          </w:p>
        </w:tc>
        <w:tc>
          <w:tcPr>
            <w:tcW w:w="5103" w:type="dxa"/>
            <w:tcBorders>
              <w:top w:val="nil"/>
              <w:bottom w:val="nil"/>
            </w:tcBorders>
          </w:tcPr>
          <w:p w:rsidR="00057F6E" w:rsidRDefault="00057F6E">
            <w:pPr>
              <w:pStyle w:val="GesAbsatz"/>
              <w:tabs>
                <w:tab w:val="clear" w:pos="425"/>
                <w:tab w:val="left" w:pos="3118"/>
              </w:tabs>
              <w:rPr>
                <w:sz w:val="16"/>
              </w:rPr>
            </w:pPr>
            <w:r>
              <w:rPr>
                <w:sz w:val="16"/>
              </w:rPr>
              <w:t>Gesamtes extrahierbares organisches Chlor</w:t>
            </w:r>
            <w:r>
              <w:rPr>
                <w:sz w:val="16"/>
              </w:rPr>
              <w:tab/>
              <w:t>mg/l l</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10</w:t>
            </w:r>
          </w:p>
        </w:tc>
        <w:tc>
          <w:tcPr>
            <w:tcW w:w="5103" w:type="dxa"/>
            <w:tcBorders>
              <w:top w:val="nil"/>
              <w:bottom w:val="nil"/>
            </w:tcBorders>
          </w:tcPr>
          <w:p w:rsidR="00057F6E" w:rsidRDefault="00057F6E">
            <w:pPr>
              <w:pStyle w:val="GesAbsatz"/>
              <w:tabs>
                <w:tab w:val="clear" w:pos="425"/>
                <w:tab w:val="left" w:pos="3118"/>
              </w:tabs>
              <w:rPr>
                <w:sz w:val="16"/>
              </w:rPr>
            </w:pPr>
            <w:r>
              <w:rPr>
                <w:sz w:val="16"/>
              </w:rPr>
              <w:t>Eisen (gelöst)</w:t>
            </w:r>
            <w:r>
              <w:rPr>
                <w:sz w:val="16"/>
              </w:rPr>
              <w:tab/>
              <w:t>mg/l Fe</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0,1</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0,3</w:t>
            </w:r>
          </w:p>
        </w:tc>
        <w:tc>
          <w:tcPr>
            <w:tcW w:w="1418" w:type="dxa"/>
            <w:tcBorders>
              <w:top w:val="nil"/>
              <w:bottom w:val="nil"/>
            </w:tcBorders>
          </w:tcPr>
          <w:p w:rsidR="00057F6E" w:rsidRDefault="00057F6E">
            <w:pPr>
              <w:pStyle w:val="GesAbsatz"/>
              <w:tabs>
                <w:tab w:val="clear" w:pos="425"/>
                <w:tab w:val="decimal" w:pos="566"/>
              </w:tabs>
              <w:rPr>
                <w:sz w:val="16"/>
              </w:rPr>
            </w:pPr>
            <w:r>
              <w:rPr>
                <w:sz w:val="16"/>
              </w:rPr>
              <w:t>1</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2</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1</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11</w:t>
            </w:r>
          </w:p>
        </w:tc>
        <w:tc>
          <w:tcPr>
            <w:tcW w:w="5103" w:type="dxa"/>
            <w:tcBorders>
              <w:top w:val="nil"/>
              <w:bottom w:val="nil"/>
            </w:tcBorders>
          </w:tcPr>
          <w:p w:rsidR="00057F6E" w:rsidRDefault="00057F6E">
            <w:pPr>
              <w:pStyle w:val="GesAbsatz"/>
              <w:tabs>
                <w:tab w:val="clear" w:pos="425"/>
                <w:tab w:val="left" w:pos="3118"/>
              </w:tabs>
              <w:rPr>
                <w:sz w:val="16"/>
              </w:rPr>
            </w:pPr>
            <w:r>
              <w:rPr>
                <w:sz w:val="16"/>
              </w:rPr>
              <w:t>Mangan</w:t>
            </w:r>
            <w:r>
              <w:rPr>
                <w:sz w:val="16"/>
              </w:rPr>
              <w:tab/>
              <w:t>mg/l Mn</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0,1</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1</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12</w:t>
            </w:r>
          </w:p>
        </w:tc>
        <w:tc>
          <w:tcPr>
            <w:tcW w:w="5103" w:type="dxa"/>
            <w:tcBorders>
              <w:top w:val="nil"/>
              <w:bottom w:val="nil"/>
            </w:tcBorders>
          </w:tcPr>
          <w:p w:rsidR="00057F6E" w:rsidRDefault="00057F6E">
            <w:pPr>
              <w:pStyle w:val="GesAbsatz"/>
              <w:tabs>
                <w:tab w:val="clear" w:pos="425"/>
                <w:tab w:val="left" w:pos="3118"/>
              </w:tabs>
              <w:rPr>
                <w:sz w:val="16"/>
              </w:rPr>
            </w:pPr>
            <w:r>
              <w:rPr>
                <w:sz w:val="16"/>
              </w:rPr>
              <w:t>Kupfer</w:t>
            </w:r>
            <w:r>
              <w:rPr>
                <w:sz w:val="16"/>
              </w:rPr>
              <w:tab/>
              <w:t>mg/l Cu</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0,02</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0,05 (O)</w:t>
            </w:r>
          </w:p>
        </w:tc>
        <w:tc>
          <w:tcPr>
            <w:tcW w:w="1418" w:type="dxa"/>
            <w:tcBorders>
              <w:top w:val="nil"/>
              <w:bottom w:val="nil"/>
            </w:tcBorders>
          </w:tcPr>
          <w:p w:rsidR="00057F6E" w:rsidRDefault="00057F6E">
            <w:pPr>
              <w:pStyle w:val="GesAbsatz"/>
              <w:tabs>
                <w:tab w:val="clear" w:pos="425"/>
                <w:tab w:val="decimal" w:pos="566"/>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1</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13</w:t>
            </w:r>
          </w:p>
        </w:tc>
        <w:tc>
          <w:tcPr>
            <w:tcW w:w="5103" w:type="dxa"/>
            <w:tcBorders>
              <w:top w:val="nil"/>
              <w:bottom w:val="nil"/>
            </w:tcBorders>
          </w:tcPr>
          <w:p w:rsidR="00057F6E" w:rsidRDefault="00057F6E">
            <w:pPr>
              <w:pStyle w:val="GesAbsatz"/>
              <w:tabs>
                <w:tab w:val="clear" w:pos="425"/>
                <w:tab w:val="left" w:pos="3118"/>
              </w:tabs>
              <w:rPr>
                <w:sz w:val="16"/>
              </w:rPr>
            </w:pPr>
            <w:r>
              <w:rPr>
                <w:sz w:val="16"/>
              </w:rPr>
              <w:t>Zink</w:t>
            </w:r>
            <w:r>
              <w:rPr>
                <w:sz w:val="16"/>
              </w:rPr>
              <w:tab/>
              <w:t>mg/l Zn</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0,5</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3</w:t>
            </w:r>
          </w:p>
        </w:tc>
        <w:tc>
          <w:tcPr>
            <w:tcW w:w="1418" w:type="dxa"/>
            <w:tcBorders>
              <w:top w:val="nil"/>
              <w:bottom w:val="nil"/>
            </w:tcBorders>
          </w:tcPr>
          <w:p w:rsidR="00057F6E" w:rsidRDefault="00057F6E">
            <w:pPr>
              <w:pStyle w:val="GesAbsatz"/>
              <w:tabs>
                <w:tab w:val="clear" w:pos="425"/>
                <w:tab w:val="decimal" w:pos="566"/>
              </w:tabs>
              <w:rPr>
                <w:sz w:val="16"/>
              </w:rPr>
            </w:pPr>
            <w:r>
              <w:rPr>
                <w:sz w:val="16"/>
              </w:rPr>
              <w:t>1</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5</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1</w:t>
            </w:r>
          </w:p>
        </w:tc>
        <w:tc>
          <w:tcPr>
            <w:tcW w:w="1418" w:type="dxa"/>
            <w:tcBorders>
              <w:top w:val="nil"/>
              <w:bottom w:val="nil"/>
            </w:tcBorders>
          </w:tcPr>
          <w:p w:rsidR="00057F6E" w:rsidRDefault="00057F6E">
            <w:pPr>
              <w:pStyle w:val="GesAbsatz"/>
              <w:tabs>
                <w:tab w:val="clear" w:pos="425"/>
                <w:tab w:val="decimal" w:pos="706"/>
              </w:tabs>
              <w:rPr>
                <w:sz w:val="16"/>
              </w:rPr>
            </w:pPr>
            <w:r>
              <w:rPr>
                <w:sz w:val="16"/>
              </w:rPr>
              <w:t>5</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14</w:t>
            </w:r>
          </w:p>
        </w:tc>
        <w:tc>
          <w:tcPr>
            <w:tcW w:w="5103" w:type="dxa"/>
            <w:tcBorders>
              <w:top w:val="nil"/>
              <w:bottom w:val="nil"/>
            </w:tcBorders>
          </w:tcPr>
          <w:p w:rsidR="00057F6E" w:rsidRDefault="00057F6E">
            <w:pPr>
              <w:pStyle w:val="GesAbsatz"/>
              <w:tabs>
                <w:tab w:val="clear" w:pos="425"/>
                <w:tab w:val="left" w:pos="3118"/>
              </w:tabs>
              <w:rPr>
                <w:sz w:val="16"/>
              </w:rPr>
            </w:pPr>
            <w:r>
              <w:rPr>
                <w:sz w:val="16"/>
              </w:rPr>
              <w:t>Bor</w:t>
            </w:r>
            <w:r>
              <w:rPr>
                <w:sz w:val="16"/>
              </w:rPr>
              <w:tab/>
              <w:t>mg/l B</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1</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1</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1</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15</w:t>
            </w:r>
          </w:p>
        </w:tc>
        <w:tc>
          <w:tcPr>
            <w:tcW w:w="5103" w:type="dxa"/>
            <w:tcBorders>
              <w:top w:val="nil"/>
              <w:bottom w:val="nil"/>
            </w:tcBorders>
          </w:tcPr>
          <w:p w:rsidR="00057F6E" w:rsidRDefault="00057F6E">
            <w:pPr>
              <w:pStyle w:val="GesAbsatz"/>
              <w:tabs>
                <w:tab w:val="clear" w:pos="425"/>
                <w:tab w:val="left" w:pos="3118"/>
              </w:tabs>
              <w:rPr>
                <w:sz w:val="16"/>
              </w:rPr>
            </w:pPr>
            <w:r>
              <w:rPr>
                <w:sz w:val="16"/>
              </w:rPr>
              <w:t>Beryllium</w:t>
            </w:r>
            <w:r>
              <w:rPr>
                <w:sz w:val="16"/>
              </w:rPr>
              <w:tab/>
              <w:t>mg/l Be</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16</w:t>
            </w:r>
          </w:p>
        </w:tc>
        <w:tc>
          <w:tcPr>
            <w:tcW w:w="5103" w:type="dxa"/>
            <w:tcBorders>
              <w:top w:val="nil"/>
              <w:bottom w:val="nil"/>
            </w:tcBorders>
          </w:tcPr>
          <w:p w:rsidR="00057F6E" w:rsidRDefault="00057F6E">
            <w:pPr>
              <w:pStyle w:val="GesAbsatz"/>
              <w:tabs>
                <w:tab w:val="clear" w:pos="425"/>
                <w:tab w:val="left" w:pos="3118"/>
              </w:tabs>
              <w:rPr>
                <w:sz w:val="16"/>
              </w:rPr>
            </w:pPr>
            <w:r>
              <w:rPr>
                <w:sz w:val="16"/>
              </w:rPr>
              <w:t>Kobalt</w:t>
            </w:r>
            <w:r>
              <w:rPr>
                <w:sz w:val="16"/>
              </w:rPr>
              <w:tab/>
              <w:t>mg/l Co</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17</w:t>
            </w:r>
          </w:p>
        </w:tc>
        <w:tc>
          <w:tcPr>
            <w:tcW w:w="5103" w:type="dxa"/>
            <w:tcBorders>
              <w:top w:val="nil"/>
              <w:bottom w:val="nil"/>
            </w:tcBorders>
          </w:tcPr>
          <w:p w:rsidR="00057F6E" w:rsidRDefault="00057F6E">
            <w:pPr>
              <w:pStyle w:val="GesAbsatz"/>
              <w:tabs>
                <w:tab w:val="clear" w:pos="425"/>
                <w:tab w:val="left" w:pos="3118"/>
              </w:tabs>
              <w:rPr>
                <w:sz w:val="16"/>
              </w:rPr>
            </w:pPr>
            <w:r>
              <w:rPr>
                <w:sz w:val="16"/>
              </w:rPr>
              <w:t>Nickel</w:t>
            </w:r>
            <w:r>
              <w:rPr>
                <w:sz w:val="16"/>
              </w:rPr>
              <w:tab/>
              <w:t>mg/l Ni</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18</w:t>
            </w:r>
          </w:p>
        </w:tc>
        <w:tc>
          <w:tcPr>
            <w:tcW w:w="5103" w:type="dxa"/>
            <w:tcBorders>
              <w:top w:val="nil"/>
              <w:bottom w:val="nil"/>
            </w:tcBorders>
          </w:tcPr>
          <w:p w:rsidR="00057F6E" w:rsidRDefault="00057F6E">
            <w:pPr>
              <w:pStyle w:val="GesAbsatz"/>
              <w:tabs>
                <w:tab w:val="clear" w:pos="425"/>
                <w:tab w:val="left" w:pos="3118"/>
              </w:tabs>
              <w:rPr>
                <w:sz w:val="16"/>
              </w:rPr>
            </w:pPr>
            <w:r>
              <w:rPr>
                <w:sz w:val="16"/>
              </w:rPr>
              <w:t>Vanadium</w:t>
            </w:r>
            <w:r>
              <w:rPr>
                <w:sz w:val="16"/>
              </w:rPr>
              <w:tab/>
              <w:t>mg/l V</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19</w:t>
            </w:r>
          </w:p>
        </w:tc>
        <w:tc>
          <w:tcPr>
            <w:tcW w:w="5103" w:type="dxa"/>
            <w:tcBorders>
              <w:top w:val="nil"/>
              <w:bottom w:val="nil"/>
            </w:tcBorders>
          </w:tcPr>
          <w:p w:rsidR="00057F6E" w:rsidRDefault="00057F6E">
            <w:pPr>
              <w:pStyle w:val="GesAbsatz"/>
              <w:tabs>
                <w:tab w:val="clear" w:pos="425"/>
                <w:tab w:val="left" w:pos="3118"/>
              </w:tabs>
              <w:rPr>
                <w:sz w:val="16"/>
              </w:rPr>
            </w:pPr>
            <w:r>
              <w:rPr>
                <w:sz w:val="16"/>
              </w:rPr>
              <w:t>Arsen</w:t>
            </w:r>
            <w:r>
              <w:rPr>
                <w:sz w:val="16"/>
              </w:rPr>
              <w:tab/>
              <w:t>mg/l As</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0,01</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706"/>
              </w:tabs>
              <w:rPr>
                <w:sz w:val="16"/>
              </w:rPr>
            </w:pPr>
            <w:r>
              <w:rPr>
                <w:sz w:val="16"/>
              </w:rPr>
              <w:t>0,1</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lastRenderedPageBreak/>
              <w:t>20</w:t>
            </w:r>
          </w:p>
        </w:tc>
        <w:tc>
          <w:tcPr>
            <w:tcW w:w="5103" w:type="dxa"/>
            <w:tcBorders>
              <w:top w:val="nil"/>
              <w:bottom w:val="nil"/>
            </w:tcBorders>
          </w:tcPr>
          <w:p w:rsidR="00057F6E" w:rsidRDefault="00057F6E">
            <w:pPr>
              <w:pStyle w:val="GesAbsatz"/>
              <w:tabs>
                <w:tab w:val="clear" w:pos="425"/>
                <w:tab w:val="left" w:pos="3118"/>
              </w:tabs>
              <w:rPr>
                <w:sz w:val="16"/>
              </w:rPr>
            </w:pPr>
            <w:r>
              <w:rPr>
                <w:sz w:val="16"/>
              </w:rPr>
              <w:t>Kadmium</w:t>
            </w:r>
            <w:r>
              <w:rPr>
                <w:sz w:val="16"/>
              </w:rPr>
              <w:tab/>
              <w:t>mg/l Cd</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0,001</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0,005</w:t>
            </w:r>
          </w:p>
        </w:tc>
        <w:tc>
          <w:tcPr>
            <w:tcW w:w="1418" w:type="dxa"/>
            <w:tcBorders>
              <w:top w:val="nil"/>
              <w:bottom w:val="nil"/>
            </w:tcBorders>
          </w:tcPr>
          <w:p w:rsidR="00057F6E" w:rsidRDefault="00057F6E">
            <w:pPr>
              <w:pStyle w:val="GesAbsatz"/>
              <w:tabs>
                <w:tab w:val="clear" w:pos="425"/>
                <w:tab w:val="decimal" w:pos="566"/>
              </w:tabs>
              <w:rPr>
                <w:sz w:val="16"/>
              </w:rPr>
            </w:pPr>
            <w:r>
              <w:rPr>
                <w:sz w:val="16"/>
              </w:rPr>
              <w:t>0,001</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0,005</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0,001</w:t>
            </w:r>
          </w:p>
        </w:tc>
        <w:tc>
          <w:tcPr>
            <w:tcW w:w="1418" w:type="dxa"/>
            <w:tcBorders>
              <w:top w:val="nil"/>
              <w:bottom w:val="nil"/>
            </w:tcBorders>
          </w:tcPr>
          <w:p w:rsidR="00057F6E" w:rsidRDefault="00057F6E">
            <w:pPr>
              <w:pStyle w:val="GesAbsatz"/>
              <w:tabs>
                <w:tab w:val="clear" w:pos="425"/>
                <w:tab w:val="decimal" w:pos="706"/>
              </w:tabs>
              <w:rPr>
                <w:sz w:val="16"/>
              </w:rPr>
            </w:pPr>
            <w:r>
              <w:rPr>
                <w:sz w:val="16"/>
              </w:rPr>
              <w:t>0,005</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21</w:t>
            </w:r>
          </w:p>
        </w:tc>
        <w:tc>
          <w:tcPr>
            <w:tcW w:w="5103" w:type="dxa"/>
            <w:tcBorders>
              <w:top w:val="nil"/>
              <w:bottom w:val="nil"/>
            </w:tcBorders>
          </w:tcPr>
          <w:p w:rsidR="00057F6E" w:rsidRDefault="00057F6E">
            <w:pPr>
              <w:pStyle w:val="GesAbsatz"/>
              <w:tabs>
                <w:tab w:val="clear" w:pos="425"/>
                <w:tab w:val="left" w:pos="3118"/>
              </w:tabs>
              <w:rPr>
                <w:sz w:val="16"/>
              </w:rPr>
            </w:pPr>
            <w:r>
              <w:rPr>
                <w:sz w:val="16"/>
              </w:rPr>
              <w:t>Chrom gesamt</w:t>
            </w:r>
            <w:r>
              <w:rPr>
                <w:sz w:val="16"/>
              </w:rPr>
              <w:tab/>
              <w:t>mg/l Cr</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r>
              <w:rPr>
                <w:sz w:val="16"/>
              </w:rPr>
              <w:t>0,05</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22</w:t>
            </w:r>
          </w:p>
        </w:tc>
        <w:tc>
          <w:tcPr>
            <w:tcW w:w="5103" w:type="dxa"/>
            <w:tcBorders>
              <w:top w:val="nil"/>
              <w:bottom w:val="nil"/>
            </w:tcBorders>
          </w:tcPr>
          <w:p w:rsidR="00057F6E" w:rsidRDefault="00057F6E">
            <w:pPr>
              <w:pStyle w:val="GesAbsatz"/>
              <w:tabs>
                <w:tab w:val="clear" w:pos="425"/>
                <w:tab w:val="left" w:pos="3118"/>
              </w:tabs>
              <w:rPr>
                <w:sz w:val="16"/>
              </w:rPr>
            </w:pPr>
            <w:r>
              <w:rPr>
                <w:sz w:val="16"/>
              </w:rPr>
              <w:t>Blei</w:t>
            </w:r>
            <w:r>
              <w:rPr>
                <w:sz w:val="16"/>
              </w:rPr>
              <w:tab/>
              <w:t>mg/l Pb</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r>
              <w:rPr>
                <w:sz w:val="16"/>
              </w:rPr>
              <w:t>0,05</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23</w:t>
            </w:r>
          </w:p>
        </w:tc>
        <w:tc>
          <w:tcPr>
            <w:tcW w:w="5103" w:type="dxa"/>
            <w:tcBorders>
              <w:top w:val="nil"/>
              <w:bottom w:val="nil"/>
            </w:tcBorders>
          </w:tcPr>
          <w:p w:rsidR="00057F6E" w:rsidRDefault="00057F6E">
            <w:pPr>
              <w:pStyle w:val="GesAbsatz"/>
              <w:tabs>
                <w:tab w:val="clear" w:pos="425"/>
                <w:tab w:val="left" w:pos="3118"/>
              </w:tabs>
              <w:rPr>
                <w:sz w:val="16"/>
              </w:rPr>
            </w:pPr>
            <w:r>
              <w:rPr>
                <w:sz w:val="16"/>
              </w:rPr>
              <w:t>Selen</w:t>
            </w:r>
            <w:r>
              <w:rPr>
                <w:sz w:val="16"/>
              </w:rPr>
              <w:tab/>
              <w:t>mg/l Se</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r>
              <w:rPr>
                <w:sz w:val="16"/>
              </w:rPr>
              <w:t>0,01</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0,01</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r>
              <w:rPr>
                <w:sz w:val="16"/>
              </w:rPr>
              <w:t>0,01</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24</w:t>
            </w:r>
          </w:p>
        </w:tc>
        <w:tc>
          <w:tcPr>
            <w:tcW w:w="5103" w:type="dxa"/>
            <w:tcBorders>
              <w:top w:val="nil"/>
              <w:bottom w:val="nil"/>
            </w:tcBorders>
          </w:tcPr>
          <w:p w:rsidR="00057F6E" w:rsidRDefault="00057F6E">
            <w:pPr>
              <w:pStyle w:val="GesAbsatz"/>
              <w:tabs>
                <w:tab w:val="clear" w:pos="425"/>
                <w:tab w:val="left" w:pos="3118"/>
              </w:tabs>
              <w:rPr>
                <w:sz w:val="16"/>
              </w:rPr>
            </w:pPr>
            <w:r>
              <w:rPr>
                <w:sz w:val="16"/>
              </w:rPr>
              <w:t>Quecksilber</w:t>
            </w:r>
            <w:r>
              <w:rPr>
                <w:sz w:val="16"/>
              </w:rPr>
              <w:tab/>
              <w:t>mg/l Hg</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0,0005</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0,001</w:t>
            </w:r>
          </w:p>
        </w:tc>
        <w:tc>
          <w:tcPr>
            <w:tcW w:w="1418" w:type="dxa"/>
            <w:tcBorders>
              <w:top w:val="nil"/>
              <w:bottom w:val="nil"/>
            </w:tcBorders>
          </w:tcPr>
          <w:p w:rsidR="00057F6E" w:rsidRDefault="00057F6E">
            <w:pPr>
              <w:pStyle w:val="GesAbsatz"/>
              <w:tabs>
                <w:tab w:val="clear" w:pos="425"/>
                <w:tab w:val="decimal" w:pos="566"/>
              </w:tabs>
              <w:rPr>
                <w:sz w:val="16"/>
              </w:rPr>
            </w:pPr>
            <w:r>
              <w:rPr>
                <w:sz w:val="16"/>
              </w:rPr>
              <w:t>0,0005</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0,001</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0,0005</w:t>
            </w:r>
          </w:p>
        </w:tc>
        <w:tc>
          <w:tcPr>
            <w:tcW w:w="1418" w:type="dxa"/>
            <w:tcBorders>
              <w:top w:val="nil"/>
              <w:bottom w:val="nil"/>
            </w:tcBorders>
          </w:tcPr>
          <w:p w:rsidR="00057F6E" w:rsidRDefault="00057F6E">
            <w:pPr>
              <w:pStyle w:val="GesAbsatz"/>
              <w:tabs>
                <w:tab w:val="clear" w:pos="425"/>
                <w:tab w:val="decimal" w:pos="706"/>
              </w:tabs>
              <w:rPr>
                <w:sz w:val="16"/>
              </w:rPr>
            </w:pPr>
            <w:r>
              <w:rPr>
                <w:sz w:val="16"/>
              </w:rPr>
              <w:t>0,001</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25</w:t>
            </w:r>
          </w:p>
        </w:tc>
        <w:tc>
          <w:tcPr>
            <w:tcW w:w="5103" w:type="dxa"/>
            <w:tcBorders>
              <w:top w:val="nil"/>
              <w:bottom w:val="nil"/>
            </w:tcBorders>
          </w:tcPr>
          <w:p w:rsidR="00057F6E" w:rsidRDefault="00057F6E">
            <w:pPr>
              <w:pStyle w:val="GesAbsatz"/>
              <w:tabs>
                <w:tab w:val="clear" w:pos="425"/>
                <w:tab w:val="left" w:pos="3118"/>
              </w:tabs>
              <w:rPr>
                <w:sz w:val="16"/>
              </w:rPr>
            </w:pPr>
            <w:r>
              <w:rPr>
                <w:sz w:val="16"/>
              </w:rPr>
              <w:t>Barium</w:t>
            </w:r>
            <w:r>
              <w:rPr>
                <w:sz w:val="16"/>
              </w:rPr>
              <w:tab/>
              <w:t>mg/l Ba</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r>
              <w:rPr>
                <w:sz w:val="16"/>
              </w:rPr>
              <w:t>0,1</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1</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r>
              <w:rPr>
                <w:sz w:val="16"/>
              </w:rPr>
              <w:t>1</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26</w:t>
            </w:r>
          </w:p>
        </w:tc>
        <w:tc>
          <w:tcPr>
            <w:tcW w:w="5103" w:type="dxa"/>
            <w:tcBorders>
              <w:top w:val="nil"/>
              <w:bottom w:val="nil"/>
            </w:tcBorders>
          </w:tcPr>
          <w:p w:rsidR="00057F6E" w:rsidRDefault="00057F6E">
            <w:pPr>
              <w:pStyle w:val="GesAbsatz"/>
              <w:tabs>
                <w:tab w:val="clear" w:pos="425"/>
                <w:tab w:val="left" w:pos="3118"/>
              </w:tabs>
              <w:rPr>
                <w:sz w:val="16"/>
              </w:rPr>
            </w:pPr>
            <w:r>
              <w:rPr>
                <w:sz w:val="16"/>
              </w:rPr>
              <w:t>Zyanide</w:t>
            </w:r>
            <w:r>
              <w:rPr>
                <w:sz w:val="16"/>
              </w:rPr>
              <w:tab/>
              <w:t xml:space="preserve">mg/l </w:t>
            </w:r>
            <w:proofErr w:type="spellStart"/>
            <w:r>
              <w:rPr>
                <w:sz w:val="16"/>
              </w:rPr>
              <w:t>Cn</w:t>
            </w:r>
            <w:proofErr w:type="spellEnd"/>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r>
              <w:rPr>
                <w:sz w:val="16"/>
              </w:rPr>
              <w:t>0,05</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27</w:t>
            </w:r>
          </w:p>
        </w:tc>
        <w:tc>
          <w:tcPr>
            <w:tcW w:w="5103" w:type="dxa"/>
            <w:tcBorders>
              <w:top w:val="nil"/>
              <w:bottom w:val="nil"/>
            </w:tcBorders>
          </w:tcPr>
          <w:p w:rsidR="00057F6E" w:rsidRDefault="00057F6E">
            <w:pPr>
              <w:pStyle w:val="GesAbsatz"/>
              <w:tabs>
                <w:tab w:val="clear" w:pos="425"/>
                <w:tab w:val="left" w:pos="3118"/>
              </w:tabs>
              <w:rPr>
                <w:sz w:val="16"/>
              </w:rPr>
            </w:pPr>
            <w:r>
              <w:rPr>
                <w:sz w:val="16"/>
              </w:rPr>
              <w:t>Sulfate</w:t>
            </w:r>
            <w:r>
              <w:rPr>
                <w:sz w:val="16"/>
              </w:rPr>
              <w:tab/>
              <w:t>mg/l S0</w:t>
            </w:r>
            <w:r>
              <w:rPr>
                <w:sz w:val="16"/>
                <w:vertAlign w:val="subscript"/>
              </w:rPr>
              <w:t>4</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150</w:t>
            </w:r>
          </w:p>
        </w:tc>
        <w:tc>
          <w:tcPr>
            <w:tcW w:w="1418" w:type="dxa"/>
            <w:tcBorders>
              <w:top w:val="nil"/>
              <w:bottom w:val="nil"/>
            </w:tcBorders>
          </w:tcPr>
          <w:p w:rsidR="00057F6E" w:rsidRDefault="00057F6E">
            <w:pPr>
              <w:pStyle w:val="GesAbsatz"/>
              <w:tabs>
                <w:tab w:val="clear" w:pos="425"/>
                <w:tab w:val="decimal" w:pos="708"/>
              </w:tabs>
              <w:rPr>
                <w:sz w:val="16"/>
              </w:rPr>
            </w:pPr>
            <w:r>
              <w:rPr>
                <w:sz w:val="16"/>
              </w:rPr>
              <w:t>250</w:t>
            </w:r>
          </w:p>
        </w:tc>
        <w:tc>
          <w:tcPr>
            <w:tcW w:w="1418" w:type="dxa"/>
            <w:tcBorders>
              <w:top w:val="nil"/>
              <w:bottom w:val="nil"/>
            </w:tcBorders>
          </w:tcPr>
          <w:p w:rsidR="00057F6E" w:rsidRDefault="00057F6E">
            <w:pPr>
              <w:pStyle w:val="GesAbsatz"/>
              <w:tabs>
                <w:tab w:val="clear" w:pos="425"/>
                <w:tab w:val="decimal" w:pos="566"/>
              </w:tabs>
              <w:rPr>
                <w:sz w:val="16"/>
              </w:rPr>
            </w:pPr>
            <w:r>
              <w:rPr>
                <w:sz w:val="16"/>
              </w:rPr>
              <w:t>150</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250(O)</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150</w:t>
            </w:r>
          </w:p>
        </w:tc>
        <w:tc>
          <w:tcPr>
            <w:tcW w:w="1418" w:type="dxa"/>
            <w:tcBorders>
              <w:top w:val="nil"/>
              <w:bottom w:val="nil"/>
            </w:tcBorders>
          </w:tcPr>
          <w:p w:rsidR="00057F6E" w:rsidRDefault="00057F6E">
            <w:pPr>
              <w:pStyle w:val="GesAbsatz"/>
              <w:tabs>
                <w:tab w:val="clear" w:pos="425"/>
                <w:tab w:val="decimal" w:pos="706"/>
              </w:tabs>
              <w:rPr>
                <w:sz w:val="16"/>
              </w:rPr>
            </w:pPr>
            <w:r>
              <w:rPr>
                <w:sz w:val="16"/>
              </w:rPr>
              <w:t>250 (O)</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28</w:t>
            </w:r>
          </w:p>
        </w:tc>
        <w:tc>
          <w:tcPr>
            <w:tcW w:w="5103" w:type="dxa"/>
            <w:tcBorders>
              <w:top w:val="nil"/>
              <w:bottom w:val="nil"/>
            </w:tcBorders>
          </w:tcPr>
          <w:p w:rsidR="00057F6E" w:rsidRDefault="00057F6E">
            <w:pPr>
              <w:pStyle w:val="GesAbsatz"/>
              <w:tabs>
                <w:tab w:val="clear" w:pos="425"/>
                <w:tab w:val="left" w:pos="3118"/>
              </w:tabs>
              <w:rPr>
                <w:sz w:val="16"/>
              </w:rPr>
            </w:pPr>
            <w:r>
              <w:rPr>
                <w:sz w:val="16"/>
              </w:rPr>
              <w:t>Chloride</w:t>
            </w:r>
            <w:r>
              <w:rPr>
                <w:sz w:val="16"/>
              </w:rPr>
              <w:tab/>
              <w:t>mg/l Cl</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200</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200</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200</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29</w:t>
            </w:r>
          </w:p>
        </w:tc>
        <w:tc>
          <w:tcPr>
            <w:tcW w:w="5103" w:type="dxa"/>
            <w:tcBorders>
              <w:top w:val="nil"/>
              <w:bottom w:val="nil"/>
            </w:tcBorders>
          </w:tcPr>
          <w:p w:rsidR="00057F6E" w:rsidRDefault="00057F6E">
            <w:pPr>
              <w:pStyle w:val="GesAbsatz"/>
              <w:tabs>
                <w:tab w:val="clear" w:pos="425"/>
                <w:tab w:val="left" w:pos="3118"/>
              </w:tabs>
              <w:rPr>
                <w:sz w:val="16"/>
              </w:rPr>
            </w:pPr>
            <w:r>
              <w:rPr>
                <w:sz w:val="16"/>
              </w:rPr>
              <w:t>Grenzflächenaktive Stoffe</w:t>
            </w:r>
          </w:p>
          <w:p w:rsidR="00057F6E" w:rsidRDefault="00057F6E">
            <w:pPr>
              <w:pStyle w:val="GesAbsatz"/>
              <w:tabs>
                <w:tab w:val="clear" w:pos="425"/>
                <w:tab w:val="left" w:pos="3118"/>
              </w:tabs>
              <w:rPr>
                <w:sz w:val="16"/>
              </w:rPr>
            </w:pPr>
            <w:r>
              <w:rPr>
                <w:sz w:val="16"/>
              </w:rPr>
              <w:t>(Methylenblauaktiv)</w:t>
            </w:r>
            <w:r>
              <w:rPr>
                <w:sz w:val="16"/>
              </w:rPr>
              <w:tab/>
              <w:t>mg/l (Laurylsulfat)</w:t>
            </w:r>
          </w:p>
        </w:tc>
        <w:tc>
          <w:tcPr>
            <w:tcW w:w="1418" w:type="dxa"/>
            <w:tcBorders>
              <w:top w:val="nil"/>
              <w:bottom w:val="nil"/>
            </w:tcBorders>
          </w:tcPr>
          <w:p w:rsidR="00057F6E" w:rsidRDefault="00057F6E">
            <w:pPr>
              <w:pStyle w:val="GesAbsatz"/>
              <w:tabs>
                <w:tab w:val="clear" w:pos="425"/>
                <w:tab w:val="decimal" w:pos="567"/>
              </w:tabs>
              <w:rPr>
                <w:sz w:val="16"/>
              </w:rPr>
            </w:pPr>
          </w:p>
          <w:p w:rsidR="00057F6E" w:rsidRDefault="00057F6E">
            <w:pPr>
              <w:pStyle w:val="GesAbsatz"/>
              <w:tabs>
                <w:tab w:val="clear" w:pos="425"/>
                <w:tab w:val="decimal" w:pos="567"/>
              </w:tabs>
              <w:rPr>
                <w:sz w:val="16"/>
              </w:rPr>
            </w:pPr>
            <w:r>
              <w:rPr>
                <w:sz w:val="16"/>
              </w:rPr>
              <w:t>0,2</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p w:rsidR="00057F6E" w:rsidRDefault="00057F6E">
            <w:pPr>
              <w:pStyle w:val="GesAbsatz"/>
              <w:tabs>
                <w:tab w:val="clear" w:pos="425"/>
                <w:tab w:val="decimal" w:pos="566"/>
              </w:tabs>
              <w:rPr>
                <w:sz w:val="16"/>
              </w:rPr>
            </w:pPr>
            <w:r>
              <w:rPr>
                <w:sz w:val="16"/>
              </w:rPr>
              <w:t>0,2</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p w:rsidR="00057F6E" w:rsidRDefault="00057F6E">
            <w:pPr>
              <w:pStyle w:val="GesAbsatz"/>
              <w:tabs>
                <w:tab w:val="clear" w:pos="425"/>
                <w:tab w:val="decimal" w:pos="565"/>
              </w:tabs>
              <w:rPr>
                <w:sz w:val="16"/>
              </w:rPr>
            </w:pPr>
            <w:r>
              <w:rPr>
                <w:sz w:val="16"/>
              </w:rPr>
              <w:t>0,5</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30</w:t>
            </w:r>
            <w:r>
              <w:rPr>
                <w:sz w:val="16"/>
                <w:vertAlign w:val="superscript"/>
              </w:rPr>
              <w:sym w:font="Symbol" w:char="F0B7"/>
            </w:r>
            <w:r>
              <w:rPr>
                <w:rStyle w:val="Funotenzeichen"/>
                <w:sz w:val="16"/>
              </w:rPr>
              <w:footnoteReference w:id="7"/>
            </w:r>
          </w:p>
        </w:tc>
        <w:tc>
          <w:tcPr>
            <w:tcW w:w="5103" w:type="dxa"/>
            <w:tcBorders>
              <w:top w:val="nil"/>
              <w:bottom w:val="nil"/>
            </w:tcBorders>
          </w:tcPr>
          <w:p w:rsidR="00057F6E" w:rsidRDefault="00057F6E">
            <w:pPr>
              <w:pStyle w:val="GesAbsatz"/>
              <w:tabs>
                <w:tab w:val="clear" w:pos="425"/>
                <w:tab w:val="left" w:pos="3118"/>
              </w:tabs>
              <w:rPr>
                <w:sz w:val="16"/>
              </w:rPr>
            </w:pPr>
            <w:r>
              <w:rPr>
                <w:sz w:val="16"/>
              </w:rPr>
              <w:t>Phosphate</w:t>
            </w:r>
            <w:r>
              <w:rPr>
                <w:sz w:val="16"/>
              </w:rPr>
              <w:tab/>
              <w:t>mg/l P</w:t>
            </w:r>
            <w:r>
              <w:rPr>
                <w:sz w:val="16"/>
                <w:vertAlign w:val="subscript"/>
              </w:rPr>
              <w:t>2</w:t>
            </w:r>
            <w:r>
              <w:rPr>
                <w:sz w:val="16"/>
              </w:rPr>
              <w:t>O</w:t>
            </w:r>
            <w:r>
              <w:rPr>
                <w:sz w:val="16"/>
                <w:vertAlign w:val="subscript"/>
              </w:rPr>
              <w:t>5</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0,4</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0,7</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0,7</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31</w:t>
            </w:r>
          </w:p>
        </w:tc>
        <w:tc>
          <w:tcPr>
            <w:tcW w:w="5103" w:type="dxa"/>
            <w:tcBorders>
              <w:top w:val="nil"/>
              <w:bottom w:val="nil"/>
            </w:tcBorders>
          </w:tcPr>
          <w:p w:rsidR="00057F6E" w:rsidRDefault="00057F6E">
            <w:pPr>
              <w:pStyle w:val="GesAbsatz"/>
              <w:tabs>
                <w:tab w:val="clear" w:pos="425"/>
                <w:tab w:val="left" w:pos="3118"/>
              </w:tabs>
              <w:rPr>
                <w:sz w:val="16"/>
              </w:rPr>
            </w:pPr>
            <w:r>
              <w:rPr>
                <w:sz w:val="16"/>
              </w:rPr>
              <w:t>Phenole (Phenolzahl) p-Nitroanilin</w:t>
            </w:r>
          </w:p>
          <w:p w:rsidR="00057F6E" w:rsidRDefault="00057F6E">
            <w:pPr>
              <w:pStyle w:val="GesAbsatz"/>
              <w:tabs>
                <w:tab w:val="clear" w:pos="425"/>
                <w:tab w:val="left" w:pos="3118"/>
              </w:tabs>
              <w:rPr>
                <w:sz w:val="16"/>
              </w:rPr>
            </w:pPr>
            <w:smartTag w:uri="urn:schemas-microsoft-com:office:smarttags" w:element="time">
              <w:smartTagPr>
                <w:attr w:name="Hour" w:val="4"/>
                <w:attr w:name="Minute" w:val="0"/>
              </w:smartTagPr>
              <w:r>
                <w:rPr>
                  <w:sz w:val="16"/>
                </w:rPr>
                <w:t>4 Am</w:t>
              </w:r>
            </w:smartTag>
            <w:r>
              <w:rPr>
                <w:sz w:val="16"/>
              </w:rPr>
              <w:t>inoantipyrin</w:t>
            </w:r>
            <w:r>
              <w:rPr>
                <w:sz w:val="16"/>
              </w:rPr>
              <w:tab/>
              <w:t>mg/l C</w:t>
            </w:r>
            <w:r>
              <w:rPr>
                <w:sz w:val="16"/>
                <w:vertAlign w:val="subscript"/>
              </w:rPr>
              <w:t>6</w:t>
            </w:r>
            <w:r>
              <w:rPr>
                <w:sz w:val="16"/>
              </w:rPr>
              <w:t>H</w:t>
            </w:r>
            <w:r>
              <w:rPr>
                <w:sz w:val="16"/>
                <w:vertAlign w:val="subscript"/>
              </w:rPr>
              <w:t>5</w:t>
            </w:r>
            <w:r>
              <w:rPr>
                <w:sz w:val="16"/>
              </w:rPr>
              <w:t>HO</w:t>
            </w:r>
          </w:p>
        </w:tc>
        <w:tc>
          <w:tcPr>
            <w:tcW w:w="1418" w:type="dxa"/>
            <w:tcBorders>
              <w:top w:val="nil"/>
              <w:bottom w:val="nil"/>
            </w:tcBorders>
          </w:tcPr>
          <w:p w:rsidR="00057F6E" w:rsidRDefault="00057F6E">
            <w:pPr>
              <w:pStyle w:val="GesAbsatz"/>
              <w:tabs>
                <w:tab w:val="clear" w:pos="425"/>
                <w:tab w:val="decimal" w:pos="567"/>
              </w:tabs>
              <w:rPr>
                <w:sz w:val="16"/>
              </w:rPr>
            </w:pPr>
          </w:p>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p w:rsidR="00057F6E" w:rsidRDefault="00057F6E">
            <w:pPr>
              <w:pStyle w:val="GesAbsatz"/>
              <w:tabs>
                <w:tab w:val="clear" w:pos="425"/>
                <w:tab w:val="decimal" w:pos="708"/>
              </w:tabs>
              <w:rPr>
                <w:sz w:val="16"/>
              </w:rPr>
            </w:pPr>
            <w:r>
              <w:rPr>
                <w:sz w:val="16"/>
              </w:rPr>
              <w:t>0,001</w:t>
            </w:r>
          </w:p>
        </w:tc>
        <w:tc>
          <w:tcPr>
            <w:tcW w:w="1418" w:type="dxa"/>
            <w:tcBorders>
              <w:top w:val="nil"/>
              <w:bottom w:val="nil"/>
            </w:tcBorders>
          </w:tcPr>
          <w:p w:rsidR="00057F6E" w:rsidRDefault="00057F6E">
            <w:pPr>
              <w:pStyle w:val="GesAbsatz"/>
              <w:tabs>
                <w:tab w:val="clear" w:pos="425"/>
                <w:tab w:val="decimal" w:pos="566"/>
              </w:tabs>
              <w:rPr>
                <w:sz w:val="16"/>
              </w:rPr>
            </w:pPr>
          </w:p>
          <w:p w:rsidR="00057F6E" w:rsidRDefault="00057F6E">
            <w:pPr>
              <w:pStyle w:val="GesAbsatz"/>
              <w:tabs>
                <w:tab w:val="clear" w:pos="425"/>
                <w:tab w:val="decimal" w:pos="566"/>
              </w:tabs>
              <w:rPr>
                <w:sz w:val="16"/>
              </w:rPr>
            </w:pPr>
            <w:r>
              <w:rPr>
                <w:sz w:val="16"/>
              </w:rPr>
              <w:t>0,001</w:t>
            </w:r>
          </w:p>
        </w:tc>
        <w:tc>
          <w:tcPr>
            <w:tcW w:w="1418" w:type="dxa"/>
            <w:tcBorders>
              <w:top w:val="nil"/>
              <w:bottom w:val="nil"/>
            </w:tcBorders>
          </w:tcPr>
          <w:p w:rsidR="00057F6E" w:rsidRDefault="00057F6E">
            <w:pPr>
              <w:pStyle w:val="GesAbsatz"/>
              <w:tabs>
                <w:tab w:val="clear" w:pos="425"/>
                <w:tab w:val="decimal" w:pos="565"/>
              </w:tabs>
              <w:rPr>
                <w:sz w:val="16"/>
              </w:rPr>
            </w:pPr>
          </w:p>
          <w:p w:rsidR="00057F6E" w:rsidRDefault="00057F6E">
            <w:pPr>
              <w:pStyle w:val="GesAbsatz"/>
              <w:tabs>
                <w:tab w:val="clear" w:pos="425"/>
                <w:tab w:val="decimal" w:pos="565"/>
              </w:tabs>
              <w:rPr>
                <w:sz w:val="16"/>
              </w:rPr>
            </w:pPr>
            <w:r>
              <w:rPr>
                <w:sz w:val="16"/>
              </w:rPr>
              <w:t>0,005</w:t>
            </w:r>
          </w:p>
        </w:tc>
        <w:tc>
          <w:tcPr>
            <w:tcW w:w="1418" w:type="dxa"/>
            <w:tcBorders>
              <w:top w:val="nil"/>
              <w:bottom w:val="nil"/>
            </w:tcBorders>
          </w:tcPr>
          <w:p w:rsidR="00057F6E" w:rsidRDefault="00057F6E">
            <w:pPr>
              <w:pStyle w:val="GesAbsatz"/>
              <w:tabs>
                <w:tab w:val="clear" w:pos="425"/>
                <w:tab w:val="decimal" w:pos="565"/>
              </w:tabs>
              <w:rPr>
                <w:sz w:val="16"/>
              </w:rPr>
            </w:pPr>
          </w:p>
          <w:p w:rsidR="00057F6E" w:rsidRDefault="00057F6E">
            <w:pPr>
              <w:pStyle w:val="GesAbsatz"/>
              <w:tabs>
                <w:tab w:val="clear" w:pos="425"/>
                <w:tab w:val="decimal" w:pos="565"/>
              </w:tabs>
              <w:rPr>
                <w:sz w:val="16"/>
              </w:rPr>
            </w:pPr>
            <w:r>
              <w:rPr>
                <w:sz w:val="16"/>
              </w:rPr>
              <w:t>0,01</w:t>
            </w:r>
          </w:p>
        </w:tc>
        <w:tc>
          <w:tcPr>
            <w:tcW w:w="1418" w:type="dxa"/>
            <w:tcBorders>
              <w:top w:val="nil"/>
              <w:bottom w:val="nil"/>
            </w:tcBorders>
          </w:tcPr>
          <w:p w:rsidR="00057F6E" w:rsidRDefault="00057F6E">
            <w:pPr>
              <w:pStyle w:val="GesAbsatz"/>
              <w:tabs>
                <w:tab w:val="clear" w:pos="425"/>
                <w:tab w:val="decimal" w:pos="706"/>
              </w:tabs>
              <w:rPr>
                <w:sz w:val="16"/>
              </w:rPr>
            </w:pPr>
          </w:p>
          <w:p w:rsidR="00057F6E" w:rsidRDefault="00057F6E">
            <w:pPr>
              <w:pStyle w:val="GesAbsatz"/>
              <w:tabs>
                <w:tab w:val="clear" w:pos="425"/>
                <w:tab w:val="decimal" w:pos="706"/>
              </w:tabs>
              <w:rPr>
                <w:sz w:val="16"/>
              </w:rPr>
            </w:pPr>
            <w:r>
              <w:rPr>
                <w:sz w:val="16"/>
              </w:rPr>
              <w:t>0,1</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32</w:t>
            </w:r>
          </w:p>
        </w:tc>
        <w:tc>
          <w:tcPr>
            <w:tcW w:w="5103" w:type="dxa"/>
            <w:tcBorders>
              <w:top w:val="nil"/>
              <w:bottom w:val="nil"/>
            </w:tcBorders>
          </w:tcPr>
          <w:p w:rsidR="00057F6E" w:rsidRDefault="00057F6E">
            <w:pPr>
              <w:pStyle w:val="GesAbsatz"/>
              <w:tabs>
                <w:tab w:val="clear" w:pos="425"/>
                <w:tab w:val="left" w:pos="3118"/>
              </w:tabs>
              <w:rPr>
                <w:sz w:val="16"/>
              </w:rPr>
            </w:pPr>
            <w:r>
              <w:rPr>
                <w:sz w:val="16"/>
              </w:rPr>
              <w:t>Gelöste oder emulgierte Kohlenwasser-</w:t>
            </w:r>
          </w:p>
          <w:p w:rsidR="00057F6E" w:rsidRDefault="00057F6E">
            <w:pPr>
              <w:pStyle w:val="GesAbsatz"/>
              <w:tabs>
                <w:tab w:val="clear" w:pos="425"/>
                <w:tab w:val="left" w:pos="3118"/>
              </w:tabs>
              <w:rPr>
                <w:sz w:val="16"/>
              </w:rPr>
            </w:pPr>
            <w:r>
              <w:rPr>
                <w:sz w:val="16"/>
              </w:rPr>
              <w:t>Stoffe (nach Extraktion durch Petroläther)</w:t>
            </w:r>
            <w:r>
              <w:rPr>
                <w:sz w:val="16"/>
              </w:rPr>
              <w:tab/>
              <w:t>mg/l</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p w:rsidR="00057F6E" w:rsidRDefault="00057F6E">
            <w:pPr>
              <w:pStyle w:val="GesAbsatz"/>
              <w:tabs>
                <w:tab w:val="clear" w:pos="425"/>
                <w:tab w:val="decimal" w:pos="708"/>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p w:rsidR="00057F6E" w:rsidRDefault="00057F6E">
            <w:pPr>
              <w:pStyle w:val="GesAbsatz"/>
              <w:tabs>
                <w:tab w:val="clear" w:pos="425"/>
                <w:tab w:val="decimal" w:pos="565"/>
              </w:tabs>
              <w:rPr>
                <w:sz w:val="16"/>
              </w:rPr>
            </w:pPr>
            <w:r>
              <w:rPr>
                <w:sz w:val="16"/>
              </w:rPr>
              <w:t>0,2</w:t>
            </w:r>
          </w:p>
        </w:tc>
        <w:tc>
          <w:tcPr>
            <w:tcW w:w="1418" w:type="dxa"/>
            <w:tcBorders>
              <w:top w:val="nil"/>
              <w:bottom w:val="nil"/>
            </w:tcBorders>
          </w:tcPr>
          <w:p w:rsidR="00057F6E" w:rsidRDefault="00057F6E">
            <w:pPr>
              <w:pStyle w:val="GesAbsatz"/>
              <w:tabs>
                <w:tab w:val="clear" w:pos="425"/>
                <w:tab w:val="decimal" w:pos="565"/>
              </w:tabs>
              <w:rPr>
                <w:sz w:val="16"/>
              </w:rPr>
            </w:pPr>
          </w:p>
          <w:p w:rsidR="00057F6E" w:rsidRDefault="00057F6E">
            <w:pPr>
              <w:pStyle w:val="GesAbsatz"/>
              <w:tabs>
                <w:tab w:val="clear" w:pos="425"/>
                <w:tab w:val="decimal" w:pos="565"/>
              </w:tabs>
              <w:rPr>
                <w:sz w:val="16"/>
              </w:rPr>
            </w:pPr>
            <w:r>
              <w:rPr>
                <w:sz w:val="16"/>
              </w:rPr>
              <w:t>0,5</w:t>
            </w:r>
          </w:p>
        </w:tc>
        <w:tc>
          <w:tcPr>
            <w:tcW w:w="1418" w:type="dxa"/>
            <w:tcBorders>
              <w:top w:val="nil"/>
              <w:bottom w:val="nil"/>
            </w:tcBorders>
          </w:tcPr>
          <w:p w:rsidR="00057F6E" w:rsidRDefault="00057F6E">
            <w:pPr>
              <w:pStyle w:val="GesAbsatz"/>
              <w:tabs>
                <w:tab w:val="clear" w:pos="425"/>
                <w:tab w:val="decimal" w:pos="706"/>
              </w:tabs>
              <w:rPr>
                <w:sz w:val="16"/>
              </w:rPr>
            </w:pPr>
          </w:p>
          <w:p w:rsidR="00057F6E" w:rsidRDefault="00057F6E">
            <w:pPr>
              <w:pStyle w:val="GesAbsatz"/>
              <w:tabs>
                <w:tab w:val="clear" w:pos="425"/>
                <w:tab w:val="decimal" w:pos="706"/>
              </w:tabs>
              <w:rPr>
                <w:sz w:val="16"/>
              </w:rPr>
            </w:pPr>
            <w:r>
              <w:rPr>
                <w:sz w:val="16"/>
              </w:rPr>
              <w:t>1</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33</w:t>
            </w:r>
          </w:p>
        </w:tc>
        <w:tc>
          <w:tcPr>
            <w:tcW w:w="5103" w:type="dxa"/>
            <w:tcBorders>
              <w:top w:val="nil"/>
              <w:bottom w:val="nil"/>
            </w:tcBorders>
          </w:tcPr>
          <w:p w:rsidR="00057F6E" w:rsidRDefault="00057F6E">
            <w:pPr>
              <w:pStyle w:val="GesAbsatz"/>
              <w:tabs>
                <w:tab w:val="clear" w:pos="425"/>
                <w:tab w:val="left" w:pos="3118"/>
              </w:tabs>
              <w:rPr>
                <w:sz w:val="16"/>
              </w:rPr>
            </w:pPr>
            <w:r>
              <w:rPr>
                <w:sz w:val="16"/>
              </w:rPr>
              <w:t>Polyzyklische Aromate</w:t>
            </w:r>
            <w:r>
              <w:rPr>
                <w:sz w:val="16"/>
              </w:rPr>
              <w:tab/>
              <w:t>mg/l</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r>
              <w:rPr>
                <w:sz w:val="16"/>
              </w:rPr>
              <w:t>0,0002</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0,0002</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r>
              <w:rPr>
                <w:sz w:val="16"/>
              </w:rPr>
              <w:t>0,001</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34</w:t>
            </w:r>
          </w:p>
        </w:tc>
        <w:tc>
          <w:tcPr>
            <w:tcW w:w="5103" w:type="dxa"/>
            <w:tcBorders>
              <w:top w:val="nil"/>
              <w:bottom w:val="nil"/>
            </w:tcBorders>
          </w:tcPr>
          <w:p w:rsidR="00057F6E" w:rsidRDefault="00057F6E">
            <w:pPr>
              <w:pStyle w:val="GesAbsatz"/>
              <w:tabs>
                <w:tab w:val="clear" w:pos="425"/>
                <w:tab w:val="left" w:pos="3118"/>
              </w:tabs>
              <w:rPr>
                <w:sz w:val="16"/>
              </w:rPr>
            </w:pPr>
            <w:r>
              <w:rPr>
                <w:sz w:val="16"/>
              </w:rPr>
              <w:t>Pestizide - gesamt (Parathion, HCH,</w:t>
            </w:r>
          </w:p>
          <w:p w:rsidR="00057F6E" w:rsidRDefault="00057F6E">
            <w:pPr>
              <w:pStyle w:val="GesAbsatz"/>
              <w:tabs>
                <w:tab w:val="clear" w:pos="425"/>
                <w:tab w:val="left" w:pos="3118"/>
              </w:tabs>
              <w:rPr>
                <w:sz w:val="16"/>
              </w:rPr>
            </w:pPr>
            <w:r>
              <w:rPr>
                <w:sz w:val="16"/>
              </w:rPr>
              <w:t>Dieldrin)</w:t>
            </w:r>
            <w:r>
              <w:rPr>
                <w:sz w:val="16"/>
              </w:rPr>
              <w:tab/>
              <w:t>mg/l</w:t>
            </w:r>
          </w:p>
        </w:tc>
        <w:tc>
          <w:tcPr>
            <w:tcW w:w="1418" w:type="dxa"/>
            <w:tcBorders>
              <w:top w:val="nil"/>
              <w:bottom w:val="nil"/>
            </w:tcBorders>
          </w:tcPr>
          <w:p w:rsidR="00057F6E" w:rsidRDefault="00057F6E">
            <w:pPr>
              <w:pStyle w:val="GesAbsatz"/>
              <w:tabs>
                <w:tab w:val="clear" w:pos="425"/>
                <w:tab w:val="decimal" w:pos="567"/>
              </w:tabs>
              <w:rPr>
                <w:sz w:val="16"/>
              </w:rPr>
            </w:pPr>
          </w:p>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p w:rsidR="00057F6E" w:rsidRDefault="00057F6E">
            <w:pPr>
              <w:pStyle w:val="GesAbsatz"/>
              <w:tabs>
                <w:tab w:val="clear" w:pos="425"/>
                <w:tab w:val="decimal" w:pos="708"/>
              </w:tabs>
              <w:rPr>
                <w:sz w:val="16"/>
              </w:rPr>
            </w:pPr>
            <w:r>
              <w:rPr>
                <w:sz w:val="16"/>
              </w:rPr>
              <w:t>0,001</w:t>
            </w: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p w:rsidR="00057F6E" w:rsidRDefault="00057F6E">
            <w:pPr>
              <w:pStyle w:val="GesAbsatz"/>
              <w:tabs>
                <w:tab w:val="clear" w:pos="425"/>
                <w:tab w:val="decimal" w:pos="565"/>
              </w:tabs>
              <w:rPr>
                <w:sz w:val="16"/>
              </w:rPr>
            </w:pPr>
            <w:r>
              <w:rPr>
                <w:sz w:val="16"/>
              </w:rPr>
              <w:t>0,0025</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p>
          <w:p w:rsidR="00057F6E" w:rsidRDefault="00057F6E">
            <w:pPr>
              <w:pStyle w:val="GesAbsatz"/>
              <w:tabs>
                <w:tab w:val="clear" w:pos="425"/>
                <w:tab w:val="decimal" w:pos="706"/>
              </w:tabs>
              <w:rPr>
                <w:sz w:val="16"/>
              </w:rPr>
            </w:pPr>
            <w:r>
              <w:rPr>
                <w:sz w:val="16"/>
              </w:rPr>
              <w:t>0,005</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35</w:t>
            </w:r>
            <w:r>
              <w:rPr>
                <w:sz w:val="16"/>
                <w:vertAlign w:val="superscript"/>
              </w:rPr>
              <w:sym w:font="Symbol" w:char="F0B7"/>
            </w:r>
          </w:p>
        </w:tc>
        <w:tc>
          <w:tcPr>
            <w:tcW w:w="5103" w:type="dxa"/>
            <w:tcBorders>
              <w:top w:val="nil"/>
              <w:bottom w:val="nil"/>
            </w:tcBorders>
          </w:tcPr>
          <w:p w:rsidR="00057F6E" w:rsidRDefault="00057F6E">
            <w:pPr>
              <w:pStyle w:val="GesAbsatz"/>
              <w:tabs>
                <w:tab w:val="clear" w:pos="425"/>
                <w:tab w:val="left" w:pos="3118"/>
              </w:tabs>
              <w:rPr>
                <w:sz w:val="16"/>
              </w:rPr>
            </w:pPr>
            <w:r>
              <w:rPr>
                <w:sz w:val="16"/>
              </w:rPr>
              <w:t>Chemischer Sauerstoffbedarf (CSB)</w:t>
            </w:r>
            <w:r>
              <w:rPr>
                <w:sz w:val="16"/>
              </w:rPr>
              <w:tab/>
              <w:t>mg/l O</w:t>
            </w:r>
            <w:r>
              <w:rPr>
                <w:sz w:val="16"/>
                <w:vertAlign w:val="subscript"/>
              </w:rPr>
              <w:t>2</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30</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36</w:t>
            </w:r>
            <w:r>
              <w:rPr>
                <w:sz w:val="16"/>
                <w:vertAlign w:val="superscript"/>
              </w:rPr>
              <w:sym w:font="Symbol" w:char="F0B7"/>
            </w:r>
          </w:p>
        </w:tc>
        <w:tc>
          <w:tcPr>
            <w:tcW w:w="5103" w:type="dxa"/>
            <w:tcBorders>
              <w:top w:val="nil"/>
              <w:bottom w:val="nil"/>
            </w:tcBorders>
          </w:tcPr>
          <w:p w:rsidR="00057F6E" w:rsidRDefault="00057F6E">
            <w:pPr>
              <w:pStyle w:val="GesAbsatz"/>
              <w:tabs>
                <w:tab w:val="clear" w:pos="425"/>
                <w:tab w:val="left" w:pos="3118"/>
              </w:tabs>
              <w:rPr>
                <w:sz w:val="16"/>
              </w:rPr>
            </w:pPr>
            <w:r>
              <w:rPr>
                <w:sz w:val="16"/>
              </w:rPr>
              <w:t>Sättigung mit verdünntem Sauerstoff</w:t>
            </w:r>
            <w:r>
              <w:rPr>
                <w:sz w:val="16"/>
              </w:rPr>
              <w:tab/>
              <w:t>% O</w:t>
            </w:r>
            <w:r>
              <w:rPr>
                <w:sz w:val="16"/>
                <w:vertAlign w:val="subscript"/>
              </w:rPr>
              <w:t>2</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&gt; 70</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&gt; 50</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&gt; 30</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37</w:t>
            </w:r>
            <w:r>
              <w:rPr>
                <w:sz w:val="16"/>
                <w:vertAlign w:val="superscript"/>
              </w:rPr>
              <w:sym w:font="Symbol" w:char="F0B7"/>
            </w:r>
          </w:p>
        </w:tc>
        <w:tc>
          <w:tcPr>
            <w:tcW w:w="5103" w:type="dxa"/>
            <w:tcBorders>
              <w:top w:val="nil"/>
              <w:bottom w:val="nil"/>
            </w:tcBorders>
          </w:tcPr>
          <w:p w:rsidR="00057F6E" w:rsidRDefault="00057F6E">
            <w:pPr>
              <w:pStyle w:val="GesAbsatz"/>
              <w:tabs>
                <w:tab w:val="clear" w:pos="425"/>
                <w:tab w:val="left" w:pos="3118"/>
              </w:tabs>
              <w:rPr>
                <w:sz w:val="16"/>
              </w:rPr>
            </w:pPr>
            <w:r>
              <w:rPr>
                <w:sz w:val="16"/>
              </w:rPr>
              <w:t>Biochemischer Sauerstoffbedarf bei</w:t>
            </w:r>
          </w:p>
          <w:p w:rsidR="00057F6E" w:rsidRDefault="00057F6E">
            <w:pPr>
              <w:pStyle w:val="GesAbsatz"/>
              <w:tabs>
                <w:tab w:val="clear" w:pos="425"/>
                <w:tab w:val="left" w:pos="3118"/>
              </w:tabs>
              <w:rPr>
                <w:sz w:val="16"/>
              </w:rPr>
            </w:pPr>
            <w:r>
              <w:rPr>
                <w:sz w:val="16"/>
              </w:rPr>
              <w:t>20°C ohne Nitrierung (BSB</w:t>
            </w:r>
            <w:r>
              <w:rPr>
                <w:sz w:val="16"/>
                <w:vertAlign w:val="subscript"/>
              </w:rPr>
              <w:t>5</w:t>
            </w:r>
            <w:r>
              <w:rPr>
                <w:sz w:val="16"/>
              </w:rPr>
              <w:t>)</w:t>
            </w:r>
            <w:r>
              <w:rPr>
                <w:sz w:val="16"/>
              </w:rPr>
              <w:tab/>
              <w:t>mg/l O</w:t>
            </w:r>
            <w:r>
              <w:rPr>
                <w:sz w:val="16"/>
                <w:vertAlign w:val="subscript"/>
              </w:rPr>
              <w:t>2</w:t>
            </w:r>
          </w:p>
        </w:tc>
        <w:tc>
          <w:tcPr>
            <w:tcW w:w="1418" w:type="dxa"/>
            <w:tcBorders>
              <w:top w:val="nil"/>
              <w:bottom w:val="nil"/>
            </w:tcBorders>
          </w:tcPr>
          <w:p w:rsidR="00057F6E" w:rsidRDefault="00057F6E">
            <w:pPr>
              <w:pStyle w:val="GesAbsatz"/>
              <w:tabs>
                <w:tab w:val="clear" w:pos="425"/>
                <w:tab w:val="decimal" w:pos="567"/>
              </w:tabs>
              <w:rPr>
                <w:sz w:val="16"/>
              </w:rPr>
            </w:pPr>
          </w:p>
          <w:p w:rsidR="00057F6E" w:rsidRDefault="00057F6E">
            <w:pPr>
              <w:pStyle w:val="GesAbsatz"/>
              <w:tabs>
                <w:tab w:val="clear" w:pos="425"/>
                <w:tab w:val="decimal" w:pos="567"/>
              </w:tabs>
              <w:rPr>
                <w:sz w:val="16"/>
              </w:rPr>
            </w:pPr>
            <w:r>
              <w:rPr>
                <w:sz w:val="16"/>
              </w:rPr>
              <w:t>&lt; 3</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p w:rsidR="00057F6E" w:rsidRDefault="00057F6E">
            <w:pPr>
              <w:pStyle w:val="GesAbsatz"/>
              <w:tabs>
                <w:tab w:val="clear" w:pos="425"/>
                <w:tab w:val="decimal" w:pos="566"/>
              </w:tabs>
              <w:rPr>
                <w:sz w:val="16"/>
              </w:rPr>
            </w:pPr>
            <w:r>
              <w:rPr>
                <w:sz w:val="16"/>
              </w:rPr>
              <w:t>&lt; 5</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p w:rsidR="00057F6E" w:rsidRDefault="00057F6E">
            <w:pPr>
              <w:pStyle w:val="GesAbsatz"/>
              <w:tabs>
                <w:tab w:val="clear" w:pos="425"/>
                <w:tab w:val="decimal" w:pos="565"/>
              </w:tabs>
              <w:rPr>
                <w:sz w:val="16"/>
              </w:rPr>
            </w:pPr>
            <w:r>
              <w:rPr>
                <w:sz w:val="16"/>
              </w:rPr>
              <w:t>&lt; 7</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38</w:t>
            </w:r>
          </w:p>
        </w:tc>
        <w:tc>
          <w:tcPr>
            <w:tcW w:w="5103" w:type="dxa"/>
            <w:tcBorders>
              <w:top w:val="nil"/>
              <w:bottom w:val="nil"/>
            </w:tcBorders>
          </w:tcPr>
          <w:p w:rsidR="00057F6E" w:rsidRDefault="00057F6E">
            <w:pPr>
              <w:pStyle w:val="GesAbsatz"/>
              <w:tabs>
                <w:tab w:val="clear" w:pos="425"/>
                <w:tab w:val="left" w:pos="3118"/>
              </w:tabs>
              <w:rPr>
                <w:sz w:val="16"/>
              </w:rPr>
            </w:pPr>
            <w:r>
              <w:rPr>
                <w:sz w:val="16"/>
              </w:rPr>
              <w:t>Kjedahl-Stickstoff (außer NO</w:t>
            </w:r>
            <w:r>
              <w:rPr>
                <w:sz w:val="16"/>
                <w:vertAlign w:val="subscript"/>
              </w:rPr>
              <w:t>3</w:t>
            </w:r>
            <w:r>
              <w:rPr>
                <w:sz w:val="16"/>
              </w:rPr>
              <w:t>)</w:t>
            </w:r>
            <w:r>
              <w:rPr>
                <w:sz w:val="16"/>
              </w:rPr>
              <w:tab/>
              <w:t>mg/l N</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1</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2</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3</w:t>
            </w:r>
          </w:p>
        </w:tc>
        <w:tc>
          <w:tcPr>
            <w:tcW w:w="1418" w:type="dxa"/>
            <w:tcBorders>
              <w:top w:val="nil"/>
              <w:bottom w:val="nil"/>
            </w:tcBorders>
          </w:tcPr>
          <w:p w:rsidR="00057F6E" w:rsidRDefault="00057F6E">
            <w:pPr>
              <w:pStyle w:val="GesAbsatz"/>
              <w:tabs>
                <w:tab w:val="clear" w:pos="425"/>
                <w:tab w:val="decimal" w:pos="706"/>
              </w:tabs>
              <w:rPr>
                <w:sz w:val="16"/>
              </w:rPr>
            </w:pPr>
            <w:r>
              <w:rPr>
                <w:sz w:val="16"/>
              </w:rPr>
              <w:t>4 (O)</w:t>
            </w: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lastRenderedPageBreak/>
              <w:t>39</w:t>
            </w:r>
          </w:p>
        </w:tc>
        <w:tc>
          <w:tcPr>
            <w:tcW w:w="5103" w:type="dxa"/>
            <w:tcBorders>
              <w:top w:val="nil"/>
              <w:bottom w:val="nil"/>
            </w:tcBorders>
          </w:tcPr>
          <w:p w:rsidR="00057F6E" w:rsidRDefault="00057F6E">
            <w:pPr>
              <w:pStyle w:val="GesAbsatz"/>
              <w:tabs>
                <w:tab w:val="clear" w:pos="425"/>
                <w:tab w:val="left" w:pos="3118"/>
              </w:tabs>
              <w:rPr>
                <w:sz w:val="16"/>
              </w:rPr>
            </w:pPr>
            <w:r>
              <w:rPr>
                <w:sz w:val="16"/>
              </w:rPr>
              <w:t>Ammoniak</w:t>
            </w:r>
            <w:r>
              <w:rPr>
                <w:sz w:val="16"/>
              </w:rPr>
              <w:tab/>
              <w:t>mg/l NH</w:t>
            </w:r>
            <w:r>
              <w:rPr>
                <w:sz w:val="16"/>
                <w:vertAlign w:val="subscript"/>
              </w:rPr>
              <w:t>4</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0,05</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1</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1,5</w:t>
            </w:r>
          </w:p>
        </w:tc>
        <w:tc>
          <w:tcPr>
            <w:tcW w:w="1418" w:type="dxa"/>
            <w:tcBorders>
              <w:top w:val="nil"/>
              <w:bottom w:val="nil"/>
            </w:tcBorders>
          </w:tcPr>
          <w:p w:rsidR="00057F6E" w:rsidRDefault="00057F6E">
            <w:pPr>
              <w:pStyle w:val="GesAbsatz"/>
              <w:tabs>
                <w:tab w:val="clear" w:pos="425"/>
                <w:tab w:val="decimal" w:pos="565"/>
              </w:tabs>
              <w:rPr>
                <w:sz w:val="16"/>
              </w:rPr>
            </w:pPr>
            <w:r>
              <w:rPr>
                <w:sz w:val="16"/>
              </w:rPr>
              <w:t>2</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40</w:t>
            </w:r>
          </w:p>
        </w:tc>
        <w:tc>
          <w:tcPr>
            <w:tcW w:w="5103" w:type="dxa"/>
            <w:tcBorders>
              <w:top w:val="nil"/>
              <w:bottom w:val="nil"/>
            </w:tcBorders>
          </w:tcPr>
          <w:p w:rsidR="00057F6E" w:rsidRDefault="00057F6E">
            <w:pPr>
              <w:pStyle w:val="GesAbsatz"/>
              <w:tabs>
                <w:tab w:val="clear" w:pos="425"/>
                <w:tab w:val="left" w:pos="3118"/>
              </w:tabs>
              <w:rPr>
                <w:sz w:val="16"/>
              </w:rPr>
            </w:pPr>
            <w:r>
              <w:rPr>
                <w:sz w:val="16"/>
              </w:rPr>
              <w:t>Chloroformextrahierbare Stoffe</w:t>
            </w:r>
            <w:r>
              <w:rPr>
                <w:sz w:val="16"/>
              </w:rPr>
              <w:tab/>
              <w:t>mg/l SEC</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0,1</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0,2</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0,5</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41</w:t>
            </w:r>
          </w:p>
        </w:tc>
        <w:tc>
          <w:tcPr>
            <w:tcW w:w="5103" w:type="dxa"/>
            <w:tcBorders>
              <w:top w:val="nil"/>
              <w:bottom w:val="nil"/>
            </w:tcBorders>
          </w:tcPr>
          <w:p w:rsidR="00057F6E" w:rsidRDefault="00057F6E">
            <w:pPr>
              <w:pStyle w:val="GesAbsatz"/>
              <w:tabs>
                <w:tab w:val="clear" w:pos="425"/>
                <w:tab w:val="left" w:pos="3118"/>
              </w:tabs>
              <w:rPr>
                <w:sz w:val="16"/>
              </w:rPr>
            </w:pPr>
            <w:r>
              <w:rPr>
                <w:sz w:val="16"/>
              </w:rPr>
              <w:t>Organischer Kohlenstoff gesamt</w:t>
            </w:r>
            <w:r>
              <w:rPr>
                <w:sz w:val="16"/>
              </w:rPr>
              <w:tab/>
              <w:t>mg/l C</w:t>
            </w:r>
          </w:p>
        </w:tc>
        <w:tc>
          <w:tcPr>
            <w:tcW w:w="1418" w:type="dxa"/>
            <w:tcBorders>
              <w:top w:val="nil"/>
              <w:bottom w:val="nil"/>
            </w:tcBorders>
          </w:tcPr>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42</w:t>
            </w:r>
          </w:p>
        </w:tc>
        <w:tc>
          <w:tcPr>
            <w:tcW w:w="5103" w:type="dxa"/>
            <w:tcBorders>
              <w:top w:val="nil"/>
              <w:bottom w:val="nil"/>
            </w:tcBorders>
          </w:tcPr>
          <w:p w:rsidR="00057F6E" w:rsidRDefault="00057F6E">
            <w:pPr>
              <w:pStyle w:val="GesAbsatz"/>
              <w:tabs>
                <w:tab w:val="clear" w:pos="425"/>
                <w:tab w:val="left" w:pos="3118"/>
              </w:tabs>
              <w:rPr>
                <w:sz w:val="16"/>
              </w:rPr>
            </w:pPr>
            <w:r>
              <w:rPr>
                <w:sz w:val="16"/>
              </w:rPr>
              <w:t>Organischer Kohlenstoff nach</w:t>
            </w:r>
          </w:p>
          <w:p w:rsidR="00057F6E" w:rsidRDefault="00057F6E">
            <w:pPr>
              <w:pStyle w:val="GesAbsatz"/>
              <w:tabs>
                <w:tab w:val="clear" w:pos="425"/>
                <w:tab w:val="left" w:pos="3118"/>
              </w:tabs>
              <w:rPr>
                <w:sz w:val="16"/>
              </w:rPr>
            </w:pPr>
            <w:r>
              <w:rPr>
                <w:sz w:val="16"/>
              </w:rPr>
              <w:t>Flockung und Membranfiltration (5 µ) TOC</w:t>
            </w:r>
            <w:r>
              <w:rPr>
                <w:sz w:val="16"/>
              </w:rPr>
              <w:tab/>
              <w:t>mg/l C</w:t>
            </w:r>
          </w:p>
        </w:tc>
        <w:tc>
          <w:tcPr>
            <w:tcW w:w="1418" w:type="dxa"/>
            <w:tcBorders>
              <w:top w:val="nil"/>
              <w:bottom w:val="nil"/>
            </w:tcBorders>
          </w:tcPr>
          <w:p w:rsidR="00057F6E" w:rsidRDefault="00057F6E">
            <w:pPr>
              <w:pStyle w:val="GesAbsatz"/>
              <w:tabs>
                <w:tab w:val="clear" w:pos="425"/>
                <w:tab w:val="decimal" w:pos="567"/>
              </w:tabs>
              <w:rPr>
                <w:sz w:val="16"/>
              </w:rPr>
            </w:pPr>
          </w:p>
          <w:p w:rsidR="00057F6E" w:rsidRDefault="00057F6E">
            <w:pPr>
              <w:pStyle w:val="GesAbsatz"/>
              <w:tabs>
                <w:tab w:val="clear" w:pos="425"/>
                <w:tab w:val="decimal" w:pos="567"/>
              </w:tabs>
              <w:rPr>
                <w:sz w:val="16"/>
              </w:rPr>
            </w:pP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43</w:t>
            </w:r>
          </w:p>
        </w:tc>
        <w:tc>
          <w:tcPr>
            <w:tcW w:w="5103" w:type="dxa"/>
            <w:tcBorders>
              <w:top w:val="nil"/>
              <w:bottom w:val="nil"/>
            </w:tcBorders>
          </w:tcPr>
          <w:p w:rsidR="00057F6E" w:rsidRDefault="00057F6E">
            <w:pPr>
              <w:pStyle w:val="GesAbsatz"/>
              <w:tabs>
                <w:tab w:val="clear" w:pos="425"/>
                <w:tab w:val="left" w:pos="3118"/>
              </w:tabs>
              <w:rPr>
                <w:sz w:val="16"/>
              </w:rPr>
            </w:pPr>
            <w:r>
              <w:rPr>
                <w:sz w:val="16"/>
              </w:rPr>
              <w:t>Gesamt-Coli 37°C</w:t>
            </w:r>
            <w:r>
              <w:rPr>
                <w:sz w:val="16"/>
              </w:rPr>
              <w:tab/>
              <w:t>/100 ml</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50</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5000</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50000</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44</w:t>
            </w:r>
          </w:p>
        </w:tc>
        <w:tc>
          <w:tcPr>
            <w:tcW w:w="5103" w:type="dxa"/>
            <w:tcBorders>
              <w:top w:val="nil"/>
              <w:bottom w:val="nil"/>
            </w:tcBorders>
          </w:tcPr>
          <w:p w:rsidR="00057F6E" w:rsidRDefault="00057F6E">
            <w:pPr>
              <w:pStyle w:val="GesAbsatz"/>
              <w:tabs>
                <w:tab w:val="clear" w:pos="425"/>
                <w:tab w:val="left" w:pos="3118"/>
              </w:tabs>
              <w:rPr>
                <w:sz w:val="16"/>
              </w:rPr>
            </w:pPr>
            <w:r>
              <w:rPr>
                <w:sz w:val="16"/>
              </w:rPr>
              <w:t xml:space="preserve">Coli </w:t>
            </w:r>
            <w:proofErr w:type="spellStart"/>
            <w:r>
              <w:rPr>
                <w:sz w:val="16"/>
              </w:rPr>
              <w:t>faec</w:t>
            </w:r>
            <w:proofErr w:type="spellEnd"/>
            <w:r>
              <w:rPr>
                <w:sz w:val="16"/>
              </w:rPr>
              <w:t>.</w:t>
            </w:r>
            <w:r>
              <w:rPr>
                <w:sz w:val="16"/>
              </w:rPr>
              <w:tab/>
              <w:t>/100 ml</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20</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2000</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20000</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nil"/>
            </w:tcBorders>
          </w:tcPr>
          <w:p w:rsidR="00057F6E" w:rsidRDefault="00057F6E">
            <w:pPr>
              <w:pStyle w:val="GesAbsatz"/>
              <w:tabs>
                <w:tab w:val="clear" w:pos="425"/>
                <w:tab w:val="decimal" w:pos="426"/>
              </w:tabs>
              <w:rPr>
                <w:sz w:val="16"/>
              </w:rPr>
            </w:pPr>
            <w:r>
              <w:rPr>
                <w:sz w:val="16"/>
              </w:rPr>
              <w:t>45</w:t>
            </w:r>
          </w:p>
        </w:tc>
        <w:tc>
          <w:tcPr>
            <w:tcW w:w="5103" w:type="dxa"/>
            <w:tcBorders>
              <w:top w:val="nil"/>
              <w:bottom w:val="nil"/>
            </w:tcBorders>
          </w:tcPr>
          <w:p w:rsidR="00057F6E" w:rsidRDefault="00057F6E">
            <w:pPr>
              <w:pStyle w:val="GesAbsatz"/>
              <w:tabs>
                <w:tab w:val="clear" w:pos="425"/>
                <w:tab w:val="left" w:pos="3118"/>
              </w:tabs>
              <w:rPr>
                <w:sz w:val="16"/>
              </w:rPr>
            </w:pPr>
            <w:r>
              <w:rPr>
                <w:sz w:val="16"/>
              </w:rPr>
              <w:t xml:space="preserve">Streptococcus </w:t>
            </w:r>
            <w:proofErr w:type="spellStart"/>
            <w:r>
              <w:rPr>
                <w:sz w:val="16"/>
              </w:rPr>
              <w:t>faec</w:t>
            </w:r>
            <w:proofErr w:type="spellEnd"/>
            <w:r>
              <w:rPr>
                <w:sz w:val="16"/>
              </w:rPr>
              <w:t>.</w:t>
            </w:r>
            <w:r>
              <w:rPr>
                <w:sz w:val="16"/>
              </w:rPr>
              <w:tab/>
              <w:t>/100 ml</w:t>
            </w:r>
          </w:p>
        </w:tc>
        <w:tc>
          <w:tcPr>
            <w:tcW w:w="1418" w:type="dxa"/>
            <w:tcBorders>
              <w:top w:val="nil"/>
              <w:bottom w:val="nil"/>
            </w:tcBorders>
          </w:tcPr>
          <w:p w:rsidR="00057F6E" w:rsidRDefault="00057F6E">
            <w:pPr>
              <w:pStyle w:val="GesAbsatz"/>
              <w:tabs>
                <w:tab w:val="clear" w:pos="425"/>
                <w:tab w:val="decimal" w:pos="567"/>
              </w:tabs>
              <w:rPr>
                <w:sz w:val="16"/>
              </w:rPr>
            </w:pPr>
            <w:r>
              <w:rPr>
                <w:sz w:val="16"/>
              </w:rPr>
              <w:t>20</w:t>
            </w:r>
          </w:p>
        </w:tc>
        <w:tc>
          <w:tcPr>
            <w:tcW w:w="1418" w:type="dxa"/>
            <w:tcBorders>
              <w:top w:val="nil"/>
              <w:bottom w:val="nil"/>
            </w:tcBorders>
          </w:tcPr>
          <w:p w:rsidR="00057F6E" w:rsidRDefault="00057F6E">
            <w:pPr>
              <w:pStyle w:val="GesAbsatz"/>
              <w:tabs>
                <w:tab w:val="clear" w:pos="425"/>
                <w:tab w:val="decimal" w:pos="708"/>
              </w:tabs>
              <w:rPr>
                <w:sz w:val="16"/>
              </w:rPr>
            </w:pPr>
          </w:p>
        </w:tc>
        <w:tc>
          <w:tcPr>
            <w:tcW w:w="1418" w:type="dxa"/>
            <w:tcBorders>
              <w:top w:val="nil"/>
              <w:bottom w:val="nil"/>
            </w:tcBorders>
          </w:tcPr>
          <w:p w:rsidR="00057F6E" w:rsidRDefault="00057F6E">
            <w:pPr>
              <w:pStyle w:val="GesAbsatz"/>
              <w:tabs>
                <w:tab w:val="clear" w:pos="425"/>
                <w:tab w:val="decimal" w:pos="566"/>
              </w:tabs>
              <w:rPr>
                <w:sz w:val="16"/>
              </w:rPr>
            </w:pPr>
            <w:r>
              <w:rPr>
                <w:sz w:val="16"/>
              </w:rPr>
              <w:t>1000</w:t>
            </w:r>
          </w:p>
        </w:tc>
        <w:tc>
          <w:tcPr>
            <w:tcW w:w="1418" w:type="dxa"/>
            <w:tcBorders>
              <w:top w:val="nil"/>
              <w:bottom w:val="nil"/>
            </w:tcBorders>
          </w:tcPr>
          <w:p w:rsidR="00057F6E" w:rsidRDefault="00057F6E">
            <w:pPr>
              <w:pStyle w:val="GesAbsatz"/>
              <w:tabs>
                <w:tab w:val="clear" w:pos="425"/>
                <w:tab w:val="decimal" w:pos="565"/>
              </w:tabs>
              <w:rPr>
                <w:sz w:val="16"/>
              </w:rPr>
            </w:pPr>
          </w:p>
        </w:tc>
        <w:tc>
          <w:tcPr>
            <w:tcW w:w="1418" w:type="dxa"/>
            <w:tcBorders>
              <w:top w:val="nil"/>
              <w:bottom w:val="nil"/>
            </w:tcBorders>
          </w:tcPr>
          <w:p w:rsidR="00057F6E" w:rsidRDefault="00057F6E">
            <w:pPr>
              <w:pStyle w:val="GesAbsatz"/>
              <w:tabs>
                <w:tab w:val="clear" w:pos="425"/>
                <w:tab w:val="decimal" w:pos="565"/>
              </w:tabs>
              <w:rPr>
                <w:sz w:val="16"/>
              </w:rPr>
            </w:pPr>
            <w:r>
              <w:rPr>
                <w:sz w:val="16"/>
              </w:rPr>
              <w:t>10000</w:t>
            </w:r>
          </w:p>
        </w:tc>
        <w:tc>
          <w:tcPr>
            <w:tcW w:w="1418" w:type="dxa"/>
            <w:tcBorders>
              <w:top w:val="nil"/>
              <w:bottom w:val="nil"/>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851" w:type="dxa"/>
            <w:tcBorders>
              <w:top w:val="nil"/>
              <w:bottom w:val="single" w:sz="6" w:space="0" w:color="auto"/>
            </w:tcBorders>
          </w:tcPr>
          <w:p w:rsidR="00057F6E" w:rsidRDefault="00057F6E">
            <w:pPr>
              <w:pStyle w:val="GesAbsatz"/>
              <w:tabs>
                <w:tab w:val="clear" w:pos="425"/>
                <w:tab w:val="decimal" w:pos="426"/>
              </w:tabs>
              <w:rPr>
                <w:sz w:val="16"/>
              </w:rPr>
            </w:pPr>
            <w:r>
              <w:rPr>
                <w:sz w:val="16"/>
              </w:rPr>
              <w:t>46</w:t>
            </w:r>
          </w:p>
        </w:tc>
        <w:tc>
          <w:tcPr>
            <w:tcW w:w="5103" w:type="dxa"/>
            <w:tcBorders>
              <w:top w:val="nil"/>
              <w:bottom w:val="single" w:sz="6" w:space="0" w:color="auto"/>
            </w:tcBorders>
          </w:tcPr>
          <w:p w:rsidR="00057F6E" w:rsidRDefault="00057F6E">
            <w:pPr>
              <w:pStyle w:val="GesAbsatz"/>
              <w:tabs>
                <w:tab w:val="clear" w:pos="425"/>
                <w:tab w:val="left" w:pos="3118"/>
              </w:tabs>
              <w:rPr>
                <w:sz w:val="16"/>
              </w:rPr>
            </w:pPr>
            <w:r>
              <w:rPr>
                <w:sz w:val="16"/>
              </w:rPr>
              <w:t>Salmonellen</w:t>
            </w:r>
          </w:p>
        </w:tc>
        <w:tc>
          <w:tcPr>
            <w:tcW w:w="1418" w:type="dxa"/>
            <w:tcBorders>
              <w:top w:val="nil"/>
              <w:bottom w:val="single" w:sz="6" w:space="0" w:color="auto"/>
            </w:tcBorders>
          </w:tcPr>
          <w:p w:rsidR="00057F6E" w:rsidRDefault="00057F6E">
            <w:pPr>
              <w:pStyle w:val="GesAbsatz"/>
              <w:tabs>
                <w:tab w:val="clear" w:pos="425"/>
              </w:tabs>
              <w:jc w:val="left"/>
              <w:rPr>
                <w:sz w:val="16"/>
              </w:rPr>
            </w:pPr>
            <w:r>
              <w:rPr>
                <w:sz w:val="16"/>
              </w:rPr>
              <w:t>nicht nachwei</w:t>
            </w:r>
            <w:r>
              <w:rPr>
                <w:sz w:val="16"/>
              </w:rPr>
              <w:t>s</w:t>
            </w:r>
            <w:r>
              <w:rPr>
                <w:sz w:val="16"/>
              </w:rPr>
              <w:t>bar in 5000 ml</w:t>
            </w:r>
          </w:p>
        </w:tc>
        <w:tc>
          <w:tcPr>
            <w:tcW w:w="1418" w:type="dxa"/>
            <w:tcBorders>
              <w:top w:val="nil"/>
              <w:bottom w:val="single" w:sz="6" w:space="0" w:color="auto"/>
            </w:tcBorders>
          </w:tcPr>
          <w:p w:rsidR="00057F6E" w:rsidRDefault="00057F6E">
            <w:pPr>
              <w:pStyle w:val="GesAbsatz"/>
              <w:tabs>
                <w:tab w:val="clear" w:pos="425"/>
                <w:tab w:val="decimal" w:pos="708"/>
              </w:tabs>
              <w:rPr>
                <w:sz w:val="16"/>
              </w:rPr>
            </w:pPr>
          </w:p>
        </w:tc>
        <w:tc>
          <w:tcPr>
            <w:tcW w:w="1418" w:type="dxa"/>
            <w:tcBorders>
              <w:top w:val="nil"/>
              <w:bottom w:val="single" w:sz="6" w:space="0" w:color="auto"/>
            </w:tcBorders>
          </w:tcPr>
          <w:p w:rsidR="00057F6E" w:rsidRDefault="00057F6E">
            <w:pPr>
              <w:pStyle w:val="GesAbsatz"/>
              <w:tabs>
                <w:tab w:val="clear" w:pos="425"/>
              </w:tabs>
              <w:jc w:val="left"/>
              <w:rPr>
                <w:sz w:val="16"/>
              </w:rPr>
            </w:pPr>
            <w:r>
              <w:rPr>
                <w:sz w:val="16"/>
              </w:rPr>
              <w:t>nicht nachwei</w:t>
            </w:r>
            <w:r>
              <w:rPr>
                <w:sz w:val="16"/>
              </w:rPr>
              <w:t>s</w:t>
            </w:r>
            <w:r>
              <w:rPr>
                <w:sz w:val="16"/>
              </w:rPr>
              <w:t>bar in 1000 ml</w:t>
            </w:r>
          </w:p>
        </w:tc>
        <w:tc>
          <w:tcPr>
            <w:tcW w:w="1418" w:type="dxa"/>
            <w:tcBorders>
              <w:top w:val="nil"/>
              <w:bottom w:val="single" w:sz="6" w:space="0" w:color="auto"/>
            </w:tcBorders>
          </w:tcPr>
          <w:p w:rsidR="00057F6E" w:rsidRDefault="00057F6E">
            <w:pPr>
              <w:pStyle w:val="GesAbsatz"/>
              <w:tabs>
                <w:tab w:val="clear" w:pos="425"/>
                <w:tab w:val="decimal" w:pos="565"/>
              </w:tabs>
              <w:rPr>
                <w:sz w:val="16"/>
              </w:rPr>
            </w:pPr>
          </w:p>
        </w:tc>
        <w:tc>
          <w:tcPr>
            <w:tcW w:w="1418" w:type="dxa"/>
            <w:tcBorders>
              <w:top w:val="nil"/>
              <w:bottom w:val="single" w:sz="6" w:space="0" w:color="auto"/>
            </w:tcBorders>
          </w:tcPr>
          <w:p w:rsidR="00057F6E" w:rsidRDefault="00057F6E">
            <w:pPr>
              <w:pStyle w:val="GesAbsatz"/>
              <w:tabs>
                <w:tab w:val="clear" w:pos="425"/>
                <w:tab w:val="decimal" w:pos="565"/>
              </w:tabs>
              <w:rPr>
                <w:sz w:val="16"/>
              </w:rPr>
            </w:pPr>
          </w:p>
        </w:tc>
        <w:tc>
          <w:tcPr>
            <w:tcW w:w="1418" w:type="dxa"/>
            <w:tcBorders>
              <w:top w:val="nil"/>
              <w:bottom w:val="single" w:sz="6" w:space="0" w:color="auto"/>
            </w:tcBorders>
          </w:tcPr>
          <w:p w:rsidR="00057F6E" w:rsidRDefault="00057F6E">
            <w:pPr>
              <w:pStyle w:val="GesAbsatz"/>
              <w:tabs>
                <w:tab w:val="clear" w:pos="425"/>
                <w:tab w:val="decimal" w:pos="706"/>
              </w:tabs>
              <w:rPr>
                <w:sz w:val="16"/>
              </w:rPr>
            </w:pPr>
          </w:p>
        </w:tc>
      </w:tr>
      <w:tr w:rsidR="00057F6E">
        <w:tblPrEx>
          <w:tblCellMar>
            <w:top w:w="0" w:type="dxa"/>
            <w:bottom w:w="0" w:type="dxa"/>
          </w:tblCellMar>
        </w:tblPrEx>
        <w:tc>
          <w:tcPr>
            <w:tcW w:w="14462" w:type="dxa"/>
            <w:gridSpan w:val="8"/>
            <w:tcBorders>
              <w:top w:val="nil"/>
            </w:tcBorders>
          </w:tcPr>
          <w:p w:rsidR="00057F6E" w:rsidRDefault="00057F6E">
            <w:pPr>
              <w:pStyle w:val="GesAbsatz"/>
              <w:tabs>
                <w:tab w:val="clear" w:pos="425"/>
                <w:tab w:val="left" w:pos="426"/>
              </w:tabs>
              <w:rPr>
                <w:sz w:val="16"/>
              </w:rPr>
            </w:pPr>
            <w:r>
              <w:rPr>
                <w:sz w:val="16"/>
              </w:rPr>
              <w:t>I</w:t>
            </w:r>
            <w:r>
              <w:rPr>
                <w:sz w:val="16"/>
              </w:rPr>
              <w:tab/>
              <w:t>= (imperativ) = zwingender Wert.</w:t>
            </w:r>
          </w:p>
          <w:p w:rsidR="00057F6E" w:rsidRDefault="00057F6E">
            <w:pPr>
              <w:pStyle w:val="GesAbsatz"/>
              <w:tabs>
                <w:tab w:val="clear" w:pos="425"/>
                <w:tab w:val="left" w:pos="426"/>
              </w:tabs>
              <w:rPr>
                <w:sz w:val="16"/>
              </w:rPr>
            </w:pPr>
            <w:r>
              <w:rPr>
                <w:sz w:val="16"/>
              </w:rPr>
              <w:t>G</w:t>
            </w:r>
            <w:r>
              <w:rPr>
                <w:sz w:val="16"/>
              </w:rPr>
              <w:tab/>
              <w:t>= (</w:t>
            </w:r>
            <w:r w:rsidRPr="002B782A">
              <w:rPr>
                <w:sz w:val="16"/>
                <w:lang w:val="en-US"/>
              </w:rPr>
              <w:t>guide</w:t>
            </w:r>
            <w:r>
              <w:rPr>
                <w:sz w:val="16"/>
              </w:rPr>
              <w:t>) = Leitwert.</w:t>
            </w:r>
          </w:p>
          <w:p w:rsidR="00057F6E" w:rsidRDefault="00057F6E">
            <w:pPr>
              <w:pStyle w:val="GesAbsatz"/>
              <w:tabs>
                <w:tab w:val="clear" w:pos="425"/>
                <w:tab w:val="left" w:pos="426"/>
              </w:tabs>
              <w:rPr>
                <w:sz w:val="16"/>
              </w:rPr>
            </w:pPr>
            <w:r>
              <w:rPr>
                <w:sz w:val="16"/>
              </w:rPr>
              <w:t>O</w:t>
            </w:r>
            <w:r>
              <w:rPr>
                <w:sz w:val="16"/>
              </w:rPr>
              <w:tab/>
              <w:t>= außergewöhnliche klimatische oder geographische Verhältnisse.</w:t>
            </w:r>
          </w:p>
          <w:p w:rsidR="00057F6E" w:rsidRDefault="00057F6E">
            <w:pPr>
              <w:pStyle w:val="GesAbsatz"/>
              <w:tabs>
                <w:tab w:val="clear" w:pos="425"/>
                <w:tab w:val="left" w:pos="426"/>
              </w:tabs>
              <w:rPr>
                <w:sz w:val="16"/>
              </w:rPr>
            </w:pPr>
            <w:r>
              <w:rPr>
                <w:sz w:val="16"/>
                <w:vertAlign w:val="superscript"/>
              </w:rPr>
              <w:sym w:font="Symbol" w:char="F0B7"/>
            </w:r>
            <w:r>
              <w:rPr>
                <w:sz w:val="16"/>
                <w:vertAlign w:val="superscript"/>
              </w:rPr>
              <w:tab/>
            </w:r>
            <w:r w:rsidRPr="00A863FB">
              <w:rPr>
                <w:sz w:val="16"/>
                <w:szCs w:val="16"/>
              </w:rPr>
              <w:t>=</w:t>
            </w:r>
            <w:r>
              <w:rPr>
                <w:sz w:val="16"/>
              </w:rPr>
              <w:t xml:space="preserve"> Siehe Artikel 8 Buchstabe d).</w:t>
            </w:r>
          </w:p>
        </w:tc>
      </w:tr>
    </w:tbl>
    <w:p w:rsidR="00057F6E" w:rsidRDefault="00057F6E">
      <w:pPr>
        <w:pStyle w:val="GesAbsatz"/>
      </w:pPr>
    </w:p>
    <w:p w:rsidR="00057F6E" w:rsidRDefault="00057F6E">
      <w:pPr>
        <w:pStyle w:val="GesAbsatz"/>
      </w:pPr>
    </w:p>
    <w:p w:rsidR="00057F6E" w:rsidRDefault="00057F6E">
      <w:pPr>
        <w:pStyle w:val="GesAbsatz"/>
      </w:pPr>
    </w:p>
    <w:p w:rsidR="00057F6E" w:rsidRDefault="00057F6E">
      <w:pPr>
        <w:pStyle w:val="GesAbsatz"/>
      </w:pPr>
    </w:p>
    <w:sectPr w:rsidR="00057F6E">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3D" w:rsidRDefault="000E3A3D">
      <w:r>
        <w:separator/>
      </w:r>
    </w:p>
  </w:endnote>
  <w:endnote w:type="continuationSeparator" w:id="0">
    <w:p w:rsidR="000E3A3D" w:rsidRDefault="000E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19" w:rsidRDefault="001C0E19">
    <w:pPr>
      <w:pStyle w:val="Fuzeile"/>
      <w:framePr w:wrap="around" w:vAnchor="text" w:hAnchor="margin" w:xAlign="right" w:y="1"/>
    </w:pPr>
    <w:r>
      <w:fldChar w:fldCharType="begin"/>
    </w:r>
    <w:r>
      <w:instrText xml:space="preserve">PAGE  </w:instrText>
    </w:r>
    <w:r w:rsidR="00393792">
      <w:fldChar w:fldCharType="separate"/>
    </w:r>
    <w:r w:rsidR="00393792">
      <w:rPr>
        <w:noProof/>
      </w:rPr>
      <w:t>6</w:t>
    </w:r>
    <w:r>
      <w:fldChar w:fldCharType="end"/>
    </w:r>
  </w:p>
  <w:p w:rsidR="001C0E19" w:rsidRDefault="001C0E1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19" w:rsidRPr="00F31697" w:rsidRDefault="001C0E19">
    <w:pPr>
      <w:pStyle w:val="Fuzeile"/>
      <w:ind w:right="-1"/>
      <w:rPr>
        <w:szCs w:val="16"/>
      </w:rPr>
    </w:pPr>
    <w:r w:rsidRPr="00F31697">
      <w:rPr>
        <w:szCs w:val="16"/>
      </w:rPr>
      <w:tab/>
    </w:r>
    <w:r>
      <w:rPr>
        <w:szCs w:val="16"/>
      </w:rPr>
      <w:t>16.</w:t>
    </w:r>
    <w:r w:rsidR="002B782A">
      <w:rPr>
        <w:szCs w:val="16"/>
      </w:rPr>
      <w:t>0</w:t>
    </w:r>
    <w:r>
      <w:rPr>
        <w:szCs w:val="16"/>
      </w:rPr>
      <w:t xml:space="preserve">6.1975 </w:t>
    </w:r>
    <w:r w:rsidRPr="00F31697">
      <w:rPr>
        <w:szCs w:val="16"/>
      </w:rPr>
      <w:t>(ABl. L 194</w:t>
    </w:r>
    <w:r>
      <w:rPr>
        <w:szCs w:val="16"/>
      </w:rPr>
      <w:t xml:space="preserve"> </w:t>
    </w:r>
    <w:r w:rsidRPr="00F31697">
      <w:rPr>
        <w:szCs w:val="16"/>
      </w:rPr>
      <w:t>vom 25.</w:t>
    </w:r>
    <w:r w:rsidR="002B782A">
      <w:rPr>
        <w:szCs w:val="16"/>
      </w:rPr>
      <w:t>0</w:t>
    </w:r>
    <w:r w:rsidRPr="00F31697">
      <w:rPr>
        <w:szCs w:val="16"/>
      </w:rPr>
      <w:t>7.</w:t>
    </w:r>
    <w:r w:rsidR="002B782A">
      <w:rPr>
        <w:szCs w:val="16"/>
      </w:rPr>
      <w:t>19</w:t>
    </w:r>
    <w:r w:rsidRPr="00F31697">
      <w:rPr>
        <w:szCs w:val="16"/>
      </w:rPr>
      <w:t>75</w:t>
    </w:r>
    <w:r w:rsidR="002B782A" w:rsidRPr="002B782A">
      <w:rPr>
        <w:szCs w:val="16"/>
      </w:rPr>
      <w:t xml:space="preserve"> </w:t>
    </w:r>
    <w:r w:rsidR="002B782A">
      <w:rPr>
        <w:szCs w:val="16"/>
      </w:rPr>
      <w:t xml:space="preserve">S. </w:t>
    </w:r>
    <w:r w:rsidR="002B782A" w:rsidRPr="00F31697">
      <w:rPr>
        <w:szCs w:val="16"/>
      </w:rPr>
      <w:t>34</w:t>
    </w:r>
    <w:r w:rsidRPr="00F31697">
      <w:rPr>
        <w:szCs w:val="16"/>
      </w:rPr>
      <w:t>)</w:t>
    </w:r>
    <w:r>
      <w:rPr>
        <w:szCs w:val="16"/>
      </w:rPr>
      <w:tab/>
    </w:r>
    <w:r w:rsidRPr="00F31697">
      <w:rPr>
        <w:szCs w:val="16"/>
      </w:rPr>
      <w:t xml:space="preserve">Seite </w:t>
    </w:r>
    <w:r w:rsidRPr="00F31697">
      <w:rPr>
        <w:szCs w:val="16"/>
      </w:rPr>
      <w:fldChar w:fldCharType="begin"/>
    </w:r>
    <w:r w:rsidRPr="00F31697">
      <w:rPr>
        <w:szCs w:val="16"/>
      </w:rPr>
      <w:instrText xml:space="preserve"> PAGE  \* MERGEFORMAT </w:instrText>
    </w:r>
    <w:r w:rsidRPr="00F31697">
      <w:rPr>
        <w:szCs w:val="16"/>
      </w:rPr>
      <w:fldChar w:fldCharType="separate"/>
    </w:r>
    <w:r w:rsidR="00393792">
      <w:rPr>
        <w:noProof/>
        <w:szCs w:val="16"/>
      </w:rPr>
      <w:t>8</w:t>
    </w:r>
    <w:r w:rsidRPr="00F31697">
      <w:rPr>
        <w:szCs w:val="16"/>
      </w:rPr>
      <w:fldChar w:fldCharType="end"/>
    </w:r>
  </w:p>
  <w:p w:rsidR="001C0E19" w:rsidRDefault="001C0E19">
    <w:pPr>
      <w:pStyle w:val="Fuzeile"/>
      <w:tabs>
        <w:tab w:val="clear" w:pos="9639"/>
      </w:tabs>
      <w:ind w:right="360"/>
    </w:pPr>
    <w:r>
      <w:tab/>
      <w:t>Stand 31.12.</w:t>
    </w:r>
    <w:r w:rsidR="002B782A">
      <w:t>19</w:t>
    </w:r>
    <w:r>
      <w:t xml:space="preserve">91 (ABl. L 377 </w:t>
    </w:r>
    <w:r w:rsidR="002B782A">
      <w:t xml:space="preserve">vom 31.12.1991 </w:t>
    </w:r>
    <w:r>
      <w:t>S. 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3D" w:rsidRDefault="000E3A3D">
      <w:r>
        <w:separator/>
      </w:r>
    </w:p>
  </w:footnote>
  <w:footnote w:type="continuationSeparator" w:id="0">
    <w:p w:rsidR="000E3A3D" w:rsidRDefault="000E3A3D">
      <w:r>
        <w:continuationSeparator/>
      </w:r>
    </w:p>
  </w:footnote>
  <w:footnote w:id="1">
    <w:p w:rsidR="001C0E19" w:rsidRPr="00F31697" w:rsidRDefault="001C0E19" w:rsidP="008250A4">
      <w:pPr>
        <w:pStyle w:val="Funotentext"/>
      </w:pPr>
      <w:r w:rsidRPr="00F31697">
        <w:rPr>
          <w:rStyle w:val="Funotenzeichen"/>
          <w:szCs w:val="16"/>
        </w:rPr>
        <w:footnoteRef/>
      </w:r>
      <w:r w:rsidRPr="00F31697">
        <w:t xml:space="preserve"> In Deutschland geltende Übergangsmaßnahmen gemäß Artikel 1 der Richtlinie 90/656/EWG vom </w:t>
      </w:r>
      <w:smartTag w:uri="urn:schemas-microsoft-com:office:smarttags" w:element="date">
        <w:smartTagPr>
          <w:attr w:name="Year" w:val="1990"/>
          <w:attr w:name="Day" w:val="4"/>
          <w:attr w:name="Month" w:val="12"/>
          <w:attr w:name="ls" w:val="trans"/>
        </w:smartTagPr>
        <w:r w:rsidRPr="00F31697">
          <w:t>4.12.1990</w:t>
        </w:r>
      </w:smartTag>
      <w:r w:rsidRPr="00F31697">
        <w:t xml:space="preserve"> (ABl. EG L 353/59 vom </w:t>
      </w:r>
      <w:smartTag w:uri="urn:schemas-microsoft-com:office:smarttags" w:element="date">
        <w:smartTagPr>
          <w:attr w:name="Year" w:val="1990"/>
          <w:attr w:name="Day" w:val="17"/>
          <w:attr w:name="Month" w:val="12"/>
          <w:attr w:name="ls" w:val="trans"/>
        </w:smartTagPr>
        <w:r w:rsidRPr="00F31697">
          <w:t>17.12.1990</w:t>
        </w:r>
      </w:smartTag>
      <w:r>
        <w:t>):</w:t>
      </w:r>
    </w:p>
    <w:p w:rsidR="001C0E19" w:rsidRPr="00F31697" w:rsidRDefault="001C0E19" w:rsidP="008250A4">
      <w:pPr>
        <w:pStyle w:val="Funotentext"/>
      </w:pPr>
      <w:r w:rsidRPr="00F31697">
        <w:t>(1) In Abweichung von der Richtlinie 75/440/EWG sowie der Richtlinie 79/869/EWG kann Deutschland für das Gebiet der ehemaligen Deutschen Demokratischen Republik vorsehen, daß den Qualitätsnormen für Oberflächenwasser sowie die Referenzmeßverfahren und die Häufigkeit der Probenahmen und Analysen gemäß dieser Richtlinie bis zum 31. Dezember 1995 nachzukommen ist.</w:t>
      </w:r>
    </w:p>
    <w:p w:rsidR="001C0E19" w:rsidRPr="00F31697" w:rsidRDefault="001C0E19" w:rsidP="008250A4">
      <w:pPr>
        <w:pStyle w:val="Funotentext"/>
      </w:pPr>
      <w:r w:rsidRPr="00F31697">
        <w:t>(2) Deutschland unterbreitet der Kommission bis zum 31. Dezember 1992 einen Sanierungsplan, aus dem hervorgeht, mit welchen Maßnahmen die Ziele der in Absatz 1 genannten Richtlinien innerhalb der angegebenen Frist verwirklicht werden können.</w:t>
      </w:r>
    </w:p>
  </w:footnote>
  <w:footnote w:id="2">
    <w:p w:rsidR="001C0E19" w:rsidRPr="00F31697" w:rsidRDefault="001C0E19" w:rsidP="008250A4">
      <w:pPr>
        <w:pStyle w:val="Funotentext"/>
      </w:pPr>
      <w:r w:rsidRPr="00F31697">
        <w:rPr>
          <w:rStyle w:val="Funotenzeichen"/>
          <w:szCs w:val="16"/>
        </w:rPr>
        <w:footnoteRef/>
      </w:r>
      <w:r w:rsidRPr="00F31697">
        <w:t xml:space="preserve"> ABl. EG C 62 vom </w:t>
      </w:r>
      <w:smartTag w:uri="urn:schemas-microsoft-com:office:smarttags" w:element="date">
        <w:smartTagPr>
          <w:attr w:name="Year" w:val="1974"/>
          <w:attr w:name="Day" w:val="30"/>
          <w:attr w:name="Month" w:val="5"/>
          <w:attr w:name="ls" w:val="trans"/>
        </w:smartTagPr>
        <w:r w:rsidRPr="00F31697">
          <w:t>30.5.1974</w:t>
        </w:r>
      </w:smartTag>
      <w:r w:rsidRPr="00F31697">
        <w:t>, S. 7.</w:t>
      </w:r>
    </w:p>
  </w:footnote>
  <w:footnote w:id="3">
    <w:p w:rsidR="001C0E19" w:rsidRPr="00F31697" w:rsidRDefault="001C0E19" w:rsidP="008250A4">
      <w:pPr>
        <w:pStyle w:val="Funotentext"/>
      </w:pPr>
      <w:r w:rsidRPr="00F31697">
        <w:rPr>
          <w:rStyle w:val="Funotenzeichen"/>
          <w:szCs w:val="16"/>
        </w:rPr>
        <w:footnoteRef/>
      </w:r>
      <w:r w:rsidRPr="00F31697">
        <w:t xml:space="preserve"> ABl. EG C 109 vom </w:t>
      </w:r>
      <w:smartTag w:uri="urn:schemas-microsoft-com:office:smarttags" w:element="date">
        <w:smartTagPr>
          <w:attr w:name="Year" w:val="1974"/>
          <w:attr w:name="Day" w:val="19"/>
          <w:attr w:name="Month" w:val="9"/>
          <w:attr w:name="ls" w:val="trans"/>
        </w:smartTagPr>
        <w:r w:rsidRPr="00F31697">
          <w:t>19.9.1974</w:t>
        </w:r>
      </w:smartTag>
      <w:r w:rsidRPr="00F31697">
        <w:t>,S. 41.</w:t>
      </w:r>
    </w:p>
  </w:footnote>
  <w:footnote w:id="4">
    <w:p w:rsidR="001C0E19" w:rsidRPr="00F31697" w:rsidRDefault="001C0E19">
      <w:pPr>
        <w:pStyle w:val="Funotentext"/>
        <w:rPr>
          <w:szCs w:val="16"/>
        </w:rPr>
      </w:pPr>
      <w:r w:rsidRPr="00F31697">
        <w:rPr>
          <w:rStyle w:val="Funotenzeichen"/>
          <w:szCs w:val="16"/>
        </w:rPr>
        <w:footnoteRef/>
      </w:r>
      <w:r w:rsidRPr="00F31697">
        <w:rPr>
          <w:szCs w:val="16"/>
        </w:rPr>
        <w:t xml:space="preserve"> ABl. EG C 112 vom </w:t>
      </w:r>
      <w:smartTag w:uri="urn:schemas-microsoft-com:office:smarttags" w:element="date">
        <w:smartTagPr>
          <w:attr w:name="Year" w:val="1973"/>
          <w:attr w:name="Day" w:val="20"/>
          <w:attr w:name="Month" w:val="12"/>
          <w:attr w:name="ls" w:val="trans"/>
        </w:smartTagPr>
        <w:r w:rsidRPr="00F31697">
          <w:rPr>
            <w:szCs w:val="16"/>
          </w:rPr>
          <w:t>20.12.1973</w:t>
        </w:r>
      </w:smartTag>
      <w:r w:rsidRPr="00F31697">
        <w:rPr>
          <w:szCs w:val="16"/>
        </w:rPr>
        <w:t>, S. 3</w:t>
      </w:r>
    </w:p>
  </w:footnote>
  <w:footnote w:id="5">
    <w:p w:rsidR="001C0E19" w:rsidRPr="00F31697" w:rsidRDefault="001C0E19">
      <w:pPr>
        <w:pStyle w:val="Funotentext"/>
        <w:rPr>
          <w:szCs w:val="16"/>
        </w:rPr>
      </w:pPr>
      <w:r w:rsidRPr="00F31697">
        <w:rPr>
          <w:rStyle w:val="Funotenzeichen"/>
          <w:szCs w:val="16"/>
        </w:rPr>
        <w:footnoteRef/>
      </w:r>
      <w:r w:rsidRPr="00F31697">
        <w:rPr>
          <w:szCs w:val="16"/>
        </w:rPr>
        <w:t xml:space="preserve"> ABl. EG L 377 vom </w:t>
      </w:r>
      <w:smartTag w:uri="urn:schemas-microsoft-com:office:smarttags" w:element="date">
        <w:smartTagPr>
          <w:attr w:name="Year" w:val="1991"/>
          <w:attr w:name="Day" w:val="31"/>
          <w:attr w:name="Month" w:val="12"/>
          <w:attr w:name="ls" w:val="trans"/>
        </w:smartTagPr>
        <w:r w:rsidRPr="00F31697">
          <w:rPr>
            <w:szCs w:val="16"/>
          </w:rPr>
          <w:t>31.12.1991</w:t>
        </w:r>
      </w:smartTag>
      <w:r w:rsidRPr="00F31697">
        <w:rPr>
          <w:szCs w:val="16"/>
        </w:rPr>
        <w:t>, S. 48.</w:t>
      </w:r>
    </w:p>
  </w:footnote>
  <w:footnote w:id="6">
    <w:p w:rsidR="001C0E19" w:rsidRPr="00A863FB" w:rsidRDefault="001C0E19">
      <w:pPr>
        <w:pStyle w:val="Funotentext"/>
        <w:rPr>
          <w:szCs w:val="16"/>
        </w:rPr>
      </w:pPr>
      <w:r w:rsidRPr="00A863FB">
        <w:rPr>
          <w:rStyle w:val="Funotenzeichen"/>
          <w:szCs w:val="16"/>
        </w:rPr>
        <w:footnoteRef/>
      </w:r>
      <w:r w:rsidRPr="00A863FB">
        <w:rPr>
          <w:szCs w:val="16"/>
        </w:rPr>
        <w:t xml:space="preserve"> Die angegebenen Werte stellen entsprechend der durchschnittlichen Jahrestemperatur festgelegte Höchstgrenzen dar (hohe und niedrige Temperatur)</w:t>
      </w:r>
      <w:r>
        <w:rPr>
          <w:szCs w:val="16"/>
        </w:rPr>
        <w:t>.</w:t>
      </w:r>
    </w:p>
  </w:footnote>
  <w:footnote w:id="7">
    <w:p w:rsidR="001C0E19" w:rsidRPr="00A863FB" w:rsidRDefault="001C0E19">
      <w:pPr>
        <w:pStyle w:val="Funotentext"/>
        <w:rPr>
          <w:szCs w:val="16"/>
        </w:rPr>
      </w:pPr>
      <w:r w:rsidRPr="00A863FB">
        <w:rPr>
          <w:rStyle w:val="Funotenzeichen"/>
          <w:szCs w:val="16"/>
        </w:rPr>
        <w:footnoteRef/>
      </w:r>
      <w:r w:rsidRPr="00A863FB">
        <w:rPr>
          <w:szCs w:val="16"/>
        </w:rPr>
        <w:t xml:space="preserve"> Dieser Parameter wird aufgenommen, um den ökologischen Erfordernissen bestimmter Umweltmedien zu genügen.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19" w:rsidRDefault="001C0E19" w:rsidP="002B782A">
    <w:pPr>
      <w:pStyle w:val="Kopfzeile0"/>
    </w:pPr>
    <w:r>
      <w:t>Archiv7.23</w:t>
    </w:r>
  </w:p>
  <w:p w:rsidR="001C0E19" w:rsidRDefault="001C0E19">
    <w:pPr>
      <w:pStyle w:val="Kopfzeile"/>
    </w:pPr>
    <w:r>
      <w:t>75/440/EWG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3C"/>
    <w:rsid w:val="00057F6E"/>
    <w:rsid w:val="000E3A3D"/>
    <w:rsid w:val="00135CD7"/>
    <w:rsid w:val="001C0E19"/>
    <w:rsid w:val="002B782A"/>
    <w:rsid w:val="00393792"/>
    <w:rsid w:val="0044483C"/>
    <w:rsid w:val="00495F26"/>
    <w:rsid w:val="00510EFB"/>
    <w:rsid w:val="005E5DEA"/>
    <w:rsid w:val="006D7CD3"/>
    <w:rsid w:val="00712891"/>
    <w:rsid w:val="008250A4"/>
    <w:rsid w:val="008E737C"/>
    <w:rsid w:val="00A40279"/>
    <w:rsid w:val="00AA018B"/>
    <w:rsid w:val="00AD4F51"/>
    <w:rsid w:val="00E37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B782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B782A"/>
    <w:pPr>
      <w:keepNext/>
      <w:spacing w:after="120"/>
      <w:jc w:val="center"/>
      <w:outlineLvl w:val="0"/>
    </w:pPr>
    <w:rPr>
      <w:b/>
      <w:kern w:val="28"/>
      <w:sz w:val="28"/>
    </w:rPr>
  </w:style>
  <w:style w:type="paragraph" w:styleId="berschrift2">
    <w:name w:val="heading 2"/>
    <w:basedOn w:val="Standard"/>
    <w:next w:val="GesAbsatz"/>
    <w:qFormat/>
    <w:rsid w:val="002B782A"/>
    <w:pPr>
      <w:keepNext/>
      <w:spacing w:before="240"/>
      <w:jc w:val="center"/>
      <w:outlineLvl w:val="1"/>
    </w:pPr>
    <w:rPr>
      <w:b/>
      <w:sz w:val="24"/>
    </w:rPr>
  </w:style>
  <w:style w:type="paragraph" w:styleId="berschrift3">
    <w:name w:val="heading 3"/>
    <w:basedOn w:val="Standard"/>
    <w:next w:val="GesAbsatz"/>
    <w:qFormat/>
    <w:rsid w:val="002B782A"/>
    <w:pPr>
      <w:keepNext/>
      <w:spacing w:before="240" w:after="180"/>
      <w:jc w:val="center"/>
      <w:outlineLvl w:val="2"/>
    </w:pPr>
    <w:rPr>
      <w:b/>
    </w:rPr>
  </w:style>
  <w:style w:type="paragraph" w:styleId="berschrift4">
    <w:name w:val="heading 4"/>
    <w:basedOn w:val="Standard"/>
    <w:next w:val="Standard"/>
    <w:rsid w:val="002B782A"/>
    <w:pPr>
      <w:keepNext/>
      <w:spacing w:before="240"/>
      <w:outlineLvl w:val="3"/>
    </w:pPr>
  </w:style>
  <w:style w:type="paragraph" w:styleId="berschrift5">
    <w:name w:val="heading 5"/>
    <w:basedOn w:val="Standard"/>
    <w:next w:val="Standard"/>
    <w:rsid w:val="002B782A"/>
    <w:pPr>
      <w:spacing w:before="120"/>
      <w:ind w:left="709" w:hanging="709"/>
      <w:outlineLvl w:val="4"/>
    </w:pPr>
  </w:style>
  <w:style w:type="character" w:default="1" w:styleId="Absatz-Standardschriftart">
    <w:name w:val="Default Paragraph Font"/>
    <w:uiPriority w:val="1"/>
    <w:semiHidden/>
    <w:unhideWhenUsed/>
    <w:rsid w:val="002B782A"/>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2B782A"/>
  </w:style>
  <w:style w:type="paragraph" w:styleId="Kopfzeile">
    <w:name w:val="header"/>
    <w:basedOn w:val="Standard"/>
    <w:qFormat/>
    <w:rsid w:val="002B782A"/>
    <w:pPr>
      <w:tabs>
        <w:tab w:val="center" w:pos="4536"/>
        <w:tab w:val="right" w:pos="9072"/>
      </w:tabs>
      <w:spacing w:before="0" w:after="120"/>
      <w:jc w:val="right"/>
    </w:pPr>
  </w:style>
  <w:style w:type="paragraph" w:styleId="Fuzeile">
    <w:name w:val="footer"/>
    <w:basedOn w:val="Standard"/>
    <w:qFormat/>
    <w:rsid w:val="002B782A"/>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2B782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B782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B782A"/>
    <w:pPr>
      <w:spacing w:before="0" w:after="0"/>
    </w:pPr>
    <w:rPr>
      <w:sz w:val="16"/>
    </w:rPr>
  </w:style>
  <w:style w:type="paragraph" w:styleId="Verzeichnis1">
    <w:name w:val="toc 1"/>
    <w:basedOn w:val="Verzeichnis3"/>
    <w:next w:val="Standard"/>
    <w:semiHidden/>
    <w:rsid w:val="002B782A"/>
    <w:pPr>
      <w:spacing w:before="120" w:after="120"/>
      <w:ind w:left="0"/>
    </w:pPr>
    <w:rPr>
      <w:b/>
      <w:i w:val="0"/>
      <w:caps/>
    </w:rPr>
  </w:style>
  <w:style w:type="paragraph" w:customStyle="1" w:styleId="GesAbsatz">
    <w:name w:val="GesAbsatz"/>
    <w:basedOn w:val="Standard"/>
    <w:qFormat/>
    <w:rsid w:val="002B782A"/>
    <w:pPr>
      <w:spacing w:before="100"/>
    </w:pPr>
    <w:rPr>
      <w:color w:val="000000"/>
    </w:rPr>
  </w:style>
  <w:style w:type="paragraph" w:styleId="Verzeichnis4">
    <w:name w:val="toc 4"/>
    <w:basedOn w:val="Standard"/>
    <w:next w:val="Standard"/>
    <w:semiHidden/>
    <w:rsid w:val="002B782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B782A"/>
    <w:rPr>
      <w:sz w:val="20"/>
      <w:szCs w:val="20"/>
      <w:vertAlign w:val="superscript"/>
    </w:rPr>
  </w:style>
  <w:style w:type="paragraph" w:styleId="Verzeichnis5">
    <w:name w:val="toc 5"/>
    <w:basedOn w:val="Standard"/>
    <w:next w:val="Standard"/>
    <w:semiHidden/>
    <w:rsid w:val="002B782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B782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B782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B782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B782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B782A"/>
    <w:rPr>
      <w:color w:val="0000FF"/>
      <w:u w:val="single"/>
    </w:rPr>
  </w:style>
  <w:style w:type="paragraph" w:customStyle="1" w:styleId="Kopfzeile0">
    <w:name w:val="Kopfzeile0"/>
    <w:basedOn w:val="Standard"/>
    <w:next w:val="Kopfzeile"/>
    <w:qFormat/>
    <w:rsid w:val="002B782A"/>
    <w:pPr>
      <w:spacing w:before="0" w:after="0"/>
      <w:jc w:val="right"/>
    </w:pPr>
    <w:rPr>
      <w:b/>
      <w:sz w:val="24"/>
    </w:rPr>
  </w:style>
  <w:style w:type="character" w:styleId="Seitenzahl">
    <w:name w:val="page number"/>
    <w:rsid w:val="002B782A"/>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B782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B782A"/>
    <w:pPr>
      <w:keepNext/>
      <w:spacing w:after="120"/>
      <w:jc w:val="center"/>
      <w:outlineLvl w:val="0"/>
    </w:pPr>
    <w:rPr>
      <w:b/>
      <w:kern w:val="28"/>
      <w:sz w:val="28"/>
    </w:rPr>
  </w:style>
  <w:style w:type="paragraph" w:styleId="berschrift2">
    <w:name w:val="heading 2"/>
    <w:basedOn w:val="Standard"/>
    <w:next w:val="GesAbsatz"/>
    <w:qFormat/>
    <w:rsid w:val="002B782A"/>
    <w:pPr>
      <w:keepNext/>
      <w:spacing w:before="240"/>
      <w:jc w:val="center"/>
      <w:outlineLvl w:val="1"/>
    </w:pPr>
    <w:rPr>
      <w:b/>
      <w:sz w:val="24"/>
    </w:rPr>
  </w:style>
  <w:style w:type="paragraph" w:styleId="berschrift3">
    <w:name w:val="heading 3"/>
    <w:basedOn w:val="Standard"/>
    <w:next w:val="GesAbsatz"/>
    <w:qFormat/>
    <w:rsid w:val="002B782A"/>
    <w:pPr>
      <w:keepNext/>
      <w:spacing w:before="240" w:after="180"/>
      <w:jc w:val="center"/>
      <w:outlineLvl w:val="2"/>
    </w:pPr>
    <w:rPr>
      <w:b/>
    </w:rPr>
  </w:style>
  <w:style w:type="paragraph" w:styleId="berschrift4">
    <w:name w:val="heading 4"/>
    <w:basedOn w:val="Standard"/>
    <w:next w:val="Standard"/>
    <w:rsid w:val="002B782A"/>
    <w:pPr>
      <w:keepNext/>
      <w:spacing w:before="240"/>
      <w:outlineLvl w:val="3"/>
    </w:pPr>
  </w:style>
  <w:style w:type="paragraph" w:styleId="berschrift5">
    <w:name w:val="heading 5"/>
    <w:basedOn w:val="Standard"/>
    <w:next w:val="Standard"/>
    <w:rsid w:val="002B782A"/>
    <w:pPr>
      <w:spacing w:before="120"/>
      <w:ind w:left="709" w:hanging="709"/>
      <w:outlineLvl w:val="4"/>
    </w:pPr>
  </w:style>
  <w:style w:type="character" w:default="1" w:styleId="Absatz-Standardschriftart">
    <w:name w:val="Default Paragraph Font"/>
    <w:uiPriority w:val="1"/>
    <w:semiHidden/>
    <w:unhideWhenUsed/>
    <w:rsid w:val="002B782A"/>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2B782A"/>
  </w:style>
  <w:style w:type="paragraph" w:styleId="Kopfzeile">
    <w:name w:val="header"/>
    <w:basedOn w:val="Standard"/>
    <w:qFormat/>
    <w:rsid w:val="002B782A"/>
    <w:pPr>
      <w:tabs>
        <w:tab w:val="center" w:pos="4536"/>
        <w:tab w:val="right" w:pos="9072"/>
      </w:tabs>
      <w:spacing w:before="0" w:after="120"/>
      <w:jc w:val="right"/>
    </w:pPr>
  </w:style>
  <w:style w:type="paragraph" w:styleId="Fuzeile">
    <w:name w:val="footer"/>
    <w:basedOn w:val="Standard"/>
    <w:qFormat/>
    <w:rsid w:val="002B782A"/>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2B782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B782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B782A"/>
    <w:pPr>
      <w:spacing w:before="0" w:after="0"/>
    </w:pPr>
    <w:rPr>
      <w:sz w:val="16"/>
    </w:rPr>
  </w:style>
  <w:style w:type="paragraph" w:styleId="Verzeichnis1">
    <w:name w:val="toc 1"/>
    <w:basedOn w:val="Verzeichnis3"/>
    <w:next w:val="Standard"/>
    <w:semiHidden/>
    <w:rsid w:val="002B782A"/>
    <w:pPr>
      <w:spacing w:before="120" w:after="120"/>
      <w:ind w:left="0"/>
    </w:pPr>
    <w:rPr>
      <w:b/>
      <w:i w:val="0"/>
      <w:caps/>
    </w:rPr>
  </w:style>
  <w:style w:type="paragraph" w:customStyle="1" w:styleId="GesAbsatz">
    <w:name w:val="GesAbsatz"/>
    <w:basedOn w:val="Standard"/>
    <w:qFormat/>
    <w:rsid w:val="002B782A"/>
    <w:pPr>
      <w:spacing w:before="100"/>
    </w:pPr>
    <w:rPr>
      <w:color w:val="000000"/>
    </w:rPr>
  </w:style>
  <w:style w:type="paragraph" w:styleId="Verzeichnis4">
    <w:name w:val="toc 4"/>
    <w:basedOn w:val="Standard"/>
    <w:next w:val="Standard"/>
    <w:semiHidden/>
    <w:rsid w:val="002B782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B782A"/>
    <w:rPr>
      <w:sz w:val="20"/>
      <w:szCs w:val="20"/>
      <w:vertAlign w:val="superscript"/>
    </w:rPr>
  </w:style>
  <w:style w:type="paragraph" w:styleId="Verzeichnis5">
    <w:name w:val="toc 5"/>
    <w:basedOn w:val="Standard"/>
    <w:next w:val="Standard"/>
    <w:semiHidden/>
    <w:rsid w:val="002B782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B782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B782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B782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B782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B782A"/>
    <w:rPr>
      <w:color w:val="0000FF"/>
      <w:u w:val="single"/>
    </w:rPr>
  </w:style>
  <w:style w:type="paragraph" w:customStyle="1" w:styleId="Kopfzeile0">
    <w:name w:val="Kopfzeile0"/>
    <w:basedOn w:val="Standard"/>
    <w:next w:val="Kopfzeile"/>
    <w:qFormat/>
    <w:rsid w:val="002B782A"/>
    <w:pPr>
      <w:spacing w:before="0" w:after="0"/>
      <w:jc w:val="right"/>
    </w:pPr>
    <w:rPr>
      <w:b/>
      <w:sz w:val="24"/>
    </w:rPr>
  </w:style>
  <w:style w:type="character" w:styleId="Seitenzahl">
    <w:name w:val="page number"/>
    <w:rsid w:val="002B782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2189</Words>
  <Characters>14695</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Richtlinie des Rates vom 16. Juni 1975 über die Qualitätsanforderungen an Oberflächenwasser für die Trinkwassergewinnung in den Mitgliedstaaten (75/440/EWG)</vt:lpstr>
    </vt:vector>
  </TitlesOfParts>
  <Company>LANUV NRW</Company>
  <LinksUpToDate>false</LinksUpToDate>
  <CharactersWithSpaces>16851</CharactersWithSpaces>
  <SharedDoc>false</SharedDoc>
  <HLinks>
    <vt:vector size="90" baseType="variant">
      <vt:variant>
        <vt:i4>1114161</vt:i4>
      </vt:variant>
      <vt:variant>
        <vt:i4>86</vt:i4>
      </vt:variant>
      <vt:variant>
        <vt:i4>0</vt:i4>
      </vt:variant>
      <vt:variant>
        <vt:i4>5</vt:i4>
      </vt:variant>
      <vt:variant>
        <vt:lpwstr/>
      </vt:variant>
      <vt:variant>
        <vt:lpwstr>_Toc104614545</vt:lpwstr>
      </vt:variant>
      <vt:variant>
        <vt:i4>1114161</vt:i4>
      </vt:variant>
      <vt:variant>
        <vt:i4>80</vt:i4>
      </vt:variant>
      <vt:variant>
        <vt:i4>0</vt:i4>
      </vt:variant>
      <vt:variant>
        <vt:i4>5</vt:i4>
      </vt:variant>
      <vt:variant>
        <vt:lpwstr/>
      </vt:variant>
      <vt:variant>
        <vt:lpwstr>_Toc104614544</vt:lpwstr>
      </vt:variant>
      <vt:variant>
        <vt:i4>1114161</vt:i4>
      </vt:variant>
      <vt:variant>
        <vt:i4>74</vt:i4>
      </vt:variant>
      <vt:variant>
        <vt:i4>0</vt:i4>
      </vt:variant>
      <vt:variant>
        <vt:i4>5</vt:i4>
      </vt:variant>
      <vt:variant>
        <vt:lpwstr/>
      </vt:variant>
      <vt:variant>
        <vt:lpwstr>_Toc104614543</vt:lpwstr>
      </vt:variant>
      <vt:variant>
        <vt:i4>1114161</vt:i4>
      </vt:variant>
      <vt:variant>
        <vt:i4>68</vt:i4>
      </vt:variant>
      <vt:variant>
        <vt:i4>0</vt:i4>
      </vt:variant>
      <vt:variant>
        <vt:i4>5</vt:i4>
      </vt:variant>
      <vt:variant>
        <vt:lpwstr/>
      </vt:variant>
      <vt:variant>
        <vt:lpwstr>_Toc104614542</vt:lpwstr>
      </vt:variant>
      <vt:variant>
        <vt:i4>1114161</vt:i4>
      </vt:variant>
      <vt:variant>
        <vt:i4>62</vt:i4>
      </vt:variant>
      <vt:variant>
        <vt:i4>0</vt:i4>
      </vt:variant>
      <vt:variant>
        <vt:i4>5</vt:i4>
      </vt:variant>
      <vt:variant>
        <vt:lpwstr/>
      </vt:variant>
      <vt:variant>
        <vt:lpwstr>_Toc104614541</vt:lpwstr>
      </vt:variant>
      <vt:variant>
        <vt:i4>1114161</vt:i4>
      </vt:variant>
      <vt:variant>
        <vt:i4>56</vt:i4>
      </vt:variant>
      <vt:variant>
        <vt:i4>0</vt:i4>
      </vt:variant>
      <vt:variant>
        <vt:i4>5</vt:i4>
      </vt:variant>
      <vt:variant>
        <vt:lpwstr/>
      </vt:variant>
      <vt:variant>
        <vt:lpwstr>_Toc104614540</vt:lpwstr>
      </vt:variant>
      <vt:variant>
        <vt:i4>1441841</vt:i4>
      </vt:variant>
      <vt:variant>
        <vt:i4>50</vt:i4>
      </vt:variant>
      <vt:variant>
        <vt:i4>0</vt:i4>
      </vt:variant>
      <vt:variant>
        <vt:i4>5</vt:i4>
      </vt:variant>
      <vt:variant>
        <vt:lpwstr/>
      </vt:variant>
      <vt:variant>
        <vt:lpwstr>_Toc104614539</vt:lpwstr>
      </vt:variant>
      <vt:variant>
        <vt:i4>1441841</vt:i4>
      </vt:variant>
      <vt:variant>
        <vt:i4>44</vt:i4>
      </vt:variant>
      <vt:variant>
        <vt:i4>0</vt:i4>
      </vt:variant>
      <vt:variant>
        <vt:i4>5</vt:i4>
      </vt:variant>
      <vt:variant>
        <vt:lpwstr/>
      </vt:variant>
      <vt:variant>
        <vt:lpwstr>_Toc104614538</vt:lpwstr>
      </vt:variant>
      <vt:variant>
        <vt:i4>1441841</vt:i4>
      </vt:variant>
      <vt:variant>
        <vt:i4>38</vt:i4>
      </vt:variant>
      <vt:variant>
        <vt:i4>0</vt:i4>
      </vt:variant>
      <vt:variant>
        <vt:i4>5</vt:i4>
      </vt:variant>
      <vt:variant>
        <vt:lpwstr/>
      </vt:variant>
      <vt:variant>
        <vt:lpwstr>_Toc104614537</vt:lpwstr>
      </vt:variant>
      <vt:variant>
        <vt:i4>1441841</vt:i4>
      </vt:variant>
      <vt:variant>
        <vt:i4>32</vt:i4>
      </vt:variant>
      <vt:variant>
        <vt:i4>0</vt:i4>
      </vt:variant>
      <vt:variant>
        <vt:i4>5</vt:i4>
      </vt:variant>
      <vt:variant>
        <vt:lpwstr/>
      </vt:variant>
      <vt:variant>
        <vt:lpwstr>_Toc104614536</vt:lpwstr>
      </vt:variant>
      <vt:variant>
        <vt:i4>1441841</vt:i4>
      </vt:variant>
      <vt:variant>
        <vt:i4>26</vt:i4>
      </vt:variant>
      <vt:variant>
        <vt:i4>0</vt:i4>
      </vt:variant>
      <vt:variant>
        <vt:i4>5</vt:i4>
      </vt:variant>
      <vt:variant>
        <vt:lpwstr/>
      </vt:variant>
      <vt:variant>
        <vt:lpwstr>_Toc104614535</vt:lpwstr>
      </vt:variant>
      <vt:variant>
        <vt:i4>1441841</vt:i4>
      </vt:variant>
      <vt:variant>
        <vt:i4>20</vt:i4>
      </vt:variant>
      <vt:variant>
        <vt:i4>0</vt:i4>
      </vt:variant>
      <vt:variant>
        <vt:i4>5</vt:i4>
      </vt:variant>
      <vt:variant>
        <vt:lpwstr/>
      </vt:variant>
      <vt:variant>
        <vt:lpwstr>_Toc104614534</vt:lpwstr>
      </vt:variant>
      <vt:variant>
        <vt:i4>1441841</vt:i4>
      </vt:variant>
      <vt:variant>
        <vt:i4>14</vt:i4>
      </vt:variant>
      <vt:variant>
        <vt:i4>0</vt:i4>
      </vt:variant>
      <vt:variant>
        <vt:i4>5</vt:i4>
      </vt:variant>
      <vt:variant>
        <vt:lpwstr/>
      </vt:variant>
      <vt:variant>
        <vt:lpwstr>_Toc104614533</vt:lpwstr>
      </vt:variant>
      <vt:variant>
        <vt:i4>1441841</vt:i4>
      </vt:variant>
      <vt:variant>
        <vt:i4>8</vt:i4>
      </vt:variant>
      <vt:variant>
        <vt:i4>0</vt:i4>
      </vt:variant>
      <vt:variant>
        <vt:i4>5</vt:i4>
      </vt:variant>
      <vt:variant>
        <vt:lpwstr/>
      </vt:variant>
      <vt:variant>
        <vt:lpwstr>_Toc104614532</vt:lpwstr>
      </vt:variant>
      <vt:variant>
        <vt:i4>1441841</vt:i4>
      </vt:variant>
      <vt:variant>
        <vt:i4>2</vt:i4>
      </vt:variant>
      <vt:variant>
        <vt:i4>0</vt:i4>
      </vt:variant>
      <vt:variant>
        <vt:i4>5</vt:i4>
      </vt:variant>
      <vt:variant>
        <vt:lpwstr/>
      </vt:variant>
      <vt:variant>
        <vt:lpwstr>_Toc104614531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16. Juni 1975 über die Qualitätsanforderungen an Oberflächenwasser für die Trinkwassergewinnung in den Mitgliedstaaten (75/440/EWG)</dc:title>
  <dc:creator>LANUV NRW</dc:creator>
  <dc:description>gültig bis 22.12.07</dc:description>
  <cp:lastModifiedBy>rueter</cp:lastModifiedBy>
  <cp:revision>3</cp:revision>
  <cp:lastPrinted>2016-10-26T13:45:00Z</cp:lastPrinted>
  <dcterms:created xsi:type="dcterms:W3CDTF">2016-10-26T13:44:00Z</dcterms:created>
  <dcterms:modified xsi:type="dcterms:W3CDTF">2016-10-26T13:45:00Z</dcterms:modified>
</cp:coreProperties>
</file>