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Dreiundzwanzigste Allgemeine Verwaltungsvorschrift über </w:t>
      </w:r>
      <w:r>
        <w:br/>
        <w:t xml:space="preserve">Mindestanforderungen </w:t>
      </w:r>
      <w:bookmarkStart w:id="0" w:name="_GoBack"/>
      <w:bookmarkEnd w:id="0"/>
      <w:r>
        <w:t>an das Einleiten von Abwasser in Gewässer</w:t>
      </w:r>
      <w:r>
        <w:br/>
        <w:t>(Herstellung von Calciumcarbid)</w:t>
      </w:r>
      <w:r>
        <w:br/>
        <w:t xml:space="preserve">- 23. </w:t>
      </w:r>
      <w:proofErr w:type="spellStart"/>
      <w:r>
        <w:t>AbwasserVwV</w:t>
      </w:r>
      <w:proofErr w:type="spellEnd"/>
      <w:r>
        <w:t xml:space="preserve"> -</w:t>
      </w:r>
    </w:p>
    <w:p>
      <w:pPr>
        <w:pStyle w:val="GesAbsatz"/>
        <w:jc w:val="center"/>
      </w:pPr>
      <w:r>
        <w:t>vom 19.05.1982</w:t>
      </w:r>
    </w:p>
    <w:p>
      <w:pPr>
        <w:pStyle w:val="GesAbsatz"/>
      </w:pPr>
    </w:p>
    <w:p>
      <w:pPr>
        <w:pStyle w:val="GesAbsatz"/>
      </w:pPr>
      <w:r>
        <w:t>Nach § 7a Abs. 1 des Wasserhaushaltsgesetzes in der Fassung der Bekanntmachung vom 16. Oktober 1976 (BGBl. I S. 3017) wird mit Zustimmung des Bundesrates folgende allgemeine Verwaltungsvorschrift erlassen:</w:t>
      </w:r>
    </w:p>
    <w:p>
      <w:pPr>
        <w:pStyle w:val="berschrift3"/>
        <w:jc w:val="left"/>
      </w:pPr>
      <w:r>
        <w:t>1.</w:t>
      </w:r>
      <w:r>
        <w:tab/>
        <w:t>Anwendungsbereich:</w:t>
      </w:r>
    </w:p>
    <w:p>
      <w:pPr>
        <w:pStyle w:val="GesAbsatz"/>
        <w:tabs>
          <w:tab w:val="clear" w:pos="425"/>
        </w:tabs>
        <w:ind w:left="567" w:hanging="567"/>
      </w:pPr>
      <w:r>
        <w:t>1.1</w:t>
      </w:r>
      <w:r>
        <w:tab/>
        <w:t>Die allgemeine Verwaltungsvorschrift gilt für in Gewässer einzuleitendes Abwasser, dessen Schmutzfracht im Wesentlichen aus der Herstellung von Calciumcarbid stammt.</w:t>
      </w:r>
    </w:p>
    <w:p>
      <w:pPr>
        <w:pStyle w:val="GesAbsatz"/>
        <w:tabs>
          <w:tab w:val="clear" w:pos="425"/>
        </w:tabs>
        <w:ind w:left="567" w:hanging="567"/>
      </w:pPr>
      <w:r>
        <w:t>1.2</w:t>
      </w:r>
      <w:r>
        <w:tab/>
        <w:t>Diese allgemeine Verwaltungsvorschrift gilt nicht für das Einleiten von Abwasser</w:t>
      </w:r>
    </w:p>
    <w:p>
      <w:pPr>
        <w:pStyle w:val="GesAbsatz"/>
        <w:tabs>
          <w:tab w:val="clear" w:pos="425"/>
        </w:tabs>
        <w:ind w:left="567" w:hanging="567"/>
      </w:pPr>
      <w:r>
        <w:t>1.2.1</w:t>
      </w:r>
      <w:r>
        <w:tab/>
        <w:t>aus der Verarbeitung von Calciumcarbid sowie</w:t>
      </w:r>
    </w:p>
    <w:p>
      <w:pPr>
        <w:pStyle w:val="GesAbsatz"/>
        <w:tabs>
          <w:tab w:val="clear" w:pos="425"/>
        </w:tabs>
        <w:ind w:left="567" w:hanging="567"/>
      </w:pPr>
      <w:r>
        <w:t>1.2.2</w:t>
      </w:r>
      <w:r>
        <w:tab/>
        <w:t>aus Kühlsystemen und aus der Betriebswasseraufbereitung</w:t>
      </w:r>
    </w:p>
    <w:p>
      <w:pPr>
        <w:pStyle w:val="berschrift3"/>
        <w:jc w:val="left"/>
      </w:pPr>
      <w:r>
        <w:t>2.</w:t>
      </w:r>
      <w:r>
        <w:tab/>
        <w:t>Mindestanforderungen</w:t>
      </w:r>
    </w:p>
    <w:p>
      <w:pPr>
        <w:pStyle w:val="GesAbsatz"/>
        <w:tabs>
          <w:tab w:val="clear" w:pos="425"/>
        </w:tabs>
        <w:ind w:left="567" w:hanging="567"/>
      </w:pPr>
      <w:r>
        <w:t>2.1</w:t>
      </w:r>
      <w:r>
        <w:tab/>
        <w:t>An das Einleiten des Abwassers aus der Erzeugung von Zellstoff werden folgende Mindestanforderungen gestellt:</w:t>
      </w:r>
    </w:p>
    <w:p>
      <w:pPr>
        <w:pStyle w:val="GesAbsatz"/>
      </w:pPr>
    </w:p>
    <w:tbl>
      <w:tblPr>
        <w:tblW w:w="0" w:type="auto"/>
        <w:tblInd w:w="77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985"/>
        <w:gridCol w:w="1190"/>
        <w:gridCol w:w="1418"/>
        <w:gridCol w:w="1559"/>
        <w:gridCol w:w="2637"/>
      </w:tblGrid>
      <w:tr>
        <w:tc>
          <w:tcPr>
            <w:tcW w:w="1985" w:type="dxa"/>
            <w:tcBorders>
              <w:top w:val="single" w:sz="12" w:space="0" w:color="auto"/>
              <w:bottom w:val="nil"/>
              <w:right w:val="single" w:sz="6" w:space="0" w:color="auto"/>
            </w:tcBorders>
          </w:tcPr>
          <w:p>
            <w:pPr>
              <w:pStyle w:val="GesAbsatz"/>
              <w:jc w:val="center"/>
            </w:pPr>
          </w:p>
        </w:tc>
        <w:tc>
          <w:tcPr>
            <w:tcW w:w="1190" w:type="dxa"/>
            <w:tcBorders>
              <w:top w:val="single" w:sz="12" w:space="0" w:color="auto"/>
              <w:bottom w:val="nil"/>
              <w:right w:val="single" w:sz="6" w:space="0" w:color="auto"/>
            </w:tcBorders>
          </w:tcPr>
          <w:p>
            <w:pPr>
              <w:pStyle w:val="GesAbsatz"/>
              <w:jc w:val="center"/>
            </w:pPr>
            <w:r>
              <w:t>Absetzbare Stoffe</w:t>
            </w:r>
          </w:p>
        </w:tc>
        <w:tc>
          <w:tcPr>
            <w:tcW w:w="1418" w:type="dxa"/>
            <w:tcBorders>
              <w:top w:val="single" w:sz="12" w:space="0" w:color="auto"/>
              <w:bottom w:val="nil"/>
              <w:right w:val="single" w:sz="6" w:space="0" w:color="auto"/>
            </w:tcBorders>
          </w:tcPr>
          <w:p>
            <w:pPr>
              <w:pStyle w:val="GesAbsatz"/>
              <w:jc w:val="center"/>
            </w:pPr>
            <w:r>
              <w:t>Fischgiftigkeit als Verdünnungsfaktor G</w:t>
            </w:r>
            <w:r>
              <w:rPr>
                <w:vertAlign w:val="subscript"/>
              </w:rPr>
              <w:t>F</w:t>
            </w:r>
          </w:p>
        </w:tc>
        <w:tc>
          <w:tcPr>
            <w:tcW w:w="1559" w:type="dxa"/>
            <w:tcBorders>
              <w:top w:val="single" w:sz="12" w:space="0" w:color="auto"/>
              <w:bottom w:val="nil"/>
              <w:right w:val="single" w:sz="6" w:space="0" w:color="auto"/>
            </w:tcBorders>
          </w:tcPr>
          <w:p>
            <w:pPr>
              <w:pStyle w:val="GesAbsatz"/>
              <w:jc w:val="center"/>
            </w:pPr>
            <w:r>
              <w:t xml:space="preserve">Cyanid </w:t>
            </w:r>
            <w:r>
              <w:br/>
              <w:t xml:space="preserve">leicht </w:t>
            </w:r>
            <w:r>
              <w:br/>
              <w:t>freisetzbar</w:t>
            </w:r>
          </w:p>
        </w:tc>
        <w:tc>
          <w:tcPr>
            <w:tcW w:w="2637" w:type="dxa"/>
            <w:tcBorders>
              <w:top w:val="single" w:sz="12" w:space="0" w:color="auto"/>
              <w:left w:val="nil"/>
              <w:bottom w:val="nil"/>
              <w:right w:val="single" w:sz="12" w:space="0" w:color="auto"/>
            </w:tcBorders>
          </w:tcPr>
          <w:p>
            <w:pPr>
              <w:pStyle w:val="GesAbsatz"/>
              <w:jc w:val="center"/>
            </w:pPr>
            <w:r>
              <w:t>für den Fall der Cyanidentgiftung mit Hyperchlorit: wirksames Chlor</w:t>
            </w:r>
          </w:p>
        </w:tc>
      </w:tr>
      <w:tr>
        <w:tc>
          <w:tcPr>
            <w:tcW w:w="1985" w:type="dxa"/>
            <w:tcBorders>
              <w:top w:val="nil"/>
              <w:bottom w:val="nil"/>
              <w:right w:val="single" w:sz="6" w:space="0" w:color="auto"/>
            </w:tcBorders>
          </w:tcPr>
          <w:p>
            <w:pPr>
              <w:pStyle w:val="GesAbsatz"/>
              <w:jc w:val="center"/>
            </w:pPr>
          </w:p>
        </w:tc>
        <w:tc>
          <w:tcPr>
            <w:tcW w:w="1190" w:type="dxa"/>
            <w:tcBorders>
              <w:top w:val="nil"/>
              <w:bottom w:val="nil"/>
              <w:right w:val="single" w:sz="6" w:space="0" w:color="auto"/>
            </w:tcBorders>
          </w:tcPr>
          <w:p>
            <w:pPr>
              <w:pStyle w:val="GesAbsatz"/>
              <w:jc w:val="center"/>
            </w:pPr>
            <w:r>
              <w:t>ml/l</w:t>
            </w:r>
          </w:p>
        </w:tc>
        <w:tc>
          <w:tcPr>
            <w:tcW w:w="1418" w:type="dxa"/>
            <w:tcBorders>
              <w:top w:val="nil"/>
              <w:bottom w:val="nil"/>
              <w:right w:val="single" w:sz="6" w:space="0" w:color="auto"/>
            </w:tcBorders>
          </w:tcPr>
          <w:p>
            <w:pPr>
              <w:pStyle w:val="GesAbsatz"/>
              <w:jc w:val="center"/>
            </w:pPr>
          </w:p>
        </w:tc>
        <w:tc>
          <w:tcPr>
            <w:tcW w:w="1559" w:type="dxa"/>
            <w:tcBorders>
              <w:top w:val="nil"/>
              <w:bottom w:val="nil"/>
              <w:right w:val="single" w:sz="6" w:space="0" w:color="auto"/>
            </w:tcBorders>
          </w:tcPr>
          <w:p>
            <w:pPr>
              <w:pStyle w:val="GesAbsatz"/>
              <w:jc w:val="center"/>
            </w:pPr>
            <w:r>
              <w:t>g/t</w:t>
            </w:r>
          </w:p>
        </w:tc>
        <w:tc>
          <w:tcPr>
            <w:tcW w:w="2637" w:type="dxa"/>
            <w:tcBorders>
              <w:top w:val="nil"/>
              <w:left w:val="nil"/>
              <w:bottom w:val="nil"/>
              <w:right w:val="single" w:sz="12" w:space="0" w:color="auto"/>
            </w:tcBorders>
          </w:tcPr>
          <w:p>
            <w:pPr>
              <w:pStyle w:val="GesAbsatz"/>
              <w:jc w:val="center"/>
            </w:pPr>
            <w:r>
              <w:t>mg/l</w:t>
            </w:r>
          </w:p>
        </w:tc>
      </w:tr>
      <w:tr>
        <w:tc>
          <w:tcPr>
            <w:tcW w:w="1985" w:type="dxa"/>
            <w:tcBorders>
              <w:top w:val="single" w:sz="6" w:space="0" w:color="auto"/>
              <w:bottom w:val="nil"/>
              <w:right w:val="single" w:sz="6" w:space="0" w:color="auto"/>
            </w:tcBorders>
          </w:tcPr>
          <w:p>
            <w:pPr>
              <w:pStyle w:val="GesAbsatz"/>
              <w:jc w:val="left"/>
            </w:pPr>
            <w:r>
              <w:t>Stichprobe</w:t>
            </w:r>
          </w:p>
        </w:tc>
        <w:tc>
          <w:tcPr>
            <w:tcW w:w="1190" w:type="dxa"/>
            <w:tcBorders>
              <w:top w:val="single" w:sz="6" w:space="0" w:color="auto"/>
              <w:bottom w:val="nil"/>
              <w:right w:val="single" w:sz="6" w:space="0" w:color="auto"/>
            </w:tcBorders>
          </w:tcPr>
          <w:p>
            <w:pPr>
              <w:pStyle w:val="GesAbsatz"/>
              <w:jc w:val="center"/>
            </w:pPr>
            <w:r>
              <w:t>0,3</w:t>
            </w:r>
          </w:p>
        </w:tc>
        <w:tc>
          <w:tcPr>
            <w:tcW w:w="1418" w:type="dxa"/>
            <w:tcBorders>
              <w:top w:val="single" w:sz="6" w:space="0" w:color="auto"/>
              <w:bottom w:val="nil"/>
              <w:right w:val="single" w:sz="6" w:space="0" w:color="auto"/>
            </w:tcBorders>
          </w:tcPr>
          <w:p>
            <w:pPr>
              <w:pStyle w:val="GesAbsatz"/>
              <w:jc w:val="center"/>
            </w:pPr>
            <w:r>
              <w:t>-</w:t>
            </w:r>
          </w:p>
        </w:tc>
        <w:tc>
          <w:tcPr>
            <w:tcW w:w="1559" w:type="dxa"/>
            <w:tcBorders>
              <w:top w:val="single" w:sz="6" w:space="0" w:color="auto"/>
              <w:bottom w:val="nil"/>
              <w:right w:val="single" w:sz="6" w:space="0" w:color="auto"/>
            </w:tcBorders>
          </w:tcPr>
          <w:p>
            <w:pPr>
              <w:pStyle w:val="GesAbsatz"/>
              <w:jc w:val="center"/>
            </w:pPr>
            <w:r>
              <w:t>-</w:t>
            </w:r>
          </w:p>
        </w:tc>
        <w:tc>
          <w:tcPr>
            <w:tcW w:w="2637" w:type="dxa"/>
            <w:tcBorders>
              <w:top w:val="single" w:sz="6" w:space="0" w:color="auto"/>
              <w:left w:val="nil"/>
              <w:bottom w:val="nil"/>
              <w:right w:val="single" w:sz="12" w:space="0" w:color="auto"/>
            </w:tcBorders>
          </w:tcPr>
          <w:p>
            <w:pPr>
              <w:pStyle w:val="GesAbsatz"/>
              <w:jc w:val="center"/>
            </w:pPr>
            <w:r>
              <w:t>0,5</w:t>
            </w:r>
          </w:p>
        </w:tc>
      </w:tr>
      <w:tr>
        <w:tc>
          <w:tcPr>
            <w:tcW w:w="1985" w:type="dxa"/>
            <w:tcBorders>
              <w:top w:val="single" w:sz="6" w:space="0" w:color="auto"/>
              <w:bottom w:val="single" w:sz="12" w:space="0" w:color="auto"/>
              <w:right w:val="single" w:sz="6" w:space="0" w:color="auto"/>
            </w:tcBorders>
          </w:tcPr>
          <w:p>
            <w:pPr>
              <w:pStyle w:val="GesAbsatz"/>
              <w:jc w:val="left"/>
            </w:pPr>
            <w:r>
              <w:t>2-Std.-Mischprobe</w:t>
            </w:r>
          </w:p>
        </w:tc>
        <w:tc>
          <w:tcPr>
            <w:tcW w:w="1190" w:type="dxa"/>
            <w:tcBorders>
              <w:top w:val="single" w:sz="6" w:space="0" w:color="auto"/>
              <w:bottom w:val="single" w:sz="12" w:space="0" w:color="auto"/>
              <w:right w:val="single" w:sz="6" w:space="0" w:color="auto"/>
            </w:tcBorders>
          </w:tcPr>
          <w:p>
            <w:pPr>
              <w:pStyle w:val="GesAbsatz"/>
              <w:jc w:val="center"/>
            </w:pPr>
            <w:r>
              <w:t>-</w:t>
            </w:r>
          </w:p>
        </w:tc>
        <w:tc>
          <w:tcPr>
            <w:tcW w:w="1418" w:type="dxa"/>
            <w:tcBorders>
              <w:top w:val="single" w:sz="6" w:space="0" w:color="auto"/>
              <w:bottom w:val="single" w:sz="12" w:space="0" w:color="auto"/>
              <w:right w:val="single" w:sz="6" w:space="0" w:color="auto"/>
            </w:tcBorders>
          </w:tcPr>
          <w:p>
            <w:pPr>
              <w:pStyle w:val="GesAbsatz"/>
              <w:jc w:val="center"/>
            </w:pPr>
            <w:r>
              <w:t>2</w:t>
            </w:r>
          </w:p>
        </w:tc>
        <w:tc>
          <w:tcPr>
            <w:tcW w:w="1559" w:type="dxa"/>
            <w:tcBorders>
              <w:top w:val="single" w:sz="6" w:space="0" w:color="auto"/>
              <w:bottom w:val="single" w:sz="12" w:space="0" w:color="auto"/>
              <w:right w:val="single" w:sz="6" w:space="0" w:color="auto"/>
            </w:tcBorders>
          </w:tcPr>
          <w:p>
            <w:pPr>
              <w:pStyle w:val="GesAbsatz"/>
              <w:jc w:val="center"/>
            </w:pPr>
            <w:r>
              <w:t>4</w:t>
            </w:r>
          </w:p>
        </w:tc>
        <w:tc>
          <w:tcPr>
            <w:tcW w:w="2637" w:type="dxa"/>
            <w:tcBorders>
              <w:top w:val="single" w:sz="6" w:space="0" w:color="auto"/>
              <w:left w:val="nil"/>
              <w:bottom w:val="single" w:sz="12" w:space="0" w:color="auto"/>
              <w:right w:val="single" w:sz="12" w:space="0" w:color="auto"/>
            </w:tcBorders>
          </w:tcPr>
          <w:p>
            <w:pPr>
              <w:pStyle w:val="GesAbsatz"/>
              <w:jc w:val="center"/>
            </w:pPr>
            <w:r>
              <w:t>-</w:t>
            </w:r>
          </w:p>
        </w:tc>
      </w:tr>
    </w:tbl>
    <w:p>
      <w:pPr>
        <w:pStyle w:val="GesAbsatz"/>
      </w:pPr>
    </w:p>
    <w:p>
      <w:pPr>
        <w:pStyle w:val="GesAbsatz"/>
      </w:pPr>
      <w:r>
        <w:t>Der produktspezifische Frachtwert für Cyanid bezieht sich auf die dem wasserrechtlichen Bescheid zugrundeliegende Produktion in 2 Stunden.</w:t>
      </w:r>
    </w:p>
    <w:p>
      <w:pPr>
        <w:pStyle w:val="GesAbsatz"/>
      </w:pPr>
      <w:r>
        <w:t>2.2</w:t>
      </w:r>
      <w:r>
        <w:tab/>
        <w:t>Diesen Werten liegen folgende oder gleichwertige Analyseverfahren zugrunde:</w:t>
      </w:r>
    </w:p>
    <w:p>
      <w:pPr>
        <w:pStyle w:val="GesAbsatz"/>
        <w:tabs>
          <w:tab w:val="clear" w:pos="425"/>
          <w:tab w:val="left" w:pos="709"/>
          <w:tab w:val="left" w:pos="5103"/>
        </w:tabs>
        <w:jc w:val="left"/>
      </w:pPr>
      <w:r>
        <w:t>2.2.1</w:t>
      </w:r>
      <w:r>
        <w:tab/>
        <w:t>Absetzbare Stoffe:</w:t>
      </w:r>
      <w:r>
        <w:tab/>
        <w:t>DIN 38409 - H 9 - 2 (Ausgabe Juli 1980)</w:t>
      </w:r>
    </w:p>
    <w:p>
      <w:pPr>
        <w:pStyle w:val="GesAbsatz"/>
        <w:tabs>
          <w:tab w:val="clear" w:pos="425"/>
          <w:tab w:val="left" w:pos="709"/>
          <w:tab w:val="left" w:pos="5103"/>
        </w:tabs>
        <w:ind w:left="705" w:hanging="705"/>
        <w:jc w:val="left"/>
      </w:pPr>
      <w:r>
        <w:t>2.2.2</w:t>
      </w:r>
      <w:r>
        <w:tab/>
        <w:t>Fischgiftigkeit als Verdünnungsfaktor</w:t>
      </w:r>
      <w:r>
        <w:br/>
        <w:t>G</w:t>
      </w:r>
      <w:r>
        <w:rPr>
          <w:vertAlign w:val="subscript"/>
        </w:rPr>
        <w:t>F</w:t>
      </w:r>
      <w:r>
        <w:t xml:space="preserve"> von der nicht abgesetzten Probe:</w:t>
      </w:r>
      <w:r>
        <w:tab/>
        <w:t>DIN 38412 - L 20 (Ausgabe Dezember 1980)</w:t>
      </w:r>
    </w:p>
    <w:p>
      <w:pPr>
        <w:pStyle w:val="GesAbsatz"/>
        <w:tabs>
          <w:tab w:val="clear" w:pos="425"/>
          <w:tab w:val="left" w:pos="709"/>
          <w:tab w:val="left" w:pos="5103"/>
        </w:tabs>
        <w:ind w:left="705" w:hanging="705"/>
        <w:jc w:val="left"/>
      </w:pPr>
      <w:r>
        <w:t>2.2.3</w:t>
      </w:r>
      <w:r>
        <w:tab/>
        <w:t xml:space="preserve">Cyanid, leicht freisetzbar, von der </w:t>
      </w:r>
      <w:r>
        <w:br/>
        <w:t>nicht abgesetzten Probe:</w:t>
      </w:r>
      <w:r>
        <w:tab/>
        <w:t>DIN 38405 - D 13 - 2 (Ausgabe Februar 1981)</w:t>
      </w:r>
    </w:p>
    <w:p>
      <w:pPr>
        <w:pStyle w:val="GesAbsatz"/>
        <w:tabs>
          <w:tab w:val="clear" w:pos="425"/>
          <w:tab w:val="left" w:pos="709"/>
          <w:tab w:val="left" w:pos="5103"/>
        </w:tabs>
        <w:ind w:left="705" w:hanging="705"/>
        <w:jc w:val="left"/>
      </w:pPr>
      <w:r>
        <w:t>2.2.4</w:t>
      </w:r>
      <w:r>
        <w:tab/>
        <w:t>wirksames Chlor von der filtrierten Probe</w:t>
      </w:r>
      <w:r>
        <w:tab/>
        <w:t>DEV G 4.1b nicht mit Unterdruck (7. Lieferung</w:t>
      </w:r>
      <w:r>
        <w:br/>
        <w:t xml:space="preserve"> </w:t>
      </w:r>
      <w:r>
        <w:tab/>
        <w:t>1975)</w:t>
      </w:r>
    </w:p>
    <w:p>
      <w:pPr>
        <w:pStyle w:val="GesAbsatz"/>
        <w:ind w:left="426" w:hanging="426"/>
      </w:pPr>
      <w:r>
        <w:t>2.3</w:t>
      </w:r>
      <w:r>
        <w:tab/>
        <w:t xml:space="preserve">Ein in Nummer 2.1 bestimmter Wert ist einzuhalten. Er gilt mit Ausnahme des Wertes für Fischgiftigkeit auch als eingehalten, wenn das arithmetische Mittel der Ergebnisse aus den letzten fünf im Rahmen der staatlichen Gewässeraufsicht durchgeführten Untersuchungen diesen Wert nicht überschreitet. Der in Nummer 2.1 für die Fischgiftigkeit bestimmte Wert gilt auch als eingehalten, wenn die Ergebnisse der letzten fünf im Rahmen der staatlichen Gewässeraufsicht durchgeführten Untersuchungen diesen Wert in vier Fällen nicht </w:t>
      </w:r>
      <w:proofErr w:type="gramStart"/>
      <w:r>
        <w:t>überschreitet</w:t>
      </w:r>
      <w:proofErr w:type="gramEnd"/>
      <w:r>
        <w:t>. Untersuchungen, die länger als drei Jahre zurückliegen, bleiben unberücksichtigt.</w:t>
      </w:r>
    </w:p>
    <w:p>
      <w:pPr>
        <w:pStyle w:val="GesAbsatz"/>
      </w:pPr>
    </w:p>
    <w:p>
      <w:pPr>
        <w:pStyle w:val="GesAbsatz"/>
      </w:pPr>
    </w:p>
    <w:p>
      <w:pPr>
        <w:pStyle w:val="GesAbsatz"/>
        <w:tabs>
          <w:tab w:val="left" w:pos="3402"/>
        </w:tabs>
        <w:rPr>
          <w:lang w:val="it-IT"/>
        </w:rPr>
      </w:pPr>
    </w:p>
    <w:sectPr>
      <w:headerReference w:type="default" r:id="rId8"/>
      <w:footerReference w:type="default" r:id="rId9"/>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Stand 19.05.1982 (GMBl. 1982 S. 296)</w:t>
    </w:r>
    <w:r>
      <w:rPr>
        <w:lang w:val="sv-SE"/>
      </w:rPr>
      <w:tab/>
    </w:r>
    <w:r>
      <w:rPr>
        <w:lang w:val="sv-SE"/>
      </w:rPr>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Archiv7.3.23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F28FB"/>
    <w:multiLevelType w:val="singleLevel"/>
    <w:tmpl w:val="DA36FA00"/>
    <w:lvl w:ilvl="0">
      <w:start w:val="1"/>
      <w:numFmt w:val="decimal"/>
      <w:lvlText w:val="%1."/>
      <w:legacy w:legacy="1" w:legacySpace="0" w:legacyIndent="397"/>
      <w:lvlJc w:val="left"/>
      <w:pPr>
        <w:ind w:left="397" w:hanging="397"/>
      </w:pPr>
    </w:lvl>
  </w:abstractNum>
  <w:abstractNum w:abstractNumId="1" w15:restartNumberingAfterBreak="0">
    <w:nsid w:val="1D4D3DE0"/>
    <w:multiLevelType w:val="hybridMultilevel"/>
    <w:tmpl w:val="D7C4113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997CC9"/>
    <w:multiLevelType w:val="singleLevel"/>
    <w:tmpl w:val="DA36FA00"/>
    <w:lvl w:ilvl="0">
      <w:start w:val="1"/>
      <w:numFmt w:val="decimal"/>
      <w:lvlText w:val="%1."/>
      <w:legacy w:legacy="1" w:legacySpace="0" w:legacyIndent="397"/>
      <w:lvlJc w:val="left"/>
      <w:pPr>
        <w:ind w:left="397" w:hanging="397"/>
      </w:pPr>
    </w:lvl>
  </w:abstractNum>
  <w:abstractNum w:abstractNumId="3" w15:restartNumberingAfterBreak="0">
    <w:nsid w:val="3A6E547A"/>
    <w:multiLevelType w:val="singleLevel"/>
    <w:tmpl w:val="2786A318"/>
    <w:lvl w:ilvl="0">
      <w:start w:val="1"/>
      <w:numFmt w:val="decimal"/>
      <w:lvlText w:val="%1."/>
      <w:legacy w:legacy="1" w:legacySpace="0" w:legacyIndent="283"/>
      <w:lvlJc w:val="left"/>
      <w:pPr>
        <w:ind w:left="283" w:hanging="283"/>
      </w:pPr>
    </w:lvl>
  </w:abstractNum>
  <w:abstractNum w:abstractNumId="4" w15:restartNumberingAfterBreak="0">
    <w:nsid w:val="4D4C28D0"/>
    <w:multiLevelType w:val="singleLevel"/>
    <w:tmpl w:val="E53A6844"/>
    <w:lvl w:ilvl="0">
      <w:start w:val="1"/>
      <w:numFmt w:val="decimal"/>
      <w:lvlText w:val="%1."/>
      <w:legacy w:legacy="1" w:legacySpace="0" w:legacyIndent="397"/>
      <w:lvlJc w:val="left"/>
      <w:pPr>
        <w:ind w:left="397" w:hanging="397"/>
      </w:pPr>
    </w:lvl>
  </w:abstractNum>
  <w:num w:numId="1">
    <w:abstractNumId w:val="0"/>
  </w:num>
  <w:num w:numId="2">
    <w:abstractNumId w:val="2"/>
  </w:num>
  <w:num w:numId="3">
    <w:abstractNumId w:val="4"/>
  </w:num>
  <w:num w:numId="4">
    <w:abstractNumId w:val="3"/>
  </w:num>
  <w:num w:numId="5">
    <w:abstractNumId w:val="3"/>
    <w:lvlOverride w:ilvl="0">
      <w:lvl w:ilvl="0">
        <w:start w:val="1"/>
        <w:numFmt w:val="decimal"/>
        <w:lvlText w:val="%1."/>
        <w:legacy w:legacy="1" w:legacySpace="0" w:legacyIndent="283"/>
        <w:lvlJc w:val="left"/>
        <w:pPr>
          <w:ind w:left="283" w:hanging="283"/>
        </w:p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7DA43C4D-68C6-4E66-8C98-A649B48C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7AC01-4D6A-4D1C-B69F-B69E7B67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Pages>
  <Words>320</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Grundgesetz für die Bundesrepublik Deutschland</vt:lpstr>
    </vt:vector>
  </TitlesOfParts>
  <Company>LANUV NRW</Company>
  <LinksUpToDate>false</LinksUpToDate>
  <CharactersWithSpaces>2392</CharactersWithSpaces>
  <SharedDoc>false</SharedDoc>
  <HLinks>
    <vt:vector size="144" baseType="variant">
      <vt:variant>
        <vt:i4>4849762</vt:i4>
      </vt:variant>
      <vt:variant>
        <vt:i4>708</vt:i4>
      </vt:variant>
      <vt:variant>
        <vt:i4>0</vt:i4>
      </vt:variant>
      <vt:variant>
        <vt:i4>5</vt:i4>
      </vt:variant>
      <vt:variant>
        <vt:lpwstr>http://www.bgbl.de/Xaver/start.xav?startbk=Bundesanzeiger_BGBl&amp;start=//*%5b@attr_id='bgbl112s1478.pdf'%5d</vt:lpwstr>
      </vt:variant>
      <vt:variant>
        <vt:lpwstr/>
      </vt:variant>
      <vt:variant>
        <vt:i4>4849763</vt:i4>
      </vt:variant>
      <vt:variant>
        <vt:i4>705</vt:i4>
      </vt:variant>
      <vt:variant>
        <vt:i4>0</vt:i4>
      </vt:variant>
      <vt:variant>
        <vt:i4>5</vt:i4>
      </vt:variant>
      <vt:variant>
        <vt:lpwstr>http://www.bgbl.de/Xaver/start.xav?startbk=Bundesanzeiger_BGBl&amp;start=//*%5b@attr_id='bgbl110s0944.pdf'%5d</vt:lpwstr>
      </vt:variant>
      <vt:variant>
        <vt:lpwstr/>
      </vt:variant>
      <vt:variant>
        <vt:i4>4259941</vt:i4>
      </vt:variant>
      <vt:variant>
        <vt:i4>702</vt:i4>
      </vt:variant>
      <vt:variant>
        <vt:i4>0</vt:i4>
      </vt:variant>
      <vt:variant>
        <vt:i4>5</vt:i4>
      </vt:variant>
      <vt:variant>
        <vt:lpwstr>http://www.bgbl.de/Xaver/start.xav?startbk=Bundesanzeiger_BGBl&amp;start=//*%5b@attr_id='bgbl109s2248.pdf'%5d</vt:lpwstr>
      </vt:variant>
      <vt:variant>
        <vt:lpwstr/>
      </vt:variant>
      <vt:variant>
        <vt:i4>4259946</vt:i4>
      </vt:variant>
      <vt:variant>
        <vt:i4>699</vt:i4>
      </vt:variant>
      <vt:variant>
        <vt:i4>0</vt:i4>
      </vt:variant>
      <vt:variant>
        <vt:i4>5</vt:i4>
      </vt:variant>
      <vt:variant>
        <vt:lpwstr>http://www.bgbl.de/Xaver/start.xav?startbk=Bundesanzeiger_BGBl&amp;start=//*%5b@attr_id='bgbl109s2247.pdf'%5d</vt:lpwstr>
      </vt:variant>
      <vt:variant>
        <vt:lpwstr/>
      </vt:variant>
      <vt:variant>
        <vt:i4>4259937</vt:i4>
      </vt:variant>
      <vt:variant>
        <vt:i4>696</vt:i4>
      </vt:variant>
      <vt:variant>
        <vt:i4>0</vt:i4>
      </vt:variant>
      <vt:variant>
        <vt:i4>5</vt:i4>
      </vt:variant>
      <vt:variant>
        <vt:lpwstr>http://www.bgbl.de/Xaver/start.xav?startbk=Bundesanzeiger_BGBl&amp;start=//*%5b@attr_id='bgbl109s1977.pdf'%5d</vt:lpwstr>
      </vt:variant>
      <vt:variant>
        <vt:lpwstr/>
      </vt:variant>
      <vt:variant>
        <vt:i4>4522080</vt:i4>
      </vt:variant>
      <vt:variant>
        <vt:i4>693</vt:i4>
      </vt:variant>
      <vt:variant>
        <vt:i4>0</vt:i4>
      </vt:variant>
      <vt:variant>
        <vt:i4>5</vt:i4>
      </vt:variant>
      <vt:variant>
        <vt:lpwstr>http://www.bgbl.de/Xaver/start.xav?startbk=Bundesanzeiger_BGBl&amp;start=//*%5b@attr_id='bgbl108s1926.pdf'%5d</vt:lpwstr>
      </vt:variant>
      <vt:variant>
        <vt:lpwstr/>
      </vt:variant>
      <vt:variant>
        <vt:i4>4784235</vt:i4>
      </vt:variant>
      <vt:variant>
        <vt:i4>690</vt:i4>
      </vt:variant>
      <vt:variant>
        <vt:i4>0</vt:i4>
      </vt:variant>
      <vt:variant>
        <vt:i4>5</vt:i4>
      </vt:variant>
      <vt:variant>
        <vt:lpwstr>http://www.bgbl.de/Xaver/start.xav?startbk=Bundesanzeiger_BGBl&amp;start=//*%5b@attr_id='bgbl106s2034.pdf'%5d</vt:lpwstr>
      </vt:variant>
      <vt:variant>
        <vt:lpwstr/>
      </vt:variant>
      <vt:variant>
        <vt:i4>4718692</vt:i4>
      </vt:variant>
      <vt:variant>
        <vt:i4>687</vt:i4>
      </vt:variant>
      <vt:variant>
        <vt:i4>0</vt:i4>
      </vt:variant>
      <vt:variant>
        <vt:i4>5</vt:i4>
      </vt:variant>
      <vt:variant>
        <vt:lpwstr>http://www.bgbl.de/Xaver/start.xav?startbk=Bundesanzeiger_BGBl&amp;start=//*%5b@attr_id='bgbl102s2863.pdf'%5d</vt:lpwstr>
      </vt:variant>
      <vt:variant>
        <vt:lpwstr/>
      </vt:variant>
      <vt:variant>
        <vt:i4>4718693</vt:i4>
      </vt:variant>
      <vt:variant>
        <vt:i4>684</vt:i4>
      </vt:variant>
      <vt:variant>
        <vt:i4>0</vt:i4>
      </vt:variant>
      <vt:variant>
        <vt:i4>5</vt:i4>
      </vt:variant>
      <vt:variant>
        <vt:lpwstr>http://www.bgbl.de/Xaver/start.xav?startbk=Bundesanzeiger_BGBl&amp;start=//*%5b@attr_id='bgbl102s2862.pdf'%5d</vt:lpwstr>
      </vt:variant>
      <vt:variant>
        <vt:lpwstr/>
      </vt:variant>
      <vt:variant>
        <vt:i4>5046372</vt:i4>
      </vt:variant>
      <vt:variant>
        <vt:i4>681</vt:i4>
      </vt:variant>
      <vt:variant>
        <vt:i4>0</vt:i4>
      </vt:variant>
      <vt:variant>
        <vt:i4>5</vt:i4>
      </vt:variant>
      <vt:variant>
        <vt:lpwstr>http://www.bgbl.de/Xaver/start.xav?startbk=Bundesanzeiger_BGBl&amp;start=//*%5b@attr_id='bgbl101s3219.pdf'%5d</vt:lpwstr>
      </vt:variant>
      <vt:variant>
        <vt:lpwstr/>
      </vt:variant>
      <vt:variant>
        <vt:i4>4849773</vt:i4>
      </vt:variant>
      <vt:variant>
        <vt:i4>678</vt:i4>
      </vt:variant>
      <vt:variant>
        <vt:i4>0</vt:i4>
      </vt:variant>
      <vt:variant>
        <vt:i4>5</vt:i4>
      </vt:variant>
      <vt:variant>
        <vt:lpwstr>http://www.bgbl.de/Xaver/start.xav?startbk=Bundesanzeiger_BGBl&amp;start=//*%5b@attr_id='bgbl100s1755.pdf'%5d</vt:lpwstr>
      </vt:variant>
      <vt:variant>
        <vt:lpwstr/>
      </vt:variant>
      <vt:variant>
        <vt:i4>4980842</vt:i4>
      </vt:variant>
      <vt:variant>
        <vt:i4>675</vt:i4>
      </vt:variant>
      <vt:variant>
        <vt:i4>0</vt:i4>
      </vt:variant>
      <vt:variant>
        <vt:i4>5</vt:i4>
      </vt:variant>
      <vt:variant>
        <vt:lpwstr>http://www.bgbl.de/Xaver/start.xav?startbk=Bundesanzeiger_BGBl&amp;start=//*%5b@attr_id='bgbl100s1633.pdf'%5d</vt:lpwstr>
      </vt:variant>
      <vt:variant>
        <vt:lpwstr/>
      </vt:variant>
      <vt:variant>
        <vt:i4>4522092</vt:i4>
      </vt:variant>
      <vt:variant>
        <vt:i4>672</vt:i4>
      </vt:variant>
      <vt:variant>
        <vt:i4>0</vt:i4>
      </vt:variant>
      <vt:variant>
        <vt:i4>5</vt:i4>
      </vt:variant>
      <vt:variant>
        <vt:lpwstr>http://www.bgbl.de/Xaver/start.xav?startbk=Bundesanzeiger_BGBl&amp;start=//*%5b@attr_id='bgbl198s1822.pdf'%5d</vt:lpwstr>
      </vt:variant>
      <vt:variant>
        <vt:lpwstr/>
      </vt:variant>
      <vt:variant>
        <vt:i4>4653152</vt:i4>
      </vt:variant>
      <vt:variant>
        <vt:i4>669</vt:i4>
      </vt:variant>
      <vt:variant>
        <vt:i4>0</vt:i4>
      </vt:variant>
      <vt:variant>
        <vt:i4>5</vt:i4>
      </vt:variant>
      <vt:variant>
        <vt:lpwstr>http://www.bgbl.de/Xaver/start.xav?startbk=Bundesanzeiger_BGBl&amp;start=//*%5b@attr_id='bgbl198s0610.pdf'%5d</vt:lpwstr>
      </vt:variant>
      <vt:variant>
        <vt:lpwstr/>
      </vt:variant>
      <vt:variant>
        <vt:i4>4980834</vt:i4>
      </vt:variant>
      <vt:variant>
        <vt:i4>666</vt:i4>
      </vt:variant>
      <vt:variant>
        <vt:i4>0</vt:i4>
      </vt:variant>
      <vt:variant>
        <vt:i4>5</vt:i4>
      </vt:variant>
      <vt:variant>
        <vt:lpwstr>http://www.bgbl.de/Xaver/start.xav?startbk=Bundesanzeiger_BGBl&amp;start=//*%5b@attr_id='bgbl197s2470.pdf'%5d</vt:lpwstr>
      </vt:variant>
      <vt:variant>
        <vt:lpwstr/>
      </vt:variant>
      <vt:variant>
        <vt:i4>4391008</vt:i4>
      </vt:variant>
      <vt:variant>
        <vt:i4>663</vt:i4>
      </vt:variant>
      <vt:variant>
        <vt:i4>0</vt:i4>
      </vt:variant>
      <vt:variant>
        <vt:i4>5</vt:i4>
      </vt:variant>
      <vt:variant>
        <vt:lpwstr>http://www.bgbl.de/Xaver/start.xav?startbk=Bundesanzeiger_BGBl&amp;start=//*%5b@attr_id='bgbl195s1492.pdf'%5d</vt:lpwstr>
      </vt:variant>
      <vt:variant>
        <vt:lpwstr/>
      </vt:variant>
      <vt:variant>
        <vt:i4>5046369</vt:i4>
      </vt:variant>
      <vt:variant>
        <vt:i4>660</vt:i4>
      </vt:variant>
      <vt:variant>
        <vt:i4>0</vt:i4>
      </vt:variant>
      <vt:variant>
        <vt:i4>5</vt:i4>
      </vt:variant>
      <vt:variant>
        <vt:lpwstr>http://www.bgbl.de/Xaver/start.xav?startbk=Bundesanzeiger_BGBl&amp;start=//*%5b@attr_id='bgbl194s3146.pdf'%5d</vt:lpwstr>
      </vt:variant>
      <vt:variant>
        <vt:lpwstr/>
      </vt:variant>
      <vt:variant>
        <vt:i4>4980833</vt:i4>
      </vt:variant>
      <vt:variant>
        <vt:i4>657</vt:i4>
      </vt:variant>
      <vt:variant>
        <vt:i4>0</vt:i4>
      </vt:variant>
      <vt:variant>
        <vt:i4>5</vt:i4>
      </vt:variant>
      <vt:variant>
        <vt:lpwstr>http://www.bgbl.de/Xaver/start.xav?startbk=Bundesanzeiger_BGBl&amp;start=//*%5b@attr_id='bgbl194s2245.pdf'%5d</vt:lpwstr>
      </vt:variant>
      <vt:variant>
        <vt:lpwstr/>
      </vt:variant>
      <vt:variant>
        <vt:i4>4653167</vt:i4>
      </vt:variant>
      <vt:variant>
        <vt:i4>654</vt:i4>
      </vt:variant>
      <vt:variant>
        <vt:i4>0</vt:i4>
      </vt:variant>
      <vt:variant>
        <vt:i4>5</vt:i4>
      </vt:variant>
      <vt:variant>
        <vt:lpwstr>http://www.bgbl.de/Xaver/start.xav?startbk=Bundesanzeiger_BGBl&amp;start=//*%5b@attr_id='bgbl193s2089.pdf'%5d</vt:lpwstr>
      </vt:variant>
      <vt:variant>
        <vt:lpwstr/>
      </vt:variant>
      <vt:variant>
        <vt:i4>4980836</vt:i4>
      </vt:variant>
      <vt:variant>
        <vt:i4>651</vt:i4>
      </vt:variant>
      <vt:variant>
        <vt:i4>0</vt:i4>
      </vt:variant>
      <vt:variant>
        <vt:i4>5</vt:i4>
      </vt:variant>
      <vt:variant>
        <vt:lpwstr>http://www.bgbl.de/Xaver/start.xav?startbk=Bundesanzeiger_BGBl&amp;start=//*%5b@attr_id='bgbl193s1002.pdf'%5d</vt:lpwstr>
      </vt:variant>
      <vt:variant>
        <vt:lpwstr/>
      </vt:variant>
      <vt:variant>
        <vt:i4>4587616</vt:i4>
      </vt:variant>
      <vt:variant>
        <vt:i4>648</vt:i4>
      </vt:variant>
      <vt:variant>
        <vt:i4>0</vt:i4>
      </vt:variant>
      <vt:variant>
        <vt:i4>5</vt:i4>
      </vt:variant>
      <vt:variant>
        <vt:lpwstr>http://www.bgbl.de/Xaver/start.xav?startbk=Bundesanzeiger_BGBl&amp;start=//*%5b@attr_id='bgbl192s2086.pdf'%5d</vt:lpwstr>
      </vt:variant>
      <vt:variant>
        <vt:lpwstr/>
      </vt:variant>
      <vt:variant>
        <vt:i4>4718688</vt:i4>
      </vt:variant>
      <vt:variant>
        <vt:i4>645</vt:i4>
      </vt:variant>
      <vt:variant>
        <vt:i4>0</vt:i4>
      </vt:variant>
      <vt:variant>
        <vt:i4>5</vt:i4>
      </vt:variant>
      <vt:variant>
        <vt:lpwstr>http://www.bgbl.de/Xaver/start.xav?startbk=Bundesanzeiger_BGBl&amp;start=//*%5b@attr_id='bgbl192s1254.pdf'%5d</vt:lpwstr>
      </vt:variant>
      <vt:variant>
        <vt:lpwstr/>
      </vt:variant>
      <vt:variant>
        <vt:i4>4522091</vt:i4>
      </vt:variant>
      <vt:variant>
        <vt:i4>642</vt:i4>
      </vt:variant>
      <vt:variant>
        <vt:i4>0</vt:i4>
      </vt:variant>
      <vt:variant>
        <vt:i4>5</vt:i4>
      </vt:variant>
      <vt:variant>
        <vt:lpwstr>http://www.bgbl.de/Xaver/start.xav?startbk=Bundesanzeiger_BGBl&amp;start=//*%5b@attr_id='bgbl290s0885.pdf'%5d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Grundgesetz für die Bundesrepublik Deutschland</dc:title>
  <dc:creator>Natrop</dc:creator>
  <dc:description>Durchgesehen: April 2005</dc:description>
  <cp:lastModifiedBy>Rüter, Dr., Ingo</cp:lastModifiedBy>
  <cp:revision>4</cp:revision>
  <cp:lastPrinted>2005-04-06T10:21:00Z</cp:lastPrinted>
  <dcterms:created xsi:type="dcterms:W3CDTF">2024-07-19T10:59:00Z</dcterms:created>
  <dcterms:modified xsi:type="dcterms:W3CDTF">2024-07-19T12:07:00Z</dcterms:modified>
</cp:coreProperties>
</file>