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C7" w:rsidRPr="00160FCC" w:rsidRDefault="001469C7" w:rsidP="00160FCC">
      <w:pPr>
        <w:pStyle w:val="berschrift1"/>
      </w:pPr>
      <w:bookmarkStart w:id="0" w:name="_Toc413412692"/>
      <w:r w:rsidRPr="00160FCC">
        <w:t>Siebzehnte Verordnung zur Durchführung des Bundes-Immis</w:t>
      </w:r>
      <w:bookmarkStart w:id="1" w:name="_GoBack"/>
      <w:bookmarkEnd w:id="1"/>
      <w:r w:rsidRPr="00160FCC">
        <w:t>sionsschutzgesetzes</w:t>
      </w:r>
      <w:r w:rsidR="008C1657" w:rsidRPr="00160FCC">
        <w:br/>
      </w:r>
      <w:r w:rsidRPr="00160FCC">
        <w:t>Verordnung über die Ver</w:t>
      </w:r>
      <w:r w:rsidR="008C1657" w:rsidRPr="00160FCC">
        <w:t>brennung und die Mitverbrennung</w:t>
      </w:r>
      <w:r w:rsidR="008C1657" w:rsidRPr="00160FCC">
        <w:br/>
      </w:r>
      <w:r w:rsidRPr="00160FCC">
        <w:t xml:space="preserve">von Abfällen </w:t>
      </w:r>
      <w:r w:rsidR="00FB02AF" w:rsidRPr="00160FCC">
        <w:t>-</w:t>
      </w:r>
      <w:r w:rsidR="008C1657" w:rsidRPr="00160FCC">
        <w:t xml:space="preserve"> </w:t>
      </w:r>
      <w:r w:rsidRPr="00160FCC">
        <w:t>17. BImSchV</w:t>
      </w:r>
      <w:r w:rsidR="00A1572A" w:rsidRPr="007D6786">
        <w:rPr>
          <w:vertAlign w:val="superscript"/>
        </w:rPr>
        <w:footnoteReference w:customMarkFollows="1" w:id="1"/>
        <w:t>*)</w:t>
      </w:r>
      <w:bookmarkEnd w:id="0"/>
    </w:p>
    <w:p w:rsidR="001469C7" w:rsidRPr="00160FCC" w:rsidRDefault="008C1657" w:rsidP="00160FCC">
      <w:pPr>
        <w:pStyle w:val="GesAbsatz"/>
        <w:jc w:val="center"/>
      </w:pPr>
      <w:r w:rsidRPr="00160FCC">
        <w:t>v</w:t>
      </w:r>
      <w:r w:rsidR="001469C7" w:rsidRPr="00160FCC">
        <w:t>om 14.</w:t>
      </w:r>
      <w:r w:rsidR="007E173B" w:rsidRPr="00160FCC">
        <w:t xml:space="preserve"> August </w:t>
      </w:r>
      <w:r w:rsidR="001469C7" w:rsidRPr="00160FCC">
        <w:t>2003</w:t>
      </w:r>
    </w:p>
    <w:p w:rsidR="0011018C" w:rsidRPr="0011018C" w:rsidRDefault="0011018C" w:rsidP="0011018C">
      <w:pPr>
        <w:pStyle w:val="GesAbsatz"/>
        <w:rPr>
          <w:b/>
          <w:i/>
          <w:color w:val="FF0000"/>
          <w:sz w:val="22"/>
          <w:szCs w:val="22"/>
        </w:rPr>
      </w:pPr>
      <w:r w:rsidRPr="0011018C">
        <w:rPr>
          <w:b/>
          <w:i/>
          <w:color w:val="FF0000"/>
          <w:sz w:val="22"/>
          <w:szCs w:val="22"/>
        </w:rPr>
        <w:t>Gültig bis 01.05.2013</w:t>
      </w:r>
    </w:p>
    <w:p w:rsidR="00160FCC" w:rsidRDefault="008C1657" w:rsidP="008C1657">
      <w:pPr>
        <w:pStyle w:val="GesAbsatz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Inhalt:</w:t>
      </w:r>
    </w:p>
    <w:p w:rsidR="00160FCC" w:rsidRDefault="00160FCC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Fonts w:cs="Arial"/>
          <w:b w:val="0"/>
          <w:sz w:val="22"/>
          <w:szCs w:val="22"/>
        </w:rPr>
        <w:fldChar w:fldCharType="begin"/>
      </w:r>
      <w:r>
        <w:rPr>
          <w:rFonts w:cs="Arial"/>
          <w:b w:val="0"/>
          <w:sz w:val="22"/>
          <w:szCs w:val="22"/>
        </w:rPr>
        <w:instrText xml:space="preserve"> TOC \o "1-3" \h \z \u </w:instrText>
      </w:r>
      <w:r>
        <w:rPr>
          <w:rFonts w:cs="Arial"/>
          <w:b w:val="0"/>
          <w:sz w:val="22"/>
          <w:szCs w:val="22"/>
        </w:rPr>
        <w:fldChar w:fldCharType="separate"/>
      </w:r>
      <w:hyperlink w:anchor="_Toc413412692" w:history="1">
        <w:r w:rsidRPr="00190060">
          <w:rPr>
            <w:rStyle w:val="Hyperlink"/>
            <w:noProof/>
          </w:rPr>
          <w:t>Verordnung über d</w:t>
        </w:r>
        <w:r>
          <w:rPr>
            <w:rStyle w:val="Hyperlink"/>
            <w:noProof/>
          </w:rPr>
          <w:t>.</w:t>
        </w:r>
        <w:r w:rsidRPr="00190060">
          <w:rPr>
            <w:rStyle w:val="Hyperlink"/>
            <w:noProof/>
          </w:rPr>
          <w:t xml:space="preserve"> Verbrennung u</w:t>
        </w:r>
        <w:r>
          <w:rPr>
            <w:rStyle w:val="Hyperlink"/>
            <w:noProof/>
          </w:rPr>
          <w:t>.</w:t>
        </w:r>
        <w:r w:rsidRPr="00190060">
          <w:rPr>
            <w:rStyle w:val="Hyperlink"/>
            <w:noProof/>
          </w:rPr>
          <w:t xml:space="preserve"> die Mitverbrennung v</w:t>
        </w:r>
        <w:r>
          <w:rPr>
            <w:rStyle w:val="Hyperlink"/>
            <w:noProof/>
          </w:rPr>
          <w:t>.</w:t>
        </w:r>
        <w:r w:rsidRPr="00190060">
          <w:rPr>
            <w:rStyle w:val="Hyperlink"/>
            <w:noProof/>
          </w:rPr>
          <w:t xml:space="preserve"> Abfällen - 17. BImSchV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693" w:history="1">
        <w:r w:rsidR="00160FCC" w:rsidRPr="00190060">
          <w:rPr>
            <w:rStyle w:val="Hyperlink"/>
            <w:noProof/>
          </w:rPr>
          <w:t>Erster Teil Allgemeine Vorschriften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_Toc413412693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694" w:history="1">
        <w:r w:rsidR="00160FCC" w:rsidRPr="00190060">
          <w:rPr>
            <w:rStyle w:val="Hyperlink"/>
            <w:noProof/>
          </w:rPr>
          <w:t>§ 1 Anwendungsbereich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_Toc413412694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695" w:history="1">
        <w:r w:rsidR="00160FCC" w:rsidRPr="00190060">
          <w:rPr>
            <w:rStyle w:val="Hyperlink"/>
            <w:noProof/>
          </w:rPr>
          <w:t>§ 2 Begriffsbestimmungen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_Toc413412695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696" w:history="1">
        <w:r w:rsidR="00160FCC" w:rsidRPr="00190060">
          <w:rPr>
            <w:rStyle w:val="Hyperlink"/>
            <w:noProof/>
          </w:rPr>
          <w:t>Zweiter Teil Anforderungen an die Errichtung, die Beschaffenheit und den Betrieb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_Toc413412696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5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697" w:history="1">
        <w:r w:rsidR="00160FCC" w:rsidRPr="00190060">
          <w:rPr>
            <w:rStyle w:val="Hyperlink"/>
            <w:noProof/>
          </w:rPr>
          <w:t>§ 3 Emissionsbezogene Anforderungen an Anlieferung und Zwischenlagerung der Einsatzstoffe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_Toc413412697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5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698" w:history="1">
        <w:r w:rsidR="00160FCC" w:rsidRPr="00190060">
          <w:rPr>
            <w:rStyle w:val="Hyperlink"/>
            <w:noProof/>
          </w:rPr>
          <w:t>§ 4 Feuerung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_Toc413412698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5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699" w:history="1">
        <w:r w:rsidR="00160FCC" w:rsidRPr="00190060">
          <w:rPr>
            <w:rStyle w:val="Hyperlink"/>
            <w:noProof/>
          </w:rPr>
          <w:t>§ 5 Anforderungen an Verbrennungsanlagen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_Toc413412699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7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0" w:history="1">
        <w:r w:rsidR="00160FCC" w:rsidRPr="00190060">
          <w:rPr>
            <w:rStyle w:val="Hyperlink"/>
            <w:noProof/>
          </w:rPr>
          <w:t>§ 5a Anforderungen an Mitverbrennungsanlagen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_Toc413412700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8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1" w:history="1">
        <w:r w:rsidR="00160FCC" w:rsidRPr="00190060">
          <w:rPr>
            <w:rStyle w:val="Hyperlink"/>
            <w:noProof/>
          </w:rPr>
          <w:t>§ 6 Ableitungsbedingungen für Abgase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_Toc413412701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9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2" w:history="1">
        <w:r w:rsidR="00160FCC" w:rsidRPr="00190060">
          <w:rPr>
            <w:rStyle w:val="Hyperlink"/>
            <w:noProof/>
          </w:rPr>
          <w:t>§ 7 Behandlung der bei der Verbrennung und Mitverbrennung entstehenden Abfälle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_Toc413412702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9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3" w:history="1">
        <w:r w:rsidR="00160FCC" w:rsidRPr="00190060">
          <w:rPr>
            <w:rStyle w:val="Hyperlink"/>
            <w:noProof/>
          </w:rPr>
          <w:t>§ 8 Wärmenutzung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_Toc413412703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9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04" w:history="1">
        <w:r w:rsidR="00160FCC" w:rsidRPr="00190060">
          <w:rPr>
            <w:rStyle w:val="Hyperlink"/>
            <w:noProof/>
          </w:rPr>
          <w:t>Dritter Teil Messung und Überwachung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_Toc413412704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10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5" w:history="1">
        <w:r w:rsidR="00160FCC" w:rsidRPr="00190060">
          <w:rPr>
            <w:rStyle w:val="Hyperlink"/>
            <w:noProof/>
          </w:rPr>
          <w:t>§ 9 Messplätze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_Toc413412705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10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6" w:history="1">
        <w:r w:rsidR="00160FCC" w:rsidRPr="00190060">
          <w:rPr>
            <w:rStyle w:val="Hyperlink"/>
            <w:noProof/>
          </w:rPr>
          <w:t>§ 10 Messverfahren und Messeinrichtungen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_Toc413412706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10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7" w:history="1">
        <w:r w:rsidR="00160FCC" w:rsidRPr="00190060">
          <w:rPr>
            <w:rStyle w:val="Hyperlink"/>
            <w:noProof/>
          </w:rPr>
          <w:t>§ 11 Kontinuierliche Messungen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_Toc413412707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10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8" w:history="1">
        <w:r w:rsidR="00160FCC" w:rsidRPr="00190060">
          <w:rPr>
            <w:rStyle w:val="Hyperlink"/>
            <w:noProof/>
          </w:rPr>
          <w:t>§ 12 Auswertung und Beurteilung von kontinuierlichen Messungen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_Toc413412708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11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09" w:history="1">
        <w:r w:rsidR="00160FCC" w:rsidRPr="00190060">
          <w:rPr>
            <w:rStyle w:val="Hyperlink"/>
            <w:noProof/>
          </w:rPr>
          <w:t>§ 13 Einzelmessungen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_Toc413412709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11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0" w:history="1">
        <w:r w:rsidR="00160FCC" w:rsidRPr="00190060">
          <w:rPr>
            <w:rStyle w:val="Hyperlink"/>
            <w:noProof/>
          </w:rPr>
          <w:t>§ 14 Berichte und Beurteilung von Einzelmessungen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_Toc413412710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1" w:history="1">
        <w:r w:rsidR="00160FCC" w:rsidRPr="00190060">
          <w:rPr>
            <w:rStyle w:val="Hyperlink"/>
            <w:noProof/>
          </w:rPr>
          <w:t>§ 14a Ermittlung der Jahresmittelwerte, Überwachung und Berichterstattung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_Toc413412711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2" w:history="1">
        <w:r w:rsidR="00160FCC" w:rsidRPr="00190060">
          <w:rPr>
            <w:rStyle w:val="Hyperlink"/>
            <w:noProof/>
          </w:rPr>
          <w:t>§ 15 Besondere Überwachung der Emissionen an Schwermetallen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_Toc413412712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3" w:history="1">
        <w:r w:rsidR="00160FCC" w:rsidRPr="00190060">
          <w:rPr>
            <w:rStyle w:val="Hyperlink"/>
            <w:noProof/>
          </w:rPr>
          <w:t>§ 16 Störungen des Betriebs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_Toc413412713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14" w:history="1">
        <w:r w:rsidR="00160FCC" w:rsidRPr="00190060">
          <w:rPr>
            <w:rStyle w:val="Hyperlink"/>
            <w:noProof/>
          </w:rPr>
          <w:t>Vierter Teil Anforderungen an Altanlagen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_Toc413412714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5" w:history="1">
        <w:r w:rsidR="00160FCC" w:rsidRPr="00190060">
          <w:rPr>
            <w:rStyle w:val="Hyperlink"/>
            <w:noProof/>
          </w:rPr>
          <w:t>§ 17 Übergangsregelungen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_Toc413412715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6" w:history="1">
        <w:r w:rsidR="00160FCC" w:rsidRPr="00190060">
          <w:rPr>
            <w:rStyle w:val="Hyperlink"/>
            <w:noProof/>
          </w:rPr>
          <w:t>§ 17a Übergangsregelungen für die Einhaltung von Jahresmittelwerten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_Toc413412716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17" w:history="1">
        <w:r w:rsidR="00160FCC" w:rsidRPr="00190060">
          <w:rPr>
            <w:rStyle w:val="Hyperlink"/>
            <w:noProof/>
          </w:rPr>
          <w:t>Fünfter Teil Gemeinsame Vorschriften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_Toc413412717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8" w:history="1">
        <w:r w:rsidR="00160FCC" w:rsidRPr="00190060">
          <w:rPr>
            <w:rStyle w:val="Hyperlink"/>
            <w:noProof/>
          </w:rPr>
          <w:t>§ 18 Unterrichtung der Öffentlichkeit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_Toc413412718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19" w:history="1">
        <w:r w:rsidR="00160FCC" w:rsidRPr="00190060">
          <w:rPr>
            <w:rStyle w:val="Hyperlink"/>
            <w:noProof/>
          </w:rPr>
          <w:t>§ 19 Zulassung von Ausnahmen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_Toc413412719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13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20" w:history="1">
        <w:r w:rsidR="00160FCC" w:rsidRPr="00190060">
          <w:rPr>
            <w:rStyle w:val="Hyperlink"/>
            <w:noProof/>
          </w:rPr>
          <w:t>§ 20 Weitergehende Anforderungen und wesentliche Änderungen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_Toc413412720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14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21" w:history="1">
        <w:r w:rsidR="00160FCC" w:rsidRPr="00190060">
          <w:rPr>
            <w:rStyle w:val="Hyperlink"/>
            <w:noProof/>
          </w:rPr>
          <w:t>§ 20a Anforderungen an die Eignung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_Toc413412721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14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22" w:history="1">
        <w:r w:rsidR="00160FCC" w:rsidRPr="00190060">
          <w:rPr>
            <w:rStyle w:val="Hyperlink"/>
            <w:noProof/>
          </w:rPr>
          <w:t>§ 21 Ordnungswidrigkeiten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_Toc413412722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14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23" w:history="1">
        <w:r w:rsidR="00160FCC" w:rsidRPr="00190060">
          <w:rPr>
            <w:rStyle w:val="Hyperlink"/>
            <w:noProof/>
          </w:rPr>
          <w:t>Sechster Teil Schlussvorschriften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_Toc413412723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15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2724" w:history="1">
        <w:r w:rsidR="00160FCC" w:rsidRPr="00190060">
          <w:rPr>
            <w:rStyle w:val="Hyperlink"/>
            <w:noProof/>
          </w:rPr>
          <w:t>§ 22 (Inkrafttreten)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_Toc413412724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15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25" w:history="1">
        <w:r w:rsidR="00160FCC" w:rsidRPr="00190060">
          <w:rPr>
            <w:rStyle w:val="Hyperlink"/>
            <w:noProof/>
          </w:rPr>
          <w:t>Anhang I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_Toc413412725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16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26" w:history="1">
        <w:r w:rsidR="00160FCC" w:rsidRPr="00190060">
          <w:rPr>
            <w:rStyle w:val="Hyperlink"/>
            <w:noProof/>
          </w:rPr>
          <w:t>Anhang II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_Toc413412726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16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27" w:history="1">
        <w:r w:rsidR="00160FCC" w:rsidRPr="00190060">
          <w:rPr>
            <w:rStyle w:val="Hyperlink"/>
            <w:noProof/>
          </w:rPr>
          <w:t>Anhang III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_Toc413412727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22</w:t>
        </w:r>
        <w:r w:rsidR="00160FCC">
          <w:rPr>
            <w:noProof/>
            <w:webHidden/>
          </w:rPr>
          <w:fldChar w:fldCharType="end"/>
        </w:r>
      </w:hyperlink>
    </w:p>
    <w:p w:rsidR="00160FCC" w:rsidRDefault="007D6786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12728" w:history="1">
        <w:r w:rsidR="00160FCC" w:rsidRPr="00190060">
          <w:rPr>
            <w:rStyle w:val="Hyperlink"/>
            <w:noProof/>
          </w:rPr>
          <w:t>Anhang IV</w:t>
        </w:r>
        <w:r w:rsidR="00160FCC">
          <w:rPr>
            <w:noProof/>
            <w:webHidden/>
          </w:rPr>
          <w:tab/>
        </w:r>
        <w:r w:rsidR="00160FCC">
          <w:rPr>
            <w:noProof/>
            <w:webHidden/>
          </w:rPr>
          <w:fldChar w:fldCharType="begin"/>
        </w:r>
        <w:r w:rsidR="00160FCC">
          <w:rPr>
            <w:noProof/>
            <w:webHidden/>
          </w:rPr>
          <w:instrText xml:space="preserve"> PAGEREF _Toc413412728 \h </w:instrText>
        </w:r>
        <w:r w:rsidR="00160FCC">
          <w:rPr>
            <w:noProof/>
            <w:webHidden/>
          </w:rPr>
        </w:r>
        <w:r w:rsidR="00160FCC">
          <w:rPr>
            <w:noProof/>
            <w:webHidden/>
          </w:rPr>
          <w:fldChar w:fldCharType="separate"/>
        </w:r>
        <w:r w:rsidR="00160FCC">
          <w:rPr>
            <w:noProof/>
            <w:webHidden/>
          </w:rPr>
          <w:t>23</w:t>
        </w:r>
        <w:r w:rsidR="00160FCC">
          <w:rPr>
            <w:noProof/>
            <w:webHidden/>
          </w:rPr>
          <w:fldChar w:fldCharType="end"/>
        </w:r>
      </w:hyperlink>
    </w:p>
    <w:p w:rsidR="008C1657" w:rsidRPr="00160FCC" w:rsidRDefault="00160FCC" w:rsidP="00160FCC">
      <w:pPr>
        <w:pStyle w:val="GesAbsatz"/>
      </w:pPr>
      <w:r>
        <w:fldChar w:fldCharType="end"/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Auf Grund des Artikels 5 der Verordnung zur Änderung der Verordnung über Verbrennungsanlagen für A</w:t>
      </w:r>
      <w:r w:rsidRPr="008F2F31">
        <w:rPr>
          <w:rFonts w:cs="Arial"/>
        </w:rPr>
        <w:t>b</w:t>
      </w:r>
      <w:r w:rsidRPr="008F2F31">
        <w:rPr>
          <w:rFonts w:cs="Arial"/>
        </w:rPr>
        <w:t>fälle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und ähnliche brennbare Stoffe und weiterer Verordnungen zur Durchführung des Bundes-Immissions</w:t>
      </w:r>
      <w:r w:rsidR="007E173B">
        <w:rPr>
          <w:rFonts w:cs="Arial"/>
        </w:rPr>
        <w:softHyphen/>
      </w:r>
      <w:r w:rsidRPr="008F2F31">
        <w:rPr>
          <w:rFonts w:cs="Arial"/>
        </w:rPr>
        <w:t>schutzgesetzes vom 14. August 2003 (BGBl. I S. 1614) wird nachstehend der Wortlaut der Siebzehnten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Verordnung zur Durchführung des Bundes-Immissionsschutzgesetzes (Verordnung über Verbrennungsanl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 xml:space="preserve">für Abfälle und ähnliche brennbare Stoffe </w:t>
      </w:r>
      <w:r w:rsidR="00CB5976">
        <w:rPr>
          <w:rFonts w:cs="Arial"/>
        </w:rPr>
        <w:t>-</w:t>
      </w:r>
      <w:r w:rsidRPr="008F2F31">
        <w:rPr>
          <w:rFonts w:cs="Arial"/>
        </w:rPr>
        <w:t xml:space="preserve"> 17. BImSchV) unter ihrer neuen Überschrift in der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ab dem 20. August 2003 geltenden Fassung bekannt gemacht. Die Neufassung berücksichtigt: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8C1657">
        <w:rPr>
          <w:rFonts w:cs="Arial"/>
        </w:rPr>
        <w:tab/>
      </w:r>
      <w:r w:rsidRPr="008F2F31">
        <w:rPr>
          <w:rFonts w:cs="Arial"/>
        </w:rPr>
        <w:t>die am 1. Dezember 1990 in Kraft getretene Verordnung vom 23. November 1990 (BGBl. I S. 2545,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2832),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2.</w:t>
      </w:r>
      <w:r w:rsidR="008C1657">
        <w:rPr>
          <w:rFonts w:cs="Arial"/>
        </w:rPr>
        <w:tab/>
      </w:r>
      <w:r w:rsidRPr="008F2F31">
        <w:rPr>
          <w:rFonts w:cs="Arial"/>
        </w:rPr>
        <w:t>den am 1. April 1999 in Kraft getretenen Artikel 1 der Verordnung vom 23. Februar 1999 (BGBl. I S.</w:t>
      </w:r>
      <w:r w:rsidR="008C1657">
        <w:rPr>
          <w:rFonts w:cs="Arial"/>
        </w:rPr>
        <w:t> </w:t>
      </w:r>
      <w:r w:rsidRPr="008F2F31">
        <w:rPr>
          <w:rFonts w:cs="Arial"/>
        </w:rPr>
        <w:t>186),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8C1657">
        <w:rPr>
          <w:rFonts w:cs="Arial"/>
        </w:rPr>
        <w:tab/>
      </w:r>
      <w:r w:rsidRPr="008F2F31">
        <w:rPr>
          <w:rFonts w:cs="Arial"/>
        </w:rPr>
        <w:t>den am 11. Mai 2000 in Kraft getretenen Artikel 8 des Gesetzes vom 3. Mai 2000 (BGBl. I S. 632),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8C1657">
        <w:rPr>
          <w:rFonts w:cs="Arial"/>
        </w:rPr>
        <w:tab/>
      </w:r>
      <w:r w:rsidRPr="008F2F31">
        <w:rPr>
          <w:rFonts w:cs="Arial"/>
        </w:rPr>
        <w:t>den am 3. August 2001 in Kraft getretenen Artikel 6 des Gesetzes vom 27. Juli 2001 (BGBl. I S.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1950),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8C1657">
        <w:rPr>
          <w:rFonts w:cs="Arial"/>
        </w:rPr>
        <w:tab/>
      </w:r>
      <w:r w:rsidRPr="008F2F31">
        <w:rPr>
          <w:rFonts w:cs="Arial"/>
        </w:rPr>
        <w:t>den am 20. August 2003 in Kraft tretenden Artikel 1 der Verordnung vom 14. August 2003 (BGBl. I S.</w:t>
      </w:r>
      <w:r w:rsidR="008C1657">
        <w:rPr>
          <w:rFonts w:cs="Arial"/>
        </w:rPr>
        <w:t> </w:t>
      </w:r>
      <w:r w:rsidRPr="008F2F31">
        <w:rPr>
          <w:rFonts w:cs="Arial"/>
        </w:rPr>
        <w:t>1614).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Rechtsvorschriften wurden erlassen auf Grund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1.</w:t>
      </w:r>
      <w:r w:rsidR="00A1572A">
        <w:rPr>
          <w:rFonts w:cs="Arial"/>
        </w:rPr>
        <w:tab/>
      </w:r>
      <w:r w:rsidRPr="008F2F31">
        <w:rPr>
          <w:rFonts w:cs="Arial"/>
        </w:rPr>
        <w:t>des § 5 Abs. 2 und des § 7 Abs. 1 und 4 des Bundes-Immissionsschutzgesetzes in der Fassung 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Bekanntmachung vom 14. Mai 1990 (BGBl. I S. 880),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2.</w:t>
      </w:r>
      <w:r w:rsidR="00A1572A">
        <w:rPr>
          <w:rFonts w:cs="Arial"/>
        </w:rPr>
        <w:tab/>
      </w:r>
      <w:r w:rsidRPr="008F2F31">
        <w:rPr>
          <w:rFonts w:cs="Arial"/>
        </w:rPr>
        <w:t>des § 7 Abs. 1 und 4 des Bundes-Immissionsschutzgesetzes in der Fassung der Bekanntmachung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vom 14. Mai 1990 (BGBl. I S. 880), von denen § 7 Abs. 1 zuletzt durch Artikel 1 des Gesetzes vom 9.</w:t>
      </w:r>
      <w:r w:rsidR="00A1572A">
        <w:rPr>
          <w:rFonts w:cs="Arial"/>
        </w:rPr>
        <w:t> </w:t>
      </w:r>
      <w:r w:rsidRPr="008F2F31">
        <w:rPr>
          <w:rFonts w:cs="Arial"/>
        </w:rPr>
        <w:t>Oktober 1996 (BGBl. I S. 1498) geändert worden ist,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5.</w:t>
      </w:r>
      <w:r w:rsidR="00A1572A">
        <w:rPr>
          <w:rFonts w:cs="Arial"/>
        </w:rPr>
        <w:tab/>
      </w:r>
      <w:r w:rsidRPr="008F2F31">
        <w:rPr>
          <w:rFonts w:cs="Arial"/>
        </w:rPr>
        <w:t>des § 7 Abs. 1 bis 4 des Bundes-Immissionsschutzgesetzes in der Fassung der Bekanntmachung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vom 26. September 2002 (BGBl. I S. 3830) sowie des § 48a Abs. 1 und 3 des Bundes-Immissionsschutzgesetzes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unter Wahrung der Rechte des Bundestages gemäß § 48b des Bundes-Immissionsschutzgesetzes.</w:t>
      </w:r>
    </w:p>
    <w:p w:rsidR="001469C7" w:rsidRPr="008F2F31" w:rsidRDefault="001469C7" w:rsidP="00A1572A">
      <w:pPr>
        <w:pStyle w:val="berschrift2"/>
      </w:pPr>
      <w:bookmarkStart w:id="2" w:name="_Toc413412693"/>
      <w:r w:rsidRPr="008F2F31">
        <w:t>Erster Teil</w:t>
      </w:r>
      <w:r w:rsidR="00A1572A">
        <w:br/>
      </w:r>
      <w:r w:rsidRPr="008F2F31">
        <w:t>Allgemeine Vorschriften</w:t>
      </w:r>
      <w:bookmarkEnd w:id="2"/>
    </w:p>
    <w:p w:rsidR="001469C7" w:rsidRPr="008F2F31" w:rsidRDefault="001469C7" w:rsidP="00A1572A">
      <w:pPr>
        <w:pStyle w:val="berschrift3"/>
      </w:pPr>
      <w:bookmarkStart w:id="3" w:name="_Toc413412694"/>
      <w:r w:rsidRPr="008F2F31">
        <w:t>§ 1</w:t>
      </w:r>
      <w:r w:rsidR="00A1572A">
        <w:br/>
      </w:r>
      <w:r w:rsidRPr="008F2F31">
        <w:t>Anwendungsbereich</w:t>
      </w:r>
      <w:bookmarkEnd w:id="3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Diese Verordnung gilt für die Errichtung, die Beschaffenheit und den Betrieb von Verbrennungs- oder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Mitverbrennungsanlagen, in denen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A1572A">
        <w:rPr>
          <w:rFonts w:cs="Arial"/>
        </w:rPr>
        <w:tab/>
      </w:r>
      <w:r w:rsidRPr="008F2F31">
        <w:rPr>
          <w:rFonts w:cs="Arial"/>
        </w:rPr>
        <w:t>feste, flüssige oder in Behältern gefasste gasförmige Abfälle oder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A1572A">
        <w:rPr>
          <w:rFonts w:cs="Arial"/>
        </w:rPr>
        <w:tab/>
      </w:r>
      <w:r w:rsidRPr="008F2F31">
        <w:rPr>
          <w:rFonts w:cs="Arial"/>
        </w:rPr>
        <w:t>ähnliche feste oder flüssige brennbare Stoffe, die nicht in Nummer 1.2 des Anhangs der Verordnung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über genehmigungsbedürftige Anlagen aufgeführt sind, ausgenommen ähnliche flüssige brennbare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Stoffe, soweit bei ihrer Verbrennung keine anderen oder höheren Emissionen als bei der Verbrennung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von Heizöl EL auftreten können, oder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3.</w:t>
      </w:r>
      <w:r w:rsidR="00A1572A">
        <w:rPr>
          <w:rFonts w:cs="Arial"/>
        </w:rPr>
        <w:tab/>
      </w:r>
      <w:r w:rsidRPr="008F2F31">
        <w:rPr>
          <w:rFonts w:cs="Arial"/>
        </w:rPr>
        <w:t>feste, flüssige oder gasförmige Stoffe, die bei der Pyrolyse oder Vergasung von Abfällen entstehen,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eingesetzt werden, soweit sie nach § 4 des Bundes-Immissionsschutzgesetzes in Verbindung mit der g</w:t>
      </w:r>
      <w:r w:rsidRPr="008F2F31">
        <w:rPr>
          <w:rFonts w:cs="Arial"/>
        </w:rPr>
        <w:t>e</w:t>
      </w:r>
      <w:r w:rsidRPr="008F2F31">
        <w:rPr>
          <w:rFonts w:cs="Arial"/>
        </w:rPr>
        <w:t>nannten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Verordnung genehmigungsbedürftig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Beträgt bei Mitverbrennungsanlagen der zulässige Anteil der Abfälle oder Stoffe gemäß § 1 Abs. 1 an 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jeweils gefahrenen Feuerungswärmeleistung einer Verbrennungslinie einschließlich des für die Verbrennung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benötigten Brennstoffs nicht mehr als 25 vom Hundert und werden nur im Sinne von § 5a Abs. 7 aufbereitete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gemischte Siedlungsabfälle eingesetzt, so gelten für Mitverbrennungsanlagen die Anforderungen für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brennungsanlagen gemäß § 4 Abs. 4 nicht. Die Emissionsgrenzwerte sind gemäß § 5a festzulegen.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Sonst</w:t>
      </w:r>
      <w:r w:rsidRPr="008F2F31">
        <w:rPr>
          <w:rFonts w:cs="Arial"/>
        </w:rPr>
        <w:t>i</w:t>
      </w:r>
      <w:r w:rsidRPr="008F2F31">
        <w:rPr>
          <w:rFonts w:cs="Arial"/>
        </w:rPr>
        <w:t>ge Anforderungen, die sich aus der Verordnung über Großfeuerungsanlagen oder aus § 5 Abs. 1 Nr. 2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des Bundes- Immissionsschutzgesetzes unter Beachtung der Technischen Anleitung zur Reinhaltung 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Luft – TA Luft – in der jeweils geltenden Fassung ergeben, bleiben unberührt.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Diese Verordnung gilt nicht für Verbrennungs- oder Mitverbrennungsanlagen sowie für einzelne 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nungs-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oder Mitverbrennungslinien, die – abgesehen vom Einsatz der in Nummer 1.2 des Anhangs der Ve</w:t>
      </w:r>
      <w:r w:rsidRPr="008F2F31">
        <w:rPr>
          <w:rFonts w:cs="Arial"/>
        </w:rPr>
        <w:t>r</w:t>
      </w:r>
      <w:r w:rsidRPr="008F2F31">
        <w:rPr>
          <w:rFonts w:cs="Arial"/>
        </w:rPr>
        <w:t>ordnung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über genehmigungsbedürftige Anlagen aufgeführten Stoffe – ausschließlich für den Einsatz von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A1572A">
        <w:rPr>
          <w:rFonts w:cs="Arial"/>
        </w:rPr>
        <w:tab/>
      </w:r>
      <w:r w:rsidRPr="008F2F31">
        <w:rPr>
          <w:rFonts w:cs="Arial"/>
        </w:rPr>
        <w:t>pflanzlichen Abfällen aus der Land- und Forstwirtschaft,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A1572A">
        <w:rPr>
          <w:rFonts w:cs="Arial"/>
        </w:rPr>
        <w:tab/>
      </w:r>
      <w:r w:rsidRPr="008F2F31">
        <w:rPr>
          <w:rFonts w:cs="Arial"/>
        </w:rPr>
        <w:t>pflanzlichen Abfällen aus der Nahrungsmittelindustrie, falls die erzeugte Wärme genutzt wird,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A1572A">
        <w:rPr>
          <w:rFonts w:cs="Arial"/>
        </w:rPr>
        <w:tab/>
      </w:r>
      <w:r w:rsidRPr="008F2F31">
        <w:rPr>
          <w:rFonts w:cs="Arial"/>
        </w:rPr>
        <w:t>faserhaltigen pflanzlichen Abfällen einschließlich der Ablaugen aus der Herstellung von natürlichem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Zellstoff und aus der Herstellung von Papier aus Zellstoff, falls sie am Herstellungsort 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zugeführt werden und die erzeugte Wärme genutzt wird,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A1572A">
        <w:rPr>
          <w:rFonts w:cs="Arial"/>
        </w:rPr>
        <w:tab/>
      </w:r>
      <w:r w:rsidRPr="008F2F31">
        <w:rPr>
          <w:rFonts w:cs="Arial"/>
        </w:rPr>
        <w:t>Holzabfällen nach Nummer 8.2 Buchstabe a und b des Anhangs der Verordnung über genehmigung</w:t>
      </w:r>
      <w:r w:rsidRPr="008F2F31">
        <w:rPr>
          <w:rFonts w:cs="Arial"/>
        </w:rPr>
        <w:t>s</w:t>
      </w:r>
      <w:r w:rsidRPr="008F2F31">
        <w:rPr>
          <w:rFonts w:cs="Arial"/>
        </w:rPr>
        <w:t>bedürftige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Anlagen mit Ausnahme von Holzabfällen, die halogenorganische Verbindungen oder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Schwermetalle infolge einer Behandlung mit Holzschutzmitteln oder infolge einer Beschichtung entha</w:t>
      </w:r>
      <w:r w:rsidRPr="008F2F31">
        <w:rPr>
          <w:rFonts w:cs="Arial"/>
        </w:rPr>
        <w:t>l</w:t>
      </w:r>
      <w:r w:rsidRPr="008F2F31">
        <w:rPr>
          <w:rFonts w:cs="Arial"/>
        </w:rPr>
        <w:t>ten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können und zu denen insbesondere Holzabfälle aus Bau- und Abbruchabfällen gehören,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5.</w:t>
      </w:r>
      <w:r w:rsidR="00A1572A">
        <w:rPr>
          <w:rFonts w:cs="Arial"/>
        </w:rPr>
        <w:tab/>
      </w:r>
      <w:r w:rsidRPr="008F2F31">
        <w:rPr>
          <w:rFonts w:cs="Arial"/>
        </w:rPr>
        <w:t>Korkabfällen,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lastRenderedPageBreak/>
        <w:t>6.</w:t>
      </w:r>
      <w:r w:rsidR="00A1572A">
        <w:rPr>
          <w:rFonts w:cs="Arial"/>
        </w:rPr>
        <w:tab/>
      </w:r>
      <w:r w:rsidRPr="008F2F31">
        <w:rPr>
          <w:rFonts w:cs="Arial"/>
        </w:rPr>
        <w:t>Tierkörpern oder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A1572A">
        <w:rPr>
          <w:rFonts w:cs="Arial"/>
        </w:rPr>
        <w:tab/>
      </w:r>
      <w:r w:rsidRPr="008F2F31">
        <w:rPr>
          <w:rFonts w:cs="Arial"/>
        </w:rPr>
        <w:t>Abfällen, die beim Aufsuchen von Erdöl- und Erdgasvorkommen und deren Förderung auf Bohrinseln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entstehen und dort verbrannt werden,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bestimmt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Verordnung findet keine Anwendung für Verbrennungs- oder Mitverbrennungslinien, die für Fo</w:t>
      </w:r>
      <w:r w:rsidRPr="008F2F31">
        <w:rPr>
          <w:rFonts w:cs="Arial"/>
        </w:rPr>
        <w:t>r</w:t>
      </w:r>
      <w:r w:rsidRPr="008F2F31">
        <w:rPr>
          <w:rFonts w:cs="Arial"/>
        </w:rPr>
        <w:t>schungs-,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Entwicklungs- und Prüfzwecke zur Verbesserung des Verbrennungsprozesses weniger als 50</w:t>
      </w:r>
      <w:r w:rsidR="00BA4347">
        <w:rPr>
          <w:rFonts w:cs="Arial"/>
        </w:rPr>
        <w:t xml:space="preserve"> </w:t>
      </w:r>
      <w:r w:rsidRPr="008F2F31">
        <w:rPr>
          <w:rFonts w:cs="Arial"/>
        </w:rPr>
        <w:t>Tonnen Abfälle im Jahr behandeln. Sie findet ferner keine Anwendung auf gasförmige Stoffe nach Absatz</w:t>
      </w:r>
      <w:r w:rsidR="00285C37">
        <w:rPr>
          <w:rFonts w:cs="Arial"/>
        </w:rPr>
        <w:t> </w:t>
      </w:r>
      <w:r w:rsidRPr="008F2F31">
        <w:rPr>
          <w:rFonts w:cs="Arial"/>
        </w:rPr>
        <w:t>1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Satz 1 Nr. 3, die in Mitverbrennungsanlagen eingesetzt werden, wenn diese auf Grund ihrer Zusammense</w:t>
      </w:r>
      <w:r w:rsidRPr="008F2F31">
        <w:rPr>
          <w:rFonts w:cs="Arial"/>
        </w:rPr>
        <w:t>t</w:t>
      </w:r>
      <w:r w:rsidRPr="008F2F31">
        <w:rPr>
          <w:rFonts w:cs="Arial"/>
        </w:rPr>
        <w:t>zung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keine anderen oder höheren Emissionen verursachen als die Verbrennung von Gasen der öffentlichen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Gasversorgung.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Diese Verordnung enthält Anforderungen, die nach § 5 Abs. 1 Nr. 1 bis 4 des Bundes-Immissions</w:t>
      </w:r>
      <w:r w:rsidR="00BA4347">
        <w:rPr>
          <w:rFonts w:cs="Arial"/>
        </w:rPr>
        <w:softHyphen/>
      </w:r>
      <w:r w:rsidRPr="008F2F31">
        <w:rPr>
          <w:rFonts w:cs="Arial"/>
        </w:rPr>
        <w:t>schutzgesetzes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bei der Errichtung und beim Betrieb der Anlagen zur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Vorsorge gegen schädliche Umwelteinwirkungen durch Luftverunreinigungen,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Bekämpfung von Brandgefahren,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Behandlung von Abfällen und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Nutzung der entstehenden Wärme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zu erfüllen sind.</w:t>
      </w:r>
    </w:p>
    <w:p w:rsidR="001469C7" w:rsidRPr="008F2F31" w:rsidRDefault="001469C7" w:rsidP="00285C37">
      <w:pPr>
        <w:pStyle w:val="berschrift3"/>
      </w:pPr>
      <w:bookmarkStart w:id="4" w:name="_Toc413412695"/>
      <w:r w:rsidRPr="008F2F31">
        <w:t>§ 2</w:t>
      </w:r>
      <w:r w:rsidR="00285C37">
        <w:br/>
      </w:r>
      <w:r w:rsidRPr="008F2F31">
        <w:t>Begriffsbestimmungen</w:t>
      </w:r>
      <w:bookmarkEnd w:id="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Im Sinne dieser Verordnung sind: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285C37">
        <w:rPr>
          <w:rFonts w:cs="Arial"/>
        </w:rPr>
        <w:tab/>
      </w:r>
      <w:r w:rsidRPr="008F2F31">
        <w:rPr>
          <w:rFonts w:cs="Arial"/>
        </w:rPr>
        <w:t>Abgase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Trägergase mit den festen, flüssigen oder gasförmigen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Emissionen;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285C37">
        <w:rPr>
          <w:rFonts w:cs="Arial"/>
        </w:rPr>
        <w:tab/>
      </w:r>
      <w:r w:rsidRPr="008F2F31">
        <w:rPr>
          <w:rFonts w:cs="Arial"/>
        </w:rPr>
        <w:t>Altanlagen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Verbrennungs- oder Mitverbrennungsanlagen,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285C37">
        <w:rPr>
          <w:rFonts w:cs="Arial"/>
        </w:rPr>
        <w:tab/>
      </w:r>
      <w:r w:rsidRPr="008F2F31">
        <w:rPr>
          <w:rFonts w:cs="Arial"/>
        </w:rPr>
        <w:t>die in Betrieb sind und für die der Planfeststellungsbeschluss nach § 7 Abs. 1 des Abfallgesetzes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vom 27. August 1986 (BGBl. I S. 1410) zur Errichtung und zum Betrieb vor dem 28. Deze</w:t>
      </w:r>
      <w:r w:rsidRPr="008F2F31">
        <w:rPr>
          <w:rFonts w:cs="Arial"/>
        </w:rPr>
        <w:t>m</w:t>
      </w:r>
      <w:r w:rsidRPr="008F2F31">
        <w:rPr>
          <w:rFonts w:cs="Arial"/>
        </w:rPr>
        <w:t>ber</w:t>
      </w:r>
      <w:r w:rsidR="00A00130">
        <w:rPr>
          <w:rFonts w:cs="Arial"/>
        </w:rPr>
        <w:t> </w:t>
      </w:r>
      <w:r w:rsidRPr="008F2F31">
        <w:rPr>
          <w:rFonts w:cs="Arial"/>
        </w:rPr>
        <w:t>2002 ergangen ist;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285C37">
        <w:rPr>
          <w:rFonts w:cs="Arial"/>
        </w:rPr>
        <w:tab/>
      </w:r>
      <w:r w:rsidRPr="008F2F31">
        <w:rPr>
          <w:rFonts w:cs="Arial"/>
        </w:rPr>
        <w:t>die in Betrieb sind und für die eine Genehmigung nach § 6 oder § 16 des Bundes-Immissions</w:t>
      </w:r>
      <w:r w:rsidR="00BA4347">
        <w:rPr>
          <w:rFonts w:cs="Arial"/>
        </w:rPr>
        <w:softHyphen/>
      </w:r>
      <w:r w:rsidRPr="008F2F31">
        <w:rPr>
          <w:rFonts w:cs="Arial"/>
        </w:rPr>
        <w:t>schutzgesetzes zur Errichtung und zum Betrieb vor dem 28. Dezember 2002 erteilt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worden ist;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A00130">
        <w:rPr>
          <w:rFonts w:cs="Arial"/>
        </w:rPr>
        <w:tab/>
      </w:r>
      <w:r w:rsidRPr="008F2F31">
        <w:rPr>
          <w:rFonts w:cs="Arial"/>
        </w:rPr>
        <w:t>für die eine Genehmigung zur Errichtung und zum Betrieb nach § 6 oder § 16 des Bundes-Immissionsschutzgesetzes vor dem 28. Dezember 2002 erteilt worden ist und die vor dem 28. D</w:t>
      </w:r>
      <w:r w:rsidRPr="008F2F31">
        <w:rPr>
          <w:rFonts w:cs="Arial"/>
        </w:rPr>
        <w:t>e</w:t>
      </w:r>
      <w:r w:rsidRPr="008F2F31">
        <w:rPr>
          <w:rFonts w:cs="Arial"/>
        </w:rPr>
        <w:t>zember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2003 in Betrieb gegangen sind oder in Betrieb gehen werden;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d)</w:t>
      </w:r>
      <w:r w:rsidR="00A00130">
        <w:rPr>
          <w:rFonts w:cs="Arial"/>
        </w:rPr>
        <w:tab/>
      </w:r>
      <w:r w:rsidRPr="008F2F31">
        <w:rPr>
          <w:rFonts w:cs="Arial"/>
        </w:rPr>
        <w:t>für die bis zum 27. Dezember 2002 ein vollständiger Genehmigungsantrag zur Errichtung und zum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Betrieb nach § 6 oder § 16 des Bundes-Immissionsschutzgesetzes gestellt worden ist und die vor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dem 28. Dezember 2004 in Betrieb gegangen sind oder in Betrieb gehen werden oder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e)</w:t>
      </w:r>
      <w:r w:rsidR="00A00130">
        <w:rPr>
          <w:rFonts w:cs="Arial"/>
        </w:rPr>
        <w:tab/>
      </w:r>
      <w:r w:rsidRPr="008F2F31">
        <w:rPr>
          <w:rFonts w:cs="Arial"/>
        </w:rPr>
        <w:t>die nach § 67 Abs. 2 und 7 und § 67a des Bundes-Immissionsschutzgesetzes oder vor Inkrafttr</w:t>
      </w:r>
      <w:r w:rsidRPr="008F2F31">
        <w:rPr>
          <w:rFonts w:cs="Arial"/>
        </w:rPr>
        <w:t>e</w:t>
      </w:r>
      <w:r w:rsidRPr="008F2F31">
        <w:rPr>
          <w:rFonts w:cs="Arial"/>
        </w:rPr>
        <w:t>ten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des Bundes-Immissionsschutzgesetzes nach § 16 Abs. 4 der Gewerbeordnung anzuzeigen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waren;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A00130">
        <w:rPr>
          <w:rFonts w:cs="Arial"/>
        </w:rPr>
        <w:tab/>
      </w:r>
      <w:r w:rsidRPr="008F2F31">
        <w:rPr>
          <w:rFonts w:cs="Arial"/>
        </w:rPr>
        <w:t>Emissionen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von Anlagen ausgehenden Luftverunreinigungen; sie werden angegeben als Massenkonzentration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in der Einheit Nanogramm je Kubikmeter (ng/m</w:t>
      </w:r>
      <w:r w:rsidR="00A00130">
        <w:rPr>
          <w:rFonts w:cs="Arial"/>
        </w:rPr>
        <w:t>³</w:t>
      </w:r>
      <w:r w:rsidRPr="008F2F31">
        <w:rPr>
          <w:rFonts w:cs="Arial"/>
        </w:rPr>
        <w:t>), Milligramm je Kubikmeter (mg/m</w:t>
      </w:r>
      <w:r w:rsidR="00A00130">
        <w:rPr>
          <w:rFonts w:cs="Arial"/>
        </w:rPr>
        <w:t>³</w:t>
      </w:r>
      <w:r w:rsidRPr="008F2F31">
        <w:rPr>
          <w:rFonts w:cs="Arial"/>
        </w:rPr>
        <w:t>) oder Gramm je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Kubikmeter (g/m</w:t>
      </w:r>
      <w:r w:rsidR="00A00130">
        <w:rPr>
          <w:rFonts w:cs="Arial"/>
        </w:rPr>
        <w:t>³</w:t>
      </w:r>
      <w:r w:rsidRPr="008F2F31">
        <w:rPr>
          <w:rFonts w:cs="Arial"/>
        </w:rPr>
        <w:t>), bezogen auf das Abgasvolumen im Normzustand (273 K, 1013 hPa) nach Abzug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des Feuchtegehaltes an Wasserdampf;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A00130">
        <w:rPr>
          <w:rFonts w:cs="Arial"/>
        </w:rPr>
        <w:tab/>
      </w:r>
      <w:r w:rsidRPr="008F2F31">
        <w:rPr>
          <w:rFonts w:cs="Arial"/>
        </w:rPr>
        <w:t>Emissionsgrenzwerte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in § 5 Abs. 1 oder in Anhang II fest vorgegebenen oder gemäß den Vorgaben des Anhangs II zu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rechnenden Massenkonzentrationen von Luftverunreinigungen im Abgas, die in dem jeweils festgele</w:t>
      </w:r>
      <w:r w:rsidRPr="008F2F31">
        <w:rPr>
          <w:rFonts w:cs="Arial"/>
        </w:rPr>
        <w:t>g</w:t>
      </w:r>
      <w:r w:rsidRPr="008F2F31">
        <w:rPr>
          <w:rFonts w:cs="Arial"/>
        </w:rPr>
        <w:t>ten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Beurteilungszeitraum nicht überschritten werden dürfen;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A00130">
        <w:rPr>
          <w:rFonts w:cs="Arial"/>
        </w:rPr>
        <w:tab/>
      </w:r>
      <w:r w:rsidRPr="008F2F31">
        <w:rPr>
          <w:rFonts w:cs="Arial"/>
        </w:rPr>
        <w:t>Bezugssauerstoffgehalte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lastRenderedPageBreak/>
        <w:t>die in § 5 Abs. 2 oder in Anhang II fest vorgegebenen oder gemäß den Vorgaben des Anhangs II zu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rechnenden Volumengehalte an Sauerstoff im Abgas, auf die die jeweiligen Emissionsgrenzwerte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unter Berücksichtigung von Anhang IV zu beziehen sind;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6</w:t>
      </w:r>
      <w:r w:rsidR="00A00130">
        <w:rPr>
          <w:rFonts w:cs="Arial"/>
        </w:rPr>
        <w:t>.</w:t>
      </w:r>
      <w:r w:rsidR="00A00130">
        <w:rPr>
          <w:rFonts w:cs="Arial"/>
        </w:rPr>
        <w:tab/>
      </w:r>
      <w:r w:rsidRPr="008F2F31">
        <w:rPr>
          <w:rFonts w:cs="Arial"/>
        </w:rPr>
        <w:t>Verbrennungsanlagen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Anlagen, die dazu bestimmt sind, thermische Verfahren zur Behandlung von Abfällen oder Stoffen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nach § 1 Abs. 1 zu verwenden. Diese Verfahren umfassen die Verbrennung durch Oxidation der oben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nannten Stoffe und andere vergleichbare thermische Verfahren wie Pyrolyse, Vergasung oder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Plasm</w:t>
      </w:r>
      <w:r w:rsidRPr="008F2F31">
        <w:rPr>
          <w:rFonts w:cs="Arial"/>
        </w:rPr>
        <w:t>a</w:t>
      </w:r>
      <w:r w:rsidRPr="008F2F31">
        <w:rPr>
          <w:rFonts w:cs="Arial"/>
        </w:rPr>
        <w:t>verfahren, soweit die bei den vorgenannten thermischen Verfahren aus Abfällen entstehenden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festen, flüssigen oder gasförmigen Stoffe verbrannt werden. Diese Begriffsbestimmung erstreckt sich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auf die gesamte Verbrennungsanlage einschließlich aller Verbrennungslinien, die Annahme und Lagerung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der Abfälle und Stoffe nach § 1 Abs. 1, die auf dem Gelände befindlichen Vorbehandlungsanlagen,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das Z</w:t>
      </w:r>
      <w:r w:rsidRPr="008F2F31">
        <w:rPr>
          <w:rFonts w:cs="Arial"/>
        </w:rPr>
        <w:t>u</w:t>
      </w:r>
      <w:r w:rsidRPr="008F2F31">
        <w:rPr>
          <w:rFonts w:cs="Arial"/>
        </w:rPr>
        <w:t>fuhrsystem für Abfälle und Stoffe nach § 1 Abs. 1, Brennstoffe und Luft, den Kessel, die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Abgasbehan</w:t>
      </w:r>
      <w:r w:rsidRPr="008F2F31">
        <w:rPr>
          <w:rFonts w:cs="Arial"/>
        </w:rPr>
        <w:t>d</w:t>
      </w:r>
      <w:r w:rsidRPr="008F2F31">
        <w:rPr>
          <w:rFonts w:cs="Arial"/>
        </w:rPr>
        <w:t>lungsanlagen, die auf dem Gelände befindlichen Anlagen zur Behandlung und Lagerung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von bei der Verbrennung entstehenden Abfällen und Abwasser, den Schornstein, die Vorrichtungen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und Systeme zur Kontrolle der Verbrennungsvorgänge, zur Aufzeichnung und Überwachung der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Verbrennungsbedi</w:t>
      </w:r>
      <w:r w:rsidRPr="008F2F31">
        <w:rPr>
          <w:rFonts w:cs="Arial"/>
        </w:rPr>
        <w:t>n</w:t>
      </w:r>
      <w:r w:rsidRPr="008F2F31">
        <w:rPr>
          <w:rFonts w:cs="Arial"/>
        </w:rPr>
        <w:t>gungen;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A00130">
        <w:rPr>
          <w:rFonts w:cs="Arial"/>
        </w:rPr>
        <w:tab/>
      </w:r>
      <w:r w:rsidRPr="008F2F31">
        <w:rPr>
          <w:rFonts w:cs="Arial"/>
        </w:rPr>
        <w:t>Mitverbrennungsanlagen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Anlagen, deren Hauptzweck in der Energiebereitstellung oder der Produktion stofflicher Erzeugnisse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besteht und</w:t>
      </w:r>
    </w:p>
    <w:p w:rsidR="001469C7" w:rsidRPr="008F2F31" w:rsidRDefault="00A00130" w:rsidP="00551A5B">
      <w:pPr>
        <w:pStyle w:val="GesAbsatz"/>
        <w:ind w:left="851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in denen Abfälle oder Stoffe nach § 1 Abs. 1 als regelmäßiger oder zusätzlicher Brennstoff ve</w:t>
      </w:r>
      <w:r w:rsidR="001469C7" w:rsidRPr="008F2F31">
        <w:rPr>
          <w:rFonts w:cs="Arial"/>
        </w:rPr>
        <w:t>r</w:t>
      </w:r>
      <w:r w:rsidR="001469C7" w:rsidRPr="008F2F31">
        <w:rPr>
          <w:rFonts w:cs="Arial"/>
        </w:rPr>
        <w:t>wendet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werden oder</w:t>
      </w:r>
    </w:p>
    <w:p w:rsidR="001469C7" w:rsidRPr="008F2F31" w:rsidRDefault="00A00130" w:rsidP="00551A5B">
      <w:pPr>
        <w:pStyle w:val="GesAbsatz"/>
        <w:ind w:left="851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in denen Abfälle oder Stoffe nach § 1 Abs. 1 mit dem Ziel der Beseitigung thermisch behandelt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werden.</w:t>
      </w:r>
    </w:p>
    <w:p w:rsidR="001469C7" w:rsidRPr="008F2F31" w:rsidRDefault="00A00130" w:rsidP="00A00130">
      <w:pPr>
        <w:pStyle w:val="GesAbsatz"/>
        <w:ind w:left="426" w:hanging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Falls die Mitverbrennung in solch einer Weise erfolgt, dass der Hauptzweck der Anlage nicht in der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Energiebereitstellung oder der Produktion stofflicher Erzeugnisse, sondern in der thermischen Behan</w:t>
      </w:r>
      <w:r w:rsidR="001469C7" w:rsidRPr="008F2F31">
        <w:rPr>
          <w:rFonts w:cs="Arial"/>
        </w:rPr>
        <w:t>d</w:t>
      </w:r>
      <w:r w:rsidR="001469C7" w:rsidRPr="008F2F31">
        <w:rPr>
          <w:rFonts w:cs="Arial"/>
        </w:rPr>
        <w:t>lung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von Abfällen besteht, gilt die Anlage als Verbrennungsanlage im Sinne der Nummer 6. Diese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B</w:t>
      </w:r>
      <w:r w:rsidR="001469C7" w:rsidRPr="008F2F31">
        <w:rPr>
          <w:rFonts w:cs="Arial"/>
        </w:rPr>
        <w:t>e</w:t>
      </w:r>
      <w:r w:rsidR="001469C7" w:rsidRPr="008F2F31">
        <w:rPr>
          <w:rFonts w:cs="Arial"/>
        </w:rPr>
        <w:t>griffsbestimmung erstreckt sich auf die gesamte Mitverbrennungsanlage einschließlich aller Mitverbre</w:t>
      </w:r>
      <w:r w:rsidR="001469C7" w:rsidRPr="008F2F31">
        <w:rPr>
          <w:rFonts w:cs="Arial"/>
        </w:rPr>
        <w:t>n</w:t>
      </w:r>
      <w:r w:rsidR="001469C7" w:rsidRPr="008F2F31">
        <w:rPr>
          <w:rFonts w:cs="Arial"/>
        </w:rPr>
        <w:t>nungslinien,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die Annahme und Lagerung der Abfälle und Stoffe nach § 1 Abs. 1, die auf dem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Gelände befindlichen Vorbehandlungsanlagen, das Zufuhrsystem für Abfälle und Stoffe nach § 1 Abs.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1, Bren</w:t>
      </w:r>
      <w:r w:rsidR="001469C7" w:rsidRPr="008F2F31">
        <w:rPr>
          <w:rFonts w:cs="Arial"/>
        </w:rPr>
        <w:t>n</w:t>
      </w:r>
      <w:r w:rsidR="001469C7" w:rsidRPr="008F2F31">
        <w:rPr>
          <w:rFonts w:cs="Arial"/>
        </w:rPr>
        <w:t>stoffe und Luft, den Kessel, die Abgasbehandlungsanlagen, die auf dem Gelände befindlichen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Anlagen zur Behandlung und Lagerung von bei der Mitverbrennung entstehenden Abfällen und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Abwasser, den Schornstein, die Vorrichtungen und Systeme zur Kontrolle der Verbrennungsvorgänge,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zur Aufzeic</w:t>
      </w:r>
      <w:r w:rsidR="001469C7" w:rsidRPr="008F2F31">
        <w:rPr>
          <w:rFonts w:cs="Arial"/>
        </w:rPr>
        <w:t>h</w:t>
      </w:r>
      <w:r w:rsidR="001469C7" w:rsidRPr="008F2F31">
        <w:rPr>
          <w:rFonts w:cs="Arial"/>
        </w:rPr>
        <w:t>nung und Überwachung der Verbrennungsbedingungen;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8.</w:t>
      </w:r>
      <w:r w:rsidR="00A00130">
        <w:rPr>
          <w:rFonts w:cs="Arial"/>
        </w:rPr>
        <w:tab/>
      </w:r>
      <w:r w:rsidRPr="008F2F31">
        <w:rPr>
          <w:rFonts w:cs="Arial"/>
        </w:rPr>
        <w:t>Verbrennungslinie oder Mitverbrennungslinie die jeweilige technische Einrichtung bestehend aus dem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Brennraum und gegebenenfalls Brenner und hierzu gehöriger Steuerungseinheit, Abgasreinigungsei</w:t>
      </w:r>
      <w:r w:rsidRPr="008F2F31">
        <w:rPr>
          <w:rFonts w:cs="Arial"/>
        </w:rPr>
        <w:t>n</w:t>
      </w:r>
      <w:r w:rsidRPr="008F2F31">
        <w:rPr>
          <w:rFonts w:cs="Arial"/>
        </w:rPr>
        <w:t>richtung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und sonstige Nebeneinrichtungen entsprechend § 1 Abs. 2 Nr. 2 der Verordnung über gene</w:t>
      </w:r>
      <w:r w:rsidRPr="008F2F31">
        <w:rPr>
          <w:rFonts w:cs="Arial"/>
        </w:rPr>
        <w:t>h</w:t>
      </w:r>
      <w:r w:rsidRPr="008F2F31">
        <w:rPr>
          <w:rFonts w:cs="Arial"/>
        </w:rPr>
        <w:t>migungsbedürftige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Anlagen;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9.</w:t>
      </w:r>
      <w:r w:rsidR="00A00130">
        <w:rPr>
          <w:rFonts w:cs="Arial"/>
        </w:rPr>
        <w:tab/>
      </w:r>
      <w:r w:rsidRPr="008F2F31">
        <w:rPr>
          <w:rFonts w:cs="Arial"/>
        </w:rPr>
        <w:t>Gemischte Siedlungsabfälle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Abfälle aus Haushaltungen sowie gewerbliche, industrielle Abfälle und Abfälle aus Einrichtungen, die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auf Grund ihrer Beschaffenheit oder Zusammensetzung den Abfällen aus Haushaltungen ähnlich sind.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Zu den gemischten Siedlungsabfällen im Sinne dieser Verordnung gehören nicht die unter der Abfal</w:t>
      </w:r>
      <w:r w:rsidRPr="008F2F31">
        <w:rPr>
          <w:rFonts w:cs="Arial"/>
        </w:rPr>
        <w:t>l</w:t>
      </w:r>
      <w:r w:rsidRPr="008F2F31">
        <w:rPr>
          <w:rFonts w:cs="Arial"/>
        </w:rPr>
        <w:t>gruppe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 01 der Abfallverzeichnis-Verordnung vom 10. Dezember 2001 (BGBl. I S. 3379), zuletzt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ändert durch Artikel 2 der Verordnung vom 24. Juli 2002 (BGBl. I S. 2833), genannten Abfallfraktionen,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die am Entstehungsort getrennt eingesammelt werden, und die anderen, unter der Abfallgruppe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 02 genannten Abfälle;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10.</w:t>
      </w:r>
      <w:r w:rsidR="00A00130">
        <w:rPr>
          <w:rFonts w:cs="Arial"/>
        </w:rPr>
        <w:tab/>
      </w:r>
      <w:r w:rsidRPr="008F2F31">
        <w:rPr>
          <w:rFonts w:cs="Arial"/>
        </w:rPr>
        <w:t>Feuerungswärmeleistungen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auf den unteren Heizwert bezogenen Wärmeinhalte der Brenn- oder Einsatzstoffe, die einer Feu</w:t>
      </w:r>
      <w:r w:rsidRPr="008F2F31">
        <w:rPr>
          <w:rFonts w:cs="Arial"/>
        </w:rPr>
        <w:t>e</w:t>
      </w:r>
      <w:r w:rsidRPr="008F2F31">
        <w:rPr>
          <w:rFonts w:cs="Arial"/>
        </w:rPr>
        <w:t>rungs-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oder Produktionsanlage im Dauerbetrieb je Zeiteinheit zugeführt werden (angegeben in MW</w:t>
      </w:r>
      <w:r w:rsidRPr="00A00130">
        <w:rPr>
          <w:rFonts w:cs="Arial"/>
          <w:vertAlign w:val="subscript"/>
        </w:rPr>
        <w:t>th</w:t>
      </w:r>
      <w:r w:rsidRPr="008F2F31">
        <w:rPr>
          <w:rFonts w:cs="Arial"/>
        </w:rPr>
        <w:t>).</w:t>
      </w:r>
    </w:p>
    <w:p w:rsidR="001469C7" w:rsidRPr="008F2F31" w:rsidRDefault="001469C7" w:rsidP="00713FAA">
      <w:pPr>
        <w:pStyle w:val="berschrift2"/>
      </w:pPr>
      <w:bookmarkStart w:id="5" w:name="_Toc413412696"/>
      <w:r w:rsidRPr="008F2F31">
        <w:lastRenderedPageBreak/>
        <w:t>Zweiter Teil</w:t>
      </w:r>
      <w:r w:rsidR="00713FAA">
        <w:br/>
      </w:r>
      <w:r w:rsidRPr="008F2F31">
        <w:t>Anforderungen an die Errichtung, die Beschaffenheit und den Betrieb</w:t>
      </w:r>
      <w:bookmarkEnd w:id="5"/>
    </w:p>
    <w:p w:rsidR="001469C7" w:rsidRPr="008F2F31" w:rsidRDefault="001469C7" w:rsidP="00713FAA">
      <w:pPr>
        <w:pStyle w:val="berschrift3"/>
      </w:pPr>
      <w:bookmarkStart w:id="6" w:name="_Toc413412697"/>
      <w:r w:rsidRPr="008F2F31">
        <w:t>§ 3</w:t>
      </w:r>
      <w:r w:rsidR="00713FAA">
        <w:br/>
      </w:r>
      <w:r w:rsidRPr="008F2F31">
        <w:t>Emissionsbezogene Anforderungen an Anlieferung</w:t>
      </w:r>
      <w:r w:rsidR="00713FAA">
        <w:br/>
      </w:r>
      <w:r w:rsidRPr="008F2F31">
        <w:t>und Zwischenlagerung der Einsatzstoffe</w:t>
      </w:r>
      <w:bookmarkEnd w:id="6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Verbrennungsanlagen für feste Abfälle oder feste Stoffe nach § 1 Abs. 1 sind mit einem Bunker ausz</w:t>
      </w:r>
      <w:r w:rsidRPr="008F2F31">
        <w:rPr>
          <w:rFonts w:cs="Arial"/>
        </w:rPr>
        <w:t>u</w:t>
      </w:r>
      <w:r w:rsidRPr="008F2F31">
        <w:rPr>
          <w:rFonts w:cs="Arial"/>
        </w:rPr>
        <w:t>rüsten,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der mit einer Absaugung auszurüsten ist und dessen abgesaugte Luft der Feuerung zuzuführen ist.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Für den Fall, dass die Feuerung nicht in Betrieb ist, sind Maßnahmen zur Reinigung und Ableitung der a</w:t>
      </w:r>
      <w:r w:rsidRPr="008F2F31">
        <w:rPr>
          <w:rFonts w:cs="Arial"/>
        </w:rPr>
        <w:t>b</w:t>
      </w:r>
      <w:r w:rsidRPr="008F2F31">
        <w:rPr>
          <w:rFonts w:cs="Arial"/>
        </w:rPr>
        <w:t>gesaugten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Luft vorzusehen. Mitverbrennungsanlagen für feste Abfälle oder feste Stoffe nach § 1 Abs. 1 sind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mit geschlossenen Lagereinrichtungen für diese Stoffe auszurüsten und die bei der Lagerung entstehende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Abluft ist zu fassen.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Für Verbrennungs- oder Mitverbrennungsanlagen sind Maßnahmen und Einrichtungen zur Erkennung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Bekämpfung von Bränden vorzusehen. Die Brandschutzeinrichtungen und -maßnahmen sind so ausz</w:t>
      </w:r>
      <w:r w:rsidRPr="008F2F31">
        <w:rPr>
          <w:rFonts w:cs="Arial"/>
        </w:rPr>
        <w:t>u</w:t>
      </w:r>
      <w:r w:rsidRPr="008F2F31">
        <w:rPr>
          <w:rFonts w:cs="Arial"/>
        </w:rPr>
        <w:t>legen,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dass im Abfallbunker oder in der Lagereinrichtung entstehende oder eingetragene Brände erkannt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bekämpft werden können.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Absatz 1 gilt nicht für Verbrennungs- oder Mitverbrennungsanlagen, soweit die Abfälle oder Stoffe nach §</w:t>
      </w:r>
      <w:r w:rsidR="00713FAA">
        <w:rPr>
          <w:rFonts w:cs="Arial"/>
        </w:rPr>
        <w:t> </w:t>
      </w:r>
      <w:r w:rsidRPr="008F2F31">
        <w:rPr>
          <w:rFonts w:cs="Arial"/>
        </w:rPr>
        <w:t>1 Abs. 1 der Verbrennung oder Mitverbrennung ausschließlich in geschlossenen Einwegbehältnissen oder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aus Mehrwegbehältnissen zugeführt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Sind auf Grund der Zusammensetzung der Abfälle oder Stoffe nach § 1 Abs. 1 Explosionen im Lagerb</w:t>
      </w:r>
      <w:r w:rsidRPr="008F2F31">
        <w:rPr>
          <w:rFonts w:cs="Arial"/>
        </w:rPr>
        <w:t>e</w:t>
      </w:r>
      <w:r w:rsidRPr="008F2F31">
        <w:rPr>
          <w:rFonts w:cs="Arial"/>
        </w:rPr>
        <w:t>reich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nicht auszuschließen, sind abweichend von Absatz 1 andere geeignete Maßnahmen nach näherer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Bestimmung der zuständigen Behörde durchzuführen.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Flüssige Abfälle oder Stoffe nach § 1 Abs. 1 sind in geschlossenen, gegen Überdruck gesicherten Behä</w:t>
      </w:r>
      <w:r w:rsidRPr="008F2F31">
        <w:rPr>
          <w:rFonts w:cs="Arial"/>
        </w:rPr>
        <w:t>l</w:t>
      </w:r>
      <w:r w:rsidRPr="008F2F31">
        <w:rPr>
          <w:rFonts w:cs="Arial"/>
        </w:rPr>
        <w:t>tern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zu lagern; bei der Befüllung ist das Gaspendelverfahren anzuwenden oder die Verdrängungsluft zu e</w:t>
      </w:r>
      <w:r w:rsidRPr="008F2F31">
        <w:rPr>
          <w:rFonts w:cs="Arial"/>
        </w:rPr>
        <w:t>r</w:t>
      </w:r>
      <w:r w:rsidRPr="008F2F31">
        <w:rPr>
          <w:rFonts w:cs="Arial"/>
        </w:rPr>
        <w:t>fassen.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Offene Übergabestellen sind mit einer Luftabsaugung auszurüsten. Die Verdrängungsluft aus 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Behältern sowie die abgesaugte Luft sind der Feuerung zuzuführen; bei Stillstand der Feuerung ist eine A</w:t>
      </w:r>
      <w:r w:rsidRPr="008F2F31">
        <w:rPr>
          <w:rFonts w:cs="Arial"/>
        </w:rPr>
        <w:t>n</w:t>
      </w:r>
      <w:r w:rsidRPr="008F2F31">
        <w:rPr>
          <w:rFonts w:cs="Arial"/>
        </w:rPr>
        <w:t>nahme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offenen Übergabestellen oder ein Füllen von Lagertanks nur zulässig, wenn emissionsmindernde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Maßnahmen, insbesondere die Gaspendelung oder eine Abgasreinigung, angewandt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Verbrennungs- oder Mitverbrennungsanlagen sind so auszulegen, zu errichten und zu betreiben, dass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ein unerlaubtes und unbeabsichtigtes Freisetzen von Schadstoffen in den Boden, in das Oberflächenwasser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das Grundwasser vermieden wird. Außerdem muss für das auf dem Gelände der Verbrennungs- oder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Mitverbrennungsanlage anfallende verunreinigte Regenwasser und für verunreinigtes Wasser, das bei St</w:t>
      </w:r>
      <w:r w:rsidRPr="008F2F31">
        <w:rPr>
          <w:rFonts w:cs="Arial"/>
        </w:rPr>
        <w:t>ö</w:t>
      </w:r>
      <w:r w:rsidRPr="008F2F31">
        <w:rPr>
          <w:rFonts w:cs="Arial"/>
        </w:rPr>
        <w:t>rungen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der Brandbekämpfung anfällt, eine ausreichende Speicherkapazität vorgesehen werden. Sie ist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ausreichend, wenn das anfallende Wasser geprüft und erforderlichenfalls vor der Ableitung behandelt we</w:t>
      </w:r>
      <w:r w:rsidRPr="008F2F31">
        <w:rPr>
          <w:rFonts w:cs="Arial"/>
        </w:rPr>
        <w:t>r</w:t>
      </w:r>
      <w:r w:rsidRPr="008F2F31">
        <w:rPr>
          <w:rFonts w:cs="Arial"/>
        </w:rPr>
        <w:t>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kann.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Der Betreiber der Anlage hat bei der Annahme des Abfalls in der Verbrennungs- oder Mitverbrennung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die Masse einer jeden Abfallart, gemäß der Abfallverzeichnis- Verordnung in der jeweils geltenden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Fassung, zu bestimmen.</w:t>
      </w:r>
    </w:p>
    <w:p w:rsidR="001469C7" w:rsidRPr="008F2F31" w:rsidRDefault="001469C7" w:rsidP="00713FAA">
      <w:pPr>
        <w:pStyle w:val="berschrift3"/>
      </w:pPr>
      <w:bookmarkStart w:id="7" w:name="_Toc413412698"/>
      <w:r w:rsidRPr="008F2F31">
        <w:t>§ 4</w:t>
      </w:r>
      <w:r w:rsidR="00713FAA">
        <w:br/>
      </w:r>
      <w:r w:rsidRPr="008F2F31">
        <w:t>Feuerung</w:t>
      </w:r>
      <w:bookmarkEnd w:id="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Verbrennungsanlagen sind so zu errichten und zu betreiben, dass ein weitgehender Ausbrand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Abfälle oder Stoffe nach § 1 Abs. 1 erreicht wird und in der Schlacke und Rostasche ein Gehalt an organisch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gebundenem Gesamtkohlenstoff (TOC) von weniger als 3 vom Hundert oder ein Glühverlust von weniger als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5 vom Hundert des Trockengewichts eingehalten wird. Soweit es zur Erfüllung der Anforderungen nach Satz</w:t>
      </w:r>
      <w:r w:rsidR="000D43A8">
        <w:rPr>
          <w:rFonts w:cs="Arial"/>
        </w:rPr>
        <w:t> </w:t>
      </w:r>
      <w:r w:rsidRPr="008F2F31">
        <w:rPr>
          <w:rFonts w:cs="Arial"/>
        </w:rPr>
        <w:t>1 erforderlich ist, sind die Abfälle oder Stoffe nach § 1 Abs. 1 vorzubehandeln, in der Regel durch Ze</w:t>
      </w:r>
      <w:r w:rsidRPr="008F2F31">
        <w:rPr>
          <w:rFonts w:cs="Arial"/>
        </w:rPr>
        <w:t>r</w:t>
      </w:r>
      <w:r w:rsidRPr="008F2F31">
        <w:rPr>
          <w:rFonts w:cs="Arial"/>
        </w:rPr>
        <w:t>kleinern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Mischen sowie das Öffnen von Einwegbehältnissen. Entgegen den Anforderungen nach Satz 2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sollen infektiöse krankenhausspezifische Abfälle ohne vorherige Vermischung mit anderen Abfallarten und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ohne direkte Handhabung in die Feuerung gebracht werden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Verbrennungsanlagen sind so zu errichten und zu betreiben, dass die Temperatur der Verbrennungsg</w:t>
      </w:r>
      <w:r w:rsidRPr="008F2F31">
        <w:rPr>
          <w:rFonts w:cs="Arial"/>
        </w:rPr>
        <w:t>a</w:t>
      </w:r>
      <w:r w:rsidRPr="008F2F31">
        <w:rPr>
          <w:rFonts w:cs="Arial"/>
        </w:rPr>
        <w:t>se,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die in Verbrennungsanlagen bei der Verbrennung von Abfällen oder Stoffen nach § 1 Abs. 1 entstehen,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nach der letzten Verbrennungsluftzuführung mindestens 850 °C (Mindesttemperatur) beträgt. Bei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Ver</w:t>
      </w:r>
      <w:r w:rsidR="000D43A8">
        <w:rPr>
          <w:rFonts w:cs="Arial"/>
        </w:rPr>
        <w:softHyphen/>
      </w:r>
      <w:r w:rsidRPr="008F2F31">
        <w:rPr>
          <w:rFonts w:cs="Arial"/>
        </w:rPr>
        <w:t>brennung von besonders überwachungsbedürftigen Abfällen mit einem Halogengehalt aus halogenorgan</w:t>
      </w:r>
      <w:r w:rsidRPr="008F2F31">
        <w:rPr>
          <w:rFonts w:cs="Arial"/>
        </w:rPr>
        <w:t>i</w:t>
      </w:r>
      <w:r w:rsidRPr="008F2F31">
        <w:rPr>
          <w:rFonts w:cs="Arial"/>
        </w:rPr>
        <w:t>schen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Stoffen von mehr als 1 vom Hundert des Gewichts, berechnet als Chlor, hat der Betreiber dafür zu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sorgen, dass eine Mindesttemperatur von 1</w:t>
      </w:r>
      <w:r w:rsidR="000D43A8">
        <w:rPr>
          <w:rFonts w:cs="Arial"/>
        </w:rPr>
        <w:t>.</w:t>
      </w:r>
      <w:r w:rsidRPr="008F2F31">
        <w:rPr>
          <w:rFonts w:cs="Arial"/>
        </w:rPr>
        <w:t>100 °C eingehalten wird. Die Mindesttemperatur muss auch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unter ungünstigsten Bedingungen bei gleichmäßiger Durchmischung der Verbrennungsgase mit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brennungsluft für eine Verweilzeit von mindestens zwei Sekunden eingehalten werden. Die Messung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lastRenderedPageBreak/>
        <w:t>Mindesttemperatur muss an einer nach näherer Bestimmung durch die zuständige Behörde in der Genehm</w:t>
      </w:r>
      <w:r w:rsidRPr="008F2F31">
        <w:rPr>
          <w:rFonts w:cs="Arial"/>
        </w:rPr>
        <w:t>i</w:t>
      </w:r>
      <w:r w:rsidRPr="008F2F31">
        <w:rPr>
          <w:rFonts w:cs="Arial"/>
        </w:rPr>
        <w:t>gung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festgelegten repräsentativen Stelle des Brennraums oder Nachverbrennungsraums erfolgen. Die Überprüfung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gegebenenfalls Anpassung der repräsentativen Stelle erfolgt mit Zustimmung der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Behörde im Rahmen der Inbetriebnahme der Anlage. Die Einhaltung der festgelegten Mindesttemp</w:t>
      </w:r>
      <w:r w:rsidRPr="008F2F31">
        <w:rPr>
          <w:rFonts w:cs="Arial"/>
        </w:rPr>
        <w:t>e</w:t>
      </w:r>
      <w:r w:rsidRPr="008F2F31">
        <w:rPr>
          <w:rFonts w:cs="Arial"/>
        </w:rPr>
        <w:t>ratur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der Mindestverweilzeit ist zumindest einmal bei Inbetriebnahme der Anlage durch Messungen oder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durch ein durch die zuständige Behörde anerkanntes Gutachten nachzuweisen.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Abweichend von Absatz 2 können die zuständigen Behörden andere Mindesttemperaturen oder Mindes</w:t>
      </w:r>
      <w:r w:rsidRPr="008F2F31">
        <w:rPr>
          <w:rFonts w:cs="Arial"/>
        </w:rPr>
        <w:t>t</w:t>
      </w:r>
      <w:r w:rsidRPr="008F2F31">
        <w:rPr>
          <w:rFonts w:cs="Arial"/>
        </w:rPr>
        <w:t>verweilzeiten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(Verbrennungsbedingungen) zulassen, sofern die sonstigen Anforderungen dieser Verordnung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eingehalten werden und zumindest einmal bei der Inbetriebnahme der Verbrennungsanlage unter den geä</w:t>
      </w:r>
      <w:r w:rsidRPr="008F2F31">
        <w:rPr>
          <w:rFonts w:cs="Arial"/>
        </w:rPr>
        <w:t>n</w:t>
      </w:r>
      <w:r w:rsidRPr="008F2F31">
        <w:rPr>
          <w:rFonts w:cs="Arial"/>
        </w:rPr>
        <w:t>derten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Verbrennungsbedingungen durch Messungen oder ein durch die zuständige Behörde anerkanntes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Gutachten nachgewiesen wird, dass die Änderung der Verbrennungsbedingungen nicht dazu führt, dass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größere Abfallmengen oder Abfälle mit einem höheren Gehalt an organischen Schadstoffen, insbesondere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polyzyklischen aromatischen Kohlenwasserstoffen, polyhalogenierten Dibenzodioxinen, polyhalogenie</w:t>
      </w:r>
      <w:r w:rsidRPr="008F2F31">
        <w:rPr>
          <w:rFonts w:cs="Arial"/>
        </w:rPr>
        <w:t>r</w:t>
      </w:r>
      <w:r w:rsidRPr="008F2F31">
        <w:rPr>
          <w:rFonts w:cs="Arial"/>
        </w:rPr>
        <w:t>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Dibenzofuranen oder polyhalogenierten Biphenylen, im Vergleich zu den Abfallmengen oder Abfällen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entstehen, die unter den in Absatz 2 festgelegten Bedingungen zu erwarten wären. Für Altanlagen gilt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Nachweis für ausreichende Verbrennungsbedingungen auch als erbracht, sofern zumindest einmal nach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Inbetriebnahme der Anlage durch Messungen nachgewiesen wird, dass keine höheren Emissionen, insb</w:t>
      </w:r>
      <w:r w:rsidRPr="008F2F31">
        <w:rPr>
          <w:rFonts w:cs="Arial"/>
        </w:rPr>
        <w:t>e</w:t>
      </w:r>
      <w:r w:rsidRPr="008F2F31">
        <w:rPr>
          <w:rFonts w:cs="Arial"/>
        </w:rPr>
        <w:t>sondere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polyzyklischen aromatischen Kohlenwasserstoffen, polyhalogenierten Dibenzodioxinen, polyh</w:t>
      </w:r>
      <w:r w:rsidRPr="008F2F31">
        <w:rPr>
          <w:rFonts w:cs="Arial"/>
        </w:rPr>
        <w:t>a</w:t>
      </w:r>
      <w:r w:rsidRPr="008F2F31">
        <w:rPr>
          <w:rFonts w:cs="Arial"/>
        </w:rPr>
        <w:t>logenierten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Dibenzofuranen oder polyhalogenierten Biphenylen, entstehen als bei den jeweils nach Absatz 2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festgelegten Verbrennungsbedingungen. Die zuständigen Behörden haben Ausnahmen nach Satz 1 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zuständigen obersten Immissionsschutzbehörden der Länder zur Weiterleitung an die Kommission der E</w:t>
      </w:r>
      <w:r w:rsidRPr="008F2F31">
        <w:rPr>
          <w:rFonts w:cs="Arial"/>
        </w:rPr>
        <w:t>u</w:t>
      </w:r>
      <w:r w:rsidRPr="008F2F31">
        <w:rPr>
          <w:rFonts w:cs="Arial"/>
        </w:rPr>
        <w:t>ropäischen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Gemeinschaften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Jede Verbrennungslinie einer Verbrennungsanlage ist mit einem oder mehreren Brennern auszurüsten.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Die Brenner müssen während des Anfahrens und bei drohender Unterschreitung der Mindesttemperatur mit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Erdgas, Flüssiggas, Wasserstoff, gasförmigen Brennstoffen nach Nummer 1.2 Buchstabe b des Anhangs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Verordnung über genehmigungsbedürftige Anlagen, Heizöl EL oder sonstigen flüssigen Stoffen nach § 1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Abs. 1, soweit auf Grund ihrer Zusammensetzung keine anderen oder höheren Emissionen als bei der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 von Heizöl EL auftreten können, betrieben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Durch automatische Vorrichtungen ist bei Verbrennungs- oder Mitverbrennungsanlagen sicherzustellen,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dass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erst möglich ist, wenn beim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Anfahren die Mindesttemperatur erreicht ist,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nur so lange erfolgen kann,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wie die Mindesttemperatur aufrechterhalten wird,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unterbrochen wird, wenn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info</w:t>
      </w:r>
      <w:r w:rsidRPr="008F2F31">
        <w:rPr>
          <w:rFonts w:cs="Arial"/>
        </w:rPr>
        <w:t>l</w:t>
      </w:r>
      <w:r w:rsidRPr="008F2F31">
        <w:rPr>
          <w:rFonts w:cs="Arial"/>
        </w:rPr>
        <w:t>ge eines Ausfalls oder einer Störung von Abgasreinigungseinrichtungen eine Überschreitung eines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ko</w:t>
      </w:r>
      <w:r w:rsidRPr="008F2F31">
        <w:rPr>
          <w:rFonts w:cs="Arial"/>
        </w:rPr>
        <w:t>n</w:t>
      </w:r>
      <w:r w:rsidRPr="008F2F31">
        <w:rPr>
          <w:rFonts w:cs="Arial"/>
        </w:rPr>
        <w:t>tinuierlich überwachten Emissionsgrenzwertes eintreten kann, dabei sind sicherheitstechnische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Belange des Brand- und Explosionsschutzes zu beachten.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Mitverbrennungsanlagen sind so zu errichten und zu betreiben, dass die Temperatur der bei der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entstehenden Verbrennungsgase mindestens 850 °C beträgt. Bei der Verbrennung von besonders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überwachungsbedürftigen Abfällen mit einem Halogengehalt aus halogenorganischen Stoffen von mehr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als 1 vom Hundert des Gewichts, berechnet als Chlor, hat der Betreiber dafür zu sorgen, dass eine Mindestte</w:t>
      </w:r>
      <w:r w:rsidRPr="008F2F31">
        <w:rPr>
          <w:rFonts w:cs="Arial"/>
        </w:rPr>
        <w:t>m</w:t>
      </w:r>
      <w:r w:rsidRPr="008F2F31">
        <w:rPr>
          <w:rFonts w:cs="Arial"/>
        </w:rPr>
        <w:t>peratur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von 1</w:t>
      </w:r>
      <w:r w:rsidR="009552BA">
        <w:rPr>
          <w:rFonts w:cs="Arial"/>
        </w:rPr>
        <w:t>.</w:t>
      </w:r>
      <w:r w:rsidRPr="008F2F31">
        <w:rPr>
          <w:rFonts w:cs="Arial"/>
        </w:rPr>
        <w:t>100 °C eingehalten wird. Die Mindesttemperatur muss auch unter ungünstigsten Bedingungen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für eine Verweilzeit von mindestens zwei Sekunden eingehalten werden. Die Messung der Mindesttemper</w:t>
      </w:r>
      <w:r w:rsidRPr="008F2F31">
        <w:rPr>
          <w:rFonts w:cs="Arial"/>
        </w:rPr>
        <w:t>a</w:t>
      </w:r>
      <w:r w:rsidRPr="008F2F31">
        <w:rPr>
          <w:rFonts w:cs="Arial"/>
        </w:rPr>
        <w:t>tur muss an einer nach näherer Bestimmung durch die zuständige Behörde in der Genehmigung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festgele</w:t>
      </w:r>
      <w:r w:rsidRPr="008F2F31">
        <w:rPr>
          <w:rFonts w:cs="Arial"/>
        </w:rPr>
        <w:t>g</w:t>
      </w:r>
      <w:r w:rsidRPr="008F2F31">
        <w:rPr>
          <w:rFonts w:cs="Arial"/>
        </w:rPr>
        <w:t>ten repräsentativen Stelle des Brennraums oder Nachverbrennungsraums erfolgen. Die Überprüfung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und gegebenenfalls Anpassung der repräsentativen Stelle erfolgt mit Zustimmung der zuständigen Behörde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im Rahmen der Inbetriebnahme der Anlage. Die Einhaltung der festgelegten Mindesttemperatur und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Mi</w:t>
      </w:r>
      <w:r w:rsidRPr="008F2F31">
        <w:rPr>
          <w:rFonts w:cs="Arial"/>
        </w:rPr>
        <w:t>n</w:t>
      </w:r>
      <w:r w:rsidRPr="008F2F31">
        <w:rPr>
          <w:rFonts w:cs="Arial"/>
        </w:rPr>
        <w:t>destverweilzeit ist zumindest einmal bei Inbetriebnahme der Anlage durch Messungen oder durch ein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von der zuständigen Behörde anerkanntes Gutachten nachzuweisen. Die Mitverbrennungsanlagen sind so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zu betreiben, dass eine möglichst vollständige Verbrennung von Abfällen oder Stoffen nach § 1 Abs. 1 erreicht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Abweichend von Absatz 6 können die zuständigen Behörden andere Mindesttemperaturen oder Mindes</w:t>
      </w:r>
      <w:r w:rsidRPr="008F2F31">
        <w:rPr>
          <w:rFonts w:cs="Arial"/>
        </w:rPr>
        <w:t>t</w:t>
      </w:r>
      <w:r w:rsidRPr="008F2F31">
        <w:rPr>
          <w:rFonts w:cs="Arial"/>
        </w:rPr>
        <w:t>verweilzeiten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(Verbrennungsbedingungen) zulassen, sofern die sonstigen Anforderungen der Verordnung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eingehalten werden und die Emissionsgrenzwerte nach § 5 Abs. 1 für organische Stoffe, angegeben als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Gesamtkohlenstoff, und für Kohlenmonoxid eingehalten werden. Die zuständigen Behörden haben Ausna</w:t>
      </w:r>
      <w:r w:rsidRPr="008F2F31">
        <w:rPr>
          <w:rFonts w:cs="Arial"/>
        </w:rPr>
        <w:t>h</w:t>
      </w:r>
      <w:r w:rsidRPr="008F2F31">
        <w:rPr>
          <w:rFonts w:cs="Arial"/>
        </w:rPr>
        <w:t>men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nach Satz 1 den zuständigen obersten Immissionsschutzbehörden der Länder zur Weiterleitung an die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Kommission der Europäischen Gemeinschaften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lastRenderedPageBreak/>
        <w:t>(8) Beim Abfahren von Verbrennungsanlagen oder einzelnen Verbrennungslinien müssen zur Aufrechterha</w:t>
      </w:r>
      <w:r w:rsidRPr="008F2F31">
        <w:rPr>
          <w:rFonts w:cs="Arial"/>
        </w:rPr>
        <w:t>l</w:t>
      </w:r>
      <w:r w:rsidRPr="008F2F31">
        <w:rPr>
          <w:rFonts w:cs="Arial"/>
        </w:rPr>
        <w:t>tung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Verbrennungsbedingungen die Brenner so lange betrieben werden, bis sich keine Abfälle oder Sto</w:t>
      </w:r>
      <w:r w:rsidRPr="008F2F31">
        <w:rPr>
          <w:rFonts w:cs="Arial"/>
        </w:rPr>
        <w:t>f</w:t>
      </w:r>
      <w:r w:rsidRPr="008F2F31">
        <w:rPr>
          <w:rFonts w:cs="Arial"/>
        </w:rPr>
        <w:t>fe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nach § 1 Abs. 1 mehr im Feuerraum befinden. Satz 1 findet keine Anwendung auf die sonstigen flüssigen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Stoffe nach § 1 Abs. 1, soweit auf Grund ihrer Zusammensetzung keine anderen oder höheren Emissionen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als bei der Verbrennung von Heizöl EL auftreten können und sie zur Aufrechterhaltung der 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bedingungen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eingesetzt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(9) Flugascheablagerungen sind möglichst gering zu halten, insbesondere durch geeignete Abgasführung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sowie häufige Reinigung von Kesseln, Heizflächen, Kesselspeisewasser- Vorwärmern und Abgaszügen.</w:t>
      </w:r>
    </w:p>
    <w:p w:rsidR="001469C7" w:rsidRPr="008F2F31" w:rsidRDefault="001469C7" w:rsidP="009552BA">
      <w:pPr>
        <w:pStyle w:val="berschrift3"/>
      </w:pPr>
      <w:bookmarkStart w:id="8" w:name="_Toc413412699"/>
      <w:r w:rsidRPr="008F2F31">
        <w:t>§ 5</w:t>
      </w:r>
      <w:r w:rsidR="00906FF1">
        <w:br/>
      </w:r>
      <w:r w:rsidRPr="008F2F31">
        <w:t>Anforderungen an Verbrennungsanlagen</w:t>
      </w:r>
      <w:bookmarkEnd w:id="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Verbrennungsanlagen sind so zu errichten und zu betreiben, dass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906FF1">
        <w:rPr>
          <w:rFonts w:cs="Arial"/>
        </w:rPr>
        <w:tab/>
      </w:r>
      <w:r w:rsidRPr="008F2F31">
        <w:rPr>
          <w:rFonts w:cs="Arial"/>
        </w:rPr>
        <w:t>kein Tagesmittelwert die folgenden Emissionsgrenzwerte 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906FF1">
        <w:rPr>
          <w:rFonts w:cs="Arial"/>
        </w:rPr>
        <w:tab/>
      </w:r>
      <w:r w:rsidRPr="008F2F31">
        <w:rPr>
          <w:rFonts w:cs="Arial"/>
        </w:rPr>
        <w:t>Gesamtstaub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906FF1">
        <w:rPr>
          <w:rFonts w:cs="Arial"/>
        </w:rPr>
        <w:tab/>
      </w:r>
      <w:r w:rsidRPr="008F2F31">
        <w:rPr>
          <w:rFonts w:cs="Arial"/>
        </w:rPr>
        <w:t>organische Stoffe, angegeben als Gesamtkohlenstoff,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4111A6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c)</w:t>
      </w:r>
      <w:r w:rsidR="00906FF1">
        <w:rPr>
          <w:rFonts w:cs="Arial"/>
        </w:rPr>
        <w:tab/>
      </w:r>
      <w:r w:rsidRPr="008F2F31">
        <w:rPr>
          <w:rFonts w:cs="Arial"/>
        </w:rPr>
        <w:t>gasförmige anorganische Chlorverbindungen, angegeben als Chlorwasserstoff,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d)</w:t>
      </w:r>
      <w:r w:rsidR="00906FF1">
        <w:rPr>
          <w:rFonts w:cs="Arial"/>
        </w:rPr>
        <w:tab/>
      </w:r>
      <w:r w:rsidRPr="008F2F31">
        <w:rPr>
          <w:rFonts w:cs="Arial"/>
        </w:rPr>
        <w:t>gasförmige anorganische Fluorverbindungen, angegeben als Fluorwasserstoff,</w:t>
      </w:r>
      <w:r w:rsidR="00906FF1">
        <w:rPr>
          <w:rFonts w:cs="Arial"/>
        </w:rPr>
        <w:tab/>
      </w:r>
      <w:r w:rsidRPr="008F2F31">
        <w:rPr>
          <w:rFonts w:cs="Arial"/>
        </w:rPr>
        <w:t>1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e)</w:t>
      </w:r>
      <w:r w:rsidR="00906FF1">
        <w:rPr>
          <w:rFonts w:cs="Arial"/>
        </w:rPr>
        <w:tab/>
      </w:r>
      <w:r w:rsidRPr="008F2F31">
        <w:rPr>
          <w:rFonts w:cs="Arial"/>
        </w:rPr>
        <w:t>Schwefeldioxid und Schwefeltrioxid, angegeben als Schwefeldioxid,</w:t>
      </w:r>
      <w:r w:rsidR="00906FF1">
        <w:rPr>
          <w:rFonts w:cs="Arial"/>
        </w:rPr>
        <w:tab/>
      </w:r>
      <w:r w:rsidRPr="008F2F31">
        <w:rPr>
          <w:rFonts w:cs="Arial"/>
        </w:rPr>
        <w:t>50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f)</w:t>
      </w:r>
      <w:r w:rsidR="00906FF1">
        <w:rPr>
          <w:rFonts w:cs="Arial"/>
        </w:rPr>
        <w:tab/>
      </w:r>
      <w:r w:rsidRPr="008F2F31">
        <w:rPr>
          <w:rFonts w:cs="Arial"/>
        </w:rPr>
        <w:t>Stickstoffmonoxid und Stickstoffdioxid, angegeben als Stickstoffdioxid,</w:t>
      </w:r>
      <w:r w:rsidR="00906FF1">
        <w:rPr>
          <w:rFonts w:cs="Arial"/>
        </w:rPr>
        <w:tab/>
      </w:r>
      <w:r w:rsidRPr="008F2F31">
        <w:rPr>
          <w:rFonts w:cs="Arial"/>
        </w:rPr>
        <w:t>200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g)</w:t>
      </w:r>
      <w:r w:rsidR="00906FF1">
        <w:rPr>
          <w:rFonts w:cs="Arial"/>
        </w:rPr>
        <w:tab/>
      </w:r>
      <w:r w:rsidRPr="008F2F31">
        <w:rPr>
          <w:rFonts w:cs="Arial"/>
        </w:rPr>
        <w:t>Quecksilber und seine Verbindungen, angegeben als Quecksilber,</w:t>
      </w:r>
      <w:r w:rsidR="00906FF1">
        <w:rPr>
          <w:rFonts w:cs="Arial"/>
        </w:rPr>
        <w:tab/>
      </w:r>
      <w:r w:rsidRPr="008F2F31">
        <w:rPr>
          <w:rFonts w:cs="Arial"/>
        </w:rPr>
        <w:t>0,03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h)</w:t>
      </w:r>
      <w:r w:rsidR="004111A6">
        <w:rPr>
          <w:rFonts w:cs="Arial"/>
        </w:rPr>
        <w:tab/>
      </w:r>
      <w:r w:rsidRPr="008F2F31">
        <w:rPr>
          <w:rFonts w:cs="Arial"/>
        </w:rPr>
        <w:t>Kohlenmonoxid</w:t>
      </w:r>
      <w:r w:rsidR="004111A6">
        <w:rPr>
          <w:rFonts w:cs="Arial"/>
        </w:rPr>
        <w:tab/>
      </w:r>
      <w:r w:rsidRPr="008F2F31">
        <w:rPr>
          <w:rFonts w:cs="Arial"/>
        </w:rPr>
        <w:t>50 mg/m</w:t>
      </w:r>
      <w:r w:rsidR="004111A6">
        <w:rPr>
          <w:rFonts w:cs="Arial"/>
        </w:rPr>
        <w:t>³</w:t>
      </w:r>
    </w:p>
    <w:p w:rsidR="001469C7" w:rsidRPr="008F2F31" w:rsidRDefault="001469C7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 w:rsidRPr="008F2F31">
        <w:rPr>
          <w:rFonts w:cs="Arial"/>
        </w:rPr>
        <w:t>2.</w:t>
      </w:r>
      <w:r w:rsidR="004111A6">
        <w:rPr>
          <w:rFonts w:cs="Arial"/>
        </w:rPr>
        <w:tab/>
      </w:r>
      <w:r w:rsidRPr="008F2F31">
        <w:rPr>
          <w:rFonts w:cs="Arial"/>
        </w:rPr>
        <w:t>kein Halbstundenmittelwert die folgenden Emissionsgrenzwerte 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4111A6">
        <w:rPr>
          <w:rFonts w:cs="Arial"/>
        </w:rPr>
        <w:tab/>
      </w:r>
      <w:r w:rsidRPr="008F2F31">
        <w:rPr>
          <w:rFonts w:cs="Arial"/>
        </w:rPr>
        <w:t>Gesamtstaub</w:t>
      </w:r>
      <w:r w:rsidR="004111A6">
        <w:rPr>
          <w:rFonts w:cs="Arial"/>
        </w:rPr>
        <w:tab/>
      </w:r>
      <w:r w:rsidRPr="008F2F31">
        <w:rPr>
          <w:rFonts w:cs="Arial"/>
        </w:rPr>
        <w:t>30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4111A6">
        <w:rPr>
          <w:rFonts w:cs="Arial"/>
        </w:rPr>
        <w:tab/>
      </w:r>
      <w:r w:rsidRPr="008F2F31">
        <w:rPr>
          <w:rFonts w:cs="Arial"/>
        </w:rPr>
        <w:t>organische Stoffe, angegeben als Gesamtkohlenstoff,</w:t>
      </w:r>
      <w:r w:rsidR="004111A6">
        <w:rPr>
          <w:rFonts w:cs="Arial"/>
        </w:rPr>
        <w:tab/>
      </w:r>
      <w:r w:rsidRPr="008F2F31">
        <w:rPr>
          <w:rFonts w:cs="Arial"/>
        </w:rPr>
        <w:t>20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c)</w:t>
      </w:r>
      <w:r w:rsidR="004111A6">
        <w:rPr>
          <w:rFonts w:cs="Arial"/>
        </w:rPr>
        <w:tab/>
      </w:r>
      <w:r w:rsidRPr="008F2F31">
        <w:rPr>
          <w:rFonts w:cs="Arial"/>
        </w:rPr>
        <w:t>gasförmige anorganische Chlorverbindungen, angegeben als Chlorwasserstoff,</w:t>
      </w:r>
      <w:r w:rsidR="004111A6">
        <w:rPr>
          <w:rFonts w:cs="Arial"/>
        </w:rPr>
        <w:tab/>
      </w:r>
      <w:r w:rsidRPr="008F2F31">
        <w:rPr>
          <w:rFonts w:cs="Arial"/>
        </w:rPr>
        <w:t>60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d)</w:t>
      </w:r>
      <w:r w:rsidR="004111A6">
        <w:rPr>
          <w:rFonts w:cs="Arial"/>
        </w:rPr>
        <w:tab/>
      </w:r>
      <w:r w:rsidRPr="008F2F31">
        <w:rPr>
          <w:rFonts w:cs="Arial"/>
        </w:rPr>
        <w:t>gasförmige, anorganische Fluorverbindungen, angegeben als Fluorwasserstoff,</w:t>
      </w:r>
      <w:r w:rsidR="004111A6">
        <w:rPr>
          <w:rFonts w:cs="Arial"/>
        </w:rPr>
        <w:tab/>
      </w:r>
      <w:r w:rsidRPr="008F2F31">
        <w:rPr>
          <w:rFonts w:cs="Arial"/>
        </w:rPr>
        <w:t>4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e)</w:t>
      </w:r>
      <w:r w:rsidR="004111A6">
        <w:rPr>
          <w:rFonts w:cs="Arial"/>
        </w:rPr>
        <w:tab/>
      </w:r>
      <w:r w:rsidRPr="008F2F31">
        <w:rPr>
          <w:rFonts w:cs="Arial"/>
        </w:rPr>
        <w:t>Schwefeldioxid und Schwefeltrioxid, angegeben als Schwefeldioxid,</w:t>
      </w:r>
      <w:r w:rsidR="004111A6">
        <w:rPr>
          <w:rFonts w:cs="Arial"/>
        </w:rPr>
        <w:tab/>
      </w:r>
      <w:r w:rsidRPr="008F2F31">
        <w:rPr>
          <w:rFonts w:cs="Arial"/>
        </w:rPr>
        <w:t>200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f)</w:t>
      </w:r>
      <w:r w:rsidR="004111A6">
        <w:rPr>
          <w:rFonts w:cs="Arial"/>
        </w:rPr>
        <w:tab/>
      </w:r>
      <w:r w:rsidRPr="008F2F31">
        <w:rPr>
          <w:rFonts w:cs="Arial"/>
        </w:rPr>
        <w:t>Stickstoffmonoxid und Stickstoffdioxid, angegeben als Stickstoffdioxid,</w:t>
      </w:r>
      <w:r w:rsidR="004111A6">
        <w:rPr>
          <w:rFonts w:cs="Arial"/>
        </w:rPr>
        <w:tab/>
      </w:r>
      <w:r w:rsidRPr="008F2F31">
        <w:rPr>
          <w:rFonts w:cs="Arial"/>
        </w:rPr>
        <w:t>400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g)</w:t>
      </w:r>
      <w:r w:rsidR="004111A6">
        <w:rPr>
          <w:rFonts w:cs="Arial"/>
        </w:rPr>
        <w:tab/>
      </w:r>
      <w:r w:rsidRPr="008F2F31">
        <w:rPr>
          <w:rFonts w:cs="Arial"/>
        </w:rPr>
        <w:t>Quecksilber und seine Verbindungen, angegeben als Quecksilber,</w:t>
      </w:r>
      <w:r w:rsidR="004111A6">
        <w:rPr>
          <w:rFonts w:cs="Arial"/>
        </w:rPr>
        <w:tab/>
      </w:r>
      <w:r w:rsidRPr="008F2F31">
        <w:rPr>
          <w:rFonts w:cs="Arial"/>
        </w:rPr>
        <w:t>0,05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h)</w:t>
      </w:r>
      <w:r w:rsidR="004111A6">
        <w:rPr>
          <w:rFonts w:cs="Arial"/>
        </w:rPr>
        <w:tab/>
        <w:t>Kohlenmonoxid</w:t>
      </w:r>
      <w:r w:rsidR="004111A6">
        <w:rPr>
          <w:rFonts w:cs="Arial"/>
        </w:rPr>
        <w:tab/>
      </w:r>
      <w:r w:rsidRPr="008F2F31">
        <w:rPr>
          <w:rFonts w:cs="Arial"/>
        </w:rPr>
        <w:t>100 mg/m</w:t>
      </w:r>
      <w:r w:rsidR="004111A6">
        <w:rPr>
          <w:rFonts w:cs="Arial"/>
        </w:rPr>
        <w:t>³</w:t>
      </w:r>
      <w:r w:rsidRPr="008F2F31">
        <w:rPr>
          <w:rFonts w:cs="Arial"/>
        </w:rPr>
        <w:t>;</w:t>
      </w:r>
    </w:p>
    <w:p w:rsidR="001469C7" w:rsidRPr="008F2F31" w:rsidRDefault="001469C7" w:rsidP="004111A6">
      <w:pPr>
        <w:pStyle w:val="GesAbsatz"/>
        <w:tabs>
          <w:tab w:val="left" w:pos="851"/>
          <w:tab w:val="decimal" w:pos="8222"/>
        </w:tabs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4111A6">
        <w:rPr>
          <w:rFonts w:cs="Arial"/>
        </w:rPr>
        <w:tab/>
      </w:r>
      <w:r w:rsidRPr="008F2F31">
        <w:rPr>
          <w:rFonts w:cs="Arial"/>
        </w:rPr>
        <w:t>kein Mittelwert, der über die jeweilige Probenahmezeit gebildet ist, die folgenden Emissionsgrenzwerte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>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4111A6">
        <w:rPr>
          <w:rFonts w:cs="Arial"/>
        </w:rPr>
        <w:tab/>
      </w:r>
      <w:r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Thallium und seine Verbindungen, angegeben als TI,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0,05 mg/m</w:t>
      </w:r>
      <w:r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4111A6">
        <w:rPr>
          <w:rFonts w:cs="Arial"/>
        </w:rPr>
        <w:tab/>
      </w:r>
      <w:r w:rsidRPr="008F2F31">
        <w:rPr>
          <w:rFonts w:cs="Arial"/>
        </w:rPr>
        <w:t>Antimon und seine Verbindungen, angegeben als Sb,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Arsen und seine Verbindungen, angegeben als As,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Blei und seine Verbindungen, angegeben als Pb,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 und seine Verbindungen, angegeben als Cr,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Cobalt und seine 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Kupfer und seine Verbindungen, angegeben als Cu,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Mangan und seine Verbindungen, angegeben als Mn,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Nickel und seine Verbindungen, angegeben als Ni,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Vanadium und seine Verbindungen, angegeben als V,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Zinn und seine Verbindungen, angegeben als Sn,</w:t>
      </w:r>
    </w:p>
    <w:p w:rsidR="001469C7" w:rsidRPr="008F2F31" w:rsidRDefault="004111A6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>
        <w:rPr>
          <w:rFonts w:cs="Arial"/>
        </w:rPr>
        <w:tab/>
      </w:r>
      <w:r w:rsidR="00551A5B"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0,5 mg/m</w:t>
      </w:r>
      <w:r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 w:rsidRPr="008F2F31">
        <w:rPr>
          <w:rFonts w:cs="Arial"/>
        </w:rPr>
        <w:lastRenderedPageBreak/>
        <w:t>c)</w:t>
      </w:r>
      <w:r w:rsidR="004111A6">
        <w:rPr>
          <w:rFonts w:cs="Arial"/>
        </w:rPr>
        <w:tab/>
      </w:r>
      <w:r w:rsidRPr="008F2F31">
        <w:rPr>
          <w:rFonts w:cs="Arial"/>
        </w:rPr>
        <w:t>Arsen und seine Verbindungen (außer Arsenwasserstoff), angegeben als As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Benzo(a)pyren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wasserlösliche Cobaltverbindungen,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Chrom(VI)verbindungen (außer Bariumchromat und Bleichromat),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angegeben als Cr,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0,05 mg/m</w:t>
      </w:r>
      <w:r>
        <w:rPr>
          <w:rFonts w:cs="Arial"/>
        </w:rPr>
        <w:t>³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oder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Arsen und seine Verbindungen, angegeben als As,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Benzo(a)pyren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Cobalt und seine 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 und seine Verbindungen, angegeben als Cr,</w:t>
      </w:r>
    </w:p>
    <w:p w:rsidR="001469C7" w:rsidRPr="008F2F31" w:rsidRDefault="004111A6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0,05 mg/m</w:t>
      </w:r>
      <w:r>
        <w:rPr>
          <w:rFonts w:cs="Arial"/>
        </w:rPr>
        <w:t>³</w:t>
      </w:r>
      <w:r w:rsidR="00161DA4">
        <w:rPr>
          <w:rFonts w:cs="Arial"/>
        </w:rPr>
        <w:t>;</w:t>
      </w:r>
    </w:p>
    <w:p w:rsidR="001469C7" w:rsidRDefault="001469C7" w:rsidP="004111A6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4111A6">
        <w:rPr>
          <w:rFonts w:cs="Arial"/>
        </w:rPr>
        <w:tab/>
      </w:r>
      <w:r w:rsidRPr="008F2F31">
        <w:rPr>
          <w:rFonts w:cs="Arial"/>
        </w:rPr>
        <w:t>kein Mittelwert, der über die jeweilige Probenahmezeit gebildet ist, den Emissionsgrenzwert für die in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>Anhang I genannten Dioxine und Furane – angegeben als Summenwert nach dem in Anhang I festg</w:t>
      </w:r>
      <w:r w:rsidRPr="008F2F31">
        <w:rPr>
          <w:rFonts w:cs="Arial"/>
        </w:rPr>
        <w:t>e</w:t>
      </w:r>
      <w:r w:rsidRPr="008F2F31">
        <w:rPr>
          <w:rFonts w:cs="Arial"/>
        </w:rPr>
        <w:t>legten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 xml:space="preserve">Verfahren – von 0,1 </w:t>
      </w:r>
      <w:proofErr w:type="spellStart"/>
      <w:r w:rsidRPr="008F2F31">
        <w:rPr>
          <w:rFonts w:cs="Arial"/>
        </w:rPr>
        <w:t>ng</w:t>
      </w:r>
      <w:proofErr w:type="spellEnd"/>
      <w:r w:rsidRPr="008F2F31">
        <w:rPr>
          <w:rFonts w:cs="Arial"/>
        </w:rPr>
        <w:t>/m</w:t>
      </w:r>
      <w:r w:rsidR="004111A6">
        <w:rPr>
          <w:rFonts w:cs="Arial"/>
        </w:rPr>
        <w:t>³</w:t>
      </w:r>
      <w:r w:rsidRPr="008F2F31">
        <w:rPr>
          <w:rFonts w:cs="Arial"/>
        </w:rPr>
        <w:t xml:space="preserve"> überschreitet</w:t>
      </w:r>
      <w:r w:rsidR="00161DA4">
        <w:rPr>
          <w:rFonts w:cs="Arial"/>
        </w:rPr>
        <w:t xml:space="preserve"> und</w:t>
      </w:r>
    </w:p>
    <w:p w:rsidR="00161DA4" w:rsidRPr="00161DA4" w:rsidRDefault="00161DA4" w:rsidP="00161DA4">
      <w:pPr>
        <w:pStyle w:val="GesAbsatz"/>
        <w:ind w:left="426" w:hanging="426"/>
        <w:rPr>
          <w:rFonts w:cs="Arial"/>
        </w:rPr>
      </w:pPr>
      <w:r w:rsidRPr="00161DA4">
        <w:rPr>
          <w:rFonts w:cs="Arial"/>
        </w:rPr>
        <w:t>5.</w:t>
      </w:r>
      <w:r>
        <w:rPr>
          <w:rFonts w:cs="Arial"/>
        </w:rPr>
        <w:tab/>
      </w:r>
      <w:r w:rsidRPr="00161DA4">
        <w:rPr>
          <w:rFonts w:cs="Arial"/>
        </w:rPr>
        <w:t>kein Jahresmittelwert folgenden Emissionsgrenzwert</w:t>
      </w:r>
      <w:r>
        <w:rPr>
          <w:rFonts w:cs="Arial"/>
        </w:rPr>
        <w:t xml:space="preserve"> </w:t>
      </w:r>
      <w:r w:rsidRPr="00161DA4">
        <w:rPr>
          <w:rFonts w:cs="Arial"/>
        </w:rPr>
        <w:t>überschreitet:</w:t>
      </w:r>
    </w:p>
    <w:p w:rsidR="00161DA4" w:rsidRPr="00161DA4" w:rsidRDefault="00161DA4" w:rsidP="00161DA4">
      <w:pPr>
        <w:pStyle w:val="GesAbsatz"/>
        <w:ind w:left="426"/>
        <w:rPr>
          <w:rFonts w:cs="Arial"/>
        </w:rPr>
      </w:pPr>
      <w:r w:rsidRPr="00161DA4">
        <w:rPr>
          <w:rFonts w:cs="Arial"/>
        </w:rPr>
        <w:t>Stickstoffmonoxid und Stickstoffdioxid, angegeben</w:t>
      </w:r>
      <w:r>
        <w:rPr>
          <w:rFonts w:cs="Arial"/>
        </w:rPr>
        <w:t xml:space="preserve"> </w:t>
      </w:r>
      <w:r w:rsidRPr="00161DA4">
        <w:rPr>
          <w:rFonts w:cs="Arial"/>
        </w:rPr>
        <w:t>als Stickstoffdioxid, ab einer Feuerungswärmelei</w:t>
      </w:r>
      <w:r w:rsidRPr="00161DA4">
        <w:rPr>
          <w:rFonts w:cs="Arial"/>
        </w:rPr>
        <w:t>s</w:t>
      </w:r>
      <w:r w:rsidRPr="00161DA4">
        <w:rPr>
          <w:rFonts w:cs="Arial"/>
        </w:rPr>
        <w:t>tung</w:t>
      </w:r>
      <w:r>
        <w:rPr>
          <w:rFonts w:cs="Arial"/>
        </w:rPr>
        <w:t xml:space="preserve"> </w:t>
      </w:r>
      <w:r w:rsidRPr="00161DA4">
        <w:rPr>
          <w:rFonts w:cs="Arial"/>
        </w:rPr>
        <w:t>von</w:t>
      </w:r>
    </w:p>
    <w:p w:rsidR="00161DA4" w:rsidRPr="00160FCC" w:rsidRDefault="00161DA4" w:rsidP="00160FCC">
      <w:pPr>
        <w:pStyle w:val="GesAbsatz"/>
        <w:tabs>
          <w:tab w:val="left" w:pos="7655"/>
        </w:tabs>
        <w:ind w:left="426"/>
        <w:rPr>
          <w:rFonts w:cs="Arial"/>
        </w:rPr>
      </w:pPr>
      <w:r w:rsidRPr="00161DA4">
        <w:rPr>
          <w:rFonts w:cs="Arial"/>
        </w:rPr>
        <w:t>mehr als 50 MW</w:t>
      </w:r>
      <w:r>
        <w:rPr>
          <w:rFonts w:cs="Arial"/>
        </w:rPr>
        <w:tab/>
      </w:r>
      <w:r w:rsidRPr="00161DA4">
        <w:rPr>
          <w:rFonts w:cs="Arial"/>
        </w:rPr>
        <w:t>100 mg/m³.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Die Emissionsgrenzwerte nach Absatz 1 beziehen sich auf einen Volumengehalt an Sauerstoff im Abgas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von 11 vom Hundert (Bezugssauerstoffgehalt). Soweit ausschließlich gasförmige Stoffe, die bei der Pyrolyse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oder Vergasung von Abfällen entstehen oder Altöle im Sinne von § 1a Abs. 1 der Altölverordnung in der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Fassung der Bekanntmachung vom 16. April 2002 (BGBl. I S. 1368) eingesetzt werden, beträgt der Bezug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3 vom Hundert.</w:t>
      </w:r>
    </w:p>
    <w:p w:rsidR="001469C7" w:rsidRPr="008F2F31" w:rsidRDefault="001469C7" w:rsidP="00DB6C61">
      <w:pPr>
        <w:pStyle w:val="berschrift3"/>
      </w:pPr>
      <w:bookmarkStart w:id="9" w:name="_Toc413412700"/>
      <w:r w:rsidRPr="008F2F31">
        <w:t>§ 5a</w:t>
      </w:r>
      <w:r w:rsidR="00DB6C61">
        <w:br/>
      </w:r>
      <w:r w:rsidRPr="008F2F31">
        <w:t>Anforderungen an Mitverbrennungsanlagen</w:t>
      </w:r>
      <w:bookmarkEnd w:id="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Mitverbrennungsanlagen, die nicht mehr als 25 vom Hundert der jeweils gefahrenen Feuerungswärm</w:t>
      </w:r>
      <w:r w:rsidRPr="008F2F31">
        <w:rPr>
          <w:rFonts w:cs="Arial"/>
        </w:rPr>
        <w:t>e</w:t>
      </w:r>
      <w:r w:rsidRPr="008F2F31">
        <w:rPr>
          <w:rFonts w:cs="Arial"/>
        </w:rPr>
        <w:t>leistung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einer Verbrennungslinie aus Mitverbrennungsstoffen erzeugen, sind so zu errichten und zu betre</w:t>
      </w:r>
      <w:r w:rsidRPr="008F2F31">
        <w:rPr>
          <w:rFonts w:cs="Arial"/>
        </w:rPr>
        <w:t>i</w:t>
      </w:r>
      <w:r w:rsidRPr="008F2F31">
        <w:rPr>
          <w:rFonts w:cs="Arial"/>
        </w:rPr>
        <w:t>ben,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dass die Emissionsgrenzwerte gemäß Anhang II in den Abgasen nicht überschritten werden.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brennungsstoffe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sind dabei die eingesetzten Abfälle und Stoffe nach § 1 Abs. 1 sowie die für ihre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zusätzlich benötigten Brennstoffe. Werden in einer Mitverbrennungsanlage mehr als 25 vom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Hu</w:t>
      </w:r>
      <w:r w:rsidRPr="008F2F31">
        <w:rPr>
          <w:rFonts w:cs="Arial"/>
        </w:rPr>
        <w:t>n</w:t>
      </w:r>
      <w:r w:rsidRPr="008F2F31">
        <w:rPr>
          <w:rFonts w:cs="Arial"/>
        </w:rPr>
        <w:t>dert der jeweils gefahrenen Feuerungswärmeleistung aus Mitverbrennungsstoffen erzeugt, so gelten die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in § 5 Abs. 1 festgelegten Emissionsgrenzwerte für Verbrennungsanlagen.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Für Anlagen zur Herstellung von Zementklinker oder Zementen oder für Anlagen zum Brennen von Kal</w:t>
      </w:r>
      <w:r w:rsidRPr="008F2F31">
        <w:rPr>
          <w:rFonts w:cs="Arial"/>
        </w:rPr>
        <w:t>k</w:t>
      </w:r>
      <w:r w:rsidRPr="008F2F31">
        <w:rPr>
          <w:rFonts w:cs="Arial"/>
        </w:rPr>
        <w:t>stein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(Nummer 2.3 oder 2.4 Spalte 1, Spalte 2 Buchstabe a des Anhangs der Verordnung über genehm</w:t>
      </w:r>
      <w:r w:rsidRPr="008F2F31">
        <w:rPr>
          <w:rFonts w:cs="Arial"/>
        </w:rPr>
        <w:t>i</w:t>
      </w:r>
      <w:r w:rsidRPr="008F2F31">
        <w:rPr>
          <w:rFonts w:cs="Arial"/>
        </w:rPr>
        <w:t>gungsbedürftige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Anlagen) gelten die Regelungen in Nummer II.1 des Anhangs II auch dann, wenn der Anteil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der Mitverbrennungsstoffe an der jeweils gefahrenen Feuerungswärmeleistung 25 vom Hundert übersteigt.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Werden in einer Anlage nach Absatz 2 mehr als 60 vom Hundert der jeweils gefahrenen Feuerungswä</w:t>
      </w:r>
      <w:r w:rsidRPr="008F2F31">
        <w:rPr>
          <w:rFonts w:cs="Arial"/>
        </w:rPr>
        <w:t>r</w:t>
      </w:r>
      <w:r w:rsidRPr="008F2F31">
        <w:rPr>
          <w:rFonts w:cs="Arial"/>
        </w:rPr>
        <w:t>meleistung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aus Mitverbrennungsstoffen erzeugt, so gelten die in § 5 Abs. 1 festgelegten Emissionsgrenzwe</w:t>
      </w:r>
      <w:r w:rsidRPr="008F2F31">
        <w:rPr>
          <w:rFonts w:cs="Arial"/>
        </w:rPr>
        <w:t>r</w:t>
      </w:r>
      <w:r w:rsidRPr="008F2F31">
        <w:rPr>
          <w:rFonts w:cs="Arial"/>
        </w:rPr>
        <w:t>te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sowie die Ausnahmeregelungen in Anhang II Nr. II.1 entsprechend.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Für Stickstoffmonoxid und Stickstoffdioxid, angegeben als Stickstoffdioxid,</w:t>
      </w:r>
      <w:r w:rsidR="00ED35EB">
        <w:rPr>
          <w:rFonts w:cs="Arial"/>
        </w:rPr>
        <w:t xml:space="preserve"> als Tagesmittelwert</w:t>
      </w:r>
      <w:r w:rsidRPr="008F2F31">
        <w:rPr>
          <w:rFonts w:cs="Arial"/>
        </w:rPr>
        <w:t xml:space="preserve"> sowie für Gesamtstaub soll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die zuständige Behörde anstelle der Anforderungen nach Absatz 3 auf Antrag des Betre</w:t>
      </w:r>
      <w:r w:rsidRPr="008F2F31">
        <w:rPr>
          <w:rFonts w:cs="Arial"/>
        </w:rPr>
        <w:t>i</w:t>
      </w:r>
      <w:r w:rsidRPr="008F2F31">
        <w:rPr>
          <w:rFonts w:cs="Arial"/>
        </w:rPr>
        <w:t>bers einen anteilig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berechneten Emissionsgrenzwert (Mischgrenzwert) festlegen. Der Rechnung sind zu Grunde zu legen der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jeweilige Emissionsgrenzwert nach § 5 Abs. 1 und der jeweilige Emissionsgrenzwert nach Anhang II Nr. II.1.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Als Emissionsgrenzwert ergibt sich dann der für den Anteil von 60 bis 100 vom Hu</w:t>
      </w:r>
      <w:r w:rsidRPr="008F2F31">
        <w:rPr>
          <w:rFonts w:cs="Arial"/>
        </w:rPr>
        <w:t>n</w:t>
      </w:r>
      <w:r w:rsidRPr="008F2F31">
        <w:rPr>
          <w:rFonts w:cs="Arial"/>
        </w:rPr>
        <w:t>dert aus der Berechnungsformel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in Anhang II zu errechnende Wert.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Wird in Anlagen nach Absatz 2 mehr als 40 vom Hundert der jeweils gefahrenen Feuerungswärmelei</w:t>
      </w:r>
      <w:r w:rsidRPr="008F2F31">
        <w:rPr>
          <w:rFonts w:cs="Arial"/>
        </w:rPr>
        <w:t>s</w:t>
      </w:r>
      <w:r w:rsidRPr="008F2F31">
        <w:rPr>
          <w:rFonts w:cs="Arial"/>
        </w:rPr>
        <w:t>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aus besonders überwachungsbedürftigen Abfällen einschließlich des für deren Verbrennung zusätzlich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benötigten Brennstoffs erzeugt, gelten die Grenzwerte nach § 5 Abs. 1. Zu den besonders überwachung</w:t>
      </w:r>
      <w:r w:rsidRPr="008F2F31">
        <w:rPr>
          <w:rFonts w:cs="Arial"/>
        </w:rPr>
        <w:t>s</w:t>
      </w:r>
      <w:r w:rsidRPr="008F2F31">
        <w:rPr>
          <w:rFonts w:cs="Arial"/>
        </w:rPr>
        <w:lastRenderedPageBreak/>
        <w:t>bedürftigen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Abfällen nach Satz 1 gehören nicht die flüssigen brennbaren Abfälle und nicht die Stoffe nach §</w:t>
      </w:r>
      <w:r w:rsidR="00DB6C61">
        <w:rPr>
          <w:rFonts w:cs="Arial"/>
        </w:rPr>
        <w:t> </w:t>
      </w:r>
      <w:r w:rsidRPr="008F2F31">
        <w:rPr>
          <w:rFonts w:cs="Arial"/>
        </w:rPr>
        <w:t>1 Abs. 1, wenn deren Massengehalt an polychlorierten aromatischen Kohlenwasserstoffen, wie polychl</w:t>
      </w:r>
      <w:r w:rsidRPr="008F2F31">
        <w:rPr>
          <w:rFonts w:cs="Arial"/>
        </w:rPr>
        <w:t>o</w:t>
      </w:r>
      <w:r w:rsidRPr="008F2F31">
        <w:rPr>
          <w:rFonts w:cs="Arial"/>
        </w:rPr>
        <w:t>rierte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Biphenyle (PCB) oder Pentachlorphenol (PCP), bis 10 Milligramm je Kilogramm und der untere Hei</w:t>
      </w:r>
      <w:r w:rsidRPr="008F2F31">
        <w:rPr>
          <w:rFonts w:cs="Arial"/>
        </w:rPr>
        <w:t>z</w:t>
      </w:r>
      <w:r w:rsidRPr="008F2F31">
        <w:rPr>
          <w:rFonts w:cs="Arial"/>
        </w:rPr>
        <w:t>wert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des brennbaren Abfalls mindestens 30 Megajoule je Kilogramm beträgt, oder wenn auf Grund ihrer Zusammensetzung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keine anderen oder höheren Emissionen als bei der Verbrennung von Heizöl EL auftr</w:t>
      </w:r>
      <w:r w:rsidRPr="008F2F31">
        <w:rPr>
          <w:rFonts w:cs="Arial"/>
        </w:rPr>
        <w:t>e</w:t>
      </w:r>
      <w:r w:rsidRPr="008F2F31">
        <w:rPr>
          <w:rFonts w:cs="Arial"/>
        </w:rPr>
        <w:t>ten können.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Die Emissionsgrenzwerte beziehen sich auf einen Volumengehalt an Sauerstoff im Abgas, wie er in A</w:t>
      </w:r>
      <w:r w:rsidRPr="008F2F31">
        <w:rPr>
          <w:rFonts w:cs="Arial"/>
        </w:rPr>
        <w:t>n</w:t>
      </w:r>
      <w:r w:rsidRPr="008F2F31">
        <w:rPr>
          <w:rFonts w:cs="Arial"/>
        </w:rPr>
        <w:t>hang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II festgelegt oder nach dem in Anhang II vorgegebenen Verfahren ermittelt wurde.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Werden gemischte Siedlungsabfälle mitverbrannt, gelten die Anforderungen der Absätze 1 bis 6, wenn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die gemischten Siedlungsabfälle im erforderlichen Umfang dafür aufbereitet sind; für die Mitverbrennung von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unaufbereiteten gemischten Siedlungsabfällen gelten die Anforderungen nach § 5 Abs. 1. Eine Aufbereitung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im erforderlichen Umfang liegt vor, wenn Maßnahmen ergriffen werden, die eine deutliche Reduzierung einer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Belastung mit anorganischen Schadstoffen, insbesondere mit Schwermetallen, bezwecken. Trocknen, Pre</w:t>
      </w:r>
      <w:r w:rsidRPr="008F2F31">
        <w:rPr>
          <w:rFonts w:cs="Arial"/>
        </w:rPr>
        <w:t>s</w:t>
      </w:r>
      <w:r w:rsidRPr="008F2F31">
        <w:rPr>
          <w:rFonts w:cs="Arial"/>
        </w:rPr>
        <w:t>sen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oder Mischen zählt dazu in der Regel nicht.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(8) Die zuständige Behörde hat die Emissionsgrenzwerte im Genehmigungsbescheid oder in einer nachträ</w:t>
      </w:r>
      <w:r w:rsidRPr="008F2F31">
        <w:rPr>
          <w:rFonts w:cs="Arial"/>
        </w:rPr>
        <w:t>g</w:t>
      </w:r>
      <w:r w:rsidRPr="008F2F31">
        <w:rPr>
          <w:rFonts w:cs="Arial"/>
        </w:rPr>
        <w:t>lichen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Anordnung festzusetzen.</w:t>
      </w:r>
    </w:p>
    <w:p w:rsidR="001469C7" w:rsidRPr="008F2F31" w:rsidRDefault="001469C7" w:rsidP="00520956">
      <w:pPr>
        <w:pStyle w:val="berschrift3"/>
      </w:pPr>
      <w:bookmarkStart w:id="10" w:name="_Toc413412701"/>
      <w:r w:rsidRPr="008F2F31">
        <w:t>§ 6</w:t>
      </w:r>
      <w:r w:rsidR="00520956">
        <w:br/>
      </w:r>
      <w:r w:rsidRPr="008F2F31">
        <w:t>Ableitungsbedingungen für Abgase</w:t>
      </w:r>
      <w:bookmarkEnd w:id="10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Abgase sind in kontrollierter Weise so abzuleiten, dass ein ungestörter Abtransport mit der freien Luf</w:t>
      </w:r>
      <w:r w:rsidRPr="008F2F31">
        <w:rPr>
          <w:rFonts w:cs="Arial"/>
        </w:rPr>
        <w:t>t</w:t>
      </w:r>
      <w:r w:rsidRPr="008F2F31">
        <w:rPr>
          <w:rFonts w:cs="Arial"/>
        </w:rPr>
        <w:t>strömung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ermöglicht wird. Zur Ermittlung der Ableitungshöhen sind die Anforderungen der TA Luft in der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jeweils geltenden Fassung zu berücksichtigen. Die näheren Bestimmungen sind in der Genehmigung festz</w:t>
      </w:r>
      <w:r w:rsidRPr="008F2F31">
        <w:rPr>
          <w:rFonts w:cs="Arial"/>
        </w:rPr>
        <w:t>u</w:t>
      </w:r>
      <w:r w:rsidRPr="008F2F31">
        <w:rPr>
          <w:rFonts w:cs="Arial"/>
        </w:rPr>
        <w:t>legen.</w:t>
      </w:r>
    </w:p>
    <w:p w:rsidR="001469C7" w:rsidRPr="008F2F31" w:rsidRDefault="001469C7" w:rsidP="00520956">
      <w:pPr>
        <w:pStyle w:val="berschrift3"/>
      </w:pPr>
      <w:bookmarkStart w:id="11" w:name="_Toc413412702"/>
      <w:r w:rsidRPr="008F2F31">
        <w:t>§ 7</w:t>
      </w:r>
      <w:r w:rsidR="00520956">
        <w:br/>
      </w:r>
      <w:r w:rsidRPr="008F2F31">
        <w:t>Behandlung der bei der Verbrennung und Mitverbrennung entstehenden Abfälle</w:t>
      </w:r>
      <w:bookmarkEnd w:id="11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Schlacken, Rostaschen, Filter- und Kesselstäube sowie Reaktionsprodukte und sonstige Abfälle der A</w:t>
      </w:r>
      <w:r w:rsidRPr="008F2F31">
        <w:rPr>
          <w:rFonts w:cs="Arial"/>
        </w:rPr>
        <w:t>b</w:t>
      </w:r>
      <w:r w:rsidRPr="008F2F31">
        <w:rPr>
          <w:rFonts w:cs="Arial"/>
        </w:rPr>
        <w:t>gasbehandlung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nach § 5 Abs. 1 Nr. 3 des Bundes-Immissionsschutzgesetzes in der Fassung der B</w:t>
      </w:r>
      <w:r w:rsidRPr="008F2F31">
        <w:rPr>
          <w:rFonts w:cs="Arial"/>
        </w:rPr>
        <w:t>e</w:t>
      </w:r>
      <w:r w:rsidRPr="008F2F31">
        <w:rPr>
          <w:rFonts w:cs="Arial"/>
        </w:rPr>
        <w:t>kanntmachung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vom 26. September 2002 (BGBl. I S. 3830) zu verwerten oder zu beseitigen. Soweit die Ve</w:t>
      </w:r>
      <w:r w:rsidRPr="008F2F31">
        <w:rPr>
          <w:rFonts w:cs="Arial"/>
        </w:rPr>
        <w:t>r</w:t>
      </w:r>
      <w:r w:rsidRPr="008F2F31">
        <w:rPr>
          <w:rFonts w:cs="Arial"/>
        </w:rPr>
        <w:t>wertung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technisch nicht möglich oder unzumutbar ist, sind sie ohne Beeinträchtigung des Wohls der Allg</w:t>
      </w:r>
      <w:r w:rsidRPr="008F2F31">
        <w:rPr>
          <w:rFonts w:cs="Arial"/>
        </w:rPr>
        <w:t>e</w:t>
      </w:r>
      <w:r w:rsidRPr="008F2F31">
        <w:rPr>
          <w:rFonts w:cs="Arial"/>
        </w:rPr>
        <w:t>meinheit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zu beseitigen.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Filter- und Kesselstäube, die bei der Abgasentstaubung sowie bei der Reinigung von Kesseln, Heizfl</w:t>
      </w:r>
      <w:r w:rsidRPr="008F2F31">
        <w:rPr>
          <w:rFonts w:cs="Arial"/>
        </w:rPr>
        <w:t>ä</w:t>
      </w:r>
      <w:r w:rsidRPr="008F2F31">
        <w:rPr>
          <w:rFonts w:cs="Arial"/>
        </w:rPr>
        <w:t>chen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Abgaszügen anfallen, sind getrennt von anderen festen Abfällen zu erfassen. Satz 1 gilt nicht für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Anlagen mit einer Wirbelschichtfeuerung.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Soweit es zur Erfüllung der Pflichten nach Absatz 1 erforderlich ist, sind die Bestandteile an organischen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löslichen Stoffen in den Abfällen und sonstigen Stoffen zu vermindern.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Förder- und Lagersysteme für schadstoffhaltige, staubförmige Abfälle sind so auszulegen und zu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betreiben, dass hiervon keine relevanten diffusen Emissionen ausgehen können. Dies gilt besonders hi</w:t>
      </w:r>
      <w:r w:rsidRPr="008F2F31">
        <w:rPr>
          <w:rFonts w:cs="Arial"/>
        </w:rPr>
        <w:t>n</w:t>
      </w:r>
      <w:r w:rsidRPr="008F2F31">
        <w:rPr>
          <w:rFonts w:cs="Arial"/>
        </w:rPr>
        <w:t>sichtlich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notwendiger Wartungs- und Reparaturarbeiten an verschleißanfälligen Anlagenteilen. Trockene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Filter- und Kesselstäube sowie Reaktionsprodukte der Abgasbehandlung und trocken abgezogene Schl</w:t>
      </w:r>
      <w:r w:rsidRPr="008F2F31">
        <w:rPr>
          <w:rFonts w:cs="Arial"/>
        </w:rPr>
        <w:t>a</w:t>
      </w:r>
      <w:r w:rsidRPr="008F2F31">
        <w:rPr>
          <w:rFonts w:cs="Arial"/>
        </w:rPr>
        <w:t>cken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in geschlossenen Behältnissen zu befördern oder zwischenzulagern.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Vor der Festlegung der Verfahren für die Verwertung oder Beseitigung der bei der Verbrennung oder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Mitverbrennung entstehenden Abfälle, insbesondere der Schlacken, Rostaschen und der Filter- und Kesse</w:t>
      </w:r>
      <w:r w:rsidRPr="008F2F31">
        <w:rPr>
          <w:rFonts w:cs="Arial"/>
        </w:rPr>
        <w:t>l</w:t>
      </w:r>
      <w:r w:rsidRPr="008F2F31">
        <w:rPr>
          <w:rFonts w:cs="Arial"/>
        </w:rPr>
        <w:t>stäube,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ihre physikalischen und chemischen Eigenschaften und deren Gehalt an schädlichen Verunre</w:t>
      </w:r>
      <w:r w:rsidRPr="008F2F31">
        <w:rPr>
          <w:rFonts w:cs="Arial"/>
        </w:rPr>
        <w:t>i</w:t>
      </w:r>
      <w:r w:rsidRPr="008F2F31">
        <w:rPr>
          <w:rFonts w:cs="Arial"/>
        </w:rPr>
        <w:t>nigungen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durch geeignete Analysen zu ermitteln. Die Analysen betreffen insbesondere den löslichen Teil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die Schwermetalle im löslichen und unlöslichen Teil.</w:t>
      </w:r>
    </w:p>
    <w:p w:rsidR="001469C7" w:rsidRPr="008F2F31" w:rsidRDefault="001469C7" w:rsidP="00520956">
      <w:pPr>
        <w:pStyle w:val="berschrift3"/>
      </w:pPr>
      <w:bookmarkStart w:id="12" w:name="_Toc413412703"/>
      <w:r w:rsidRPr="008F2F31">
        <w:t>§ 8</w:t>
      </w:r>
      <w:r w:rsidR="00520956">
        <w:br/>
      </w:r>
      <w:r w:rsidRPr="008F2F31">
        <w:t>Wärmenutzung</w:t>
      </w:r>
      <w:bookmarkEnd w:id="12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In Verbrennungs- oder Mitverbrennungsanlagen ist entstehende Wärme, die nicht an Dritte abgegeben wird,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in Anlagen des Betreibers zu nutzen, soweit dies nach Art und Standort der Anlage technisch möglich und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zumutbar ist. Soweit aus entstehender Wärme, die nicht an Dritte abgegeben wird oder die nicht in Anlagen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des Betreibers genutzt wird, eine elektrische Klemmenleistung von mehr als 0,5 Megawatt erzeugbar ist, ist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elektrische Energie zu erzeugen.</w:t>
      </w:r>
    </w:p>
    <w:p w:rsidR="001469C7" w:rsidRPr="008F2F31" w:rsidRDefault="001469C7" w:rsidP="00520956">
      <w:pPr>
        <w:pStyle w:val="berschrift2"/>
      </w:pPr>
      <w:bookmarkStart w:id="13" w:name="_Toc413412704"/>
      <w:r w:rsidRPr="008F2F31">
        <w:lastRenderedPageBreak/>
        <w:t>Dritter Teil</w:t>
      </w:r>
      <w:r w:rsidR="00520956">
        <w:br/>
      </w:r>
      <w:r w:rsidRPr="008F2F31">
        <w:t>Messung und Überwachung</w:t>
      </w:r>
      <w:bookmarkEnd w:id="13"/>
    </w:p>
    <w:p w:rsidR="001469C7" w:rsidRPr="008F2F31" w:rsidRDefault="001469C7" w:rsidP="00520956">
      <w:pPr>
        <w:pStyle w:val="berschrift3"/>
      </w:pPr>
      <w:bookmarkStart w:id="14" w:name="_Toc413412705"/>
      <w:r w:rsidRPr="008F2F31">
        <w:t>§ 9</w:t>
      </w:r>
      <w:r w:rsidR="00520956">
        <w:br/>
      </w:r>
      <w:r w:rsidRPr="008F2F31">
        <w:t>Messplätze</w:t>
      </w:r>
      <w:bookmarkEnd w:id="1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die Messung sind nach näherer Bestimmung der zuständigen Behörde Messplätze einzurichten; diese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sollen ausreichend groß, leicht begehbar und so beschaffen sein sowie so ausgewählt werden, dass repr</w:t>
      </w:r>
      <w:r w:rsidRPr="008F2F31">
        <w:rPr>
          <w:rFonts w:cs="Arial"/>
        </w:rPr>
        <w:t>ä</w:t>
      </w:r>
      <w:r w:rsidRPr="008F2F31">
        <w:rPr>
          <w:rFonts w:cs="Arial"/>
        </w:rPr>
        <w:t>sentative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einwandfreie Messungen gewährleistet sind.</w:t>
      </w:r>
    </w:p>
    <w:p w:rsidR="001469C7" w:rsidRPr="008F2F31" w:rsidRDefault="001469C7" w:rsidP="00963591">
      <w:pPr>
        <w:pStyle w:val="berschrift3"/>
      </w:pPr>
      <w:bookmarkStart w:id="15" w:name="_Toc413412706"/>
      <w:r w:rsidRPr="008F2F31">
        <w:t>§ 10</w:t>
      </w:r>
      <w:r w:rsidR="00963591">
        <w:br/>
      </w:r>
      <w:r w:rsidRPr="008F2F31">
        <w:t>Messverfahren und Messeinrichtungen</w:t>
      </w:r>
      <w:bookmarkEnd w:id="15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Für Messungen zur Feststellung der Emissionen oder der Verbrennungsbedingungen sowie zur Ermit</w:t>
      </w:r>
      <w:r w:rsidRPr="008F2F31">
        <w:rPr>
          <w:rFonts w:cs="Arial"/>
        </w:rPr>
        <w:t>t</w:t>
      </w:r>
      <w:r w:rsidRPr="008F2F31">
        <w:rPr>
          <w:rFonts w:cs="Arial"/>
        </w:rPr>
        <w:t>lung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der Bezugs- oder Betriebsgrößen sind die dem Stand der Messtechnik entsprechenden Messverfahren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geeigneten Messeinrichtungen gemäß Anhang III Nr. 1 und 2 nach näherer Bestimmung der zuständ</w:t>
      </w:r>
      <w:r w:rsidRPr="008F2F31">
        <w:rPr>
          <w:rFonts w:cs="Arial"/>
        </w:rPr>
        <w:t>i</w:t>
      </w:r>
      <w:r w:rsidRPr="008F2F31">
        <w:rPr>
          <w:rFonts w:cs="Arial"/>
        </w:rPr>
        <w:t>gen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Behörde anzuwenden oder zu verwenden.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Über den ordnungsgemäßen Einbau von Messeinrichtungen zur kontinuierlichen Überwachung ist durch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den Betreiber vor der Inbetriebnahme der Verbrennungs- oder Mitverbrennungsanlage eine Bescheinigung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einer von der zuständigen obersten Landesbehörde oder der nach Landesrecht bestimmten Behörde für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Kalibrierungen bekannt gegebenen Stelle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Der Betreiber hat Messeinrichtungen, die zur kontinuierlichen Feststellung der Emissionen eingesetzt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werden, durch eine von der zuständigen obersten Landesbehörde bekannt gegebene Stelle kalibrieren und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jährlich einmal auf Funktionsfähigkeit prüfen zu lassen; die Kalibrierung ist nach einer wesentlichen Änd</w:t>
      </w:r>
      <w:r w:rsidRPr="008F2F31">
        <w:rPr>
          <w:rFonts w:cs="Arial"/>
        </w:rPr>
        <w:t>e</w:t>
      </w:r>
      <w:r w:rsidRPr="008F2F31">
        <w:rPr>
          <w:rFonts w:cs="Arial"/>
        </w:rPr>
        <w:t>rung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der Anlage, im Übrigen im Abstand von drei Jahren zu wiederholen. Die Berichte über das Ergebnis der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Kalibrierung und der Prüfung der Funktionsfähigkeit sind der zuständigen Behörde innerhalb von zwölf W</w:t>
      </w:r>
      <w:r w:rsidRPr="008F2F31">
        <w:rPr>
          <w:rFonts w:cs="Arial"/>
        </w:rPr>
        <w:t>o</w:t>
      </w:r>
      <w:r w:rsidRPr="008F2F31">
        <w:rPr>
          <w:rFonts w:cs="Arial"/>
        </w:rPr>
        <w:t>chen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nach Kalibrierung und Prüfung vorzulegen.</w:t>
      </w:r>
    </w:p>
    <w:p w:rsidR="001469C7" w:rsidRPr="008F2F31" w:rsidRDefault="001469C7" w:rsidP="00963591">
      <w:pPr>
        <w:pStyle w:val="berschrift3"/>
      </w:pPr>
      <w:bookmarkStart w:id="16" w:name="_Toc413412707"/>
      <w:r w:rsidRPr="008F2F31">
        <w:t>§ 11</w:t>
      </w:r>
      <w:r w:rsidR="00963591">
        <w:br/>
      </w:r>
      <w:r w:rsidRPr="008F2F31">
        <w:t>Kontinuierliche Messungen</w:t>
      </w:r>
      <w:bookmarkEnd w:id="16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Der Betreiber hat unter Berücksichtigung der Anforderungen gemäß Anhang III</w:t>
      </w:r>
    </w:p>
    <w:p w:rsidR="001469C7" w:rsidRPr="008F2F31" w:rsidRDefault="001469C7" w:rsidP="00963591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963591">
        <w:rPr>
          <w:rFonts w:cs="Arial"/>
        </w:rPr>
        <w:tab/>
      </w:r>
      <w:r w:rsidRPr="008F2F31">
        <w:rPr>
          <w:rFonts w:cs="Arial"/>
        </w:rPr>
        <w:t>die Massenkonzentration der Emissionen nach § 5 Abs. 1 Nr. 1 und 2 sowie der Nummer II.1.1, II.1.2,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II.1.3, II.2.1 bis II.2.6 sowie II.3.1 und II.3.2 gemäß Anhang II,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963591">
        <w:rPr>
          <w:rFonts w:cs="Arial"/>
        </w:rPr>
        <w:tab/>
      </w:r>
      <w:r w:rsidRPr="008F2F31">
        <w:rPr>
          <w:rFonts w:cs="Arial"/>
        </w:rPr>
        <w:t>den Volumengehalt an Sauerstoff im Abgas,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3.</w:t>
      </w:r>
      <w:r w:rsidR="00963591">
        <w:rPr>
          <w:rFonts w:cs="Arial"/>
        </w:rPr>
        <w:tab/>
      </w:r>
      <w:r w:rsidRPr="008F2F31">
        <w:rPr>
          <w:rFonts w:cs="Arial"/>
        </w:rPr>
        <w:t>die Temperaturen nach § 4 Abs. 2 oder 3 sowie Abs. 6 oder 7 und</w:t>
      </w:r>
    </w:p>
    <w:p w:rsidR="001469C7" w:rsidRPr="008F2F31" w:rsidRDefault="001469C7" w:rsidP="00963591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963591">
        <w:rPr>
          <w:rFonts w:cs="Arial"/>
        </w:rPr>
        <w:tab/>
      </w:r>
      <w:r w:rsidRPr="008F2F31">
        <w:rPr>
          <w:rFonts w:cs="Arial"/>
        </w:rPr>
        <w:t>die zur Beurteilung des ordnungsgemäßen Betriebs erforderlichen Betriebsgrößen, insbesondere A</w:t>
      </w:r>
      <w:r w:rsidRPr="008F2F31">
        <w:rPr>
          <w:rFonts w:cs="Arial"/>
        </w:rPr>
        <w:t>b</w:t>
      </w:r>
      <w:r w:rsidRPr="008F2F31">
        <w:rPr>
          <w:rFonts w:cs="Arial"/>
        </w:rPr>
        <w:t>gastemperatur,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Abgasvolumen, Feuchtegehalt und Druck,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kontinuierlich zu ermitteln, zu registrieren und auszuwerten. Die Verbrennungs- oder Mitverbrennungsanl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sind hierzu vor Inbetriebnahme mit geeigneten Messeinrichtungen und Messwertrechnern auszurüsten.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Satz 1 Nr. 1 in Verbindung mit Satz 2 gilt nicht, soweit Emissionen einzelner Stoffe nach § 5 Abs. 1 Nr. 1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nach Nummer II.1.1, II.1.3, II.2.1 bis II.2.5 sowie II.3.1 nach Anhang II nachweislich auszuschließen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allenfalls in geringen Konzentrationen zu erwarten sind und insoweit Ausnahmen durch die zuständige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Behörde erteilt wurden. Messeinrichtungen für den Feuchtegehalt sind nicht notwendig, soweit das Abgas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vor der Ermittlung der Massenkonzentration der Emissionen getrocknet 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Ergibt sich auf Grund der eingesetzten Abfälle oder Stoffe nach § 1 Abs. 1, der Bauart, der Betriebsweise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von Einzelmessungen, dass der Anteil des Stickstoffdioxids an den Stickstoffoxidemissionen unter 10</w:t>
      </w:r>
      <w:r w:rsidR="00963591">
        <w:rPr>
          <w:rFonts w:cs="Arial"/>
        </w:rPr>
        <w:t> </w:t>
      </w:r>
      <w:r w:rsidRPr="008F2F31">
        <w:rPr>
          <w:rFonts w:cs="Arial"/>
        </w:rPr>
        <w:t>vom Hundert liegt, soll die zuständige Behörde auf die kontinuierliche Messung des Stickstoffdioxids ve</w:t>
      </w:r>
      <w:r w:rsidRPr="008F2F31">
        <w:rPr>
          <w:rFonts w:cs="Arial"/>
        </w:rPr>
        <w:t>r</w:t>
      </w:r>
      <w:r w:rsidRPr="008F2F31">
        <w:rPr>
          <w:rFonts w:cs="Arial"/>
        </w:rPr>
        <w:t>zichten und die Bestimmung des Anteils durch Berechnung zulassen. Das Vorliegen der vorgenannten V</w:t>
      </w:r>
      <w:r w:rsidRPr="008F2F31">
        <w:rPr>
          <w:rFonts w:cs="Arial"/>
        </w:rPr>
        <w:t>o</w:t>
      </w:r>
      <w:r w:rsidRPr="008F2F31">
        <w:rPr>
          <w:rFonts w:cs="Arial"/>
        </w:rPr>
        <w:t>raussetzung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ist jeweils bei der Kalibrierung nachzuweisen. Ergibt sich auf Grund der Bauart und Betrieb</w:t>
      </w:r>
      <w:r w:rsidRPr="008F2F31">
        <w:rPr>
          <w:rFonts w:cs="Arial"/>
        </w:rPr>
        <w:t>s</w:t>
      </w:r>
      <w:r w:rsidRPr="008F2F31">
        <w:rPr>
          <w:rFonts w:cs="Arial"/>
        </w:rPr>
        <w:t>weise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von Nass-Rauchgasentschwefelungsanlagen infolge des Sättigungszustandes des Rauchgases und der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konstanten Rauchgastemperatur, dass der Feuchtegehalt im Rauchgas an der Messstelle einen ko</w:t>
      </w:r>
      <w:r w:rsidRPr="008F2F31">
        <w:rPr>
          <w:rFonts w:cs="Arial"/>
        </w:rPr>
        <w:t>n</w:t>
      </w:r>
      <w:r w:rsidRPr="008F2F31">
        <w:rPr>
          <w:rFonts w:cs="Arial"/>
        </w:rPr>
        <w:t>stanten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Wert annimmt, soll die zuständige Behörde auf die kontinuierliche Messung des Feuchtegehalts verzichten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die Verwendung des in Einzelmessungen ermittelten Wertes zulassen. Das Vorliegen der vorgenannten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Voraussetzung ist zusammen mit den nach § 10 Abs. 3 stattfindenden Kalibrierungen vom Betreiber nachzuweisen.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Für Quecksilber und seine Verbindungen, angegeben als Quecksilber, soll die z</w:t>
      </w:r>
      <w:r w:rsidRPr="008F2F31">
        <w:rPr>
          <w:rFonts w:cs="Arial"/>
        </w:rPr>
        <w:t>u</w:t>
      </w:r>
      <w:r w:rsidRPr="008F2F31">
        <w:rPr>
          <w:rFonts w:cs="Arial"/>
        </w:rPr>
        <w:t>ständige Behörde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auf Antrag auf die kontinuierliche Messung verzichten, wenn zuverlässig nachgewiesen ist, dass die Emissionsgrenzwerte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 xml:space="preserve">nach § 5 Abs. 1 Nr. 1 Buchstabe g und Nr. 2 Buchstabe g oder nach </w:t>
      </w:r>
      <w:r w:rsidRPr="008F2F31">
        <w:rPr>
          <w:rFonts w:cs="Arial"/>
        </w:rPr>
        <w:lastRenderedPageBreak/>
        <w:t>Nummer II.1.1,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II.1.2, II.2.5, II.2.6, II.3.1 und II.3.2 gemäß Anhang II nur zu weniger als 20 vom Hundert in Anspruch genommen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Absatz 1 Satz 1 Nr. 1 findet auf gasförmige anorganische Fluorverbindungen keine Anwendung, wenn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Reinigungsstufen für gasförmige anorganische Chlorverbindungen betrieben werden, die sicherstellen, dass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Emissionsgrenzwerte nach § 5 Abs. 1 Nr. 1 Buchstabe c und Nr. 2 Buchstabe c oder nach Nummer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II.1.1, II.1.2, II.2.5, II.2.6, II.3.1 und II.3.2 gemäß Anhang II nicht überschritten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Verbrennungs- oder Mitverbrennungsanlagen sind mit Registriereinrichtungen auszurüsten, durch die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Verriegelungen oder Abschaltungen nach § 4 Abs. 5 registriert werden.</w:t>
      </w:r>
    </w:p>
    <w:p w:rsidR="00C94A69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Der Betreiber hat auf Verlangen der zuständigen Behörde Massenkonzentrationen der Emissionen nach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§ 5 Abs. 1 Nr. 3 und 4 kontinuierlich zu messen, wenn geeignete Me</w:t>
      </w:r>
      <w:r w:rsidR="00C94A69">
        <w:rPr>
          <w:rFonts w:cs="Arial"/>
        </w:rPr>
        <w:t>sseinrichtungen verfügbar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Abweichend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von Absatz 1 Satz 1 Nr. 1 können die zuständigen Behörden auf Antrag des Betreibers Ei</w:t>
      </w:r>
      <w:r w:rsidRPr="008F2F31">
        <w:rPr>
          <w:rFonts w:cs="Arial"/>
        </w:rPr>
        <w:t>n</w:t>
      </w:r>
      <w:r w:rsidRPr="008F2F31">
        <w:rPr>
          <w:rFonts w:cs="Arial"/>
        </w:rPr>
        <w:t>zelmessungen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für HCl, HF, SO</w:t>
      </w:r>
      <w:r w:rsidRPr="00C94A69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und SO</w:t>
      </w:r>
      <w:r w:rsidRPr="00C94A69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zulassen, wenn durch den Betreiber sichergestellt ist, dass die Emissionen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dieser Schadstoffe nicht höher sind als die dafür festgelegten Emissionsgrenzwerte.</w:t>
      </w:r>
    </w:p>
    <w:p w:rsidR="001469C7" w:rsidRPr="008F2F31" w:rsidRDefault="001469C7" w:rsidP="00C94A69">
      <w:pPr>
        <w:pStyle w:val="berschrift3"/>
      </w:pPr>
      <w:bookmarkStart w:id="17" w:name="_Toc413412708"/>
      <w:r w:rsidRPr="008F2F31">
        <w:t>§ 12</w:t>
      </w:r>
      <w:r w:rsidR="00C94A69">
        <w:br/>
      </w:r>
      <w:r w:rsidRPr="008F2F31">
        <w:t>Auswertung und Beurteilung von kontinuierlichen Messungen</w:t>
      </w:r>
      <w:bookmarkEnd w:id="1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Während des Betriebs der Verbrennungs- oder Mitverbrennungsanlagen ist aus den Messwerten für jede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aufeinander folgende halbe Stunde der Halbstundenmittelwert zu bilden und auf den Bezugssauerstoffgehalt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umzurechnen. Für die Stoffe, deren Emissionen durch Abgasreinigungseinrichtungen gemindert und b</w:t>
      </w:r>
      <w:r w:rsidRPr="008F2F31">
        <w:rPr>
          <w:rFonts w:cs="Arial"/>
        </w:rPr>
        <w:t>e</w:t>
      </w:r>
      <w:r w:rsidRPr="008F2F31">
        <w:rPr>
          <w:rFonts w:cs="Arial"/>
        </w:rPr>
        <w:t>grenzt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werden, darf die Umrechnung der Messwerte nur für die Zeiten erfolgen, in denen der gemessene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Sauerstoffgehalt über dem Bezugssauerstoffgehalt liegt. Aus den Halbstundenmittelwerten ist für jeden Tag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Tagesmittelwert, bezogen auf die tägliche Betriebszeit einschließlich der Anfahr- oder Abstellvorgänge,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bilden.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Über die Auswertung der kontinuierlichen Messungen hat der Betreiber einen Messbericht zu erstellen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und innerhalb von drei Monaten nach Ablauf eines jeden Kalenderjahres der zuständigen Behörde vorzul</w:t>
      </w:r>
      <w:r w:rsidRPr="008F2F31">
        <w:rPr>
          <w:rFonts w:cs="Arial"/>
        </w:rPr>
        <w:t>e</w:t>
      </w:r>
      <w:r w:rsidRPr="008F2F31">
        <w:rPr>
          <w:rFonts w:cs="Arial"/>
        </w:rPr>
        <w:t>gen.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Betreiber muss die Aufzeichnungen der Messgeräte fünf Jahre aufbewahren. Satz 1 gilt nicht, s</w:t>
      </w:r>
      <w:r w:rsidRPr="008F2F31">
        <w:rPr>
          <w:rFonts w:cs="Arial"/>
        </w:rPr>
        <w:t>o</w:t>
      </w:r>
      <w:r w:rsidRPr="008F2F31">
        <w:rPr>
          <w:rFonts w:cs="Arial"/>
        </w:rPr>
        <w:t>weit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zuständige Behörde die telemetrische Übermittlung der Messergebnisse vorgeschrieben hat oder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Betreiber sie eigenständig vornimmt.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Die Emissionsgrenzwerte sind eingehalten, wenn kein Tagesmittelwert nach § 5 Abs. 1 Nr. 1 oder nach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Nummer II.1.1, II.1.3, II.2.1 bis II.2.5 sowie II.3.1 nach Anhang II und kein Halbstundenmittelwert nach § 5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1 Nr. 2 oder nach Nummer II.1.2, II.1.3, II.2.4, II.2.6 sowie II.3.2 nach Anhang II überschritten 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Häufigkeit und Dauer einer Nichteinhaltung der Anforderungen nach § 4 Abs. 2 in Verbindung mit A</w:t>
      </w:r>
      <w:r w:rsidRPr="008F2F31">
        <w:rPr>
          <w:rFonts w:cs="Arial"/>
        </w:rPr>
        <w:t>b</w:t>
      </w:r>
      <w:r w:rsidRPr="008F2F31">
        <w:rPr>
          <w:rFonts w:cs="Arial"/>
        </w:rPr>
        <w:t>satz</w:t>
      </w:r>
      <w:r w:rsidR="00C94A69">
        <w:rPr>
          <w:rFonts w:cs="Arial"/>
        </w:rPr>
        <w:t> </w:t>
      </w:r>
      <w:r w:rsidRPr="008F2F31">
        <w:rPr>
          <w:rFonts w:cs="Arial"/>
        </w:rPr>
        <w:t>3 oder nach § 4 Abs. 6 in Verbindung mit Absatz 7 hat der Betreiber in den Messbericht nach Absatz 2 aufzunehmen.</w:t>
      </w:r>
    </w:p>
    <w:p w:rsidR="001469C7" w:rsidRPr="008F2F31" w:rsidRDefault="001469C7" w:rsidP="00C94A69">
      <w:pPr>
        <w:pStyle w:val="berschrift3"/>
      </w:pPr>
      <w:bookmarkStart w:id="18" w:name="_Toc413412709"/>
      <w:r w:rsidRPr="008F2F31">
        <w:t>§ 13</w:t>
      </w:r>
      <w:r w:rsidR="00C94A69">
        <w:br/>
      </w:r>
      <w:r w:rsidRPr="008F2F31">
        <w:t>Einzelmessungen</w:t>
      </w:r>
      <w:bookmarkEnd w:id="1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Der Betreiber hat nach Errichtung oder wesentlicher Änderung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bei der Inbetriebnahme durch Messungen einer nach § 26 des Bundes-Immissionsschutzgesetzes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bekannt gegebenen Stelle überprüfen zu lassen, ob die Verbrennungsbedingu</w:t>
      </w:r>
      <w:r w:rsidRPr="008F2F31">
        <w:rPr>
          <w:rFonts w:cs="Arial"/>
        </w:rPr>
        <w:t>n</w:t>
      </w:r>
      <w:r w:rsidRPr="008F2F31">
        <w:rPr>
          <w:rFonts w:cs="Arial"/>
        </w:rPr>
        <w:t>gen nach § 4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2 oder 3 oder nach § 4 Abs. 6 oder 7 erfüllt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Der Betreiber hat nach Errichtung oder wesentlicher Änderung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Messungen einer nach § 26 des Bundes-Immissionsschutzgesetzes bekannt gegebenen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Stelle zur Feststellung, ob die Anforderungen nach § 5 Abs. 1 Nr. 3 und 4 oder – bei Vorliegen der Vorau</w:t>
      </w:r>
      <w:r w:rsidRPr="008F2F31">
        <w:rPr>
          <w:rFonts w:cs="Arial"/>
        </w:rPr>
        <w:t>s</w:t>
      </w:r>
      <w:r w:rsidRPr="008F2F31">
        <w:rPr>
          <w:rFonts w:cs="Arial"/>
        </w:rPr>
        <w:t>setzungen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11 Abs. 2 oder 6 – nach § 5 Abs. 1 Nr. 1 und 2 oder nach Nummer II.1.1, II.1.2, II.2.1 bis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II.2.6 sowie II.3.1 und II.3.2 nach Anhang II festgelegten Anforderungen erfüllt werden, durchführen zu la</w:t>
      </w:r>
      <w:r w:rsidRPr="008F2F31">
        <w:rPr>
          <w:rFonts w:cs="Arial"/>
        </w:rPr>
        <w:t>s</w:t>
      </w:r>
      <w:r w:rsidRPr="008F2F31">
        <w:rPr>
          <w:rFonts w:cs="Arial"/>
        </w:rPr>
        <w:t>sen.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Messungen sind im Zeitraum von zwölf Monaten nach Inbetriebnahme alle zwei Monate minde</w:t>
      </w:r>
      <w:r w:rsidRPr="008F2F31">
        <w:rPr>
          <w:rFonts w:cs="Arial"/>
        </w:rPr>
        <w:t>s</w:t>
      </w:r>
      <w:r w:rsidRPr="008F2F31">
        <w:rPr>
          <w:rFonts w:cs="Arial"/>
        </w:rPr>
        <w:t>tens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an einem Tag und anschließend wiederkehrend spätestens alle zwölf Monate mindestens an drei T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durchführen zu lassen. Diese sollen vorgenommen werden, wenn die Anlagen mit der höchsten Lei</w:t>
      </w:r>
      <w:r w:rsidRPr="008F2F31">
        <w:rPr>
          <w:rFonts w:cs="Arial"/>
        </w:rPr>
        <w:t>s</w:t>
      </w:r>
      <w:r w:rsidRPr="008F2F31">
        <w:rPr>
          <w:rFonts w:cs="Arial"/>
        </w:rPr>
        <w:t>tung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betrieben werden, für die sie bei den während der Messung verwendeten Abfällen oder Stoffen nach §</w:t>
      </w:r>
      <w:r w:rsidR="00C94A69">
        <w:rPr>
          <w:rFonts w:cs="Arial"/>
        </w:rPr>
        <w:t> </w:t>
      </w:r>
      <w:r w:rsidRPr="008F2F31">
        <w:rPr>
          <w:rFonts w:cs="Arial"/>
        </w:rPr>
        <w:t>1 Abs. 1 für den Dauerbetrieb zugelassen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(2a) Im Fall einer wesentlichen Änderung sind die Messungen gemäß der Absätze 1 und 2 nicht erforderlich,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wenn der Betreiber einer bestehenden Verbrennungs- oder Mitverbrennungsanlage gegenüber der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Behörde belegt, dass die durchgeführten Maßnahmen keine oder offensichtlich geringe Auswirkungen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auf die Verbrennungsbedingungen und auf die Emissionen haben.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Für die Messungen zur Bestimmung der Stoffe nach § 5 Abs. 1</w:t>
      </w:r>
    </w:p>
    <w:p w:rsidR="001469C7" w:rsidRPr="008F2F31" w:rsidRDefault="001469C7" w:rsidP="00C94A69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1.</w:t>
      </w:r>
      <w:r w:rsidR="00C94A69">
        <w:rPr>
          <w:rFonts w:cs="Arial"/>
        </w:rPr>
        <w:tab/>
      </w:r>
      <w:r w:rsidRPr="008F2F31">
        <w:rPr>
          <w:rFonts w:cs="Arial"/>
        </w:rPr>
        <w:t>Nummer 3 mit Ausnahme von Benzo(a)pyren beträgt die Probenahmezeit mindestens eine halbe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Stu</w:t>
      </w:r>
      <w:r w:rsidRPr="008F2F31">
        <w:rPr>
          <w:rFonts w:cs="Arial"/>
        </w:rPr>
        <w:t>n</w:t>
      </w:r>
      <w:r w:rsidRPr="008F2F31">
        <w:rPr>
          <w:rFonts w:cs="Arial"/>
        </w:rPr>
        <w:t>de; sie soll zwei Stunden nicht überschreiten,</w:t>
      </w:r>
    </w:p>
    <w:p w:rsidR="001469C7" w:rsidRPr="008F2F31" w:rsidRDefault="001469C7" w:rsidP="00C94A69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C94A69">
        <w:rPr>
          <w:rFonts w:cs="Arial"/>
        </w:rPr>
        <w:tab/>
      </w:r>
      <w:r w:rsidRPr="008F2F31">
        <w:rPr>
          <w:rFonts w:cs="Arial"/>
        </w:rPr>
        <w:t>Nummer 4 einschließlich Benzo(a)pyren beträgt die Probenahmezeit mindestens sechs Stunden; sie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soll acht Stunden nicht überschreiten.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die im Anhang I genannten Stoffe soll die Nachweisgrenze des eingesetzten Analyseverfahrens nicht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über 0,005 Nanogramm je Kubikmeter Abgas liegen.</w:t>
      </w:r>
    </w:p>
    <w:p w:rsidR="001469C7" w:rsidRPr="008F2F31" w:rsidRDefault="001469C7" w:rsidP="00C94A69">
      <w:pPr>
        <w:pStyle w:val="berschrift3"/>
      </w:pPr>
      <w:bookmarkStart w:id="19" w:name="_Toc413412710"/>
      <w:r w:rsidRPr="008F2F31">
        <w:t>§ 14</w:t>
      </w:r>
      <w:r w:rsidR="00C94A69">
        <w:br/>
      </w:r>
      <w:r w:rsidRPr="008F2F31">
        <w:t>Berichte und Beurteilung von Einzelmessungen</w:t>
      </w:r>
      <w:bookmarkEnd w:id="1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Über die Ergebnisse der Messungen nach § 13 ist ein Messbericht zu erstellen und vom Betreiber der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zuständigen Behörde spätestens acht Wochen nach den Messungen vorzulegen. Der Messbericht muss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Angaben über die Messplanung, das Ergebnis jeder Einzelmessung, das verwendete Messverfahren und die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Betriebsbedingungen, die für die Beurteilung der Messergebnisse von Bedeutung sind, enthalten.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Die Emissionsgrenzwerte gelten als eingehalten, wenn kein Ergebnis einer Einzelmessung einen Mitte</w:t>
      </w:r>
      <w:r w:rsidRPr="008F2F31">
        <w:rPr>
          <w:rFonts w:cs="Arial"/>
        </w:rPr>
        <w:t>l</w:t>
      </w:r>
      <w:r w:rsidRPr="008F2F31">
        <w:rPr>
          <w:rFonts w:cs="Arial"/>
        </w:rPr>
        <w:t>wert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5 Abs. 1 oder gemäß Anhang II überschreitet.</w:t>
      </w:r>
    </w:p>
    <w:p w:rsidR="00ED35EB" w:rsidRPr="00ED35EB" w:rsidRDefault="00ED35EB" w:rsidP="00160FCC">
      <w:pPr>
        <w:pStyle w:val="berschrift3"/>
      </w:pPr>
      <w:bookmarkStart w:id="20" w:name="_Toc413412711"/>
      <w:r w:rsidRPr="00ED35EB">
        <w:t>§ 14a</w:t>
      </w:r>
      <w:r>
        <w:br/>
      </w:r>
      <w:r w:rsidRPr="00ED35EB">
        <w:t>Ermittlung der Jahresmittelwerte,</w:t>
      </w:r>
      <w:r>
        <w:t xml:space="preserve"> </w:t>
      </w:r>
      <w:r w:rsidRPr="00ED35EB">
        <w:t>Überwachung und Berichterstattung</w:t>
      </w:r>
      <w:bookmarkEnd w:id="20"/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(1) Die Jahresmittelwerte werden auf der Grundlage</w:t>
      </w:r>
      <w:r>
        <w:rPr>
          <w:rFonts w:cs="Arial"/>
        </w:rPr>
        <w:t xml:space="preserve"> </w:t>
      </w:r>
      <w:r w:rsidRPr="00ED35EB">
        <w:rPr>
          <w:rFonts w:cs="Arial"/>
        </w:rPr>
        <w:t>der gemäß der Genehmigung der Anlage zu ermittel</w:t>
      </w:r>
      <w:r w:rsidRPr="00ED35EB">
        <w:rPr>
          <w:rFonts w:cs="Arial"/>
        </w:rPr>
        <w:t>n</w:t>
      </w:r>
      <w:r w:rsidRPr="00ED35EB">
        <w:rPr>
          <w:rFonts w:cs="Arial"/>
        </w:rPr>
        <w:t>den</w:t>
      </w:r>
      <w:r>
        <w:rPr>
          <w:rFonts w:cs="Arial"/>
        </w:rPr>
        <w:t xml:space="preserve"> </w:t>
      </w:r>
      <w:r w:rsidRPr="00ED35EB">
        <w:rPr>
          <w:rFonts w:cs="Arial"/>
        </w:rPr>
        <w:t>jeweiligen Tagesmittelwerte berechnet;</w:t>
      </w:r>
      <w:r>
        <w:rPr>
          <w:rFonts w:cs="Arial"/>
        </w:rPr>
        <w:t xml:space="preserve"> </w:t>
      </w:r>
      <w:r w:rsidRPr="00ED35EB">
        <w:rPr>
          <w:rFonts w:cs="Arial"/>
        </w:rPr>
        <w:t>hierzu sind die Tagesmittelwerte eines Kalenderjahres</w:t>
      </w:r>
      <w:r>
        <w:rPr>
          <w:rFonts w:cs="Arial"/>
        </w:rPr>
        <w:t xml:space="preserve"> </w:t>
      </w:r>
      <w:r w:rsidRPr="00ED35EB">
        <w:rPr>
          <w:rFonts w:cs="Arial"/>
        </w:rPr>
        <w:t>zusa</w:t>
      </w:r>
      <w:r w:rsidRPr="00ED35EB">
        <w:rPr>
          <w:rFonts w:cs="Arial"/>
        </w:rPr>
        <w:t>m</w:t>
      </w:r>
      <w:r w:rsidRPr="00ED35EB">
        <w:rPr>
          <w:rFonts w:cs="Arial"/>
        </w:rPr>
        <w:t>menzuzählen und durch die Anzahl der Tagesmittelwerte</w:t>
      </w:r>
      <w:r>
        <w:rPr>
          <w:rFonts w:cs="Arial"/>
        </w:rPr>
        <w:t xml:space="preserve"> </w:t>
      </w:r>
      <w:r w:rsidRPr="00ED35EB">
        <w:rPr>
          <w:rFonts w:cs="Arial"/>
        </w:rPr>
        <w:t>zu teilen. Der Betreiber hat für jedes</w:t>
      </w:r>
      <w:r>
        <w:rPr>
          <w:rFonts w:cs="Arial"/>
        </w:rPr>
        <w:t xml:space="preserve"> </w:t>
      </w:r>
      <w:r w:rsidRPr="00ED35EB">
        <w:rPr>
          <w:rFonts w:cs="Arial"/>
        </w:rPr>
        <w:t>Kalenderjahr einen Nachweis über die Jahresmittelwerte</w:t>
      </w:r>
      <w:r>
        <w:rPr>
          <w:rFonts w:cs="Arial"/>
        </w:rPr>
        <w:t xml:space="preserve"> </w:t>
      </w:r>
      <w:r w:rsidRPr="00ED35EB">
        <w:rPr>
          <w:rFonts w:cs="Arial"/>
        </w:rPr>
        <w:t>zu führen und der zuständigen Behörde auf</w:t>
      </w:r>
      <w:r>
        <w:rPr>
          <w:rFonts w:cs="Arial"/>
        </w:rPr>
        <w:t xml:space="preserve"> </w:t>
      </w:r>
      <w:r w:rsidRPr="00ED35EB">
        <w:rPr>
          <w:rFonts w:cs="Arial"/>
        </w:rPr>
        <w:t>Verlangen vorzul</w:t>
      </w:r>
      <w:r w:rsidRPr="00ED35EB">
        <w:rPr>
          <w:rFonts w:cs="Arial"/>
        </w:rPr>
        <w:t>e</w:t>
      </w:r>
      <w:r w:rsidRPr="00ED35EB">
        <w:rPr>
          <w:rFonts w:cs="Arial"/>
        </w:rPr>
        <w:t>gen. Die Nachweise sind fünf</w:t>
      </w:r>
      <w:r>
        <w:rPr>
          <w:rFonts w:cs="Arial"/>
        </w:rPr>
        <w:t xml:space="preserve"> </w:t>
      </w:r>
      <w:r w:rsidRPr="00ED35EB">
        <w:rPr>
          <w:rFonts w:cs="Arial"/>
        </w:rPr>
        <w:t>Jahre nach Ende des Nachweiszeitraums aufzubewahren.</w:t>
      </w:r>
    </w:p>
    <w:p w:rsidR="00ED35EB" w:rsidRPr="00160FCC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Die Emissionsgrenzwerte sind eingehalten,</w:t>
      </w:r>
      <w:r>
        <w:rPr>
          <w:rFonts w:cs="Arial"/>
        </w:rPr>
        <w:t xml:space="preserve"> </w:t>
      </w:r>
      <w:r w:rsidRPr="00ED35EB">
        <w:rPr>
          <w:rFonts w:cs="Arial"/>
        </w:rPr>
        <w:t>wenn kein Jahresmittelwert einen Emissionsgrenzwert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nach § 5 Abs. 1 Nr. 5, Anhang II Nr. II.1.2a,</w:t>
      </w:r>
      <w:r>
        <w:rPr>
          <w:rFonts w:cs="Arial"/>
        </w:rPr>
        <w:t xml:space="preserve"> </w:t>
      </w:r>
      <w:r w:rsidRPr="00ED35EB">
        <w:rPr>
          <w:rFonts w:cs="Arial"/>
        </w:rPr>
        <w:t>Nr. II.2.4a und Nr. II.3.3 überschreitet.</w:t>
      </w:r>
    </w:p>
    <w:p w:rsidR="001469C7" w:rsidRPr="008F2F31" w:rsidRDefault="001469C7" w:rsidP="00C94A69">
      <w:pPr>
        <w:pStyle w:val="berschrift3"/>
      </w:pPr>
      <w:bookmarkStart w:id="21" w:name="_Toc413412712"/>
      <w:r w:rsidRPr="008F2F31">
        <w:t>§ 15</w:t>
      </w:r>
      <w:r w:rsidR="00C94A69">
        <w:br/>
      </w:r>
      <w:r w:rsidRPr="008F2F31">
        <w:t>Besondere Überwachung der Emissionen an Schwermetallen</w:t>
      </w:r>
      <w:bookmarkEnd w:id="21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Soweit auf Grund der Zusammensetzung der Abfälle oder Stoffe nach § 1 Abs. 1 oder anderer Erkenn</w:t>
      </w:r>
      <w:r w:rsidRPr="008F2F31">
        <w:rPr>
          <w:rFonts w:cs="Arial"/>
        </w:rPr>
        <w:t>t</w:t>
      </w:r>
      <w:r w:rsidRPr="008F2F31">
        <w:rPr>
          <w:rFonts w:cs="Arial"/>
        </w:rPr>
        <w:t>nisse,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insbesondere der Beurteilung von Einzelmessungen, Emissionskonzentrationen an Stoffen nach § 5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1 Nr. 3 Buchstabe a und b zu erwarten sind, die 60 vom Hundert der Emissionsgrenzwerte überschre</w:t>
      </w:r>
      <w:r w:rsidRPr="008F2F31">
        <w:rPr>
          <w:rFonts w:cs="Arial"/>
        </w:rPr>
        <w:t>i</w:t>
      </w:r>
      <w:r w:rsidRPr="008F2F31">
        <w:rPr>
          <w:rFonts w:cs="Arial"/>
        </w:rPr>
        <w:t>ten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können, hat der Betreiber die Massenkonzentrationen dieser Stoffe einmal wöchentlich zu ermitteln und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dokumentieren. § 13 Abs. 3 gilt entsprechend.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Auf die Ermittlung der Emissionen kann verzichtet werden, wenn durch andere Prüfungen, zum Beispiel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 Funktionskontrolle der Abgasreinigungseinrichtungen, mit ausreichender Sicherheit festgestellt we</w:t>
      </w:r>
      <w:r w:rsidRPr="008F2F31">
        <w:rPr>
          <w:rFonts w:cs="Arial"/>
        </w:rPr>
        <w:t>r</w:t>
      </w:r>
      <w:r w:rsidRPr="008F2F31">
        <w:rPr>
          <w:rFonts w:cs="Arial"/>
        </w:rPr>
        <w:t>den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kann, dass die Emissionsbegrenzungen nicht überschritten werden.</w:t>
      </w:r>
    </w:p>
    <w:p w:rsidR="001469C7" w:rsidRPr="008F2F31" w:rsidRDefault="001469C7" w:rsidP="00C94A69">
      <w:pPr>
        <w:pStyle w:val="berschrift3"/>
      </w:pPr>
      <w:bookmarkStart w:id="22" w:name="_Toc413412713"/>
      <w:r w:rsidRPr="008F2F31">
        <w:t>§ 16</w:t>
      </w:r>
      <w:r w:rsidR="00C94A69">
        <w:br/>
      </w:r>
      <w:r w:rsidRPr="008F2F31">
        <w:t>Störungen des Betriebs</w:t>
      </w:r>
      <w:bookmarkEnd w:id="22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Ergibt sich aus Messungen, dass Anforderungen an den Betrieb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oder zur Begrenzung von Emissionen nicht erfüllt werden, hat der Betreiber dies den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Behörden unverzüglich mitzuteilen. Er hat unverzüglich die erforderlichen Maßnahmen für einen or</w:t>
      </w:r>
      <w:r w:rsidRPr="008F2F31">
        <w:rPr>
          <w:rFonts w:cs="Arial"/>
        </w:rPr>
        <w:t>d</w:t>
      </w:r>
      <w:r w:rsidRPr="008F2F31">
        <w:rPr>
          <w:rFonts w:cs="Arial"/>
        </w:rPr>
        <w:t>nungsgemäßen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 zu treffen; § 4 Abs. 5 Nr. 2 und 3 bleiben unberührt. Die zuständige Behörde trägt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 entsprechende Überwachungsmaßnahmen dafür Sorge, dass der Betreiber seinen rechtlichen Ve</w:t>
      </w:r>
      <w:r w:rsidRPr="008F2F31">
        <w:rPr>
          <w:rFonts w:cs="Arial"/>
        </w:rPr>
        <w:t>r</w:t>
      </w:r>
      <w:r w:rsidRPr="008F2F31">
        <w:rPr>
          <w:rFonts w:cs="Arial"/>
        </w:rPr>
        <w:t>pflichtungen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einem ordnungsgemäßen Betrieb nachkommt oder die Anlage außer Betrieb nimmt.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Bei Verbrennungs- oder Mitverbrennungsanlagen, die aus einer Verbrennungslinie oder aus mehreren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Verbrennungslinien mit gemeinsamen Abgaseinrichtungen bestehen, soll die Behörde für technisch unve</w:t>
      </w:r>
      <w:r w:rsidRPr="008F2F31">
        <w:rPr>
          <w:rFonts w:cs="Arial"/>
        </w:rPr>
        <w:t>r</w:t>
      </w:r>
      <w:r w:rsidRPr="008F2F31">
        <w:rPr>
          <w:rFonts w:cs="Arial"/>
        </w:rPr>
        <w:t>meidbare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Ausfälle der Abgasreinigungseinrichtungen den Zeitraum festlegen, währenddessen von den Emissionsgrenzwerten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5, ausgenommen § 5 Abs. 1 Nr. 1 Buchstabe b und h und Nr. 2 Buchstabe b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und h oder Emissionsgrenzwerten für Kohlenmonoxid und organische Stoffe, angegeben als Gesamtkohle</w:t>
      </w:r>
      <w:r w:rsidRPr="008F2F31">
        <w:rPr>
          <w:rFonts w:cs="Arial"/>
        </w:rPr>
        <w:t>n</w:t>
      </w:r>
      <w:r w:rsidRPr="008F2F31">
        <w:rPr>
          <w:rFonts w:cs="Arial"/>
        </w:rPr>
        <w:t>stoff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Anhang II, unter bestimmten Voraussetzungen abgewichen werden darf. Der Weiterbetrieb darf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vier aufeinander folgende Stunden und innerhalb eines Kalenderjahres 60 Stunden nicht überschreiten. Die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Emissionsbegrenzung für den Gesamtstaub darf eine Massenkonzentration von 150 Milligramm je Kubikm</w:t>
      </w:r>
      <w:r w:rsidRPr="008F2F31">
        <w:rPr>
          <w:rFonts w:cs="Arial"/>
        </w:rPr>
        <w:t>e</w:t>
      </w:r>
      <w:r w:rsidRPr="008F2F31">
        <w:rPr>
          <w:rFonts w:cs="Arial"/>
        </w:rPr>
        <w:t>ter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Abgas, gemessen als Halbstundenmittelwert, nicht überschreiten. § 4 Abs. 5, § 5 Abs. 2, § 5a Abs. 6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sowie § 11 Abs. 4 gelten entsprechend.</w:t>
      </w:r>
    </w:p>
    <w:p w:rsidR="001469C7" w:rsidRPr="008F2F31" w:rsidRDefault="001469C7" w:rsidP="00C94A69">
      <w:pPr>
        <w:pStyle w:val="berschrift2"/>
      </w:pPr>
      <w:bookmarkStart w:id="23" w:name="_Toc413412714"/>
      <w:r w:rsidRPr="008F2F31">
        <w:lastRenderedPageBreak/>
        <w:t>Vierter Teil</w:t>
      </w:r>
      <w:r w:rsidR="00C94A69">
        <w:br/>
      </w:r>
      <w:r w:rsidRPr="008F2F31">
        <w:t>Anforderungen an Altanlagen</w:t>
      </w:r>
      <w:bookmarkEnd w:id="23"/>
    </w:p>
    <w:p w:rsidR="001469C7" w:rsidRPr="008F2F31" w:rsidRDefault="001469C7" w:rsidP="00F63BCF">
      <w:pPr>
        <w:pStyle w:val="berschrift3"/>
      </w:pPr>
      <w:bookmarkStart w:id="24" w:name="_Toc413412715"/>
      <w:r w:rsidRPr="008F2F31">
        <w:t>§ 17</w:t>
      </w:r>
      <w:r w:rsidR="00F63BCF">
        <w:br/>
      </w:r>
      <w:r w:rsidRPr="008F2F31">
        <w:t>Übergangsregelungen</w:t>
      </w:r>
      <w:bookmarkEnd w:id="2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Für Altanlagen gelten bis zum 27. Dezember 2005 die Anforderungen dieser Verordnung in der am 19.</w:t>
      </w:r>
      <w:r w:rsidR="00F63BCF">
        <w:rPr>
          <w:rFonts w:cs="Arial"/>
        </w:rPr>
        <w:t> </w:t>
      </w:r>
      <w:r w:rsidRPr="008F2F31">
        <w:rPr>
          <w:rFonts w:cs="Arial"/>
        </w:rPr>
        <w:t>August 2003 geltenden Fassung.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Bei Altanlagen, bei denen die in § 4 Abs. 2 Satz 3 festgelegte Verweilzeit wegen besonderer technischer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Schwierigkeiten nicht erreicht werden kann, ist diese Anforderung spätestens bei einer Neuerrichtung 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Verbrennungslinie oder des Abhitzekessels zu erfüllen.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Wird eine Verbrennungs- oder Mitverbrennungsanlage durch Zubau einer oder mehrerer weiterer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brennungs- oder Mitverbrennungslinien in der Weise erweitert, dass die vorhandenen und die neu zu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erric</w:t>
      </w:r>
      <w:r w:rsidRPr="008F2F31">
        <w:rPr>
          <w:rFonts w:cs="Arial"/>
        </w:rPr>
        <w:t>h</w:t>
      </w:r>
      <w:r w:rsidRPr="008F2F31">
        <w:rPr>
          <w:rFonts w:cs="Arial"/>
        </w:rPr>
        <w:t>tenden Linien eine gemeinsame Anlage bilden, so bestimmen sich die Anforderungen für die neu zu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erric</w:t>
      </w:r>
      <w:r w:rsidRPr="008F2F31">
        <w:rPr>
          <w:rFonts w:cs="Arial"/>
        </w:rPr>
        <w:t>h</w:t>
      </w:r>
      <w:r w:rsidRPr="008F2F31">
        <w:rPr>
          <w:rFonts w:cs="Arial"/>
        </w:rPr>
        <w:t>tenden Linien nach den Vorschriften des zweiten und dritten Teils und die Anforderungen für die vorhand</w:t>
      </w:r>
      <w:r w:rsidRPr="008F2F31">
        <w:rPr>
          <w:rFonts w:cs="Arial"/>
        </w:rPr>
        <w:t>e</w:t>
      </w:r>
      <w:r w:rsidRPr="008F2F31">
        <w:rPr>
          <w:rFonts w:cs="Arial"/>
        </w:rPr>
        <w:t>nen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Linien nach den Vorschriften des vierten Teils dieser Verordnung.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In Betrieb befindliche Anlagen, deren Hauptzweck in der Energiebereitstellung oder der Produktion stof</w:t>
      </w:r>
      <w:r w:rsidRPr="008F2F31">
        <w:rPr>
          <w:rFonts w:cs="Arial"/>
        </w:rPr>
        <w:t>f</w:t>
      </w:r>
      <w:r w:rsidRPr="008F2F31">
        <w:rPr>
          <w:rFonts w:cs="Arial"/>
        </w:rPr>
        <w:t>licher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Erzeugnisse besteht, für die eine Genehmigung zur Errichtung und zum Betrieb nach § 6 oder § 16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des Bundes- Immissionsschutzgesetzes erteilt worden ist und die die Mitverbrennung von Abfällen 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Stoffen nach § 1 Abs. 1 spätestens am 28. Dezember 2004 aufnehmen, gelten als Altanlagen.</w:t>
      </w:r>
    </w:p>
    <w:p w:rsidR="00ED35EB" w:rsidRPr="00ED35EB" w:rsidRDefault="00ED35EB" w:rsidP="00160FCC">
      <w:pPr>
        <w:pStyle w:val="berschrift3"/>
      </w:pPr>
      <w:bookmarkStart w:id="25" w:name="_Toc413412716"/>
      <w:r w:rsidRPr="00ED35EB">
        <w:t>§ 17a</w:t>
      </w:r>
      <w:r>
        <w:br/>
      </w:r>
      <w:r w:rsidRPr="00ED35EB">
        <w:t>Übergangsregelungen für</w:t>
      </w:r>
      <w:r>
        <w:t xml:space="preserve"> </w:t>
      </w:r>
      <w:r w:rsidRPr="00ED35EB">
        <w:t>die Einhaltung von Jahresmittelwerten</w:t>
      </w:r>
      <w:bookmarkEnd w:id="25"/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(1) Die Forderungen zur Einhaltung von Jahresmittelwerten</w:t>
      </w:r>
      <w:r>
        <w:rPr>
          <w:rFonts w:cs="Arial"/>
        </w:rPr>
        <w:t xml:space="preserve"> </w:t>
      </w:r>
      <w:r w:rsidRPr="00ED35EB">
        <w:rPr>
          <w:rFonts w:cs="Arial"/>
        </w:rPr>
        <w:t>für Stickstoffmonoxid und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ang</w:t>
      </w:r>
      <w:r w:rsidRPr="00ED35EB">
        <w:rPr>
          <w:rFonts w:cs="Arial"/>
        </w:rPr>
        <w:t>e</w:t>
      </w:r>
      <w:r w:rsidRPr="00ED35EB">
        <w:rPr>
          <w:rFonts w:cs="Arial"/>
        </w:rPr>
        <w:t>geben als Stickstoffdioxid, sowie die</w:t>
      </w:r>
      <w:r>
        <w:rPr>
          <w:rFonts w:cs="Arial"/>
        </w:rPr>
        <w:t xml:space="preserve"> </w:t>
      </w:r>
      <w:r w:rsidRPr="00ED35EB">
        <w:rPr>
          <w:rFonts w:cs="Arial"/>
        </w:rPr>
        <w:t>Anforderungen nach § 14a gelten für Anlagen, die</w:t>
      </w:r>
      <w:r>
        <w:rPr>
          <w:rFonts w:cs="Arial"/>
        </w:rPr>
        <w:t xml:space="preserve"> </w:t>
      </w:r>
      <w:r w:rsidRPr="00ED35EB">
        <w:rPr>
          <w:rFonts w:cs="Arial"/>
        </w:rPr>
        <w:t>nach dem 31. D</w:t>
      </w:r>
      <w:r w:rsidRPr="00ED35EB">
        <w:rPr>
          <w:rFonts w:cs="Arial"/>
        </w:rPr>
        <w:t>e</w:t>
      </w:r>
      <w:r w:rsidRPr="00ED35EB">
        <w:rPr>
          <w:rFonts w:cs="Arial"/>
        </w:rPr>
        <w:t>zember 2012 in Betrieb gehen.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Wird eine Anlage nach dem 31. Dezember</w:t>
      </w:r>
      <w:r>
        <w:rPr>
          <w:rFonts w:cs="Arial"/>
        </w:rPr>
        <w:t xml:space="preserve"> </w:t>
      </w:r>
      <w:r w:rsidRPr="00ED35EB">
        <w:rPr>
          <w:rFonts w:cs="Arial"/>
        </w:rPr>
        <w:t>2012 wesentlich geändert, gelten die Forderungen</w:t>
      </w:r>
      <w:r>
        <w:rPr>
          <w:rFonts w:cs="Arial"/>
        </w:rPr>
        <w:t xml:space="preserve"> </w:t>
      </w:r>
      <w:r w:rsidRPr="00ED35EB">
        <w:rPr>
          <w:rFonts w:cs="Arial"/>
        </w:rPr>
        <w:t>zur Einha</w:t>
      </w:r>
      <w:r w:rsidRPr="00ED35EB">
        <w:rPr>
          <w:rFonts w:cs="Arial"/>
        </w:rPr>
        <w:t>l</w:t>
      </w:r>
      <w:r w:rsidRPr="00ED35EB">
        <w:rPr>
          <w:rFonts w:cs="Arial"/>
        </w:rPr>
        <w:t>tung von Jahresmittelwerten für Stickstoffmonoxid</w:t>
      </w:r>
      <w:r>
        <w:rPr>
          <w:rFonts w:cs="Arial"/>
        </w:rPr>
        <w:t xml:space="preserve"> </w:t>
      </w:r>
      <w:r w:rsidRPr="00ED35EB">
        <w:rPr>
          <w:rFonts w:cs="Arial"/>
        </w:rPr>
        <w:t>und Stickstoffdioxid, angegeben als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sowie die Anforderungen nach § 14a</w:t>
      </w:r>
      <w:r>
        <w:rPr>
          <w:rFonts w:cs="Arial"/>
        </w:rPr>
        <w:t xml:space="preserve"> </w:t>
      </w:r>
      <w:r w:rsidRPr="00ED35EB">
        <w:rPr>
          <w:rFonts w:cs="Arial"/>
        </w:rPr>
        <w:t>entsprechend für die Anlagenteile und Verfahrensschritte,</w:t>
      </w:r>
      <w:r>
        <w:rPr>
          <w:rFonts w:cs="Arial"/>
        </w:rPr>
        <w:t xml:space="preserve"> </w:t>
      </w:r>
      <w:r w:rsidRPr="00ED35EB">
        <w:rPr>
          <w:rFonts w:cs="Arial"/>
        </w:rPr>
        <w:t>die geändert we</w:t>
      </w:r>
      <w:r w:rsidRPr="00ED35EB">
        <w:rPr>
          <w:rFonts w:cs="Arial"/>
        </w:rPr>
        <w:t>r</w:t>
      </w:r>
      <w:r w:rsidRPr="00ED35EB">
        <w:rPr>
          <w:rFonts w:cs="Arial"/>
        </w:rPr>
        <w:t>den sollen, sowie für die</w:t>
      </w:r>
      <w:r>
        <w:rPr>
          <w:rFonts w:cs="Arial"/>
        </w:rPr>
        <w:t xml:space="preserve"> </w:t>
      </w:r>
      <w:r w:rsidRPr="00ED35EB">
        <w:rPr>
          <w:rFonts w:cs="Arial"/>
        </w:rPr>
        <w:t>Anlagenteile und Verfahrensschritte, auf die sich die</w:t>
      </w:r>
      <w:r>
        <w:rPr>
          <w:rFonts w:cs="Arial"/>
        </w:rPr>
        <w:t xml:space="preserve"> </w:t>
      </w:r>
      <w:r w:rsidRPr="00ED35EB">
        <w:rPr>
          <w:rFonts w:cs="Arial"/>
        </w:rPr>
        <w:t>Änderung auswirken wird.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(3) Abweichend von Absatz 1 gelten die Forderungen</w:t>
      </w:r>
      <w:r>
        <w:rPr>
          <w:rFonts w:cs="Arial"/>
        </w:rPr>
        <w:t xml:space="preserve"> </w:t>
      </w:r>
      <w:r w:rsidRPr="00ED35EB">
        <w:rPr>
          <w:rFonts w:cs="Arial"/>
        </w:rPr>
        <w:t>zur Einhaltung von Jahresmittelwerten für</w:t>
      </w:r>
      <w:r>
        <w:rPr>
          <w:rFonts w:cs="Arial"/>
        </w:rPr>
        <w:t xml:space="preserve"> </w:t>
      </w:r>
      <w:r w:rsidRPr="00ED35EB">
        <w:rPr>
          <w:rFonts w:cs="Arial"/>
        </w:rPr>
        <w:t>Stickstof</w:t>
      </w:r>
      <w:r w:rsidRPr="00ED35EB">
        <w:rPr>
          <w:rFonts w:cs="Arial"/>
        </w:rPr>
        <w:t>f</w:t>
      </w:r>
      <w:r w:rsidRPr="00ED35EB">
        <w:rPr>
          <w:rFonts w:cs="Arial"/>
        </w:rPr>
        <w:t>monoxid und Stickstoffdioxid, angegeben</w:t>
      </w:r>
      <w:r>
        <w:rPr>
          <w:rFonts w:cs="Arial"/>
        </w:rPr>
        <w:t xml:space="preserve"> </w:t>
      </w:r>
      <w:r w:rsidRPr="00ED35EB">
        <w:rPr>
          <w:rFonts w:cs="Arial"/>
        </w:rPr>
        <w:t>als Stickstoffdioxid, sowie die Anforderungen nach</w:t>
      </w:r>
      <w:r>
        <w:rPr>
          <w:rFonts w:cs="Arial"/>
        </w:rPr>
        <w:t xml:space="preserve"> </w:t>
      </w:r>
      <w:r w:rsidRPr="00ED35EB">
        <w:rPr>
          <w:rFonts w:cs="Arial"/>
        </w:rPr>
        <w:t>§ 14a nicht für Anlagen,</w:t>
      </w:r>
    </w:p>
    <w:p w:rsidR="00ED35EB" w:rsidRPr="00ED35EB" w:rsidRDefault="00ED35EB" w:rsidP="00160FCC">
      <w:pPr>
        <w:pStyle w:val="GesAbsatz"/>
        <w:ind w:left="426" w:hanging="426"/>
        <w:rPr>
          <w:rFonts w:cs="Arial"/>
        </w:rPr>
      </w:pPr>
      <w:r w:rsidRPr="00ED35EB">
        <w:rPr>
          <w:rFonts w:cs="Arial"/>
        </w:rPr>
        <w:t>1.</w:t>
      </w:r>
      <w:r>
        <w:rPr>
          <w:rFonts w:cs="Arial"/>
        </w:rPr>
        <w:tab/>
      </w:r>
      <w:r w:rsidRPr="00ED35EB">
        <w:rPr>
          <w:rFonts w:cs="Arial"/>
        </w:rPr>
        <w:t>für die bis zum 31. Dezember 2010 ein vollständiger</w:t>
      </w:r>
      <w:r>
        <w:rPr>
          <w:rFonts w:cs="Arial"/>
        </w:rPr>
        <w:t xml:space="preserve"> </w:t>
      </w:r>
      <w:r w:rsidRPr="00ED35EB">
        <w:rPr>
          <w:rFonts w:cs="Arial"/>
        </w:rPr>
        <w:t>Genehmigungsantrag zur Errichtung und</w:t>
      </w:r>
      <w:r>
        <w:rPr>
          <w:rFonts w:cs="Arial"/>
        </w:rPr>
        <w:t xml:space="preserve"> </w:t>
      </w:r>
      <w:r w:rsidRPr="00ED35EB">
        <w:rPr>
          <w:rFonts w:cs="Arial"/>
        </w:rPr>
        <w:t>zum B</w:t>
      </w:r>
      <w:r w:rsidRPr="00ED35EB">
        <w:rPr>
          <w:rFonts w:cs="Arial"/>
        </w:rPr>
        <w:t>e</w:t>
      </w:r>
      <w:r w:rsidRPr="00ED35EB">
        <w:rPr>
          <w:rFonts w:cs="Arial"/>
        </w:rPr>
        <w:t>trieb nach § 4 oder § 16 des Bundes-Immissionsschutzgesetzes</w:t>
      </w:r>
      <w:r>
        <w:rPr>
          <w:rFonts w:cs="Arial"/>
        </w:rPr>
        <w:t xml:space="preserve"> </w:t>
      </w:r>
      <w:r w:rsidRPr="00ED35EB">
        <w:rPr>
          <w:rFonts w:cs="Arial"/>
        </w:rPr>
        <w:t>gestellt worden ist oder</w:t>
      </w:r>
      <w:r>
        <w:rPr>
          <w:rFonts w:cs="Arial"/>
        </w:rPr>
        <w:t xml:space="preserve"> </w:t>
      </w:r>
      <w:r w:rsidRPr="00ED35EB">
        <w:rPr>
          <w:rFonts w:cs="Arial"/>
        </w:rPr>
        <w:t>mit deren E</w:t>
      </w:r>
      <w:r w:rsidRPr="00ED35EB">
        <w:rPr>
          <w:rFonts w:cs="Arial"/>
        </w:rPr>
        <w:t>r</w:t>
      </w:r>
      <w:r w:rsidRPr="00ED35EB">
        <w:rPr>
          <w:rFonts w:cs="Arial"/>
        </w:rPr>
        <w:t>richtung vor dem 31. Dezember 2011</w:t>
      </w:r>
      <w:r>
        <w:rPr>
          <w:rFonts w:cs="Arial"/>
        </w:rPr>
        <w:t xml:space="preserve"> </w:t>
      </w:r>
      <w:r w:rsidRPr="00ED35EB">
        <w:rPr>
          <w:rFonts w:cs="Arial"/>
        </w:rPr>
        <w:t>begonnen worden ist, und</w:t>
      </w:r>
    </w:p>
    <w:p w:rsidR="00ED35EB" w:rsidRPr="00160FCC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2.</w:t>
      </w:r>
      <w:r>
        <w:rPr>
          <w:rFonts w:cs="Arial"/>
        </w:rPr>
        <w:tab/>
      </w:r>
      <w:r w:rsidRPr="00ED35EB">
        <w:rPr>
          <w:rFonts w:cs="Arial"/>
        </w:rPr>
        <w:t>die den Betrieb vor dem 31. Dezember 2013 aufgenommen</w:t>
      </w:r>
      <w:r>
        <w:rPr>
          <w:rFonts w:cs="Arial"/>
        </w:rPr>
        <w:t xml:space="preserve"> </w:t>
      </w:r>
      <w:r w:rsidRPr="00ED35EB">
        <w:rPr>
          <w:rFonts w:cs="Arial"/>
        </w:rPr>
        <w:t>haben.</w:t>
      </w:r>
    </w:p>
    <w:p w:rsidR="001469C7" w:rsidRPr="008F2F31" w:rsidRDefault="001469C7" w:rsidP="00F63BCF">
      <w:pPr>
        <w:pStyle w:val="berschrift2"/>
      </w:pPr>
      <w:bookmarkStart w:id="26" w:name="_Toc413412717"/>
      <w:r w:rsidRPr="008F2F31">
        <w:t>Fünfter Teil</w:t>
      </w:r>
      <w:r w:rsidR="00F63BCF">
        <w:br/>
      </w:r>
      <w:r w:rsidRPr="008F2F31">
        <w:t>Gemeinsame Vorschriften</w:t>
      </w:r>
      <w:bookmarkEnd w:id="26"/>
    </w:p>
    <w:p w:rsidR="001469C7" w:rsidRPr="008F2F31" w:rsidRDefault="001469C7" w:rsidP="00F63BCF">
      <w:pPr>
        <w:pStyle w:val="berschrift3"/>
      </w:pPr>
      <w:bookmarkStart w:id="27" w:name="_Toc413412718"/>
      <w:r w:rsidRPr="008F2F31">
        <w:t>§ 18</w:t>
      </w:r>
      <w:r w:rsidR="00F63BCF">
        <w:br/>
      </w:r>
      <w:r w:rsidRPr="008F2F31">
        <w:t>Unterrichtung der Öffentlichkeit</w:t>
      </w:r>
      <w:bookmarkEnd w:id="2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Betreiber der Verbrennungs- oder Mitverbrennungsanlagen haben die Öffentlichkeit nach erstmaliger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Kalibrierung der Messeinrichtung zur kontinuierlichen Feststellung der Emissionen nach § 10 Abs. 3 und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erstmaligen Einzelmessungen nach § 13 Abs. 2 einmal jährlich in der von der zuständigen Behörde festg</w:t>
      </w:r>
      <w:r w:rsidRPr="008F2F31">
        <w:rPr>
          <w:rFonts w:cs="Arial"/>
        </w:rPr>
        <w:t>e</w:t>
      </w:r>
      <w:r w:rsidRPr="008F2F31">
        <w:rPr>
          <w:rFonts w:cs="Arial"/>
        </w:rPr>
        <w:t>legten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Weise und Form über die Beurteilung der Messungen von Emissionen und der Verbrennungsbedi</w:t>
      </w:r>
      <w:r w:rsidRPr="008F2F31">
        <w:rPr>
          <w:rFonts w:cs="Arial"/>
        </w:rPr>
        <w:t>n</w:t>
      </w:r>
      <w:r w:rsidRPr="008F2F31">
        <w:rPr>
          <w:rFonts w:cs="Arial"/>
        </w:rPr>
        <w:t>gungen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 unterrichten. Satz 1 gilt nicht für solche Angaben, aus denen Rückschlüsse auf Betriebs- 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Geschäftsgeheimnisse gezogen werden können.</w:t>
      </w:r>
    </w:p>
    <w:p w:rsidR="001469C7" w:rsidRPr="008F2F31" w:rsidRDefault="001469C7" w:rsidP="00F63BCF">
      <w:pPr>
        <w:pStyle w:val="berschrift3"/>
      </w:pPr>
      <w:bookmarkStart w:id="28" w:name="_Toc413412719"/>
      <w:r w:rsidRPr="008F2F31">
        <w:t>§ 19</w:t>
      </w:r>
      <w:r w:rsidR="00F63BCF">
        <w:br/>
      </w:r>
      <w:r w:rsidRPr="008F2F31">
        <w:t>Zulassung von Ausnahmen</w:t>
      </w:r>
      <w:bookmarkEnd w:id="2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zuständige Behörde kann auf Antrag des Betreibers Ausnahmen von Vorschriften dieser Verordnung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zulassen, soweit unter Berücksichtigung der besonderen Umstände des Einzelfalls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F63BCF">
        <w:rPr>
          <w:rFonts w:cs="Arial"/>
        </w:rPr>
        <w:tab/>
      </w:r>
      <w:r w:rsidRPr="008F2F31">
        <w:rPr>
          <w:rFonts w:cs="Arial"/>
        </w:rPr>
        <w:t>einzelne Anforderungen der Verordnung nicht oder nur mit unverhältnismäßig hohem Aufwandes erfül</w:t>
      </w:r>
      <w:r w:rsidRPr="008F2F31">
        <w:rPr>
          <w:rFonts w:cs="Arial"/>
        </w:rPr>
        <w:t>l</w:t>
      </w:r>
      <w:r w:rsidRPr="008F2F31">
        <w:rPr>
          <w:rFonts w:cs="Arial"/>
        </w:rPr>
        <w:t>bar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sind,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2.</w:t>
      </w:r>
      <w:r w:rsidR="00F63BCF">
        <w:rPr>
          <w:rFonts w:cs="Arial"/>
        </w:rPr>
        <w:tab/>
      </w:r>
      <w:r w:rsidRPr="008F2F31">
        <w:rPr>
          <w:rFonts w:cs="Arial"/>
        </w:rPr>
        <w:t>im Übrigen die dem Stand der Technik entsprechenden Maßnahmen zur Emissionsbegrenzung ang</w:t>
      </w:r>
      <w:r w:rsidRPr="008F2F31">
        <w:rPr>
          <w:rFonts w:cs="Arial"/>
        </w:rPr>
        <w:t>e</w:t>
      </w:r>
      <w:r w:rsidRPr="008F2F31">
        <w:rPr>
          <w:rFonts w:cs="Arial"/>
        </w:rPr>
        <w:t>wandt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werden,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F63BCF">
        <w:rPr>
          <w:rFonts w:cs="Arial"/>
        </w:rPr>
        <w:tab/>
      </w:r>
      <w:r w:rsidRPr="008F2F31">
        <w:rPr>
          <w:rFonts w:cs="Arial"/>
        </w:rPr>
        <w:t>die Ableitungshöhe nach der TA Luft in der jeweils geltenden Fassung auch für den als Ausnahme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</w:t>
      </w:r>
      <w:r w:rsidRPr="008F2F31">
        <w:rPr>
          <w:rFonts w:cs="Arial"/>
        </w:rPr>
        <w:t>u</w:t>
      </w:r>
      <w:r w:rsidRPr="008F2F31">
        <w:rPr>
          <w:rFonts w:cs="Arial"/>
        </w:rPr>
        <w:t>gelassenen Emissionsgrenzwert ausgelegt ist, es sei denn, auch insoweit liegen die Voraussetzungen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der Nummer 1 vor, und</w:t>
      </w:r>
    </w:p>
    <w:p w:rsidR="001469C7" w:rsidRPr="008F2F31" w:rsidRDefault="001469C7" w:rsidP="00F63BCF">
      <w:pPr>
        <w:pStyle w:val="GesAbsatz"/>
        <w:ind w:left="851" w:hanging="851"/>
        <w:rPr>
          <w:rFonts w:cs="Arial"/>
        </w:rPr>
      </w:pPr>
      <w:r w:rsidRPr="008F2F31">
        <w:rPr>
          <w:rFonts w:cs="Arial"/>
        </w:rPr>
        <w:t>4.</w:t>
      </w:r>
      <w:r w:rsidR="00F63BCF">
        <w:rPr>
          <w:rFonts w:cs="Arial"/>
        </w:rPr>
        <w:tab/>
      </w:r>
      <w:r w:rsidRPr="008F2F31">
        <w:rPr>
          <w:rFonts w:cs="Arial"/>
        </w:rPr>
        <w:t>die Anforderungen der Richtlinien des Rates der Europäischen Gemeinschaften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F63BCF">
        <w:rPr>
          <w:rFonts w:cs="Arial"/>
        </w:rPr>
        <w:tab/>
      </w:r>
      <w:r w:rsidRPr="008F2F31">
        <w:rPr>
          <w:rFonts w:cs="Arial"/>
        </w:rPr>
        <w:t>vom 25. Juli 1975 über die Altölbeseitigung (75/439/EWG) (ABl. EG Nr. L 194 S. 31), geändert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durch die Richtlinie vom 22. Dezember 1986 (87/101/EWG) (ABl. EG Nr. L 42 S. 43),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F63BCF">
        <w:rPr>
          <w:rFonts w:cs="Arial"/>
        </w:rPr>
        <w:tab/>
      </w:r>
      <w:r w:rsidRPr="008F2F31">
        <w:rPr>
          <w:rFonts w:cs="Arial"/>
        </w:rPr>
        <w:t>vom 16. September 1996 über die Beseitigung der polychlorierten Biphenyle und polychlorierten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Terphenyle (96/59/EG) (ABl. EG Nr. L 243 S. 31) und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F63BCF">
        <w:rPr>
          <w:rFonts w:cs="Arial"/>
        </w:rPr>
        <w:tab/>
      </w:r>
      <w:r w:rsidRPr="008F2F31">
        <w:rPr>
          <w:rFonts w:cs="Arial"/>
        </w:rPr>
        <w:t>der Richtlinie 2000/76/EG des Europäischen Parlaments und des Rates vom 4. Dezember 2000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über die Verbrennung von Abfällen (ABI. EG Nr. L 332 S. 91)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eingehalten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Abweichend von § 3 Abs. 1 kann die zuständige Behörde Verbrennungsanlagen ohne Abfallbunker 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eine teilweise offene Bunkerbauweise in Verbindung mit einer gezielten Luftabsaugung zulassen, wenn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durch bauliche oder betriebliche Maßnahmen oder auf Grund der Beschaffenheit der Abfälle oder Stoffe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nach § 1 Abs. 1 die Entstehung von Staub- und Geruchsemissionen möglichst gering gehalten wird.</w:t>
      </w:r>
    </w:p>
    <w:p w:rsidR="001469C7" w:rsidRPr="008F2F31" w:rsidRDefault="001469C7" w:rsidP="00F63BCF">
      <w:pPr>
        <w:pStyle w:val="berschrift3"/>
      </w:pPr>
      <w:bookmarkStart w:id="29" w:name="_Toc413412720"/>
      <w:r w:rsidRPr="008F2F31">
        <w:t>§ 20</w:t>
      </w:r>
      <w:r w:rsidR="00F63BCF">
        <w:br/>
      </w:r>
      <w:r w:rsidRPr="008F2F31">
        <w:t>Weitergehende Anforderungen und wesentliche Änderungen</w:t>
      </w:r>
      <w:bookmarkEnd w:id="2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Befugnis der zuständigen Behörde, andere oder weitergehende Anforderungen, insbesondere zur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Vermeidung schädlicher Umwelteinwirkungen nach § 5 Abs. 1 Nr. 1 des Bundes-Immissionsschutzgesetzes,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 treffen, bleibt unberührt.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Der Einsatz besonders überwachungsbedürftiger Abfälle in einer Anlage, die nur für den Einsatz nicht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besonders überwachungsbedürftiger Abfälle genehmigt ist, ist nach Maßgabe von § 16 Abs. 1 Satz 1 des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Bundes- Immissionsschutzgesetzes als eine wesentliche Änderung der Anlage einzustufen.</w:t>
      </w:r>
    </w:p>
    <w:p w:rsidR="001469C7" w:rsidRPr="008F2F31" w:rsidRDefault="001469C7" w:rsidP="00F63BCF">
      <w:pPr>
        <w:pStyle w:val="berschrift3"/>
      </w:pPr>
      <w:bookmarkStart w:id="30" w:name="_Toc413412721"/>
      <w:r w:rsidRPr="008F2F31">
        <w:t>§ 20a</w:t>
      </w:r>
      <w:r w:rsidR="00F63BCF">
        <w:br/>
      </w:r>
      <w:r w:rsidRPr="008F2F31">
        <w:t>Anforderungen an die Eignung</w:t>
      </w:r>
      <w:bookmarkEnd w:id="30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Nach Maßgabe von § 20 Abs. 3 des Bundes-Immissionsschutzgesetzes kann die zuständige Behörde den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Betrieb einer Verbrennungs- oder Mitverbrennungsanlage untersagen, wenn nicht sichergestellt ist, dass die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mit der Leitung der Anlage betraute Person zur Leitung der Anlage geeignet ist und die Gewähr für den or</w:t>
      </w:r>
      <w:r w:rsidRPr="008F2F31">
        <w:rPr>
          <w:rFonts w:cs="Arial"/>
        </w:rPr>
        <w:t>d</w:t>
      </w:r>
      <w:r w:rsidRPr="008F2F31">
        <w:rPr>
          <w:rFonts w:cs="Arial"/>
        </w:rPr>
        <w:t>nungsgemäßen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Betrieb der Anlage bietet.</w:t>
      </w:r>
    </w:p>
    <w:p w:rsidR="001469C7" w:rsidRPr="008F2F31" w:rsidRDefault="001469C7" w:rsidP="00F63BCF">
      <w:pPr>
        <w:pStyle w:val="berschrift3"/>
      </w:pPr>
      <w:bookmarkStart w:id="31" w:name="_Toc413412722"/>
      <w:r w:rsidRPr="008F2F31">
        <w:t>§ 21</w:t>
      </w:r>
      <w:r w:rsidR="00F63BCF">
        <w:br/>
      </w:r>
      <w:r w:rsidRPr="008F2F31">
        <w:t>Ordnungswidrigkeiten</w:t>
      </w:r>
      <w:bookmarkEnd w:id="31"/>
    </w:p>
    <w:p w:rsidR="001469C7" w:rsidRPr="008F2F31" w:rsidRDefault="00ED35EB" w:rsidP="008F2F31">
      <w:pPr>
        <w:pStyle w:val="GesAbsatz"/>
        <w:rPr>
          <w:rFonts w:cs="Arial"/>
        </w:rPr>
      </w:pPr>
      <w:r>
        <w:rPr>
          <w:rFonts w:cs="Arial"/>
        </w:rPr>
        <w:t xml:space="preserve">(1) </w:t>
      </w:r>
      <w:r w:rsidR="001469C7" w:rsidRPr="008F2F31">
        <w:rPr>
          <w:rFonts w:cs="Arial"/>
        </w:rPr>
        <w:t>Ordnungswidrig im Sinne des § 62 Abs. 1 Nr. 2 des Bundes-Immissionsschutzgesetzes handelt, wer vorsätzlich</w:t>
      </w:r>
      <w:r w:rsidR="00F63BCF">
        <w:rPr>
          <w:rFonts w:cs="Arial"/>
        </w:rPr>
        <w:t xml:space="preserve"> </w:t>
      </w:r>
      <w:r w:rsidR="001469C7" w:rsidRPr="008F2F31">
        <w:rPr>
          <w:rFonts w:cs="Arial"/>
        </w:rPr>
        <w:t>oder fahrlässig als Betreiber einer Verbrennungs- oder Mitverbrennungsanlage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F63BCF">
        <w:rPr>
          <w:rFonts w:cs="Arial"/>
        </w:rPr>
        <w:tab/>
      </w:r>
      <w:r w:rsidRPr="008F2F31">
        <w:rPr>
          <w:rFonts w:cs="Arial"/>
        </w:rPr>
        <w:t>einer Vorschrift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F63BCF">
        <w:rPr>
          <w:rFonts w:cs="Arial"/>
        </w:rPr>
        <w:tab/>
      </w:r>
      <w:r w:rsidRPr="008F2F31">
        <w:rPr>
          <w:rFonts w:cs="Arial"/>
        </w:rPr>
        <w:t>des § 4 Abs. 2 Satz 1 bis 4 oder Abs. 6 Satz 1 oder 2 über das Errichten oder den Betrieb dort g</w:t>
      </w:r>
      <w:r w:rsidRPr="008F2F31">
        <w:rPr>
          <w:rFonts w:cs="Arial"/>
        </w:rPr>
        <w:t>e</w:t>
      </w:r>
      <w:r w:rsidRPr="008F2F31">
        <w:rPr>
          <w:rFonts w:cs="Arial"/>
        </w:rPr>
        <w:t>nannter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Verbrennungs- oder Mitverbrennungsanlagen oder über das Einhalten oder Messen 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Mindesttemperatur,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F63BCF">
        <w:rPr>
          <w:rFonts w:cs="Arial"/>
        </w:rPr>
        <w:tab/>
      </w:r>
      <w:r w:rsidRPr="008F2F31">
        <w:rPr>
          <w:rFonts w:cs="Arial"/>
        </w:rPr>
        <w:t>des § 4 Abs. 4 Satz 2 oder Abs. 8 Satz 1 über den Betrieb von Brennern,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F63BCF">
        <w:rPr>
          <w:rFonts w:cs="Arial"/>
        </w:rPr>
        <w:tab/>
      </w:r>
      <w:r w:rsidRPr="008F2F31">
        <w:rPr>
          <w:rFonts w:cs="Arial"/>
        </w:rPr>
        <w:t>des § 4 Abs. 5 über die automatischen Vorrichtungen,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d)</w:t>
      </w:r>
      <w:r w:rsidR="00F63BCF">
        <w:rPr>
          <w:rFonts w:cs="Arial"/>
        </w:rPr>
        <w:tab/>
      </w:r>
      <w:r w:rsidRPr="008F2F31">
        <w:rPr>
          <w:rFonts w:cs="Arial"/>
        </w:rPr>
        <w:t>des § 5 Abs. 1 oder § 5a Abs. 1 Satz 1 über das Errichten oder den Betrieb von Verbrennungs</w:t>
      </w:r>
      <w:r w:rsidR="00F63BCF">
        <w:rPr>
          <w:rFonts w:cs="Arial"/>
        </w:rPr>
        <w:t xml:space="preserve">- </w:t>
      </w:r>
      <w:r w:rsidRPr="008F2F31">
        <w:rPr>
          <w:rFonts w:cs="Arial"/>
        </w:rPr>
        <w:t>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Mitverbrennungsanlagen,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e)</w:t>
      </w:r>
      <w:r w:rsidR="00F63BCF">
        <w:rPr>
          <w:rFonts w:cs="Arial"/>
        </w:rPr>
        <w:tab/>
      </w:r>
      <w:r w:rsidRPr="008F2F31">
        <w:rPr>
          <w:rFonts w:cs="Arial"/>
        </w:rPr>
        <w:t>des § 11 Abs. 1 Satz 1 über die Ermittlung, Registrierung oder Auswertung der Massenkonzentr</w:t>
      </w:r>
      <w:r w:rsidRPr="008F2F31">
        <w:rPr>
          <w:rFonts w:cs="Arial"/>
        </w:rPr>
        <w:t>a</w:t>
      </w:r>
      <w:r w:rsidRPr="008F2F31">
        <w:rPr>
          <w:rFonts w:cs="Arial"/>
        </w:rPr>
        <w:t>tion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der Emissionen, des Volumengehalts an Sauerstoff im Abgas, der dort genannten Temperat</w:t>
      </w:r>
      <w:r w:rsidRPr="008F2F31">
        <w:rPr>
          <w:rFonts w:cs="Arial"/>
        </w:rPr>
        <w:t>u</w:t>
      </w:r>
      <w:r w:rsidRPr="008F2F31">
        <w:rPr>
          <w:rFonts w:cs="Arial"/>
        </w:rPr>
        <w:t>ren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oder der Betriebsgrößen,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f)</w:t>
      </w:r>
      <w:r w:rsidR="00F63BCF">
        <w:rPr>
          <w:rFonts w:cs="Arial"/>
        </w:rPr>
        <w:tab/>
      </w:r>
      <w:r w:rsidRPr="008F2F31">
        <w:rPr>
          <w:rFonts w:cs="Arial"/>
        </w:rPr>
        <w:t>des § 11 Abs. 1 Satz 2 über die Ausrüstung einer Anlage oder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g)</w:t>
      </w:r>
      <w:r w:rsidR="00F63BCF">
        <w:rPr>
          <w:rFonts w:cs="Arial"/>
        </w:rPr>
        <w:tab/>
      </w:r>
      <w:r w:rsidRPr="008F2F31">
        <w:rPr>
          <w:rFonts w:cs="Arial"/>
        </w:rPr>
        <w:t>des § 12 Abs. 1 über die Bildung dort genannter Mittelwerte oder die Umrechnung dort genannter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Messwerte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zuwiderhandelt,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2.</w:t>
      </w:r>
      <w:r w:rsidR="00F63BCF">
        <w:rPr>
          <w:rFonts w:cs="Arial"/>
        </w:rPr>
        <w:tab/>
      </w:r>
      <w:r w:rsidRPr="008F2F31">
        <w:rPr>
          <w:rFonts w:cs="Arial"/>
        </w:rPr>
        <w:t>entgegen § 7 Abs. 2 Satz 1 oder Abs. 4 dort genannte Abfälle nicht getrennt erfasst oder nicht in g</w:t>
      </w:r>
      <w:r w:rsidRPr="008F2F31">
        <w:rPr>
          <w:rFonts w:cs="Arial"/>
        </w:rPr>
        <w:t>e</w:t>
      </w:r>
      <w:r w:rsidRPr="008F2F31">
        <w:rPr>
          <w:rFonts w:cs="Arial"/>
        </w:rPr>
        <w:t>schlossenen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Behältnissen befördert oder zwischenlagert,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2 eine Bescheinigung nicht oder nicht rechtzeitig vorlegt,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</w:t>
      </w:r>
      <w:r w:rsidR="00F63BCF">
        <w:rPr>
          <w:rFonts w:cs="Arial"/>
        </w:rPr>
        <w:t>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3 Satz 1 Messeinrichtungen nicht kalibrieren, nicht prüfen oder die Kalibrierung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nicht oder nicht rechtzeitig wiederholen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3 Satz 2 einen Bericht nicht oder nicht rechtzeitig vorlegt,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6.</w:t>
      </w:r>
      <w:r w:rsidR="00F63BCF">
        <w:rPr>
          <w:rFonts w:cs="Arial"/>
        </w:rPr>
        <w:tab/>
      </w:r>
      <w:r w:rsidRPr="008F2F31">
        <w:rPr>
          <w:rFonts w:cs="Arial"/>
        </w:rPr>
        <w:t>entgegen § 12 Abs. 2 Satz 1 oder § 14 Abs. 1 Satz 1 einen Messbericht nicht oder nicht rechtzeitig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vo</w:t>
      </w:r>
      <w:r w:rsidRPr="008F2F31">
        <w:rPr>
          <w:rFonts w:cs="Arial"/>
        </w:rPr>
        <w:t>r</w:t>
      </w:r>
      <w:r w:rsidRPr="008F2F31">
        <w:rPr>
          <w:rFonts w:cs="Arial"/>
        </w:rPr>
        <w:t>legt oder entgegen § 12 Abs. 2 Satz 2 die Aufzeichnungen nicht aufbewahrt,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F63BCF">
        <w:rPr>
          <w:rFonts w:cs="Arial"/>
        </w:rPr>
        <w:tab/>
      </w:r>
      <w:r w:rsidRPr="008F2F31">
        <w:rPr>
          <w:rFonts w:cs="Arial"/>
        </w:rPr>
        <w:t>entgegen § 13 Abs. 1 die Verbrennungsbedingungen nicht oder nicht rechtzeitig überprüfen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8.</w:t>
      </w:r>
      <w:r w:rsidR="00F63BCF">
        <w:rPr>
          <w:rFonts w:cs="Arial"/>
        </w:rPr>
        <w:tab/>
      </w:r>
      <w:r w:rsidRPr="008F2F31">
        <w:rPr>
          <w:rFonts w:cs="Arial"/>
        </w:rPr>
        <w:t>entgegen § 13 Abs. 2 Satz 1 oder 2 Messungen nicht, nicht in der vorgeschriebenen Weise oder nicht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rechtzeitig durchführen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9.</w:t>
      </w:r>
      <w:r w:rsidR="00F63BCF">
        <w:rPr>
          <w:rFonts w:cs="Arial"/>
        </w:rPr>
        <w:tab/>
      </w:r>
      <w:r w:rsidRPr="008F2F31">
        <w:rPr>
          <w:rFonts w:cs="Arial"/>
        </w:rPr>
        <w:t>entgegen § 16 Abs. 1 Satz 1 eine Mitteilung nicht, nicht richtig oder nicht rechtzeitig macht oder</w:t>
      </w:r>
    </w:p>
    <w:p w:rsidR="001469C7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10.</w:t>
      </w:r>
      <w:r w:rsidR="00F63BCF">
        <w:rPr>
          <w:rFonts w:cs="Arial"/>
        </w:rPr>
        <w:tab/>
      </w:r>
      <w:r w:rsidRPr="008F2F31">
        <w:rPr>
          <w:rFonts w:cs="Arial"/>
        </w:rPr>
        <w:t>entgegen § 18 Satz 1 die Öffentlichkeit nicht, nicht richtig, nicht vollständig oder nicht rechtzeitig unte</w:t>
      </w:r>
      <w:r w:rsidRPr="008F2F31">
        <w:rPr>
          <w:rFonts w:cs="Arial"/>
        </w:rPr>
        <w:t>r</w:t>
      </w:r>
      <w:r w:rsidRPr="008F2F31">
        <w:rPr>
          <w:rFonts w:cs="Arial"/>
        </w:rPr>
        <w:t>richtet.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Ordnungswidrig im Sinne des § 62 Abs. 1</w:t>
      </w:r>
      <w:r>
        <w:rPr>
          <w:rFonts w:cs="Arial"/>
        </w:rPr>
        <w:t xml:space="preserve"> </w:t>
      </w:r>
      <w:r w:rsidRPr="00ED35EB">
        <w:rPr>
          <w:rFonts w:cs="Arial"/>
        </w:rPr>
        <w:t>Nr. 7 des Bundes-Immissionsschutzgesetzes</w:t>
      </w:r>
      <w:r>
        <w:rPr>
          <w:rFonts w:cs="Arial"/>
        </w:rPr>
        <w:t xml:space="preserve"> </w:t>
      </w:r>
      <w:r w:rsidRPr="00ED35EB">
        <w:rPr>
          <w:rFonts w:cs="Arial"/>
        </w:rPr>
        <w:t>handelt, wer vorsätzlich oder fahrlässig als Betreiber</w:t>
      </w:r>
      <w:r>
        <w:rPr>
          <w:rFonts w:cs="Arial"/>
        </w:rPr>
        <w:t xml:space="preserve"> </w:t>
      </w:r>
      <w:r w:rsidRPr="00ED35EB">
        <w:rPr>
          <w:rFonts w:cs="Arial"/>
        </w:rPr>
        <w:t>einer Verbrennungs- oder Mitverbrennungsanlage</w:t>
      </w:r>
      <w:r>
        <w:rPr>
          <w:rFonts w:cs="Arial"/>
        </w:rPr>
        <w:t xml:space="preserve"> </w:t>
      </w:r>
      <w:r w:rsidRPr="00ED35EB">
        <w:rPr>
          <w:rFonts w:cs="Arial"/>
        </w:rPr>
        <w:t>entgegen § 14a Abs. 1 Satz 2</w:t>
      </w:r>
      <w:r>
        <w:rPr>
          <w:rFonts w:cs="Arial"/>
        </w:rPr>
        <w:t xml:space="preserve"> </w:t>
      </w:r>
      <w:r w:rsidRPr="00ED35EB">
        <w:rPr>
          <w:rFonts w:cs="Arial"/>
        </w:rPr>
        <w:t>oder 3 einen Nachweis nicht, nicht richtig oder</w:t>
      </w:r>
      <w:r>
        <w:rPr>
          <w:rFonts w:cs="Arial"/>
        </w:rPr>
        <w:t xml:space="preserve"> </w:t>
      </w:r>
      <w:r w:rsidRPr="00ED35EB">
        <w:rPr>
          <w:rFonts w:cs="Arial"/>
        </w:rPr>
        <w:t>nicht vollständig führt, nicht oder nicht rechtze</w:t>
      </w:r>
      <w:r w:rsidRPr="00ED35EB">
        <w:rPr>
          <w:rFonts w:cs="Arial"/>
        </w:rPr>
        <w:t>i</w:t>
      </w:r>
      <w:r w:rsidRPr="00ED35EB">
        <w:rPr>
          <w:rFonts w:cs="Arial"/>
        </w:rPr>
        <w:t>tig</w:t>
      </w:r>
      <w:r>
        <w:rPr>
          <w:rFonts w:cs="Arial"/>
        </w:rPr>
        <w:t xml:space="preserve"> </w:t>
      </w:r>
      <w:r w:rsidRPr="00ED35EB">
        <w:rPr>
          <w:rFonts w:cs="Arial"/>
        </w:rPr>
        <w:t>vorlegt oder nicht oder nicht mindestens fünf</w:t>
      </w:r>
      <w:r>
        <w:rPr>
          <w:rFonts w:cs="Arial"/>
        </w:rPr>
        <w:t xml:space="preserve"> </w:t>
      </w:r>
      <w:r w:rsidRPr="00ED35EB">
        <w:rPr>
          <w:rFonts w:cs="Arial"/>
        </w:rPr>
        <w:t>Jahre aufbewahrt.</w:t>
      </w:r>
    </w:p>
    <w:p w:rsidR="001469C7" w:rsidRPr="008F2F31" w:rsidRDefault="001469C7" w:rsidP="00F63BCF">
      <w:pPr>
        <w:pStyle w:val="berschrift2"/>
      </w:pPr>
      <w:bookmarkStart w:id="32" w:name="_Toc413412723"/>
      <w:r w:rsidRPr="008F2F31">
        <w:t>Sechster Teil</w:t>
      </w:r>
      <w:r w:rsidR="00F63BCF">
        <w:br/>
      </w:r>
      <w:r w:rsidRPr="008F2F31">
        <w:t>Schlussvorschriften</w:t>
      </w:r>
      <w:bookmarkEnd w:id="32"/>
    </w:p>
    <w:p w:rsidR="001469C7" w:rsidRPr="008F2F31" w:rsidRDefault="001469C7" w:rsidP="00F63BCF">
      <w:pPr>
        <w:pStyle w:val="berschrift3"/>
      </w:pPr>
      <w:bookmarkStart w:id="33" w:name="_Toc413412724"/>
      <w:r w:rsidRPr="008F2F31">
        <w:t>§ 22</w:t>
      </w:r>
      <w:r w:rsidR="00F63BCF">
        <w:br/>
      </w:r>
      <w:r w:rsidRPr="008F2F31">
        <w:t>(Inkrafttreten)</w:t>
      </w:r>
      <w:bookmarkEnd w:id="33"/>
    </w:p>
    <w:p w:rsidR="001469C7" w:rsidRPr="008F2F31" w:rsidRDefault="003723DF" w:rsidP="003723DF">
      <w:pPr>
        <w:pStyle w:val="berschrift2"/>
        <w:jc w:val="left"/>
      </w:pPr>
      <w:r>
        <w:br w:type="page"/>
      </w:r>
      <w:bookmarkStart w:id="34" w:name="_Toc413412725"/>
      <w:r w:rsidR="001469C7" w:rsidRPr="008F2F31">
        <w:lastRenderedPageBreak/>
        <w:t>Anhang I</w:t>
      </w:r>
      <w:bookmarkEnd w:id="3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den nach § 5 Abs. 1 Nr. 4 oder Anhang II Nr. II.1, II.2, II.3 zu bildenden Summenwert für polychlorierte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Dibenzodioxine und Dibenzofurane sind die im Abgas ermittelten Konzentrationen der nachstehend genan</w:t>
      </w:r>
      <w:r w:rsidRPr="008F2F31">
        <w:rPr>
          <w:rFonts w:cs="Arial"/>
        </w:rPr>
        <w:t>n</w:t>
      </w:r>
      <w:r w:rsidRPr="008F2F31">
        <w:rPr>
          <w:rFonts w:cs="Arial"/>
        </w:rPr>
        <w:t>ten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Dioxine und Furane mit den angegebenen Äquivalenzfaktoren zu multiplizieren und zu summieren.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3723DF" w:rsidRPr="003A09FB" w:rsidTr="003A09FB">
        <w:tc>
          <w:tcPr>
            <w:tcW w:w="9777" w:type="dxa"/>
            <w:shd w:val="clear" w:color="auto" w:fill="auto"/>
          </w:tcPr>
          <w:p w:rsidR="003723DF" w:rsidRPr="003A09FB" w:rsidRDefault="003723DF" w:rsidP="003A09FB">
            <w:pPr>
              <w:pStyle w:val="GesAbsatz"/>
              <w:jc w:val="right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Äquivalenzfaktor</w:t>
            </w:r>
          </w:p>
        </w:tc>
      </w:tr>
      <w:tr w:rsidR="003723DF" w:rsidRPr="003A09FB" w:rsidTr="003A09FB">
        <w:tc>
          <w:tcPr>
            <w:tcW w:w="9777" w:type="dxa"/>
            <w:shd w:val="clear" w:color="auto" w:fill="auto"/>
          </w:tcPr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2,3,7,8</w:t>
            </w:r>
            <w:r w:rsidRPr="003A09FB">
              <w:rPr>
                <w:rFonts w:cs="Arial"/>
              </w:rPr>
              <w:tab/>
              <w:t>- Tetrachlordibenzodioxin (TCDD)</w:t>
            </w:r>
            <w:r w:rsidRPr="003A09FB">
              <w:rPr>
                <w:rFonts w:cs="Arial"/>
              </w:rPr>
              <w:tab/>
              <w:t>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1,2,3,7,8</w:t>
            </w:r>
            <w:r w:rsidRPr="003A09FB">
              <w:rPr>
                <w:rFonts w:cs="Arial"/>
              </w:rPr>
              <w:tab/>
              <w:t>- Pentachlordibenzodioxin (PeCDD)</w:t>
            </w:r>
            <w:r w:rsidRPr="003A09FB">
              <w:rPr>
                <w:rFonts w:cs="Arial"/>
              </w:rPr>
              <w:tab/>
              <w:t>0,5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1,2,3,4,7,8</w:t>
            </w:r>
            <w:r w:rsidRPr="003A09FB">
              <w:rPr>
                <w:rFonts w:cs="Arial"/>
              </w:rPr>
              <w:tab/>
              <w:t>- Hexachlordibenzodioxin (HxCDD)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1,2,3,7,8,9</w:t>
            </w:r>
            <w:r w:rsidRPr="003A09FB">
              <w:rPr>
                <w:rFonts w:cs="Arial"/>
              </w:rPr>
              <w:tab/>
              <w:t>- Hexachlordibenzodioxin (HxCDD)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1,2,3,6,7,8</w:t>
            </w:r>
            <w:r w:rsidRPr="003A09FB">
              <w:rPr>
                <w:rFonts w:cs="Arial"/>
              </w:rPr>
              <w:tab/>
              <w:t>- Hexachlordibenzodioxin (HxCDD)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1,2,3,4,6,7,8</w:t>
            </w:r>
            <w:r w:rsidRPr="003A09FB">
              <w:rPr>
                <w:rFonts w:cs="Arial"/>
              </w:rPr>
              <w:tab/>
              <w:t>- Heptachlordibenzodioxin (HpCDD)</w:t>
            </w:r>
            <w:r w:rsidRPr="003A09FB">
              <w:rPr>
                <w:rFonts w:cs="Arial"/>
              </w:rPr>
              <w:tab/>
              <w:t>0,01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Octachlordibenzodioxin (OCDD)</w:t>
            </w:r>
            <w:r w:rsidRPr="003A09FB">
              <w:rPr>
                <w:rFonts w:cs="Arial"/>
              </w:rPr>
              <w:tab/>
              <w:t>0,001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2,3,7,8</w:t>
            </w:r>
            <w:r w:rsidRPr="003A09FB">
              <w:rPr>
                <w:rFonts w:cs="Arial"/>
              </w:rPr>
              <w:tab/>
              <w:t>- Tetrachlordibenzofuran (TCDF)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2,3,4,7,8</w:t>
            </w:r>
            <w:r w:rsidRPr="003A09FB">
              <w:rPr>
                <w:rFonts w:cs="Arial"/>
              </w:rPr>
              <w:tab/>
              <w:t>- Pentachlordibenzofuran (PeCDF)</w:t>
            </w:r>
            <w:r w:rsidRPr="003A09FB">
              <w:rPr>
                <w:rFonts w:cs="Arial"/>
              </w:rPr>
              <w:tab/>
              <w:t>0,5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1,2,3,7,8</w:t>
            </w:r>
            <w:r w:rsidRPr="003A09FB">
              <w:rPr>
                <w:rFonts w:cs="Arial"/>
              </w:rPr>
              <w:tab/>
              <w:t>- Pentachlordibenzofuran (PeCDF)</w:t>
            </w:r>
            <w:r w:rsidRPr="003A09FB">
              <w:rPr>
                <w:rFonts w:cs="Arial"/>
              </w:rPr>
              <w:tab/>
              <w:t>0,05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1,2,3,4,7,8</w:t>
            </w:r>
            <w:r w:rsidRPr="003A09FB">
              <w:rPr>
                <w:rFonts w:cs="Arial"/>
              </w:rPr>
              <w:tab/>
              <w:t>- Hexachlordibenzofuran (HxCDF)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1,2,3,7,8,9</w:t>
            </w:r>
            <w:r w:rsidRPr="003A09FB">
              <w:rPr>
                <w:rFonts w:cs="Arial"/>
              </w:rPr>
              <w:tab/>
              <w:t>- Hexachlordibenzofuran (HxCDF)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1,2,3,6,7,8</w:t>
            </w:r>
            <w:r w:rsidRPr="003A09FB">
              <w:rPr>
                <w:rFonts w:cs="Arial"/>
              </w:rPr>
              <w:tab/>
              <w:t>- Hexachlordibenzofuran (HxCDF)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2,3,4,6,7,8</w:t>
            </w:r>
            <w:r w:rsidRPr="003A09FB">
              <w:rPr>
                <w:rFonts w:cs="Arial"/>
              </w:rPr>
              <w:tab/>
              <w:t>- Hexachlordibenzofuran (HxCDF)</w:t>
            </w:r>
            <w:r w:rsidRPr="003A09FB">
              <w:rPr>
                <w:rFonts w:cs="Arial"/>
              </w:rPr>
              <w:tab/>
              <w:t>0,1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1,2,3,4,6,7,8</w:t>
            </w:r>
            <w:r w:rsidRPr="003A09FB">
              <w:rPr>
                <w:rFonts w:cs="Arial"/>
              </w:rPr>
              <w:tab/>
              <w:t>- Heptachlordibenzofuran (HpCDF)</w:t>
            </w:r>
            <w:r w:rsidRPr="003A09FB">
              <w:rPr>
                <w:rFonts w:cs="Arial"/>
              </w:rPr>
              <w:tab/>
              <w:t>0,01</w:t>
            </w:r>
          </w:p>
          <w:p w:rsidR="003723DF" w:rsidRPr="003A09FB" w:rsidRDefault="003723DF" w:rsidP="003A09FB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1,2,3,4,7,8,9</w:t>
            </w:r>
            <w:r w:rsidRPr="003A09FB">
              <w:rPr>
                <w:rFonts w:cs="Arial"/>
              </w:rPr>
              <w:tab/>
              <w:t>- Heptachlordibenzofuran (HpCDF)</w:t>
            </w:r>
            <w:r w:rsidRPr="003A09FB">
              <w:rPr>
                <w:rFonts w:cs="Arial"/>
              </w:rPr>
              <w:tab/>
              <w:t>0,01</w:t>
            </w:r>
          </w:p>
          <w:p w:rsidR="003723DF" w:rsidRPr="003A09FB" w:rsidRDefault="003723DF" w:rsidP="003A09FB">
            <w:pPr>
              <w:pStyle w:val="GesAbsatz"/>
              <w:tabs>
                <w:tab w:val="decimal" w:pos="8505"/>
              </w:tabs>
              <w:rPr>
                <w:rFonts w:cs="Arial"/>
              </w:rPr>
            </w:pPr>
            <w:r w:rsidRPr="003A09FB">
              <w:rPr>
                <w:rFonts w:cs="Arial"/>
              </w:rPr>
              <w:t>Octachlordibenzofuran (OCDF)</w:t>
            </w:r>
            <w:r w:rsidRPr="003A09FB">
              <w:rPr>
                <w:rFonts w:cs="Arial"/>
              </w:rPr>
              <w:tab/>
              <w:t>0,001</w:t>
            </w:r>
          </w:p>
        </w:tc>
      </w:tr>
    </w:tbl>
    <w:p w:rsidR="003723DF" w:rsidRDefault="003723DF" w:rsidP="008F2F31">
      <w:pPr>
        <w:pStyle w:val="GesAbsatz"/>
        <w:rPr>
          <w:rFonts w:cs="Arial"/>
        </w:rPr>
      </w:pPr>
    </w:p>
    <w:p w:rsidR="001469C7" w:rsidRPr="008F2F31" w:rsidRDefault="001469C7" w:rsidP="003723DF">
      <w:pPr>
        <w:pStyle w:val="berschrift2"/>
        <w:jc w:val="left"/>
      </w:pPr>
      <w:bookmarkStart w:id="35" w:name="_Toc413412726"/>
      <w:r w:rsidRPr="008F2F31">
        <w:t>Anhang II</w:t>
      </w:r>
      <w:bookmarkEnd w:id="35"/>
    </w:p>
    <w:p w:rsidR="001469C7" w:rsidRPr="003723DF" w:rsidRDefault="001469C7" w:rsidP="003723DF">
      <w:pPr>
        <w:pStyle w:val="GesAbsatz"/>
        <w:jc w:val="center"/>
        <w:rPr>
          <w:rFonts w:cs="Arial"/>
          <w:b/>
        </w:rPr>
      </w:pPr>
      <w:r w:rsidRPr="003723DF">
        <w:rPr>
          <w:rFonts w:cs="Arial"/>
          <w:b/>
        </w:rPr>
        <w:t>Bestimmung der Emissionsgrenzwerte für Mitverbrennungsanlagen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Der Anhang II dient der Festlegung von Emissionsgrenzwerten für Anlagen, die Abfälle oder Stoffe nach § 1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Abs. 1 mitverbrennen.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in diesem Anhang vorgegebenen festen Emissionsgrenzwerte gelten für die jeweiligen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unter Berücksichtigung der dort genannten Ausnahmen.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Soweit keine festen Emissionsgrenzwerte oder feste Bezugssauerstoffgehalte in diesem Anhang vorgeg</w:t>
      </w:r>
      <w:r w:rsidRPr="008F2F31">
        <w:rPr>
          <w:rFonts w:cs="Arial"/>
        </w:rPr>
        <w:t>e</w:t>
      </w:r>
      <w:r w:rsidRPr="008F2F31">
        <w:rPr>
          <w:rFonts w:cs="Arial"/>
        </w:rPr>
        <w:t>ben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sind, kommt die Mischungsregel zur Anwendung. Die folgende Formel (Mischungsregel) ist zur Berec</w:t>
      </w:r>
      <w:r w:rsidRPr="008F2F31">
        <w:rPr>
          <w:rFonts w:cs="Arial"/>
        </w:rPr>
        <w:t>h</w:t>
      </w:r>
      <w:r w:rsidRPr="008F2F31">
        <w:rPr>
          <w:rFonts w:cs="Arial"/>
        </w:rPr>
        <w:t>nung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der Emissionsgrenzwerte für jeden unter § 5 Abs. 1 geregelten Emissionsparameter sowie zur Berec</w:t>
      </w:r>
      <w:r w:rsidRPr="008F2F31">
        <w:rPr>
          <w:rFonts w:cs="Arial"/>
        </w:rPr>
        <w:t>h</w:t>
      </w:r>
      <w:r w:rsidRPr="008F2F31">
        <w:rPr>
          <w:rFonts w:cs="Arial"/>
        </w:rPr>
        <w:t>nung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des Bezugssauerstoffgehalts anzuwenden. Emissionsparameter im Sinne dieses Anhangs sind die in §</w:t>
      </w:r>
      <w:r w:rsidR="003723DF">
        <w:rPr>
          <w:rFonts w:cs="Arial"/>
        </w:rPr>
        <w:t> </w:t>
      </w:r>
      <w:r w:rsidRPr="008F2F31">
        <w:rPr>
          <w:rFonts w:cs="Arial"/>
        </w:rPr>
        <w:t>5 Abs. 1 aufgeführten Schadstoffe, für die Tagesmittelwerte, Halbstundenmittelwerte oder Mittelwerte über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die jeweilige Probenahmezeit festgelegt sind.</w:t>
      </w:r>
    </w:p>
    <w:p w:rsidR="003723DF" w:rsidRPr="008F2F31" w:rsidRDefault="00840257" w:rsidP="003F078E">
      <w:pPr>
        <w:pStyle w:val="GesAbsatz"/>
        <w:jc w:val="center"/>
        <w:rPr>
          <w:rFonts w:cs="Arial"/>
        </w:rPr>
      </w:pPr>
      <w:r w:rsidRPr="003F078E">
        <w:rPr>
          <w:rFonts w:cs="Arial"/>
          <w:position w:val="-36"/>
        </w:rPr>
        <w:object w:dxaOrig="40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2pt" o:ole="">
            <v:imagedata r:id="rId8" o:title=""/>
          </v:shape>
          <o:OLEObject Type="Embed" ProgID="Equation.3" ShapeID="_x0000_i1025" DrawAspect="Content" ObjectID="_1498390966" r:id="rId9"/>
        </w:objec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V</w:t>
      </w:r>
      <w:r w:rsidRPr="00840257">
        <w:rPr>
          <w:rFonts w:cs="Arial"/>
          <w:vertAlign w:val="subscript"/>
        </w:rPr>
        <w:t>Abfall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Abgasstrom, der bei der Verbrennung des höchstzulässigen Anteils der Abfälle oder Stoffe nach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§ 1 Abs. 1 einschließlich des für die Verbrennung dieser Stoffe zusätzlich benötigten Brennstoffs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entsteht. Beträgt der zulässige Anteil der Abfälle oder Stoffe nach § 1 Abs. 1 weniger als 10 vom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Hundert an der unverändert zugrunde gelegten Gesamtfeuerungswärmeleistung einer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brennungsanlage,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so ist der zugehörige Abgasstrom anhand einer angenommenen Menge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von 10 vom Hundert dieser Abfälle oder Stoffe nach § 1 Abs. 1 zu berechnen.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V</w:t>
      </w:r>
      <w:r w:rsidRPr="00840257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Verbleibender Teil des normierten Abgasstroms.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C</w:t>
      </w:r>
      <w:r w:rsidRPr="00840257">
        <w:rPr>
          <w:rFonts w:cs="Arial"/>
          <w:vertAlign w:val="subscript"/>
        </w:rPr>
        <w:t>Abfall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Emissionsgrenzwert für die in § 5 Abs. 1 aufgeführten Emissionsparameter oder Bezugssaue</w:t>
      </w:r>
      <w:r w:rsidRPr="008F2F31">
        <w:rPr>
          <w:rFonts w:cs="Arial"/>
        </w:rPr>
        <w:t>r</w:t>
      </w:r>
      <w:r w:rsidRPr="008F2F31">
        <w:rPr>
          <w:rFonts w:cs="Arial"/>
        </w:rPr>
        <w:t>stoffgehalt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für die in § 5 Abs. 2 festgelegten Bezugssauerstoffgehalte.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lastRenderedPageBreak/>
        <w:t>C</w:t>
      </w:r>
      <w:r w:rsidRPr="00840257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Emissionswerte und Bezugssauerstoffgehalte gemäß den Tabellen in diesem Anhang. Für alle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anderen Emissionsparameter, für die in diesem Anhang keine festen Emissionsgrenzwerte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festen Bezugssauerstoffgehalte vorgegeben werden, gelten die nach den einschlägigen Vo</w:t>
      </w:r>
      <w:r w:rsidRPr="008F2F31">
        <w:rPr>
          <w:rFonts w:cs="Arial"/>
        </w:rPr>
        <w:t>r</w:t>
      </w:r>
      <w:r w:rsidRPr="008F2F31">
        <w:rPr>
          <w:rFonts w:cs="Arial"/>
        </w:rPr>
        <w:t>schriften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– wie 13. BImSchV oder TA Luft – bei der Verbrennung der üblicherweise zugelassenen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Brennstoffe festgelegten Emissionswerte bzw. Bezugssauerstoffgehalte. Bestehen solche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Vorg</w:t>
      </w:r>
      <w:r w:rsidRPr="008F2F31">
        <w:rPr>
          <w:rFonts w:cs="Arial"/>
        </w:rPr>
        <w:t>a</w:t>
      </w:r>
      <w:r w:rsidRPr="008F2F31">
        <w:rPr>
          <w:rFonts w:cs="Arial"/>
        </w:rPr>
        <w:t>ben nicht, so sind die in der Genehmigung festgelegten Emissionsbegrenzungen bzw.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Bezug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sauerstoffgehalte zu verwenden. Fehlen derartige Festlegungen, sind die tatsächlichen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Emissi</w:t>
      </w:r>
      <w:r w:rsidRPr="008F2F31">
        <w:rPr>
          <w:rFonts w:cs="Arial"/>
        </w:rPr>
        <w:t>o</w:t>
      </w:r>
      <w:r w:rsidRPr="008F2F31">
        <w:rPr>
          <w:rFonts w:cs="Arial"/>
        </w:rPr>
        <w:t>nen oder Sauerstoffgehalte beim Betrieb der Anlage ohne Einsatz von Abfällen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Stoffen nach § 1 Abs. 1 zugrunde zu legen.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r w:rsidRPr="008F2F31">
        <w:rPr>
          <w:rFonts w:cs="Arial"/>
        </w:rPr>
        <w:t>C:</w:t>
      </w:r>
      <w:r w:rsidR="00840257">
        <w:rPr>
          <w:rFonts w:cs="Arial"/>
        </w:rPr>
        <w:tab/>
      </w:r>
      <w:r w:rsidR="00840257">
        <w:rPr>
          <w:rFonts w:cs="Arial"/>
        </w:rPr>
        <w:tab/>
      </w:r>
      <w:r w:rsidRPr="008F2F31">
        <w:rPr>
          <w:rFonts w:cs="Arial"/>
        </w:rPr>
        <w:t>Berechneter Emissionsgrenzwert oder berechneter Bezugssauerstoffgehalt für Mitverbrennung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anlagen,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die sich aus der Anwendung der oben aufgeführten Formel ergeben. Wenn in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diesem Anhang für bestimmte Emissionsparameter ein fester Emissionsgrenzwert oder ein fester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 bereits vorgegeben wird, ersetzt dieser Emissionsgrenzwert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Bezug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 die rechnerische Ermittlung des Emissionsgrenzwerts oder des Bezugssaue</w:t>
      </w:r>
      <w:r w:rsidRPr="008F2F31">
        <w:rPr>
          <w:rFonts w:cs="Arial"/>
        </w:rPr>
        <w:t>r</w:t>
      </w:r>
      <w:r w:rsidRPr="008F2F31">
        <w:rPr>
          <w:rFonts w:cs="Arial"/>
        </w:rPr>
        <w:t>stoffgehalts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für diesen Emissionsparameter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F63479">
        <w:rPr>
          <w:rFonts w:cs="Arial"/>
          <w:b/>
        </w:rPr>
        <w:t>II.1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Besondere Vorschriften für Anlagen zur Herstellung von Zementklinker oder Zementen sowie</w:t>
      </w:r>
      <w:r w:rsidR="00F63479" w:rsidRPr="00F63479">
        <w:rPr>
          <w:rFonts w:cs="Arial"/>
          <w:b/>
        </w:rPr>
        <w:t xml:space="preserve"> </w:t>
      </w:r>
      <w:r w:rsidRPr="00F63479">
        <w:rPr>
          <w:rFonts w:cs="Arial"/>
          <w:b/>
        </w:rPr>
        <w:t>für Anlagen zum Brennen von Kalk, in denen Abfälle oder Stoffe nach § 1 Abs. 1 mitverbrannt</w:t>
      </w:r>
      <w:r w:rsidR="00F63479" w:rsidRPr="00F63479">
        <w:rPr>
          <w:rFonts w:cs="Arial"/>
          <w:b/>
        </w:rPr>
        <w:t xml:space="preserve"> </w:t>
      </w:r>
      <w:r w:rsidRPr="00F63479">
        <w:rPr>
          <w:rFonts w:cs="Arial"/>
          <w:b/>
        </w:rPr>
        <w:t>werden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festen 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von 10 vom Hundert zu beziehen. Die in § 5 Abs. 1 Nr. 3 und 4 festgelegten Emissionsgrenzwerte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für die zu Gruppen zusammengefassten Schadstoffe (Schwermetalle, Be</w:t>
      </w:r>
      <w:r w:rsidRPr="008F2F31">
        <w:rPr>
          <w:rFonts w:cs="Arial"/>
        </w:rPr>
        <w:t>n</w:t>
      </w:r>
      <w:r w:rsidRPr="008F2F31">
        <w:rPr>
          <w:rFonts w:cs="Arial"/>
        </w:rPr>
        <w:t>zo(a)pyren, polychlorierte Dibenzodioxine und Dibenzofurane) gelten unter Berücksichtigung des in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Satz 1 festgelegten Bezugssauerstoffgehalts.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Soweit in Nummer II.1.2 nicht anders festgelegt ist, dürfen die Halbstundenmittelwerte das Zweifache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der unter Nummer II.1.1 festgelegten Tagesmittelwerte nicht überschreiten.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die Dauer der Probenahme und die sonstigen Messanforderungen gelten die in den §§ 9 bis 15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F63479">
        <w:rPr>
          <w:rFonts w:cs="Arial"/>
          <w:b/>
        </w:rPr>
        <w:t>II.1.1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Feste Emissionsgrenzwerte (Tagesmittelwerte in mg/m</w:t>
      </w:r>
      <w:r w:rsidR="00F63479">
        <w:rPr>
          <w:rFonts w:cs="Arial"/>
          <w:b/>
        </w:rPr>
        <w:t>³</w:t>
      </w:r>
      <w:r w:rsidRPr="00F6347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439"/>
      </w:tblGrid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Gesamtstaub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500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Schwefeldioxid und Schwefeltrioxid; angegeben als Schwefeldioxid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50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organische Stoffe, angegeben als Gesamtkohlenstoff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0,03</w:t>
            </w:r>
          </w:p>
        </w:tc>
      </w:tr>
    </w:tbl>
    <w:p w:rsidR="00F63479" w:rsidRDefault="00F63479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zuständigen Behörden können auf Antrag des Betreibers Ausnahmen für Schwefeldioxid und G</w:t>
      </w:r>
      <w:r w:rsidRPr="008F2F31">
        <w:rPr>
          <w:rFonts w:cs="Arial"/>
        </w:rPr>
        <w:t>e</w:t>
      </w:r>
      <w:r w:rsidRPr="008F2F31">
        <w:rPr>
          <w:rFonts w:cs="Arial"/>
        </w:rPr>
        <w:t>samtkohlenstoff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genehmigen, sofern diese Ausnahmen auf Grund der Zusammensetzung der Ro</w:t>
      </w:r>
      <w:r w:rsidRPr="008F2F31">
        <w:rPr>
          <w:rFonts w:cs="Arial"/>
        </w:rPr>
        <w:t>h</w:t>
      </w:r>
      <w:r w:rsidRPr="008F2F31">
        <w:rPr>
          <w:rFonts w:cs="Arial"/>
        </w:rPr>
        <w:t>stoffe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erforderlich sind und ausgeschlossen werden kann, dass durch die Verbrennung von Abfällen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oder Stoffen nach § 1 Abs. 1 zusätzliche Emissionen an Gesamtkohlenstoff und Schwefeldioxid en</w:t>
      </w:r>
      <w:r w:rsidRPr="008F2F31">
        <w:rPr>
          <w:rFonts w:cs="Arial"/>
        </w:rPr>
        <w:t>t</w:t>
      </w:r>
      <w:r w:rsidRPr="008F2F31">
        <w:rPr>
          <w:rFonts w:cs="Arial"/>
        </w:rPr>
        <w:t>stehen.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Die zuständigen Behörden können auf Antrag des Betreibers für Quecksilber und seine Ve</w:t>
      </w:r>
      <w:r w:rsidRPr="008F2F31">
        <w:rPr>
          <w:rFonts w:cs="Arial"/>
        </w:rPr>
        <w:t>r</w:t>
      </w:r>
      <w:r w:rsidRPr="008F2F31">
        <w:rPr>
          <w:rFonts w:cs="Arial"/>
        </w:rPr>
        <w:t>bindungen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einen Tagesmittelwert von bis zu 0,05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genehmigen, wenn eine Überschreitung des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Tagesmittelwertes von 0,03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auf den Quecksilbergehalt der Rohstoffe zurückzuführen ist.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F63479">
        <w:rPr>
          <w:rFonts w:cs="Arial"/>
          <w:b/>
        </w:rPr>
        <w:t>II.1.2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Feste Emissionsgrenzwerte (Halbstundenmittelwerte in mg/m</w:t>
      </w:r>
      <w:r w:rsidR="00F63479">
        <w:rPr>
          <w:rFonts w:cs="Arial"/>
          <w:b/>
        </w:rPr>
        <w:t>³</w:t>
      </w:r>
      <w:r w:rsidRPr="00F6347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439"/>
      </w:tblGrid>
      <w:tr w:rsidR="00F63479" w:rsidRPr="003A09FB" w:rsidTr="003A09FB">
        <w:trPr>
          <w:tblHeader/>
        </w:trPr>
        <w:tc>
          <w:tcPr>
            <w:tcW w:w="7338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F63479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60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F63479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lastRenderedPageBreak/>
              <w:t>gasförmige anorganische Fluorverbindungen, angegeben als Fluorwasserstoff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F63479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Schwefeldioxid und Schwefeltrioxid, angegeben als Schwefeldioxid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F63479" w:rsidRPr="003A09FB" w:rsidTr="003A09FB">
        <w:tc>
          <w:tcPr>
            <w:tcW w:w="7338" w:type="dxa"/>
            <w:shd w:val="clear" w:color="auto" w:fill="auto"/>
          </w:tcPr>
          <w:p w:rsidR="00F63479" w:rsidRPr="003A09FB" w:rsidRDefault="00F63479" w:rsidP="00F63479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439" w:type="dxa"/>
            <w:shd w:val="clear" w:color="auto" w:fill="auto"/>
          </w:tcPr>
          <w:p w:rsidR="00F63479" w:rsidRPr="003A09FB" w:rsidRDefault="00F6347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0,05</w:t>
            </w:r>
          </w:p>
        </w:tc>
      </w:tr>
    </w:tbl>
    <w:p w:rsidR="001469C7" w:rsidRPr="008F2F31" w:rsidRDefault="001469C7" w:rsidP="008F2F31">
      <w:pPr>
        <w:pStyle w:val="GesAbsatz"/>
        <w:rPr>
          <w:rFonts w:cs="Arial"/>
        </w:rPr>
      </w:pPr>
    </w:p>
    <w:p w:rsidR="001469C7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zuständigen Behörden können auf Antrag des Betreibers Ausnahmen für Schwefeldioxid und G</w:t>
      </w:r>
      <w:r w:rsidRPr="008F2F31">
        <w:rPr>
          <w:rFonts w:cs="Arial"/>
        </w:rPr>
        <w:t>e</w:t>
      </w:r>
      <w:r w:rsidRPr="008F2F31">
        <w:rPr>
          <w:rFonts w:cs="Arial"/>
        </w:rPr>
        <w:t>samtkohlenstoff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genehmigen, sofern diese Ausnahmen auf Grund der Zusammensetzung der Ro</w:t>
      </w:r>
      <w:r w:rsidRPr="008F2F31">
        <w:rPr>
          <w:rFonts w:cs="Arial"/>
        </w:rPr>
        <w:t>h</w:t>
      </w:r>
      <w:r w:rsidRPr="008F2F31">
        <w:rPr>
          <w:rFonts w:cs="Arial"/>
        </w:rPr>
        <w:t>stoffe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erforderlich sind und ausgeschlossen werden kann, dass durch die Verbrennung von Abfällen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oder Stoffen nach § 1 Abs. 1 zusätzliche Emissionen an Gesamtkohlenstoff und Schwefeldioxid en</w:t>
      </w:r>
      <w:r w:rsidRPr="008F2F31">
        <w:rPr>
          <w:rFonts w:cs="Arial"/>
        </w:rPr>
        <w:t>t</w:t>
      </w:r>
      <w:r w:rsidRPr="008F2F31">
        <w:rPr>
          <w:rFonts w:cs="Arial"/>
        </w:rPr>
        <w:t>stehen.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Die zuständigen Behörden können auf Antrag des Betreibers für Quecksilber und seine Ve</w:t>
      </w:r>
      <w:r w:rsidRPr="008F2F31">
        <w:rPr>
          <w:rFonts w:cs="Arial"/>
        </w:rPr>
        <w:t>r</w:t>
      </w:r>
      <w:r w:rsidRPr="008F2F31">
        <w:rPr>
          <w:rFonts w:cs="Arial"/>
        </w:rPr>
        <w:t>bindungen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einen Halbstundenmittelwert von bis zu 0,1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genehmigen, wenn eine Überschreitung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des Halbstundenmittelwertes von 0,05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auf den Quecksilbergehalt der Rohstoffe zurückzufü</w:t>
      </w:r>
      <w:r w:rsidRPr="008F2F31">
        <w:rPr>
          <w:rFonts w:cs="Arial"/>
        </w:rPr>
        <w:t>h</w:t>
      </w:r>
      <w:r w:rsidRPr="008F2F31">
        <w:rPr>
          <w:rFonts w:cs="Arial"/>
        </w:rPr>
        <w:t>ren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ist.</w:t>
      </w:r>
    </w:p>
    <w:p w:rsidR="00ED35EB" w:rsidRDefault="00ED35EB" w:rsidP="00160FCC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160FCC">
        <w:rPr>
          <w:rFonts w:cs="Arial"/>
          <w:b/>
        </w:rPr>
        <w:t>II.1.2a Feste Emissionsgrenzwerte (Jahresmittelwerte 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</w:tblGrid>
      <w:tr w:rsidR="00ED35EB" w:rsidRPr="003A09FB" w:rsidTr="003A09FB">
        <w:trPr>
          <w:jc w:val="center"/>
        </w:trPr>
        <w:tc>
          <w:tcPr>
            <w:tcW w:w="3652" w:type="dxa"/>
            <w:shd w:val="clear" w:color="auto" w:fill="auto"/>
          </w:tcPr>
          <w:p w:rsidR="00ED35EB" w:rsidRPr="003A09FB" w:rsidRDefault="00ED35EB" w:rsidP="003A09FB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3A09FB">
              <w:rPr>
                <w:rFonts w:cs="Arial"/>
              </w:rPr>
              <w:t>Emissionsparameter</w:t>
            </w:r>
          </w:p>
        </w:tc>
        <w:tc>
          <w:tcPr>
            <w:tcW w:w="2410" w:type="dxa"/>
            <w:shd w:val="clear" w:color="auto" w:fill="auto"/>
          </w:tcPr>
          <w:p w:rsidR="00ED35EB" w:rsidRPr="003A09FB" w:rsidRDefault="00ED35EB" w:rsidP="003A09FB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3A09FB">
              <w:rPr>
                <w:rFonts w:cs="Arial"/>
              </w:rPr>
              <w:t>C</w:t>
            </w:r>
          </w:p>
        </w:tc>
      </w:tr>
      <w:tr w:rsidR="00ED35EB" w:rsidRPr="003A09FB" w:rsidTr="003A09FB">
        <w:trPr>
          <w:jc w:val="center"/>
        </w:trPr>
        <w:tc>
          <w:tcPr>
            <w:tcW w:w="3652" w:type="dxa"/>
            <w:shd w:val="clear" w:color="auto" w:fill="auto"/>
          </w:tcPr>
          <w:p w:rsidR="00ED35EB" w:rsidRPr="003A09FB" w:rsidRDefault="00ED35EB" w:rsidP="003A09FB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3A09FB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10" w:type="dxa"/>
            <w:shd w:val="clear" w:color="auto" w:fill="auto"/>
          </w:tcPr>
          <w:p w:rsidR="00ED35EB" w:rsidRPr="003A09FB" w:rsidRDefault="00ED35EB" w:rsidP="003A09FB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</w:tr>
    </w:tbl>
    <w:p w:rsidR="00ED35EB" w:rsidRPr="00160FCC" w:rsidRDefault="00ED35EB" w:rsidP="00160FCC">
      <w:pPr>
        <w:pStyle w:val="GesAbsatz"/>
        <w:tabs>
          <w:tab w:val="clear" w:pos="425"/>
          <w:tab w:val="left" w:pos="567"/>
        </w:tabs>
        <w:spacing w:before="120"/>
        <w:ind w:left="567"/>
        <w:rPr>
          <w:rFonts w:cs="Arial"/>
        </w:rPr>
      </w:pPr>
      <w:r w:rsidRPr="00ED35EB">
        <w:rPr>
          <w:rFonts w:cs="Arial"/>
        </w:rPr>
        <w:t>Abweichend von dem Emissionsgrenzwert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für Stickstoffmonoxid und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angegeben als Stickstoffdioxid, gilt für Anlagen</w:t>
      </w:r>
      <w:r>
        <w:rPr>
          <w:rFonts w:cs="Arial"/>
        </w:rPr>
        <w:t xml:space="preserve"> </w:t>
      </w:r>
      <w:r w:rsidRPr="00ED35EB">
        <w:rPr>
          <w:rFonts w:cs="Arial"/>
        </w:rPr>
        <w:t>zum Brennen von Kalk in Drehrohröfen</w:t>
      </w:r>
      <w:r>
        <w:rPr>
          <w:rFonts w:cs="Arial"/>
        </w:rPr>
        <w:t xml:space="preserve"> </w:t>
      </w:r>
      <w:r w:rsidRPr="00ED35EB">
        <w:rPr>
          <w:rFonts w:cs="Arial"/>
        </w:rPr>
        <w:t>mit Rostvorwärmer ein Emi</w:t>
      </w:r>
      <w:r w:rsidRPr="00ED35EB">
        <w:rPr>
          <w:rFonts w:cs="Arial"/>
        </w:rPr>
        <w:t>s</w:t>
      </w:r>
      <w:r w:rsidRPr="00ED35EB">
        <w:rPr>
          <w:rFonts w:cs="Arial"/>
        </w:rPr>
        <w:t>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von 350 mg/m³.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II.1.3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Emissionsgrenzwert für Kohlenmonoxid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 Behörde hat einen Emissionsgrenzwert für Kohlenmonoxid unter Berücksichtigung 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Anforderungen nach § 5 Abs. 1 festzulegen. Die zuständige Behörde kann auf Antrag des Betreibers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von dem in § 5 Abs. 1 für Kohlenmonoxid festgelegten Emissionsgrenzwert abweichen, sofern diese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Ausnahmen auf Grund der Zusammensetzung der Rohstoffe erforderlich sind und ausgeschlossen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werden kann, dass durch die Verbrennung von Abfällen oder sonstigen Stoffen nach § 1 Abs. 1 z</w:t>
      </w:r>
      <w:r w:rsidRPr="008F2F31">
        <w:rPr>
          <w:rFonts w:cs="Arial"/>
        </w:rPr>
        <w:t>u</w:t>
      </w:r>
      <w:r w:rsidRPr="008F2F31">
        <w:rPr>
          <w:rFonts w:cs="Arial"/>
        </w:rPr>
        <w:t>sätzliche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Emissionen an Kohlenmonoxid entstehen.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II.1.4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Festlegung der Grenzwerte für NO</w:t>
      </w:r>
      <w:r w:rsidRPr="00B11D21">
        <w:rPr>
          <w:rFonts w:cs="Arial"/>
          <w:b/>
          <w:vertAlign w:val="subscript"/>
        </w:rPr>
        <w:t>x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der in § 5a Abs. 4 Satz 1 geregelten Festlegung eines Mischgrenzwertes für NO</w:t>
      </w:r>
      <w:r w:rsidRPr="00B11D21">
        <w:rPr>
          <w:rFonts w:cs="Arial"/>
          <w:vertAlign w:val="subscript"/>
        </w:rPr>
        <w:t>x</w:t>
      </w:r>
      <w:r w:rsidR="00B11D21">
        <w:rPr>
          <w:rFonts w:cs="Arial"/>
          <w:vertAlign w:val="subscript"/>
        </w:rPr>
        <w:t xml:space="preserve"> </w:t>
      </w:r>
      <w:r w:rsidRPr="008F2F31">
        <w:rPr>
          <w:rFonts w:cs="Arial"/>
        </w:rPr>
        <w:t>kann bis zum 30. Oktober 2007 von den zuständigen Behörden für Altanlagen ein Tagesmittelwert für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Stickstoffmonoxid und Stickstoffdioxid, angegeben als Stickstoffdioxid, von 500 mg/m</w:t>
      </w:r>
      <w:r w:rsidR="00B11D21">
        <w:rPr>
          <w:rFonts w:cs="Arial"/>
        </w:rPr>
        <w:t xml:space="preserve">³ </w:t>
      </w:r>
      <w:r w:rsidRPr="008F2F31">
        <w:rPr>
          <w:rFonts w:cs="Arial"/>
        </w:rPr>
        <w:t>zugelassen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werden. Die Möglichkeiten, die Emissionen durch feuerungstechnische und andere dem Stand 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Technik entsprechende Maßnahmen weiter zu vermindern, sind auszuschöpfen.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II.2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Besondere Vorschriften für Feuerungsanlagen, in denen Abfälle oder Stoffe gemäß § 1 Abs. 1</w:t>
      </w:r>
      <w:r w:rsidR="00B11D21">
        <w:rPr>
          <w:rFonts w:cs="Arial"/>
          <w:b/>
        </w:rPr>
        <w:t xml:space="preserve"> </w:t>
      </w:r>
      <w:r w:rsidRPr="00B11D21">
        <w:rPr>
          <w:rFonts w:cs="Arial"/>
          <w:b/>
        </w:rPr>
        <w:t>mitverbrannt werden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festen 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von 6 vom Hundert bei der Verwendung von festen fossilen Brennstoffen oder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Biomassen oder 3 vom Hundert bei der Verwendung von flüssigen oder gasförmigen Brennstoffen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oder für Emissionswerte nach Nummer II.2.1, II.2.2 und II.2.3 gemäß Anhang II zu berechnendem 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zu beziehen. Die in § 5 Abs. 1 Nr. 3 und 4 festgelegten Emissionsgrenzwerte für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die zu Gruppen zusammengefassten Schadstoffe (Schwermetalle, Benzo(a)pyren, polychlorierte D</w:t>
      </w:r>
      <w:r w:rsidRPr="008F2F31">
        <w:rPr>
          <w:rFonts w:cs="Arial"/>
        </w:rPr>
        <w:t>i</w:t>
      </w:r>
      <w:r w:rsidRPr="008F2F31">
        <w:rPr>
          <w:rFonts w:cs="Arial"/>
        </w:rPr>
        <w:t>benzodioxine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und Dibenzofurane) gelten unter Berücksichtigung der in Satz 1 für die jeweiligen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Brennstoffe festgelegten Bezugssauerstoffgehalte.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Soweit in Nummer II.2 nicht anders festgelegt ist, dürfen die Halbstundenmittelwerte das Zweifache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der unter Nummer II.2.1 bis II.2.5 festgelegten Tagesmittelwerte nicht überschreiten.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die Dauer der Probenahme und die sonstigen Messanforderungen gelten die in den §§ 9 bis 15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B11D21" w:rsidRDefault="00E7521D" w:rsidP="00B11D21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>
        <w:rPr>
          <w:rFonts w:cs="Arial"/>
          <w:b/>
        </w:rPr>
        <w:br w:type="page"/>
      </w:r>
      <w:r w:rsidR="001469C7" w:rsidRPr="00B11D21">
        <w:rPr>
          <w:rFonts w:cs="Arial"/>
          <w:b/>
        </w:rPr>
        <w:lastRenderedPageBreak/>
        <w:t>II.2.1</w:t>
      </w:r>
      <w:r w:rsidR="00B11D21">
        <w:rPr>
          <w:rFonts w:cs="Arial"/>
          <w:b/>
        </w:rPr>
        <w:tab/>
      </w:r>
      <w:r w:rsidR="001469C7" w:rsidRPr="00B11D21">
        <w:rPr>
          <w:rFonts w:cs="Arial"/>
          <w:b/>
        </w:rPr>
        <w:t>Emissionswerte (</w:t>
      </w:r>
      <w:proofErr w:type="spellStart"/>
      <w:r w:rsidR="001469C7" w:rsidRPr="00B11D21">
        <w:rPr>
          <w:rFonts w:cs="Arial"/>
          <w:b/>
        </w:rPr>
        <w:t>C</w:t>
      </w:r>
      <w:r w:rsidR="001469C7" w:rsidRPr="00B11D21">
        <w:rPr>
          <w:rFonts w:cs="Arial"/>
          <w:b/>
          <w:vertAlign w:val="subscript"/>
        </w:rPr>
        <w:t>Verfahren</w:t>
      </w:r>
      <w:proofErr w:type="spellEnd"/>
      <w:r w:rsidR="001469C7" w:rsidRPr="00B11D21">
        <w:rPr>
          <w:rFonts w:cs="Arial"/>
          <w:b/>
        </w:rPr>
        <w:t>) bei Verwendung von festen fossilen Brennstoffen (Tagesmittelwerte</w:t>
      </w:r>
      <w:r w:rsidR="00B11D21">
        <w:rPr>
          <w:rFonts w:cs="Arial"/>
          <w:b/>
        </w:rPr>
        <w:t xml:space="preserve"> </w:t>
      </w:r>
      <w:r w:rsidR="001469C7" w:rsidRPr="00B11D21">
        <w:rPr>
          <w:rFonts w:cs="Arial"/>
          <w:b/>
        </w:rPr>
        <w:t>in mg/m</w:t>
      </w:r>
      <w:r w:rsidR="00B11D21">
        <w:rPr>
          <w:rFonts w:cs="Arial"/>
          <w:b/>
        </w:rPr>
        <w:t>³</w:t>
      </w:r>
      <w:r w:rsidR="001469C7" w:rsidRPr="00B11D21">
        <w:rPr>
          <w:rFonts w:cs="Arial"/>
          <w:b/>
        </w:rPr>
        <w:t>) bei unterschiedlichen Feuerungswärmeleistungen (in MW</w:t>
      </w:r>
      <w:r w:rsidR="001469C7" w:rsidRPr="00B11D21">
        <w:rPr>
          <w:rFonts w:cs="Arial"/>
          <w:b/>
          <w:vertAlign w:val="subscript"/>
        </w:rPr>
        <w:t>th</w:t>
      </w:r>
      <w:r w:rsidR="001469C7" w:rsidRPr="00B11D21">
        <w:rPr>
          <w:rFonts w:cs="Arial"/>
          <w:b/>
        </w:rPr>
        <w:t>):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421"/>
        <w:gridCol w:w="1559"/>
        <w:gridCol w:w="1512"/>
        <w:gridCol w:w="1701"/>
        <w:gridCol w:w="1701"/>
        <w:gridCol w:w="1416"/>
      </w:tblGrid>
      <w:tr w:rsidR="00E7521D" w:rsidRPr="003A09FB" w:rsidTr="003A09FB">
        <w:tc>
          <w:tcPr>
            <w:tcW w:w="2235" w:type="dxa"/>
            <w:gridSpan w:val="2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Emissionsparameter</w:t>
            </w:r>
          </w:p>
        </w:tc>
        <w:tc>
          <w:tcPr>
            <w:tcW w:w="1559" w:type="dxa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1-&lt;10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512" w:type="dxa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10</w:t>
            </w:r>
            <w:r w:rsidR="005B3493" w:rsidRPr="003A09FB">
              <w:rPr>
                <w:rFonts w:cs="Arial"/>
                <w:lang w:val="en-GB"/>
              </w:rPr>
              <w:t xml:space="preserve"> </w:t>
            </w:r>
            <w:r w:rsidRPr="003A09FB">
              <w:rPr>
                <w:rFonts w:cs="Arial"/>
                <w:lang w:val="en-GB"/>
              </w:rPr>
              <w:t>-</w:t>
            </w:r>
            <w:r w:rsidR="005B3493" w:rsidRPr="003A09FB">
              <w:rPr>
                <w:rFonts w:cs="Arial"/>
                <w:lang w:val="en-GB"/>
              </w:rPr>
              <w:t xml:space="preserve"> </w:t>
            </w:r>
            <w:r w:rsidRPr="003A09FB">
              <w:rPr>
                <w:rFonts w:cs="Arial"/>
                <w:lang w:val="en-GB"/>
              </w:rPr>
              <w:t>&lt;50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50</w:t>
            </w:r>
            <w:r w:rsidR="005B3493" w:rsidRPr="003A09FB">
              <w:rPr>
                <w:rFonts w:cs="Arial"/>
                <w:lang w:val="en-GB"/>
              </w:rPr>
              <w:t xml:space="preserve"> </w:t>
            </w:r>
            <w:r w:rsidRPr="003A09FB">
              <w:rPr>
                <w:rFonts w:cs="Arial"/>
                <w:lang w:val="en-GB"/>
              </w:rPr>
              <w:t>-</w:t>
            </w:r>
            <w:r w:rsidR="005B3493" w:rsidRPr="003A09FB">
              <w:rPr>
                <w:rFonts w:cs="Arial"/>
                <w:lang w:val="en-GB"/>
              </w:rPr>
              <w:t xml:space="preserve"> </w:t>
            </w:r>
            <w:r w:rsidRPr="003A09FB">
              <w:rPr>
                <w:rFonts w:cs="Arial"/>
                <w:lang w:val="en-GB"/>
              </w:rPr>
              <w:t>100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&gt;</w:t>
            </w:r>
            <w:r w:rsidR="005B3493" w:rsidRPr="003A09FB">
              <w:rPr>
                <w:rFonts w:cs="Arial"/>
                <w:lang w:val="en-GB"/>
              </w:rPr>
              <w:t xml:space="preserve"> </w:t>
            </w:r>
            <w:r w:rsidRPr="003A09FB">
              <w:rPr>
                <w:rFonts w:cs="Arial"/>
                <w:lang w:val="en-GB"/>
              </w:rPr>
              <w:t>100-300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416" w:type="dxa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&gt;300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3C467E" w:rsidRPr="003A09FB" w:rsidTr="003A09FB">
        <w:tc>
          <w:tcPr>
            <w:tcW w:w="814" w:type="dxa"/>
            <w:vMerge w:val="restart"/>
            <w:shd w:val="clear" w:color="auto" w:fill="auto"/>
          </w:tcPr>
          <w:p w:rsidR="003C467E" w:rsidRPr="003A09FB" w:rsidRDefault="003C467E" w:rsidP="00E7521D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S</w:t>
            </w:r>
            <w:r w:rsidR="005168F8" w:rsidRPr="003A09FB">
              <w:rPr>
                <w:rFonts w:cs="Arial"/>
              </w:rPr>
              <w:t>O</w:t>
            </w:r>
            <w:r w:rsidRPr="003A09FB">
              <w:rPr>
                <w:rFonts w:cs="Arial"/>
                <w:vertAlign w:val="subscript"/>
              </w:rPr>
              <w:t>2</w:t>
            </w:r>
            <w:r w:rsidRPr="003A09FB">
              <w:rPr>
                <w:rFonts w:cs="Arial"/>
              </w:rPr>
              <w:t xml:space="preserve"> und S</w:t>
            </w:r>
            <w:r w:rsidR="005168F8" w:rsidRPr="003A09FB">
              <w:rPr>
                <w:rFonts w:cs="Arial"/>
              </w:rPr>
              <w:t>O</w:t>
            </w:r>
            <w:r w:rsidRPr="003A09FB">
              <w:rPr>
                <w:rFonts w:cs="Arial"/>
                <w:vertAlign w:val="subscript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Steinkohle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1.300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67E" w:rsidRPr="003A09FB" w:rsidRDefault="003C467E" w:rsidP="00E7521D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850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 und Schw</w:t>
            </w:r>
            <w:r w:rsidRPr="003A09FB">
              <w:rPr>
                <w:rFonts w:cs="Arial"/>
              </w:rPr>
              <w:t>e</w:t>
            </w:r>
            <w:r w:rsidRPr="003A09FB">
              <w:rPr>
                <w:rFonts w:cs="Arial"/>
              </w:rPr>
              <w:t>felminderung</w:t>
            </w:r>
            <w:r w:rsidRPr="003A09FB">
              <w:rPr>
                <w:rFonts w:cs="Arial"/>
              </w:rPr>
              <w:t>s</w:t>
            </w:r>
            <w:r w:rsidRPr="003A09FB">
              <w:rPr>
                <w:rFonts w:cs="Arial"/>
              </w:rPr>
              <w:t>grad</w:t>
            </w:r>
            <w:r w:rsidRPr="003A09FB">
              <w:rPr>
                <w:rFonts w:cs="Arial"/>
              </w:rPr>
              <w:br/>
              <w:t>≥ 85 vom Hu</w:t>
            </w:r>
            <w:r w:rsidRPr="003A09FB">
              <w:rPr>
                <w:rFonts w:cs="Arial"/>
              </w:rPr>
              <w:t>n</w:t>
            </w:r>
            <w:r w:rsidRPr="003A09FB">
              <w:rPr>
                <w:rFonts w:cs="Arial"/>
              </w:rPr>
              <w:t>dert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 und Schwefe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minderung</w:t>
            </w:r>
            <w:r w:rsidRPr="003A09FB">
              <w:rPr>
                <w:rFonts w:cs="Arial"/>
              </w:rPr>
              <w:t>s</w:t>
            </w:r>
            <w:r w:rsidRPr="003A09FB">
              <w:rPr>
                <w:rFonts w:cs="Arial"/>
              </w:rPr>
              <w:t>grad</w:t>
            </w:r>
            <w:r w:rsidRPr="003A09FB">
              <w:rPr>
                <w:rFonts w:cs="Arial"/>
              </w:rPr>
              <w:br/>
              <w:t>≥ 85 vom Hundert</w:t>
            </w:r>
          </w:p>
        </w:tc>
      </w:tr>
      <w:tr w:rsidR="003C467E" w:rsidRPr="003A09FB" w:rsidTr="003A09FB">
        <w:tc>
          <w:tcPr>
            <w:tcW w:w="814" w:type="dxa"/>
            <w:vMerge/>
            <w:shd w:val="clear" w:color="auto" w:fill="auto"/>
          </w:tcPr>
          <w:p w:rsidR="003C467E" w:rsidRPr="003A09FB" w:rsidRDefault="003C467E" w:rsidP="00E7521D">
            <w:pPr>
              <w:pStyle w:val="GesAbsatz"/>
              <w:rPr>
                <w:rFonts w:cs="Arial"/>
              </w:rPr>
            </w:pPr>
          </w:p>
        </w:tc>
        <w:tc>
          <w:tcPr>
            <w:tcW w:w="1421" w:type="dxa"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Braunkohle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1.000</w:t>
            </w:r>
          </w:p>
        </w:tc>
        <w:tc>
          <w:tcPr>
            <w:tcW w:w="1701" w:type="dxa"/>
            <w:vMerge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</w:p>
        </w:tc>
      </w:tr>
      <w:tr w:rsidR="003C467E" w:rsidRPr="003A09FB" w:rsidTr="003A09FB">
        <w:tc>
          <w:tcPr>
            <w:tcW w:w="814" w:type="dxa"/>
            <w:vMerge/>
            <w:shd w:val="clear" w:color="auto" w:fill="auto"/>
          </w:tcPr>
          <w:p w:rsidR="003C467E" w:rsidRPr="003A09FB" w:rsidRDefault="003C467E" w:rsidP="00E7521D">
            <w:pPr>
              <w:pStyle w:val="GesAbsatz"/>
              <w:rPr>
                <w:rFonts w:cs="Arial"/>
              </w:rPr>
            </w:pPr>
          </w:p>
        </w:tc>
        <w:tc>
          <w:tcPr>
            <w:tcW w:w="1421" w:type="dxa"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Wirbelschicht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350 oder Schwefelminderung</w:t>
            </w:r>
            <w:r w:rsidRPr="003A09FB">
              <w:rPr>
                <w:rFonts w:cs="Arial"/>
              </w:rPr>
              <w:t>s</w:t>
            </w:r>
            <w:r w:rsidRPr="003A09FB">
              <w:rPr>
                <w:rFonts w:cs="Arial"/>
              </w:rPr>
              <w:t>grad</w:t>
            </w:r>
            <w:r w:rsidRPr="003A09FB">
              <w:rPr>
                <w:rFonts w:cs="Arial"/>
              </w:rPr>
              <w:br/>
              <w:t>≥ 75 vom Hundert</w:t>
            </w:r>
          </w:p>
        </w:tc>
        <w:tc>
          <w:tcPr>
            <w:tcW w:w="1701" w:type="dxa"/>
            <w:shd w:val="clear" w:color="auto" w:fill="auto"/>
          </w:tcPr>
          <w:p w:rsidR="003C467E" w:rsidRPr="003A09FB" w:rsidRDefault="003C467E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350 oder 850 und Schwefe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minderungsgrad</w:t>
            </w:r>
            <w:r w:rsidRPr="003A09FB">
              <w:rPr>
                <w:rFonts w:cs="Arial"/>
              </w:rPr>
              <w:br/>
              <w:t>≥ 75 vom Hu</w:t>
            </w:r>
            <w:r w:rsidRPr="003A09FB">
              <w:rPr>
                <w:rFonts w:cs="Arial"/>
              </w:rPr>
              <w:t>n</w:t>
            </w:r>
            <w:r w:rsidRPr="003A09FB">
              <w:rPr>
                <w:rFonts w:cs="Arial"/>
              </w:rPr>
              <w:t>dert</w:t>
            </w:r>
          </w:p>
        </w:tc>
        <w:tc>
          <w:tcPr>
            <w:tcW w:w="1701" w:type="dxa"/>
            <w:vMerge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C467E" w:rsidRPr="003A09FB" w:rsidRDefault="003C467E" w:rsidP="008F2F31">
            <w:pPr>
              <w:pStyle w:val="GesAbsatz"/>
              <w:rPr>
                <w:rFonts w:cs="Arial"/>
              </w:rPr>
            </w:pPr>
          </w:p>
        </w:tc>
      </w:tr>
      <w:tr w:rsidR="00E7521D" w:rsidRPr="003A09FB" w:rsidTr="003A09FB">
        <w:tc>
          <w:tcPr>
            <w:tcW w:w="2235" w:type="dxa"/>
            <w:gridSpan w:val="2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NO</w:t>
            </w:r>
            <w:r w:rsidRPr="003A09FB">
              <w:rPr>
                <w:rFonts w:cs="Arial"/>
                <w:vertAlign w:val="subscript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500 oder 300</w:t>
            </w:r>
            <w:r w:rsidR="003C467E" w:rsidRPr="003A09FB">
              <w:rPr>
                <w:rFonts w:cs="Arial"/>
              </w:rPr>
              <w:t xml:space="preserve"> </w:t>
            </w:r>
            <w:r w:rsidRPr="003A09FB">
              <w:rPr>
                <w:rFonts w:cs="Arial"/>
              </w:rPr>
              <w:t>bei Wirbe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schichtfeu</w:t>
            </w:r>
            <w:r w:rsidRPr="003A09FB">
              <w:rPr>
                <w:rFonts w:cs="Arial"/>
              </w:rPr>
              <w:t>e</w:t>
            </w:r>
            <w:r w:rsidRPr="003A09FB">
              <w:rPr>
                <w:rFonts w:cs="Arial"/>
              </w:rPr>
              <w:t>rung</w:t>
            </w:r>
          </w:p>
        </w:tc>
        <w:tc>
          <w:tcPr>
            <w:tcW w:w="1512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400 oder 300</w:t>
            </w:r>
            <w:r w:rsidR="003C467E" w:rsidRPr="003A09FB">
              <w:rPr>
                <w:rFonts w:cs="Arial"/>
              </w:rPr>
              <w:t xml:space="preserve"> </w:t>
            </w:r>
            <w:r w:rsidRPr="003A09FB">
              <w:rPr>
                <w:rFonts w:cs="Arial"/>
              </w:rPr>
              <w:t>bei Wirbe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schichtfeu</w:t>
            </w:r>
            <w:r w:rsidRPr="003A09FB">
              <w:rPr>
                <w:rFonts w:cs="Arial"/>
              </w:rPr>
              <w:t>e</w:t>
            </w:r>
            <w:r w:rsidRPr="003A09FB">
              <w:rPr>
                <w:rFonts w:cs="Arial"/>
              </w:rPr>
              <w:t>rung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400 oder 300</w:t>
            </w:r>
            <w:r w:rsidR="003C467E" w:rsidRPr="003A09FB">
              <w:rPr>
                <w:rFonts w:cs="Arial"/>
              </w:rPr>
              <w:t xml:space="preserve"> </w:t>
            </w:r>
            <w:r w:rsidRPr="003A09FB">
              <w:rPr>
                <w:rFonts w:cs="Arial"/>
              </w:rPr>
              <w:t>bei Wirbe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schichtfeuerung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416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E7521D" w:rsidRPr="003A09FB" w:rsidTr="003A09FB">
        <w:tc>
          <w:tcPr>
            <w:tcW w:w="2235" w:type="dxa"/>
            <w:gridSpan w:val="2"/>
            <w:shd w:val="clear" w:color="auto" w:fill="auto"/>
          </w:tcPr>
          <w:p w:rsidR="00E7521D" w:rsidRPr="003A09FB" w:rsidRDefault="00E7521D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Kohlenmonoxid</w:t>
            </w:r>
          </w:p>
        </w:tc>
        <w:tc>
          <w:tcPr>
            <w:tcW w:w="1559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150*)</w:t>
            </w:r>
          </w:p>
        </w:tc>
        <w:tc>
          <w:tcPr>
            <w:tcW w:w="1512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416" w:type="dxa"/>
            <w:shd w:val="clear" w:color="auto" w:fill="auto"/>
          </w:tcPr>
          <w:p w:rsidR="00E7521D" w:rsidRPr="003A09FB" w:rsidRDefault="00E7521D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3C467E" w:rsidRPr="003A09FB" w:rsidTr="003A09FB">
        <w:tc>
          <w:tcPr>
            <w:tcW w:w="10124" w:type="dxa"/>
            <w:gridSpan w:val="7"/>
            <w:shd w:val="clear" w:color="auto" w:fill="auto"/>
          </w:tcPr>
          <w:p w:rsidR="003C467E" w:rsidRPr="003A09FB" w:rsidRDefault="003C467E" w:rsidP="003C467E">
            <w:pPr>
              <w:pStyle w:val="GesAbsatz"/>
              <w:rPr>
                <w:rFonts w:cs="Arial"/>
                <w:sz w:val="16"/>
                <w:szCs w:val="16"/>
              </w:rPr>
            </w:pPr>
            <w:r w:rsidRPr="003A09FB">
              <w:rPr>
                <w:rFonts w:cs="Arial"/>
                <w:sz w:val="16"/>
                <w:szCs w:val="16"/>
              </w:rPr>
              <w:t>*) Bei Einzelfeuerungen mit einer Feuerungswärmeleistung von weniger als 2,5 MW</w:t>
            </w:r>
            <w:r w:rsidRPr="003A09FB">
              <w:rPr>
                <w:rFonts w:cs="Arial"/>
                <w:sz w:val="16"/>
                <w:szCs w:val="16"/>
                <w:vertAlign w:val="subscript"/>
              </w:rPr>
              <w:t>th</w:t>
            </w:r>
            <w:r w:rsidRPr="003A09FB">
              <w:rPr>
                <w:rFonts w:cs="Arial"/>
                <w:sz w:val="16"/>
                <w:szCs w:val="16"/>
              </w:rPr>
              <w:t xml:space="preserve"> gilt der Emissionswert nur im Betrieb mit Nennlast.</w:t>
            </w:r>
          </w:p>
        </w:tc>
      </w:tr>
    </w:tbl>
    <w:p w:rsidR="00E7521D" w:rsidRPr="003C467E" w:rsidRDefault="00E7521D" w:rsidP="008F2F31">
      <w:pPr>
        <w:pStyle w:val="GesAbsatz"/>
        <w:rPr>
          <w:rFonts w:cs="Arial"/>
        </w:rPr>
      </w:pPr>
    </w:p>
    <w:p w:rsidR="001469C7" w:rsidRPr="008F2F31" w:rsidRDefault="003C467E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Soweit auf Grund des erhöhten Schwefelgehalts der eingesetzten Brennstoffe die in der Tabelle au</w:t>
      </w:r>
      <w:r w:rsidR="001469C7" w:rsidRPr="008F2F31">
        <w:rPr>
          <w:rFonts w:cs="Arial"/>
        </w:rPr>
        <w:t>f</w:t>
      </w:r>
      <w:r w:rsidR="001469C7" w:rsidRPr="008F2F31">
        <w:rPr>
          <w:rFonts w:cs="Arial"/>
        </w:rPr>
        <w:t>geführten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Emissionswerte für Steinkohle, Braunkohle und Wirbelschicht mit einem verhältnismäßigen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Aufwand nicht eingehalten werden können, kann die zuständige Behörde auf Antrag im Einzelfall h</w:t>
      </w:r>
      <w:r w:rsidR="001469C7" w:rsidRPr="008F2F31">
        <w:rPr>
          <w:rFonts w:cs="Arial"/>
        </w:rPr>
        <w:t>ö</w:t>
      </w:r>
      <w:r w:rsidR="001469C7" w:rsidRPr="008F2F31">
        <w:rPr>
          <w:rFonts w:cs="Arial"/>
        </w:rPr>
        <w:t>here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Emissionswerte als Berechnungsgrundlage verwenden, soweit bei einer Feuerungswärmelei</w:t>
      </w:r>
      <w:r w:rsidR="001469C7" w:rsidRPr="008F2F31">
        <w:rPr>
          <w:rFonts w:cs="Arial"/>
        </w:rPr>
        <w:t>s</w:t>
      </w:r>
      <w:r w:rsidR="001469C7" w:rsidRPr="008F2F31">
        <w:rPr>
          <w:rFonts w:cs="Arial"/>
        </w:rPr>
        <w:t>tung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von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a)</w:t>
      </w:r>
      <w:r w:rsidR="003C467E">
        <w:rPr>
          <w:rFonts w:cs="Arial"/>
        </w:rPr>
        <w:tab/>
      </w:r>
      <w:r w:rsidRPr="008F2F31">
        <w:rPr>
          <w:rFonts w:cs="Arial"/>
        </w:rPr>
        <w:t>50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bis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alternativ ein Schwefelminderungsgrad von 92 vom Hundert nicht unte</w:t>
      </w:r>
      <w:r w:rsidRPr="008F2F31">
        <w:rPr>
          <w:rFonts w:cs="Arial"/>
        </w:rPr>
        <w:t>r</w:t>
      </w:r>
      <w:r w:rsidRPr="008F2F31">
        <w:rPr>
          <w:rFonts w:cs="Arial"/>
        </w:rPr>
        <w:t>schritten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wird,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b)</w:t>
      </w:r>
      <w:r w:rsidR="003C467E">
        <w:rPr>
          <w:rFonts w:cs="Arial"/>
        </w:rPr>
        <w:tab/>
      </w:r>
      <w:r w:rsidRPr="008F2F31">
        <w:rPr>
          <w:rFonts w:cs="Arial"/>
        </w:rPr>
        <w:t>mehr als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bis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ein Emissionsgrenzwert von 300 mg/m</w:t>
      </w:r>
      <w:r w:rsidR="003C467E">
        <w:rPr>
          <w:rFonts w:cs="Arial"/>
        </w:rPr>
        <w:t>³</w:t>
      </w:r>
      <w:r w:rsidRPr="008F2F31">
        <w:rPr>
          <w:rFonts w:cs="Arial"/>
        </w:rPr>
        <w:t xml:space="preserve"> nicht überschritten und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zusätzlich ein Schwefelminderungsgrad von mindestens 92 vom Hundert nicht unterschritten wird,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c)</w:t>
      </w:r>
      <w:r w:rsidR="003C467E">
        <w:rPr>
          <w:rFonts w:cs="Arial"/>
        </w:rPr>
        <w:tab/>
      </w:r>
      <w:r w:rsidRPr="008F2F31">
        <w:rPr>
          <w:rFonts w:cs="Arial"/>
        </w:rPr>
        <w:t>mehr als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ein Emissionsgrenzwert von 400 mg/m</w:t>
      </w:r>
      <w:r w:rsidR="003C467E">
        <w:rPr>
          <w:rFonts w:cs="Arial"/>
        </w:rPr>
        <w:t>³</w:t>
      </w:r>
      <w:r w:rsidRPr="008F2F31">
        <w:rPr>
          <w:rFonts w:cs="Arial"/>
        </w:rPr>
        <w:t xml:space="preserve"> nicht überschritten und zusätzlich ein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Schwefelminderungsgrad von mindestens 95 vom Hundert nicht unterschritten wird.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 Altanlagen mit einer Feuerungswärmeleistung &gt;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gilt ein Emissionswert für CO von 250</w:t>
      </w:r>
      <w:r w:rsidR="00AA18D6">
        <w:rPr>
          <w:rFonts w:cs="Arial"/>
        </w:rPr>
        <w:t> </w:t>
      </w:r>
      <w:r w:rsidRPr="008F2F31">
        <w:rPr>
          <w:rFonts w:cs="Arial"/>
        </w:rPr>
        <w:t>mg/m</w:t>
      </w:r>
      <w:r w:rsidR="003C467E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Altanlagen mit einer Feuerungswärmeleistung von &gt;100 bis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gilt bis zum 1. Januar 2008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ein Emissionswert für NO</w:t>
      </w:r>
      <w:r w:rsidRPr="003C467E">
        <w:rPr>
          <w:rFonts w:cs="Arial"/>
          <w:vertAlign w:val="subscript"/>
        </w:rPr>
        <w:t>x</w:t>
      </w:r>
      <w:r w:rsidRPr="008F2F31">
        <w:rPr>
          <w:rFonts w:cs="Arial"/>
        </w:rPr>
        <w:t xml:space="preserve"> von 300 mg/m</w:t>
      </w:r>
      <w:r w:rsidR="003C467E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24420F" w:rsidRDefault="001469C7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4420F">
        <w:rPr>
          <w:rFonts w:cs="Arial"/>
          <w:b/>
        </w:rPr>
        <w:t>II.2.2</w:t>
      </w:r>
      <w:r w:rsidR="00FE6D68" w:rsidRPr="0024420F">
        <w:rPr>
          <w:rFonts w:cs="Arial"/>
          <w:b/>
        </w:rPr>
        <w:tab/>
      </w:r>
      <w:r w:rsidRPr="0024420F">
        <w:rPr>
          <w:rFonts w:cs="Arial"/>
          <w:b/>
        </w:rPr>
        <w:t>Emissionswerte (</w:t>
      </w:r>
      <w:proofErr w:type="spellStart"/>
      <w:r w:rsidRPr="0024420F">
        <w:rPr>
          <w:rFonts w:cs="Arial"/>
          <w:b/>
        </w:rPr>
        <w:t>C</w:t>
      </w:r>
      <w:r w:rsidRPr="0024420F">
        <w:rPr>
          <w:rFonts w:cs="Arial"/>
          <w:b/>
          <w:vertAlign w:val="subscript"/>
        </w:rPr>
        <w:t>Verfahren</w:t>
      </w:r>
      <w:proofErr w:type="spellEnd"/>
      <w:r w:rsidRPr="0024420F">
        <w:rPr>
          <w:rFonts w:cs="Arial"/>
          <w:b/>
        </w:rPr>
        <w:t>) für bei Verwendung von Biobrennstoff (Tagesmittelwerte in</w:t>
      </w:r>
      <w:r w:rsidR="00FE6D68" w:rsidRPr="0024420F">
        <w:rPr>
          <w:rFonts w:cs="Arial"/>
          <w:b/>
        </w:rPr>
        <w:t xml:space="preserve"> </w:t>
      </w:r>
      <w:r w:rsidRPr="0024420F">
        <w:rPr>
          <w:rFonts w:cs="Arial"/>
          <w:b/>
        </w:rPr>
        <w:t>mg/m</w:t>
      </w:r>
      <w:r w:rsidR="00FE6D68" w:rsidRPr="0024420F">
        <w:rPr>
          <w:rFonts w:cs="Arial"/>
          <w:b/>
        </w:rPr>
        <w:t>³</w:t>
      </w:r>
      <w:r w:rsidRPr="0024420F">
        <w:rPr>
          <w:rFonts w:cs="Arial"/>
          <w:b/>
        </w:rPr>
        <w:t>) bei unterschiedlichen Feuerungswärmeleistungen (in MW</w:t>
      </w:r>
      <w:r w:rsidRPr="0024420F">
        <w:rPr>
          <w:rFonts w:cs="Arial"/>
          <w:b/>
          <w:vertAlign w:val="subscript"/>
        </w:rPr>
        <w:t>th</w:t>
      </w:r>
      <w:r w:rsidRPr="0024420F">
        <w:rPr>
          <w:rFonts w:cs="Arial"/>
          <w:b/>
        </w:rPr>
        <w:t>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99"/>
        <w:gridCol w:w="1242"/>
        <w:gridCol w:w="1796"/>
        <w:gridCol w:w="1892"/>
        <w:gridCol w:w="1559"/>
      </w:tblGrid>
      <w:tr w:rsidR="0024420F" w:rsidRPr="003A09FB" w:rsidTr="003A09FB">
        <w:tc>
          <w:tcPr>
            <w:tcW w:w="3258" w:type="dxa"/>
            <w:gridSpan w:val="2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  <w:lang w:val="en-GB"/>
              </w:rPr>
              <w:t>Emissionsparameter</w:t>
            </w:r>
          </w:p>
        </w:tc>
        <w:tc>
          <w:tcPr>
            <w:tcW w:w="124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  <w:lang w:val="en-GB"/>
              </w:rPr>
              <w:t>&lt; 50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96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  <w:lang w:val="en-GB"/>
              </w:rPr>
              <w:t>50 - 100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9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  <w:lang w:val="en-GB"/>
              </w:rPr>
              <w:t>&gt; 100-300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55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  <w:lang w:val="en-GB"/>
              </w:rPr>
              <w:t>&gt; 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24420F" w:rsidRPr="003A09FB" w:rsidTr="003A09FB">
        <w:tc>
          <w:tcPr>
            <w:tcW w:w="959" w:type="dxa"/>
            <w:vMerge w:val="restart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S</w:t>
            </w:r>
            <w:r w:rsidR="005168F8" w:rsidRPr="003A09FB">
              <w:rPr>
                <w:rFonts w:cs="Arial"/>
              </w:rPr>
              <w:t>O</w:t>
            </w:r>
            <w:r w:rsidRPr="003A09FB">
              <w:rPr>
                <w:rFonts w:cs="Arial"/>
                <w:vertAlign w:val="subscript"/>
              </w:rPr>
              <w:t>2</w:t>
            </w:r>
            <w:r w:rsidRPr="003A09FB">
              <w:rPr>
                <w:rFonts w:cs="Arial"/>
              </w:rPr>
              <w:t xml:space="preserve"> und S</w:t>
            </w:r>
            <w:r w:rsidR="005168F8" w:rsidRPr="003A09FB">
              <w:rPr>
                <w:rFonts w:cs="Arial"/>
              </w:rPr>
              <w:t>O</w:t>
            </w:r>
            <w:r w:rsidRPr="003A09FB">
              <w:rPr>
                <w:rFonts w:cs="Arial"/>
                <w:vertAlign w:val="subscript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naturbelassenes Holz</w:t>
            </w:r>
          </w:p>
        </w:tc>
        <w:tc>
          <w:tcPr>
            <w:tcW w:w="124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24420F" w:rsidRPr="003A09FB" w:rsidTr="003A09FB">
        <w:tc>
          <w:tcPr>
            <w:tcW w:w="959" w:type="dxa"/>
            <w:vMerge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sonstiger Biobrennstoff</w:t>
            </w:r>
          </w:p>
        </w:tc>
        <w:tc>
          <w:tcPr>
            <w:tcW w:w="124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350</w:t>
            </w:r>
          </w:p>
        </w:tc>
        <w:tc>
          <w:tcPr>
            <w:tcW w:w="1796" w:type="dxa"/>
            <w:vMerge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</w:tr>
      <w:tr w:rsidR="004C2F22" w:rsidRPr="003A09FB" w:rsidTr="003A09FB">
        <w:tc>
          <w:tcPr>
            <w:tcW w:w="959" w:type="dxa"/>
            <w:vMerge w:val="restart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NO</w:t>
            </w:r>
            <w:r w:rsidRPr="003A09FB">
              <w:rPr>
                <w:rFonts w:cs="Arial"/>
                <w:vertAlign w:val="subscript"/>
              </w:rPr>
              <w:t>X</w:t>
            </w:r>
          </w:p>
        </w:tc>
        <w:tc>
          <w:tcPr>
            <w:tcW w:w="2299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naturbelassenes Holz</w:t>
            </w:r>
          </w:p>
        </w:tc>
        <w:tc>
          <w:tcPr>
            <w:tcW w:w="1242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  <w:tc>
          <w:tcPr>
            <w:tcW w:w="1796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  <w:tc>
          <w:tcPr>
            <w:tcW w:w="1892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left" w:pos="567"/>
              </w:tabs>
              <w:jc w:val="center"/>
              <w:rPr>
                <w:rFonts w:cs="Arial"/>
              </w:rPr>
            </w:pPr>
          </w:p>
          <w:p w:rsidR="004C2F22" w:rsidRPr="003A09FB" w:rsidRDefault="004C2F22" w:rsidP="003A09FB">
            <w:pPr>
              <w:pStyle w:val="GesAbsatz"/>
              <w:tabs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4C2F22" w:rsidRPr="003A09FB" w:rsidTr="003A09FB">
        <w:tc>
          <w:tcPr>
            <w:tcW w:w="959" w:type="dxa"/>
            <w:vMerge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sonstiger Biobrennstoff</w:t>
            </w:r>
          </w:p>
        </w:tc>
        <w:tc>
          <w:tcPr>
            <w:tcW w:w="1242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400</w:t>
            </w:r>
          </w:p>
        </w:tc>
        <w:tc>
          <w:tcPr>
            <w:tcW w:w="1796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350 oder 300 bei Wirbelschichtfe</w:t>
            </w:r>
            <w:r w:rsidRPr="003A09FB">
              <w:rPr>
                <w:rFonts w:cs="Arial"/>
              </w:rPr>
              <w:t>u</w:t>
            </w:r>
            <w:r w:rsidRPr="003A09FB">
              <w:rPr>
                <w:rFonts w:cs="Arial"/>
              </w:rPr>
              <w:t>erung</w:t>
            </w:r>
          </w:p>
        </w:tc>
        <w:tc>
          <w:tcPr>
            <w:tcW w:w="1892" w:type="dxa"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300</w:t>
            </w:r>
          </w:p>
        </w:tc>
        <w:tc>
          <w:tcPr>
            <w:tcW w:w="1559" w:type="dxa"/>
            <w:vMerge/>
            <w:shd w:val="clear" w:color="auto" w:fill="auto"/>
          </w:tcPr>
          <w:p w:rsidR="004C2F22" w:rsidRPr="003A09FB" w:rsidRDefault="004C2F2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</w:tr>
      <w:tr w:rsidR="0024420F" w:rsidRPr="003A09FB" w:rsidTr="003A09FB">
        <w:tc>
          <w:tcPr>
            <w:tcW w:w="959" w:type="dxa"/>
            <w:vMerge w:val="restart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Ko</w:t>
            </w:r>
            <w:r w:rsidRPr="003A09FB">
              <w:rPr>
                <w:rFonts w:cs="Arial"/>
              </w:rPr>
              <w:t>h</w:t>
            </w:r>
            <w:r w:rsidRPr="003A09FB">
              <w:rPr>
                <w:rFonts w:cs="Arial"/>
              </w:rPr>
              <w:t>lenm</w:t>
            </w:r>
            <w:r w:rsidRPr="003A09FB">
              <w:rPr>
                <w:rFonts w:cs="Arial"/>
              </w:rPr>
              <w:t>o</w:t>
            </w:r>
            <w:r w:rsidRPr="003A09FB">
              <w:rPr>
                <w:rFonts w:cs="Arial"/>
              </w:rPr>
              <w:t>noxid</w:t>
            </w:r>
          </w:p>
        </w:tc>
        <w:tc>
          <w:tcPr>
            <w:tcW w:w="229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naturbelassenes Holz, Holzabfälle nach § 1 Abs. 3 Nr. 4</w:t>
            </w:r>
          </w:p>
        </w:tc>
        <w:tc>
          <w:tcPr>
            <w:tcW w:w="124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150*)</w:t>
            </w:r>
          </w:p>
        </w:tc>
        <w:tc>
          <w:tcPr>
            <w:tcW w:w="1796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150</w:t>
            </w:r>
          </w:p>
        </w:tc>
        <w:tc>
          <w:tcPr>
            <w:tcW w:w="189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</w:tr>
      <w:tr w:rsidR="0024420F" w:rsidRPr="003A09FB" w:rsidTr="003A09FB">
        <w:tc>
          <w:tcPr>
            <w:tcW w:w="959" w:type="dxa"/>
            <w:vMerge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3A09FB">
              <w:rPr>
                <w:rFonts w:cs="Arial"/>
              </w:rPr>
              <w:t>sonstiger Biobrennstoff</w:t>
            </w:r>
          </w:p>
        </w:tc>
        <w:tc>
          <w:tcPr>
            <w:tcW w:w="124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250*)</w:t>
            </w:r>
          </w:p>
        </w:tc>
        <w:tc>
          <w:tcPr>
            <w:tcW w:w="1796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  <w:tc>
          <w:tcPr>
            <w:tcW w:w="1892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</w:t>
            </w:r>
          </w:p>
        </w:tc>
      </w:tr>
      <w:tr w:rsidR="0024420F" w:rsidRPr="003A09FB" w:rsidTr="003A09FB">
        <w:tc>
          <w:tcPr>
            <w:tcW w:w="9747" w:type="dxa"/>
            <w:gridSpan w:val="6"/>
            <w:shd w:val="clear" w:color="auto" w:fill="auto"/>
          </w:tcPr>
          <w:p w:rsidR="0024420F" w:rsidRPr="003A09FB" w:rsidRDefault="0024420F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  <w:sz w:val="16"/>
                <w:szCs w:val="16"/>
              </w:rPr>
            </w:pPr>
            <w:r w:rsidRPr="003A09FB">
              <w:rPr>
                <w:rFonts w:cs="Arial"/>
                <w:sz w:val="16"/>
                <w:szCs w:val="16"/>
              </w:rPr>
              <w:t>*) Bei Einzelfeuerungen mit einer Feuerungswärmeleistung von weniger als 2,5 MW</w:t>
            </w:r>
            <w:r w:rsidRPr="003A09FB">
              <w:rPr>
                <w:rFonts w:cs="Arial"/>
                <w:sz w:val="16"/>
                <w:szCs w:val="16"/>
                <w:vertAlign w:val="subscript"/>
              </w:rPr>
              <w:t>th</w:t>
            </w:r>
            <w:r w:rsidRPr="003A09FB">
              <w:rPr>
                <w:rFonts w:cs="Arial"/>
                <w:sz w:val="16"/>
                <w:szCs w:val="16"/>
              </w:rPr>
              <w:t xml:space="preserve"> gilt der Emissionswert nur im Betrieb mit Nen</w:t>
            </w:r>
            <w:r w:rsidRPr="003A09FB">
              <w:rPr>
                <w:rFonts w:cs="Arial"/>
                <w:sz w:val="16"/>
                <w:szCs w:val="16"/>
              </w:rPr>
              <w:t>n</w:t>
            </w:r>
            <w:r w:rsidRPr="003A09FB">
              <w:rPr>
                <w:rFonts w:cs="Arial"/>
                <w:sz w:val="16"/>
                <w:szCs w:val="16"/>
              </w:rPr>
              <w:lastRenderedPageBreak/>
              <w:t>last.</w:t>
            </w:r>
          </w:p>
        </w:tc>
      </w:tr>
    </w:tbl>
    <w:p w:rsidR="00450701" w:rsidRPr="00450701" w:rsidRDefault="00450701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Als Biobrennstoff werden Produkte land- oder forstwirtschaftlichen Ursprungs, aus pflanzlichem Mat</w:t>
      </w:r>
      <w:r w:rsidRPr="008F2F31">
        <w:rPr>
          <w:rFonts w:cs="Arial"/>
        </w:rPr>
        <w:t>e</w:t>
      </w:r>
      <w:r w:rsidRPr="008F2F31">
        <w:rPr>
          <w:rFonts w:cs="Arial"/>
        </w:rPr>
        <w:t>rial</w:t>
      </w:r>
      <w:r w:rsidR="009D645C">
        <w:rPr>
          <w:rFonts w:cs="Arial"/>
        </w:rPr>
        <w:t xml:space="preserve"> </w:t>
      </w:r>
      <w:r w:rsidRPr="008F2F31">
        <w:rPr>
          <w:rFonts w:cs="Arial"/>
        </w:rPr>
        <w:t>oder Teilen davon, die zur energetischen Verwertung verwendet werden, sowie die in § 1 Abs. 3</w:t>
      </w:r>
      <w:r w:rsidR="009D645C">
        <w:rPr>
          <w:rFonts w:cs="Arial"/>
        </w:rPr>
        <w:t xml:space="preserve"> </w:t>
      </w:r>
      <w:r w:rsidRPr="008F2F31">
        <w:rPr>
          <w:rFonts w:cs="Arial"/>
        </w:rPr>
        <w:t>Nr. 1 bis 5 genannten Abfälle bezeichnet.</w:t>
      </w:r>
    </w:p>
    <w:p w:rsidR="001469C7" w:rsidRPr="009D645C" w:rsidRDefault="001469C7" w:rsidP="009D645C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9D645C">
        <w:rPr>
          <w:rFonts w:cs="Arial"/>
          <w:b/>
        </w:rPr>
        <w:t>II.2.3</w:t>
      </w:r>
      <w:r w:rsidR="009D645C">
        <w:rPr>
          <w:rFonts w:cs="Arial"/>
          <w:b/>
        </w:rPr>
        <w:tab/>
      </w:r>
      <w:r w:rsidRPr="009D645C">
        <w:rPr>
          <w:rFonts w:cs="Arial"/>
          <w:b/>
        </w:rPr>
        <w:t>Emissionswerte (</w:t>
      </w:r>
      <w:proofErr w:type="spellStart"/>
      <w:r w:rsidRPr="009D645C">
        <w:rPr>
          <w:rFonts w:cs="Arial"/>
          <w:b/>
        </w:rPr>
        <w:t>C</w:t>
      </w:r>
      <w:r w:rsidRPr="009D645C">
        <w:rPr>
          <w:rFonts w:cs="Arial"/>
          <w:b/>
          <w:vertAlign w:val="subscript"/>
        </w:rPr>
        <w:t>Verfahren</w:t>
      </w:r>
      <w:proofErr w:type="spellEnd"/>
      <w:r w:rsidRPr="009D645C">
        <w:rPr>
          <w:rFonts w:cs="Arial"/>
          <w:b/>
        </w:rPr>
        <w:t>) bei Verwendung von flüssigen Brennstoffen (Tagesmittelwerte in</w:t>
      </w:r>
      <w:r w:rsidR="009D645C">
        <w:rPr>
          <w:rFonts w:cs="Arial"/>
          <w:b/>
        </w:rPr>
        <w:t xml:space="preserve"> </w:t>
      </w:r>
      <w:r w:rsidRPr="009D645C">
        <w:rPr>
          <w:rFonts w:cs="Arial"/>
          <w:b/>
        </w:rPr>
        <w:t>mg/m</w:t>
      </w:r>
      <w:r w:rsidR="009D645C">
        <w:rPr>
          <w:rFonts w:cs="Arial"/>
          <w:b/>
        </w:rPr>
        <w:t>³</w:t>
      </w:r>
      <w:r w:rsidRPr="009D645C">
        <w:rPr>
          <w:rFonts w:cs="Arial"/>
          <w:b/>
        </w:rPr>
        <w:t>) bei unterschiedlichen Feuerungswärmeleistungen (in MW</w:t>
      </w:r>
      <w:r w:rsidRPr="009D645C">
        <w:rPr>
          <w:rFonts w:cs="Arial"/>
          <w:b/>
          <w:vertAlign w:val="subscript"/>
        </w:rPr>
        <w:t>th</w:t>
      </w:r>
      <w:r w:rsidRPr="009D645C">
        <w:rPr>
          <w:rFonts w:cs="Arial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1731"/>
      </w:tblGrid>
      <w:tr w:rsidR="005B3493" w:rsidRPr="003A09FB" w:rsidTr="003A09FB">
        <w:tc>
          <w:tcPr>
            <w:tcW w:w="2376" w:type="dxa"/>
            <w:shd w:val="clear" w:color="auto" w:fill="auto"/>
          </w:tcPr>
          <w:p w:rsidR="005B3493" w:rsidRPr="003A09FB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Emissionsparameter</w:t>
            </w:r>
          </w:p>
        </w:tc>
        <w:tc>
          <w:tcPr>
            <w:tcW w:w="1985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&lt; 50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43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50 - 100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42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&gt; 100 - 300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31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&gt; 300 MW</w:t>
            </w:r>
            <w:r w:rsidRPr="003A09FB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5B3493" w:rsidRPr="003A09FB" w:rsidTr="003A09FB">
        <w:tc>
          <w:tcPr>
            <w:tcW w:w="2376" w:type="dxa"/>
            <w:shd w:val="clear" w:color="auto" w:fill="auto"/>
          </w:tcPr>
          <w:p w:rsidR="005B3493" w:rsidRPr="003A09FB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S</w:t>
            </w:r>
            <w:r w:rsidR="005168F8" w:rsidRPr="003A09FB">
              <w:rPr>
                <w:rFonts w:cs="Arial"/>
                <w:lang w:val="en-GB"/>
              </w:rPr>
              <w:t>O</w:t>
            </w:r>
            <w:r w:rsidRPr="003A09FB">
              <w:rPr>
                <w:rFonts w:cs="Arial"/>
                <w:vertAlign w:val="subscript"/>
                <w:lang w:val="en-GB"/>
              </w:rPr>
              <w:t>2</w:t>
            </w:r>
            <w:r w:rsidRPr="003A09FB">
              <w:rPr>
                <w:rFonts w:cs="Arial"/>
                <w:lang w:val="en-GB"/>
              </w:rPr>
              <w:t xml:space="preserve"> und S</w:t>
            </w:r>
            <w:r w:rsidR="005168F8" w:rsidRPr="003A09FB">
              <w:rPr>
                <w:rFonts w:cs="Arial"/>
                <w:lang w:val="en-GB"/>
              </w:rPr>
              <w:t>O</w:t>
            </w:r>
            <w:r w:rsidRPr="003A09FB">
              <w:rPr>
                <w:rFonts w:cs="Arial"/>
                <w:vertAlign w:val="subscript"/>
                <w:lang w:val="en-GB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3A09FB">
              <w:rPr>
                <w:rFonts w:cs="Arial"/>
                <w:lang w:val="en-GB"/>
              </w:rPr>
              <w:t>850</w:t>
            </w:r>
          </w:p>
        </w:tc>
        <w:tc>
          <w:tcPr>
            <w:tcW w:w="1842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400 bis 200 (lin</w:t>
            </w:r>
            <w:r w:rsidRPr="003A09FB">
              <w:rPr>
                <w:rFonts w:cs="Arial"/>
              </w:rPr>
              <w:t>e</w:t>
            </w:r>
            <w:r w:rsidRPr="003A09FB">
              <w:rPr>
                <w:rFonts w:cs="Arial"/>
              </w:rPr>
              <w:t>are Abnahme von 100 bis 300 MW</w:t>
            </w:r>
            <w:r w:rsidRPr="003A09FB">
              <w:rPr>
                <w:rFonts w:cs="Arial"/>
                <w:vertAlign w:val="subscript"/>
              </w:rPr>
              <w:t>th</w:t>
            </w:r>
            <w:r w:rsidRPr="003A09FB">
              <w:rPr>
                <w:rFonts w:cs="Arial"/>
              </w:rPr>
              <w:t>) und Schwefe</w:t>
            </w:r>
            <w:r w:rsidRPr="003A09FB">
              <w:rPr>
                <w:rFonts w:cs="Arial"/>
              </w:rPr>
              <w:t>l</w:t>
            </w:r>
            <w:r w:rsidRPr="003A09FB">
              <w:rPr>
                <w:rFonts w:cs="Arial"/>
              </w:rPr>
              <w:t>minderungsgrad ≥ 85 vom Hundert</w:t>
            </w:r>
          </w:p>
        </w:tc>
        <w:tc>
          <w:tcPr>
            <w:tcW w:w="1731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 und Schw</w:t>
            </w:r>
            <w:r w:rsidRPr="003A09FB">
              <w:rPr>
                <w:rFonts w:cs="Arial"/>
              </w:rPr>
              <w:t>e</w:t>
            </w:r>
            <w:r w:rsidRPr="003A09FB">
              <w:rPr>
                <w:rFonts w:cs="Arial"/>
              </w:rPr>
              <w:t>felminderung</w:t>
            </w:r>
            <w:r w:rsidRPr="003A09FB">
              <w:rPr>
                <w:rFonts w:cs="Arial"/>
              </w:rPr>
              <w:t>s</w:t>
            </w:r>
            <w:r w:rsidRPr="003A09FB">
              <w:rPr>
                <w:rFonts w:cs="Arial"/>
              </w:rPr>
              <w:t>grad ≥85 vom Hundert</w:t>
            </w:r>
          </w:p>
        </w:tc>
      </w:tr>
      <w:tr w:rsidR="005B3493" w:rsidRPr="003A09FB" w:rsidTr="003A09FB">
        <w:tc>
          <w:tcPr>
            <w:tcW w:w="2376" w:type="dxa"/>
            <w:shd w:val="clear" w:color="auto" w:fill="auto"/>
          </w:tcPr>
          <w:p w:rsidR="005B3493" w:rsidRPr="003A09FB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3A09FB">
              <w:rPr>
                <w:rFonts w:cs="Arial"/>
              </w:rPr>
              <w:t>NO</w:t>
            </w:r>
            <w:r w:rsidRPr="003A09FB">
              <w:rPr>
                <w:rFonts w:cs="Arial"/>
                <w:vertAlign w:val="subscript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250 bei Heizöl EL 350 bei sonstigen Brennstoffen</w:t>
            </w:r>
          </w:p>
        </w:tc>
        <w:tc>
          <w:tcPr>
            <w:tcW w:w="1843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 bei Heizöl EL 350 bei sonstigen Brennstoffen</w:t>
            </w:r>
          </w:p>
        </w:tc>
        <w:tc>
          <w:tcPr>
            <w:tcW w:w="1842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200</w:t>
            </w:r>
          </w:p>
        </w:tc>
        <w:tc>
          <w:tcPr>
            <w:tcW w:w="1731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150</w:t>
            </w:r>
          </w:p>
        </w:tc>
      </w:tr>
      <w:tr w:rsidR="005B3493" w:rsidRPr="003A09FB" w:rsidTr="003A09FB">
        <w:tc>
          <w:tcPr>
            <w:tcW w:w="2376" w:type="dxa"/>
            <w:shd w:val="clear" w:color="auto" w:fill="auto"/>
          </w:tcPr>
          <w:p w:rsidR="005B3493" w:rsidRPr="003A09FB" w:rsidRDefault="005B3493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Kohlenmonoxid</w:t>
            </w:r>
          </w:p>
        </w:tc>
        <w:tc>
          <w:tcPr>
            <w:tcW w:w="1985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80</w:t>
            </w:r>
          </w:p>
        </w:tc>
        <w:tc>
          <w:tcPr>
            <w:tcW w:w="1731" w:type="dxa"/>
            <w:shd w:val="clear" w:color="auto" w:fill="auto"/>
          </w:tcPr>
          <w:p w:rsidR="005B3493" w:rsidRPr="003A09FB" w:rsidRDefault="005B349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80</w:t>
            </w:r>
          </w:p>
        </w:tc>
      </w:tr>
    </w:tbl>
    <w:p w:rsidR="005B3493" w:rsidRPr="005B3493" w:rsidRDefault="005B3493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Beim Einsatz von Heizöl EL gilt als Emissionswert (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)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 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der jeweils für den B</w:t>
      </w:r>
      <w:r w:rsidRPr="008F2F31">
        <w:rPr>
          <w:rFonts w:cs="Arial"/>
        </w:rPr>
        <w:t>e</w:t>
      </w:r>
      <w:r w:rsidRPr="008F2F31">
        <w:rPr>
          <w:rFonts w:cs="Arial"/>
        </w:rPr>
        <w:t>trieb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ohne Einsatz von Abfällen oder Stoffen nach § 1 Abs. 1 gemessene Emissionswert, soweit dieser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den gemäß Tabelle II.2.3 zwischen &gt; 100 – 300 MW</w:t>
      </w:r>
      <w:r w:rsidRPr="002C4C82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bei linearer Abnahme ermittelten Emissionswert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nicht übersteigt. Bei Anlagen über 300 MW</w:t>
      </w:r>
      <w:r w:rsidRPr="002C4C82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ist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 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der Emissionswert (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) von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200</w:t>
      </w:r>
      <w:r w:rsidR="002C4C82">
        <w:rPr>
          <w:rFonts w:cs="Arial"/>
        </w:rPr>
        <w:t> </w:t>
      </w:r>
      <w:r w:rsidRPr="008F2F31">
        <w:rPr>
          <w:rFonts w:cs="Arial"/>
        </w:rPr>
        <w:t>mg/m</w:t>
      </w:r>
      <w:r w:rsidR="002C4C82">
        <w:rPr>
          <w:rFonts w:cs="Arial"/>
        </w:rPr>
        <w:t xml:space="preserve">³ </w:t>
      </w:r>
      <w:r w:rsidRPr="008F2F31">
        <w:rPr>
          <w:rFonts w:cs="Arial"/>
        </w:rPr>
        <w:t>anzuwenden. Die in Tabelle II.2.3 geforderten Schwefelminderungsgrade finden beim Ei</w:t>
      </w:r>
      <w:r w:rsidRPr="008F2F31">
        <w:rPr>
          <w:rFonts w:cs="Arial"/>
        </w:rPr>
        <w:t>n</w:t>
      </w:r>
      <w:r w:rsidRPr="008F2F31">
        <w:rPr>
          <w:rFonts w:cs="Arial"/>
        </w:rPr>
        <w:t>satz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von Heizöl EL keine Anwendung.</w:t>
      </w:r>
    </w:p>
    <w:p w:rsidR="001469C7" w:rsidRPr="002C4C82" w:rsidRDefault="001469C7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C4C82">
        <w:rPr>
          <w:rFonts w:cs="Arial"/>
          <w:b/>
        </w:rPr>
        <w:t>II.2.4</w:t>
      </w:r>
      <w:r w:rsidR="002C4C82">
        <w:rPr>
          <w:rFonts w:cs="Arial"/>
          <w:b/>
        </w:rPr>
        <w:tab/>
      </w:r>
      <w:r w:rsidRPr="002C4C82">
        <w:rPr>
          <w:rFonts w:cs="Arial"/>
          <w:b/>
        </w:rPr>
        <w:t>Feuerungsanlagen für gasförmige Brennstoffe</w:t>
      </w:r>
    </w:p>
    <w:p w:rsidR="001469C7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Beim Einsatz von gasförmigen Stoffen aus der Pyrolyse oder Vergasung von festen oder flüssigen A</w:t>
      </w:r>
      <w:r w:rsidRPr="008F2F31">
        <w:rPr>
          <w:rFonts w:cs="Arial"/>
        </w:rPr>
        <w:t>b</w:t>
      </w:r>
      <w:r w:rsidRPr="008F2F31">
        <w:rPr>
          <w:rFonts w:cs="Arial"/>
        </w:rPr>
        <w:t>fällen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in Feuerungsanlagen für gasförmige Brennstoffe hat die zuständige Behörde einen kontinuie</w:t>
      </w:r>
      <w:r w:rsidRPr="008F2F31">
        <w:rPr>
          <w:rFonts w:cs="Arial"/>
        </w:rPr>
        <w:t>r</w:t>
      </w:r>
      <w:r w:rsidRPr="008F2F31">
        <w:rPr>
          <w:rFonts w:cs="Arial"/>
        </w:rPr>
        <w:t>lich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zu überwachenden Emissionsgrenzwert (Tagesmittelwert und Halbstundenmittelwert)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sowie für NO</w:t>
      </w:r>
      <w:r w:rsidRPr="002C4C82">
        <w:rPr>
          <w:rFonts w:cs="Arial"/>
          <w:vertAlign w:val="subscript"/>
        </w:rPr>
        <w:t>x</w:t>
      </w:r>
      <w:r w:rsidRPr="008F2F31">
        <w:rPr>
          <w:rFonts w:cs="Arial"/>
        </w:rPr>
        <w:t xml:space="preserve"> unter Berücksichtigung der spezifischen Brennstoffe gemäß der 13. BImSchV s</w:t>
      </w:r>
      <w:r w:rsidRPr="008F2F31">
        <w:rPr>
          <w:rFonts w:cs="Arial"/>
        </w:rPr>
        <w:t>o</w:t>
      </w:r>
      <w:r w:rsidRPr="008F2F31">
        <w:rPr>
          <w:rFonts w:cs="Arial"/>
        </w:rPr>
        <w:t>wie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einen entsprechenden Bezugssauerstoffgehalt in der Genehmigung festzusetzen. Für alle weit</w:t>
      </w:r>
      <w:r w:rsidRPr="008F2F31">
        <w:rPr>
          <w:rFonts w:cs="Arial"/>
        </w:rPr>
        <w:t>e</w:t>
      </w:r>
      <w:r w:rsidRPr="008F2F31">
        <w:rPr>
          <w:rFonts w:cs="Arial"/>
        </w:rPr>
        <w:t xml:space="preserve">ren Emissionsparameter kommen die Nummer II.2.5 bis II.2.6 sowie als 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 xml:space="preserve"> ein Emissionswert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für Kohlenmonoxid als Tagesmittelwert von 80 mg/m</w:t>
      </w:r>
      <w:r w:rsidR="002C4C82">
        <w:rPr>
          <w:rFonts w:cs="Arial"/>
        </w:rPr>
        <w:t xml:space="preserve">³ </w:t>
      </w:r>
      <w:r w:rsidRPr="008F2F31">
        <w:rPr>
          <w:rFonts w:cs="Arial"/>
        </w:rPr>
        <w:t>oder bei Einsatz von Gasen der öffentlichen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Ga</w:t>
      </w:r>
      <w:r w:rsidRPr="008F2F31">
        <w:rPr>
          <w:rFonts w:cs="Arial"/>
        </w:rPr>
        <w:t>s</w:t>
      </w:r>
      <w:r w:rsidRPr="008F2F31">
        <w:rPr>
          <w:rFonts w:cs="Arial"/>
        </w:rPr>
        <w:t>versorgung 50 mg/m</w:t>
      </w:r>
      <w:r w:rsidR="002C4C82">
        <w:rPr>
          <w:rFonts w:cs="Arial"/>
        </w:rPr>
        <w:t>³</w:t>
      </w:r>
      <w:r w:rsidRPr="008F2F31">
        <w:rPr>
          <w:rFonts w:cs="Arial"/>
        </w:rPr>
        <w:t xml:space="preserve"> jeweils bei einem Bezugssauerstoffgehalt von 3 vom Hundert zur Anwendung.</w:t>
      </w:r>
    </w:p>
    <w:p w:rsidR="005168F8" w:rsidRDefault="005168F8" w:rsidP="00160FCC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DE60AE">
        <w:rPr>
          <w:rFonts w:cs="Arial"/>
          <w:b/>
        </w:rPr>
        <w:t>II.2.4a</w:t>
      </w:r>
      <w:r>
        <w:rPr>
          <w:rFonts w:cs="Arial"/>
        </w:rPr>
        <w:tab/>
      </w:r>
      <w:r w:rsidRPr="005168F8">
        <w:rPr>
          <w:rFonts w:cs="Arial"/>
        </w:rPr>
        <w:t>Feste Emissionsgrenzwerte für feste (ausgenommen</w:t>
      </w:r>
      <w:r>
        <w:rPr>
          <w:rFonts w:cs="Arial"/>
        </w:rPr>
        <w:t xml:space="preserve"> </w:t>
      </w:r>
      <w:r w:rsidRPr="005168F8">
        <w:rPr>
          <w:rFonts w:cs="Arial"/>
        </w:rPr>
        <w:t>bei ausschließlichem Einsatz</w:t>
      </w:r>
      <w:r>
        <w:rPr>
          <w:rFonts w:cs="Arial"/>
        </w:rPr>
        <w:t xml:space="preserve"> </w:t>
      </w:r>
      <w:r w:rsidRPr="005168F8">
        <w:rPr>
          <w:rFonts w:cs="Arial"/>
        </w:rPr>
        <w:t>von Biobrennsto</w:t>
      </w:r>
      <w:r w:rsidRPr="005168F8">
        <w:rPr>
          <w:rFonts w:cs="Arial"/>
        </w:rPr>
        <w:t>f</w:t>
      </w:r>
      <w:r w:rsidRPr="005168F8">
        <w:rPr>
          <w:rFonts w:cs="Arial"/>
        </w:rPr>
        <w:t>fen) und flüssige Brennstoffe</w:t>
      </w:r>
      <w:r>
        <w:rPr>
          <w:rFonts w:cs="Arial"/>
        </w:rPr>
        <w:t xml:space="preserve"> </w:t>
      </w:r>
      <w:r w:rsidRPr="005168F8">
        <w:rPr>
          <w:rFonts w:cs="Arial"/>
        </w:rPr>
        <w:t>für Anlagen mit einer Feuerungswärmeleistung</w:t>
      </w:r>
      <w:r>
        <w:rPr>
          <w:rFonts w:cs="Arial"/>
        </w:rPr>
        <w:t xml:space="preserve"> </w:t>
      </w:r>
      <w:r w:rsidRPr="005168F8">
        <w:rPr>
          <w:rFonts w:cs="Arial"/>
        </w:rPr>
        <w:t>von mehr als 50 MW (Jahresmittelwerte</w:t>
      </w:r>
      <w:r>
        <w:rPr>
          <w:rFonts w:cs="Arial"/>
        </w:rPr>
        <w:t xml:space="preserve"> </w:t>
      </w:r>
      <w:r w:rsidRPr="005168F8">
        <w:rPr>
          <w:rFonts w:cs="Arial"/>
        </w:rPr>
        <w:t>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50"/>
      </w:tblGrid>
      <w:tr w:rsidR="005168F8" w:rsidRPr="003A09FB" w:rsidTr="003A09FB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Emissionsparameter</w:t>
            </w:r>
          </w:p>
        </w:tc>
        <w:tc>
          <w:tcPr>
            <w:tcW w:w="2450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C</w:t>
            </w:r>
          </w:p>
        </w:tc>
      </w:tr>
      <w:tr w:rsidR="005168F8" w:rsidRPr="003A09FB" w:rsidTr="003A09FB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50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100</w:t>
            </w:r>
          </w:p>
        </w:tc>
      </w:tr>
    </w:tbl>
    <w:p w:rsidR="005168F8" w:rsidRPr="00160FCC" w:rsidRDefault="005168F8" w:rsidP="00160FCC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</w:p>
    <w:p w:rsidR="001469C7" w:rsidRPr="002C4C82" w:rsidRDefault="001469C7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C4C82">
        <w:rPr>
          <w:rFonts w:cs="Arial"/>
          <w:b/>
        </w:rPr>
        <w:t>II.2.5</w:t>
      </w:r>
      <w:r w:rsidR="002C4C82">
        <w:rPr>
          <w:rFonts w:cs="Arial"/>
          <w:b/>
        </w:rPr>
        <w:tab/>
      </w:r>
      <w:r w:rsidRPr="002C4C82">
        <w:rPr>
          <w:rFonts w:cs="Arial"/>
          <w:b/>
        </w:rPr>
        <w:t>Feste Emissionsgrenzwerte für alle Brennstoffe (Tagesmittelwert in mg/m</w:t>
      </w:r>
      <w:r w:rsidR="002C4C82">
        <w:rPr>
          <w:rFonts w:cs="Arial"/>
          <w:b/>
        </w:rPr>
        <w:t>³</w:t>
      </w:r>
      <w:r w:rsidRPr="002C4C82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156"/>
      </w:tblGrid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</w:t>
            </w:r>
          </w:p>
        </w:tc>
      </w:tr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</w:t>
            </w:r>
          </w:p>
        </w:tc>
      </w:tr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organische Stoffe, angegeben als Gesamtkohlenstoff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2C4C82" w:rsidRPr="003A09FB" w:rsidTr="003A09FB">
        <w:tc>
          <w:tcPr>
            <w:tcW w:w="7621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2C4C82" w:rsidRPr="003A09FB" w:rsidRDefault="002C4C82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0,03</w:t>
            </w:r>
          </w:p>
        </w:tc>
      </w:tr>
    </w:tbl>
    <w:p w:rsidR="002C4C82" w:rsidRDefault="002C4C82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5D7089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Altanlagen ist ein Tagesmittelwert für Gesamtstaub von höchstens 20 mg/m</w:t>
      </w:r>
      <w:r w:rsidR="005D7089">
        <w:rPr>
          <w:rFonts w:cs="Arial"/>
        </w:rPr>
        <w:t xml:space="preserve">³ </w:t>
      </w:r>
      <w:r w:rsidRPr="008F2F31">
        <w:rPr>
          <w:rFonts w:cs="Arial"/>
        </w:rPr>
        <w:t>zulässig. Die G</w:t>
      </w:r>
      <w:r w:rsidRPr="008F2F31">
        <w:rPr>
          <w:rFonts w:cs="Arial"/>
        </w:rPr>
        <w:t>e</w:t>
      </w:r>
      <w:r w:rsidRPr="008F2F31">
        <w:rPr>
          <w:rFonts w:cs="Arial"/>
        </w:rPr>
        <w:t>samtstaubemission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ist ohne Beitrag des Schwefeltrioxids zum Messwert auszuweisen.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Anlagen, bei denen zur Minderung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Schwefeloxidemissionen keine Rauchgasentschwefelungsanlage erforderlich ist, ein Tagesmittelwert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Gesamtstaub von 20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Wirbelschichtfeuerungen ein Tagesmi</w:t>
      </w:r>
      <w:r w:rsidRPr="008F2F31">
        <w:rPr>
          <w:rFonts w:cs="Arial"/>
        </w:rPr>
        <w:t>t</w:t>
      </w:r>
      <w:r w:rsidRPr="008F2F31">
        <w:rPr>
          <w:rFonts w:cs="Arial"/>
        </w:rPr>
        <w:t>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gasförmige anorganische Chlorverbindungen, angegeben als Chlorwasserstoff, von 100</w:t>
      </w:r>
      <w:r w:rsidR="005D7089">
        <w:rPr>
          <w:rFonts w:cs="Arial"/>
        </w:rPr>
        <w:t> </w:t>
      </w:r>
      <w:r w:rsidRPr="008F2F31">
        <w:rPr>
          <w:rFonts w:cs="Arial"/>
        </w:rPr>
        <w:t>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für gasförmige anorganische Fluorverbindu</w:t>
      </w:r>
      <w:r w:rsidRPr="008F2F31">
        <w:rPr>
          <w:rFonts w:cs="Arial"/>
        </w:rPr>
        <w:t>n</w:t>
      </w:r>
      <w:r w:rsidRPr="008F2F31">
        <w:rPr>
          <w:rFonts w:cs="Arial"/>
        </w:rPr>
        <w:t>gen,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angegeben als Fluorwasserstoff, gilt für Altanlagen, bei denen es zum Betrieb der Rauchgasen</w:t>
      </w:r>
      <w:r w:rsidRPr="008F2F31">
        <w:rPr>
          <w:rFonts w:cs="Arial"/>
        </w:rPr>
        <w:t>t</w:t>
      </w:r>
      <w:r w:rsidRPr="008F2F31">
        <w:rPr>
          <w:rFonts w:cs="Arial"/>
        </w:rPr>
        <w:t>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erforderlich ist, dem Rauchgasstrom vor der Rauchgasentschwefelungsanlage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mittels rotierender oder feststehender Speichermassen als Wärmeübertragungsmedium Wärme zu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entziehen, wobei diese zur Wiederaufheizung des Abgasstroms nach der Rauchgasentschwefelung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genutzt wird, ein Tagesmittelwert für Fluorwasserstoff von 10 mg/m</w:t>
      </w:r>
      <w:r w:rsidR="00721B38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II.2.6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Feste Emissionsgrenzwerte für alle Brennstoffe (Halbstundenmittelwerte in mg/m</w:t>
      </w:r>
      <w:r w:rsidR="005D7089">
        <w:rPr>
          <w:rFonts w:cs="Arial"/>
          <w:b/>
        </w:rPr>
        <w:t>³</w:t>
      </w:r>
      <w:r w:rsidRPr="005D708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156"/>
      </w:tblGrid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30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60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4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0,05</w:t>
            </w:r>
          </w:p>
        </w:tc>
      </w:tr>
    </w:tbl>
    <w:p w:rsidR="005D7089" w:rsidRDefault="005D7089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Bis zum 1. Januar 2010 kann von den zuständigen Behörden für Altanlagen ein Halbstundenmittelwert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Gesamtstaub von höchstens 40 mg/m</w:t>
      </w:r>
      <w:r w:rsidR="005D7089">
        <w:rPr>
          <w:rFonts w:cs="Arial"/>
        </w:rPr>
        <w:t xml:space="preserve">³ </w:t>
      </w:r>
      <w:r w:rsidRPr="008F2F31">
        <w:rPr>
          <w:rFonts w:cs="Arial"/>
        </w:rPr>
        <w:t>zugelassen werden.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Anlagen, bei denen zur Minderung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Schwefeloxidemissionen keine Rauchgasentschwefelungsanlage erforderlich ist, ein Halbstundenmi</w:t>
      </w:r>
      <w:r w:rsidRPr="008F2F31">
        <w:rPr>
          <w:rFonts w:cs="Arial"/>
        </w:rPr>
        <w:t>t</w:t>
      </w:r>
      <w:r w:rsidRPr="008F2F31">
        <w:rPr>
          <w:rFonts w:cs="Arial"/>
        </w:rPr>
        <w:t>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Gesamtstaub von 40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Wirbelschichtfeuerungen ein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denmittelwert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gasförmige anorganische Chlorverbindungen, angegeben als Chlorwasserstoff,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200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für gasförmige anorganische Fluorverbindu</w:t>
      </w:r>
      <w:r w:rsidRPr="008F2F31">
        <w:rPr>
          <w:rFonts w:cs="Arial"/>
        </w:rPr>
        <w:t>n</w:t>
      </w:r>
      <w:r w:rsidRPr="008F2F31">
        <w:rPr>
          <w:rFonts w:cs="Arial"/>
        </w:rPr>
        <w:t>gen,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angegeben als Fluorwasserstoff, gilt für Altanlagen, bei denen es zum Betrieb der Rauchgasen</w:t>
      </w:r>
      <w:r w:rsidRPr="008F2F31">
        <w:rPr>
          <w:rFonts w:cs="Arial"/>
        </w:rPr>
        <w:t>t</w:t>
      </w:r>
      <w:r w:rsidRPr="008F2F31">
        <w:rPr>
          <w:rFonts w:cs="Arial"/>
        </w:rPr>
        <w:t>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erforderlich ist, dem Rauchgasstrom vor der Rauchgasentschwefelungsanlage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mittels rotierender oder feststehender Speichermassen als Wärmeübertragungsmedium Wärme zu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entziehen, wobei diese zur Wiederaufheizung des Abgasstroms nach der Rauchgasentschwefelung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genutzt wird, ein Halbstundenmittelwert für Fluorwasserstoff von 15 mg/m</w:t>
      </w:r>
      <w:r w:rsidR="00721B38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II.3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Besondere Vorschriften für sonstige Anlagen, d.h. Anlagen, die nicht in Anhang II.1 oder II.2</w:t>
      </w:r>
      <w:r w:rsidR="005D7089">
        <w:rPr>
          <w:rFonts w:cs="Arial"/>
          <w:b/>
        </w:rPr>
        <w:t xml:space="preserve"> </w:t>
      </w:r>
      <w:r w:rsidRPr="005D7089">
        <w:rPr>
          <w:rFonts w:cs="Arial"/>
          <w:b/>
        </w:rPr>
        <w:t>aufgeführt sind und in denen Abfälle oder Stoffe nach § 1 Abs. 1 mitverbrannt werden</w:t>
      </w:r>
    </w:p>
    <w:p w:rsidR="005D7089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für das j</w:t>
      </w:r>
      <w:r w:rsidRPr="008F2F31">
        <w:rPr>
          <w:rFonts w:cs="Arial"/>
        </w:rPr>
        <w:t>e</w:t>
      </w:r>
      <w:r w:rsidRPr="008F2F31">
        <w:rPr>
          <w:rFonts w:cs="Arial"/>
        </w:rPr>
        <w:t>weilige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Verfahren relevanten Bezugssauerstoffgehalt, jedoch höchstens 11 vom Hundert, zu bezi</w:t>
      </w:r>
      <w:r w:rsidRPr="008F2F31">
        <w:rPr>
          <w:rFonts w:cs="Arial"/>
        </w:rPr>
        <w:t>e</w:t>
      </w:r>
      <w:r w:rsidRPr="008F2F31">
        <w:rPr>
          <w:rFonts w:cs="Arial"/>
        </w:rPr>
        <w:t>hen.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Bei Anlagen, die mit einem überwiegenden Anteil an betriebsbedingter Nebenluft sowie im Falle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der Verbrennung mit reinem Sauerstoff oder signifikant mit Sauerstoff angereicherter Luft betrieben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werden, soll die Behörde auf Antrag des Betreibers die Emissionsgrenzwerte auf einen an die Verfa</w:t>
      </w:r>
      <w:r w:rsidRPr="008F2F31">
        <w:rPr>
          <w:rFonts w:cs="Arial"/>
        </w:rPr>
        <w:t>h</w:t>
      </w:r>
      <w:r w:rsidRPr="008F2F31">
        <w:rPr>
          <w:rFonts w:cs="Arial"/>
        </w:rPr>
        <w:t>rensbedingungen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der Anlage angepassten Bezugssauerstoffgehalt beziehen oder auf die Festlegung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eines Bezugssauerstoffgehalts verzichten. Die in § 5 Abs. 1 Nr. 3 und 4 festgelegten Emission</w:t>
      </w:r>
      <w:r w:rsidRPr="008F2F31">
        <w:rPr>
          <w:rFonts w:cs="Arial"/>
        </w:rPr>
        <w:t>s</w:t>
      </w:r>
      <w:r w:rsidRPr="008F2F31">
        <w:rPr>
          <w:rFonts w:cs="Arial"/>
        </w:rPr>
        <w:t>grenzwerte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die zu Gruppen zusammengefassten Schadstoffe (Schwermetalle, Benzo(a)pyren, p</w:t>
      </w:r>
      <w:r w:rsidRPr="008F2F31">
        <w:rPr>
          <w:rFonts w:cs="Arial"/>
        </w:rPr>
        <w:t>o</w:t>
      </w:r>
      <w:r w:rsidRPr="008F2F31">
        <w:rPr>
          <w:rFonts w:cs="Arial"/>
        </w:rPr>
        <w:t>lychlorierte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Dibenzodioxine und Dibenzofurane) gelten unter Berücksichtigung des nach Satz 1 oder 2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festgelegten Bezugssauerstoffgehalts.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alle kontinuierlich zu überwachenden Emissionsgrenzwerte sind Tagesmittelwerte und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denmittelwerte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zu ermitteln. Soweit in Nummer II.3.2 nicht anders festgelegt ist, dürfen die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denmittelwerte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das Zweifache der unter Nummer II.3.1 festgelegten Tagesmittelwerte nicht übe</w:t>
      </w:r>
      <w:r w:rsidRPr="008F2F31">
        <w:rPr>
          <w:rFonts w:cs="Arial"/>
        </w:rPr>
        <w:t>r</w:t>
      </w:r>
      <w:r w:rsidRPr="008F2F31">
        <w:rPr>
          <w:rFonts w:cs="Arial"/>
        </w:rPr>
        <w:t>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lastRenderedPageBreak/>
        <w:t>Für die Dauer der Probenahme und die sonstigen Messanforderungen gelten die in den §§ 9 bis 15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II.3.1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Feste Emissionsgrenzwerte (Tagesmittelwert in mg/m</w:t>
      </w:r>
      <w:r w:rsidR="005D7089">
        <w:rPr>
          <w:rFonts w:cs="Arial"/>
          <w:b/>
        </w:rPr>
        <w:t>³</w:t>
      </w:r>
      <w:r w:rsidRPr="005D708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156"/>
      </w:tblGrid>
      <w:tr w:rsidR="005D7089" w:rsidRPr="003A09FB" w:rsidTr="003A09FB">
        <w:trPr>
          <w:tblHeader/>
        </w:trPr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20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organische Stoffe, angegeben als Gesamtkohlenstoff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10</w:t>
            </w:r>
          </w:p>
        </w:tc>
      </w:tr>
      <w:tr w:rsidR="005D7089" w:rsidRPr="003A09FB" w:rsidTr="003A09FB">
        <w:tc>
          <w:tcPr>
            <w:tcW w:w="7621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5D7089" w:rsidRPr="003A09FB" w:rsidRDefault="005D7089" w:rsidP="003A09FB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0,03</w:t>
            </w:r>
          </w:p>
        </w:tc>
      </w:tr>
    </w:tbl>
    <w:p w:rsidR="005D7089" w:rsidRDefault="005D7089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1469C7" w:rsidRPr="00C13C73" w:rsidRDefault="001469C7" w:rsidP="00C13C73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C13C73">
        <w:rPr>
          <w:rFonts w:cs="Arial"/>
          <w:b/>
        </w:rPr>
        <w:t>II.3.2</w:t>
      </w:r>
      <w:r w:rsidR="00C13C73">
        <w:rPr>
          <w:rFonts w:cs="Arial"/>
          <w:b/>
        </w:rPr>
        <w:tab/>
      </w:r>
      <w:r w:rsidRPr="00C13C73">
        <w:rPr>
          <w:rFonts w:cs="Arial"/>
          <w:b/>
        </w:rPr>
        <w:t>Feste Emissionsgrenzwerte (Halbstundenmittelwerte in mg/m</w:t>
      </w:r>
      <w:r w:rsidR="00C13C73">
        <w:rPr>
          <w:rFonts w:cs="Arial"/>
          <w:b/>
        </w:rPr>
        <w:t>³</w:t>
      </w:r>
      <w:r w:rsidRPr="00C13C73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56"/>
      </w:tblGrid>
      <w:tr w:rsidR="00C13C73" w:rsidRPr="003A09FB" w:rsidTr="003A09FB">
        <w:tc>
          <w:tcPr>
            <w:tcW w:w="7621" w:type="dxa"/>
            <w:shd w:val="clear" w:color="auto" w:fill="auto"/>
          </w:tcPr>
          <w:p w:rsidR="00C13C73" w:rsidRPr="003A09FB" w:rsidRDefault="00C13C73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C13C73" w:rsidRPr="003A09FB" w:rsidRDefault="00C13C73" w:rsidP="003A09FB">
            <w:pPr>
              <w:pStyle w:val="GesAbsatz"/>
              <w:jc w:val="center"/>
              <w:rPr>
                <w:rFonts w:cs="Arial"/>
                <w:b/>
              </w:rPr>
            </w:pPr>
            <w:r w:rsidRPr="003A09FB">
              <w:rPr>
                <w:rFonts w:cs="Arial"/>
                <w:b/>
              </w:rPr>
              <w:t>C</w:t>
            </w:r>
          </w:p>
        </w:tc>
      </w:tr>
      <w:tr w:rsidR="00C13C73" w:rsidRPr="003A09FB" w:rsidTr="003A09FB">
        <w:tc>
          <w:tcPr>
            <w:tcW w:w="7621" w:type="dxa"/>
            <w:shd w:val="clear" w:color="auto" w:fill="auto"/>
          </w:tcPr>
          <w:p w:rsidR="00C13C73" w:rsidRPr="003A09FB" w:rsidRDefault="00C13C73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C13C73" w:rsidRPr="003A09FB" w:rsidRDefault="00C13C7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60</w:t>
            </w:r>
          </w:p>
        </w:tc>
      </w:tr>
      <w:tr w:rsidR="00C13C73" w:rsidRPr="003A09FB" w:rsidTr="003A09FB">
        <w:tc>
          <w:tcPr>
            <w:tcW w:w="7621" w:type="dxa"/>
            <w:shd w:val="clear" w:color="auto" w:fill="auto"/>
          </w:tcPr>
          <w:p w:rsidR="00C13C73" w:rsidRPr="003A09FB" w:rsidRDefault="00C13C73" w:rsidP="008F2F31">
            <w:pPr>
              <w:pStyle w:val="GesAbsatz"/>
              <w:rPr>
                <w:rFonts w:cs="Arial"/>
              </w:rPr>
            </w:pPr>
            <w:r w:rsidRPr="003A09FB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C13C73" w:rsidRPr="003A09FB" w:rsidRDefault="00C13C73" w:rsidP="003A09FB">
            <w:pPr>
              <w:pStyle w:val="GesAbsatz"/>
              <w:jc w:val="center"/>
              <w:rPr>
                <w:rFonts w:cs="Arial"/>
              </w:rPr>
            </w:pPr>
            <w:r w:rsidRPr="003A09FB">
              <w:rPr>
                <w:rFonts w:cs="Arial"/>
              </w:rPr>
              <w:t>0,05</w:t>
            </w:r>
          </w:p>
        </w:tc>
      </w:tr>
    </w:tbl>
    <w:p w:rsidR="00C13C73" w:rsidRDefault="00C13C73" w:rsidP="008F2F31">
      <w:pPr>
        <w:pStyle w:val="GesAbsatz"/>
        <w:rPr>
          <w:rFonts w:cs="Arial"/>
        </w:rPr>
      </w:pPr>
    </w:p>
    <w:p w:rsidR="005168F8" w:rsidRPr="005168F8" w:rsidRDefault="005168F8" w:rsidP="00DE60AE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DE60AE">
        <w:rPr>
          <w:rFonts w:cs="Arial"/>
          <w:b/>
        </w:rPr>
        <w:t>II.3.3</w:t>
      </w:r>
      <w:r w:rsidRPr="00DE60AE">
        <w:rPr>
          <w:rFonts w:cs="Arial"/>
          <w:b/>
        </w:rPr>
        <w:tab/>
      </w:r>
      <w:r w:rsidRPr="005168F8">
        <w:rPr>
          <w:rFonts w:cs="Arial"/>
        </w:rPr>
        <w:t>Feste Emissionsgrenzwerte für feste (ausgenommen</w:t>
      </w:r>
      <w:r>
        <w:rPr>
          <w:rFonts w:cs="Arial"/>
        </w:rPr>
        <w:t xml:space="preserve"> </w:t>
      </w:r>
      <w:r w:rsidRPr="005168F8">
        <w:rPr>
          <w:rFonts w:cs="Arial"/>
        </w:rPr>
        <w:t>bei ausschließlichem Einsatz von</w:t>
      </w:r>
      <w:r>
        <w:rPr>
          <w:rFonts w:cs="Arial"/>
        </w:rPr>
        <w:t xml:space="preserve"> </w:t>
      </w:r>
      <w:r w:rsidRPr="005168F8">
        <w:rPr>
          <w:rFonts w:cs="Arial"/>
        </w:rPr>
        <w:t>Biobrennsto</w:t>
      </w:r>
      <w:r w:rsidRPr="005168F8">
        <w:rPr>
          <w:rFonts w:cs="Arial"/>
        </w:rPr>
        <w:t>f</w:t>
      </w:r>
      <w:r w:rsidRPr="005168F8">
        <w:rPr>
          <w:rFonts w:cs="Arial"/>
        </w:rPr>
        <w:t>fen) und flüssige Brennstoffe</w:t>
      </w:r>
      <w:r>
        <w:rPr>
          <w:rFonts w:cs="Arial"/>
        </w:rPr>
        <w:t xml:space="preserve"> </w:t>
      </w:r>
      <w:r w:rsidRPr="005168F8">
        <w:rPr>
          <w:rFonts w:cs="Arial"/>
        </w:rPr>
        <w:t>für Anlagen mit einer Feuerungswärmeleistung</w:t>
      </w:r>
      <w:r>
        <w:rPr>
          <w:rFonts w:cs="Arial"/>
        </w:rPr>
        <w:t xml:space="preserve"> </w:t>
      </w:r>
      <w:r w:rsidRPr="005168F8">
        <w:rPr>
          <w:rFonts w:cs="Arial"/>
        </w:rPr>
        <w:t>von mehr als 50 MW (Jahresmittelwerte</w:t>
      </w:r>
      <w:r>
        <w:rPr>
          <w:rFonts w:cs="Arial"/>
        </w:rPr>
        <w:t xml:space="preserve"> </w:t>
      </w:r>
      <w:r w:rsidRPr="005168F8">
        <w:rPr>
          <w:rFonts w:cs="Arial"/>
        </w:rPr>
        <w:t>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50"/>
      </w:tblGrid>
      <w:tr w:rsidR="005168F8" w:rsidRPr="003A09FB" w:rsidTr="003A09FB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Emissionsparameter</w:t>
            </w:r>
          </w:p>
        </w:tc>
        <w:tc>
          <w:tcPr>
            <w:tcW w:w="2450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C</w:t>
            </w:r>
          </w:p>
        </w:tc>
      </w:tr>
      <w:tr w:rsidR="005168F8" w:rsidRPr="003A09FB" w:rsidTr="003A09FB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50" w:type="dxa"/>
            <w:shd w:val="clear" w:color="auto" w:fill="auto"/>
          </w:tcPr>
          <w:p w:rsidR="005168F8" w:rsidRPr="003A09FB" w:rsidRDefault="005168F8" w:rsidP="003A09FB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3A09FB">
              <w:rPr>
                <w:rFonts w:cs="Arial"/>
              </w:rPr>
              <w:t>100</w:t>
            </w:r>
          </w:p>
        </w:tc>
      </w:tr>
    </w:tbl>
    <w:p w:rsidR="005168F8" w:rsidRDefault="005168F8" w:rsidP="008F2F31">
      <w:pPr>
        <w:pStyle w:val="GesAbsatz"/>
        <w:rPr>
          <w:rFonts w:cs="Arial"/>
        </w:rPr>
      </w:pPr>
    </w:p>
    <w:p w:rsidR="001469C7" w:rsidRPr="008F2F31" w:rsidRDefault="001469C7" w:rsidP="00C13C73">
      <w:pPr>
        <w:pStyle w:val="berschrift2"/>
        <w:jc w:val="left"/>
      </w:pPr>
      <w:bookmarkStart w:id="36" w:name="_Toc413412727"/>
      <w:r w:rsidRPr="008F2F31">
        <w:t>Anhang III</w:t>
      </w:r>
      <w:bookmarkEnd w:id="36"/>
    </w:p>
    <w:p w:rsidR="001469C7" w:rsidRPr="00C13C73" w:rsidRDefault="001469C7" w:rsidP="00C13C73">
      <w:pPr>
        <w:pStyle w:val="GesAbsatz"/>
        <w:jc w:val="center"/>
        <w:rPr>
          <w:rFonts w:cs="Arial"/>
          <w:b/>
        </w:rPr>
      </w:pPr>
      <w:r w:rsidRPr="00C13C73">
        <w:rPr>
          <w:rFonts w:cs="Arial"/>
          <w:b/>
        </w:rPr>
        <w:t>Messtechniken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C13C73">
        <w:rPr>
          <w:rFonts w:cs="Arial"/>
        </w:rPr>
        <w:tab/>
      </w:r>
      <w:r w:rsidRPr="008F2F31">
        <w:rPr>
          <w:rFonts w:cs="Arial"/>
        </w:rPr>
        <w:t>Die Messungen zur Bestimmung der Konzentrationen der luft- und wassergefährdenden Stoffe müssen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repräsentativ sein.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C13C73">
        <w:rPr>
          <w:rFonts w:cs="Arial"/>
        </w:rPr>
        <w:tab/>
      </w:r>
      <w:r w:rsidRPr="008F2F31">
        <w:rPr>
          <w:rFonts w:cs="Arial"/>
        </w:rPr>
        <w:t>Die Probenahme und Analyse aller Schadstoffe, einschließlich Dioxine und Furane, sowie die Ref</w:t>
      </w:r>
      <w:r w:rsidRPr="008F2F31">
        <w:rPr>
          <w:rFonts w:cs="Arial"/>
        </w:rPr>
        <w:t>e</w:t>
      </w:r>
      <w:r w:rsidRPr="008F2F31">
        <w:rPr>
          <w:rFonts w:cs="Arial"/>
        </w:rPr>
        <w:t>renzmessverfahren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zur Kalibrierung automatischer Messsysteme sind nach CEN-Normen durchzufü</w:t>
      </w:r>
      <w:r w:rsidRPr="008F2F31">
        <w:rPr>
          <w:rFonts w:cs="Arial"/>
        </w:rPr>
        <w:t>h</w:t>
      </w:r>
      <w:r w:rsidRPr="008F2F31">
        <w:rPr>
          <w:rFonts w:cs="Arial"/>
        </w:rPr>
        <w:t>ren.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Sind keine CEN-Normen verfügbar, so werden ISO-Normen, nationale Normen oder sonstige inte</w:t>
      </w:r>
      <w:r w:rsidRPr="008F2F31">
        <w:rPr>
          <w:rFonts w:cs="Arial"/>
        </w:rPr>
        <w:t>r</w:t>
      </w:r>
      <w:r w:rsidRPr="008F2F31">
        <w:rPr>
          <w:rFonts w:cs="Arial"/>
        </w:rPr>
        <w:t>nationale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Normen angewandt, die sicherstellen, dass Daten von gleichwertiger wissenschaftlicher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Qu</w:t>
      </w:r>
      <w:r w:rsidRPr="008F2F31">
        <w:rPr>
          <w:rFonts w:cs="Arial"/>
        </w:rPr>
        <w:t>a</w:t>
      </w:r>
      <w:r w:rsidRPr="008F2F31">
        <w:rPr>
          <w:rFonts w:cs="Arial"/>
        </w:rPr>
        <w:t>lität ermittelt werden.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C13C73">
        <w:rPr>
          <w:rFonts w:cs="Arial"/>
        </w:rPr>
        <w:tab/>
      </w:r>
      <w:r w:rsidRPr="008F2F31">
        <w:rPr>
          <w:rFonts w:cs="Arial"/>
        </w:rPr>
        <w:t>Der Wert des Konfidenzintervalls von 95 vom Hundert eines einzelnen Messergebnisses darf an der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für den Tagesmittelwert festgelegten Emissionsbegrenzung die folgenden Vomhundertsätze dieser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Emiss</w:t>
      </w:r>
      <w:r w:rsidRPr="008F2F31">
        <w:rPr>
          <w:rFonts w:cs="Arial"/>
        </w:rPr>
        <w:t>i</w:t>
      </w:r>
      <w:r w:rsidRPr="008F2F31">
        <w:rPr>
          <w:rFonts w:cs="Arial"/>
        </w:rPr>
        <w:t>onsbegrenzung nicht überschreiten: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Kohlenmonoxid:</w:t>
      </w:r>
      <w:r w:rsidR="00C13C73">
        <w:rPr>
          <w:rFonts w:cs="Arial"/>
        </w:rPr>
        <w:tab/>
      </w:r>
      <w:r w:rsidRPr="008F2F31">
        <w:rPr>
          <w:rFonts w:cs="Arial"/>
        </w:rPr>
        <w:t>10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Schwefeldioxid:</w:t>
      </w:r>
      <w:r w:rsidR="00C13C73">
        <w:rPr>
          <w:rFonts w:cs="Arial"/>
        </w:rPr>
        <w:tab/>
      </w:r>
      <w:r w:rsidRPr="008F2F31">
        <w:rPr>
          <w:rFonts w:cs="Arial"/>
        </w:rPr>
        <w:t>20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Stickstoffoxid:</w:t>
      </w:r>
      <w:r w:rsidR="00C13C73">
        <w:rPr>
          <w:rFonts w:cs="Arial"/>
        </w:rPr>
        <w:tab/>
      </w:r>
      <w:r w:rsidRPr="008F2F31">
        <w:rPr>
          <w:rFonts w:cs="Arial"/>
        </w:rPr>
        <w:t>20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Gesamtstaub:</w:t>
      </w:r>
      <w:r w:rsidR="00C13C73">
        <w:rPr>
          <w:rFonts w:cs="Arial"/>
        </w:rPr>
        <w:tab/>
      </w:r>
      <w:r w:rsidRPr="008F2F31">
        <w:rPr>
          <w:rFonts w:cs="Arial"/>
        </w:rPr>
        <w:t>30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Organisch gebundener Gesamtkohlenstoff:</w:t>
      </w:r>
      <w:r w:rsidR="00C13C73">
        <w:rPr>
          <w:rFonts w:cs="Arial"/>
        </w:rPr>
        <w:tab/>
      </w:r>
      <w:r w:rsidRPr="008F2F31">
        <w:rPr>
          <w:rFonts w:cs="Arial"/>
        </w:rPr>
        <w:t>30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Chlorwasserstoff: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Fluorwasserstoff: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Quecksilber: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lastRenderedPageBreak/>
        <w:t>Die validierten Halbstunden- und Tagesmittelwerte werden auf Grund der gemessenen Halbstundenmitte</w:t>
      </w:r>
      <w:r w:rsidRPr="008F2F31">
        <w:rPr>
          <w:rFonts w:cs="Arial"/>
        </w:rPr>
        <w:t>l</w:t>
      </w:r>
      <w:r w:rsidRPr="008F2F31">
        <w:rPr>
          <w:rFonts w:cs="Arial"/>
        </w:rPr>
        <w:t>werte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und nach Abzug des in der Kalibrierung bestimmten Konfidenzintervalls bestimmt.</w:t>
      </w:r>
    </w:p>
    <w:p w:rsidR="001469C7" w:rsidRPr="008F2F31" w:rsidRDefault="001469C7" w:rsidP="00C13C73">
      <w:pPr>
        <w:pStyle w:val="berschrift2"/>
        <w:jc w:val="left"/>
      </w:pPr>
      <w:bookmarkStart w:id="37" w:name="_Toc413412728"/>
      <w:r w:rsidRPr="008F2F31">
        <w:t>Anhang IV</w:t>
      </w:r>
      <w:bookmarkEnd w:id="3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Soweit Emissionsgrenzwerte auf Bezugssauerstoffgehalte im Abgas bezogen sind, sind die im Abgas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messenen Massenkonzentrationen nach folgender Gleichung umzurechnen:</w:t>
      </w:r>
    </w:p>
    <w:p w:rsidR="00C13C73" w:rsidRDefault="00721B38" w:rsidP="00721B38">
      <w:pPr>
        <w:pStyle w:val="GesAbsatz"/>
        <w:jc w:val="center"/>
        <w:rPr>
          <w:rFonts w:cs="Arial"/>
        </w:rPr>
      </w:pPr>
      <w:r w:rsidRPr="008F191D">
        <w:rPr>
          <w:rFonts w:cs="Arial"/>
          <w:position w:val="-32"/>
        </w:rPr>
        <w:object w:dxaOrig="2220" w:dyaOrig="760">
          <v:shape id="_x0000_i1026" type="#_x0000_t75" style="width:111pt;height:37.8pt" o:ole="">
            <v:imagedata r:id="rId10" o:title=""/>
          </v:shape>
          <o:OLEObject Type="Embed" ProgID="Equation.3" ShapeID="_x0000_i1026" DrawAspect="Content" ObjectID="_1498390967" r:id="rId11"/>
        </w:object>
      </w:r>
    </w:p>
    <w:p w:rsidR="001469C7" w:rsidRPr="008F2F31" w:rsidRDefault="001469C7" w:rsidP="001B2346">
      <w:pPr>
        <w:pStyle w:val="GesAbsatz"/>
        <w:rPr>
          <w:rFonts w:cs="Arial"/>
        </w:rPr>
      </w:pPr>
      <w:r w:rsidRPr="008F2F31">
        <w:rPr>
          <w:rFonts w:cs="Arial"/>
        </w:rPr>
        <w:t>E</w:t>
      </w:r>
      <w:r w:rsidRPr="001B2346">
        <w:rPr>
          <w:rFonts w:cs="Arial"/>
          <w:vertAlign w:val="subscript"/>
        </w:rPr>
        <w:t>B</w:t>
      </w:r>
      <w:r w:rsidRPr="008F2F31">
        <w:rPr>
          <w:rFonts w:cs="Arial"/>
        </w:rPr>
        <w:t xml:space="preserve"> = Massenkonzentration, bezogen auf den Bezugssauerstoffgehalt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E</w:t>
      </w:r>
      <w:r w:rsidR="000B5BBC">
        <w:rPr>
          <w:rFonts w:cs="Arial"/>
          <w:vertAlign w:val="subscript"/>
        </w:rPr>
        <w:t>M</w:t>
      </w:r>
      <w:r w:rsidRPr="008F2F31">
        <w:rPr>
          <w:rFonts w:cs="Arial"/>
        </w:rPr>
        <w:t xml:space="preserve"> = gemessene Massenkonzentration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O</w:t>
      </w:r>
      <w:r w:rsidRPr="001B2346">
        <w:rPr>
          <w:rFonts w:cs="Arial"/>
          <w:vertAlign w:val="subscript"/>
        </w:rPr>
        <w:t>B</w:t>
      </w:r>
      <w:r w:rsidRPr="008F2F31">
        <w:rPr>
          <w:rFonts w:cs="Arial"/>
        </w:rPr>
        <w:t xml:space="preserve"> = Bezugssauerstoffgehalt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O</w:t>
      </w:r>
      <w:r w:rsidRPr="001B2346">
        <w:rPr>
          <w:rFonts w:cs="Arial"/>
          <w:vertAlign w:val="subscript"/>
        </w:rPr>
        <w:t>M</w:t>
      </w:r>
      <w:r w:rsidRPr="008F2F31">
        <w:rPr>
          <w:rFonts w:cs="Arial"/>
        </w:rPr>
        <w:t xml:space="preserve"> = gemessener Sauerstoffgehalt</w:t>
      </w:r>
    </w:p>
    <w:p w:rsidR="004C2F22" w:rsidRDefault="004C2F22" w:rsidP="008F2F31">
      <w:pPr>
        <w:pStyle w:val="GesAbsatz"/>
        <w:rPr>
          <w:rFonts w:cs="Arial"/>
        </w:rPr>
      </w:pPr>
    </w:p>
    <w:p w:rsidR="004C2F22" w:rsidRDefault="004C2F22" w:rsidP="008F2F31">
      <w:pPr>
        <w:pStyle w:val="GesAbsatz"/>
        <w:rPr>
          <w:rFonts w:cs="Arial"/>
        </w:rPr>
      </w:pPr>
    </w:p>
    <w:p w:rsidR="004C2F22" w:rsidRDefault="004C2F22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Pr="00EC21E4" w:rsidRDefault="007E1079" w:rsidP="008F2F31">
      <w:pPr>
        <w:pStyle w:val="GesAbsatz"/>
        <w:rPr>
          <w:rFonts w:cs="Arial"/>
          <w:b/>
          <w:sz w:val="22"/>
          <w:szCs w:val="22"/>
        </w:rPr>
      </w:pPr>
      <w:bookmarkStart w:id="38" w:name="Änderungen"/>
      <w:r w:rsidRPr="00EC21E4">
        <w:rPr>
          <w:rFonts w:cs="Arial"/>
          <w:b/>
          <w:sz w:val="22"/>
          <w:szCs w:val="22"/>
        </w:rPr>
        <w:t>Änderungen:</w:t>
      </w:r>
      <w:bookmarkEnd w:id="38"/>
    </w:p>
    <w:p w:rsidR="007E1079" w:rsidRDefault="007E1079" w:rsidP="007E1079">
      <w:pPr>
        <w:pStyle w:val="GesAbsatz"/>
        <w:tabs>
          <w:tab w:val="left" w:pos="3969"/>
        </w:tabs>
        <w:rPr>
          <w:rFonts w:cs="Arial"/>
        </w:rPr>
      </w:pPr>
      <w:r>
        <w:rPr>
          <w:rFonts w:cs="Arial"/>
        </w:rPr>
        <w:t>14.08.2003</w:t>
      </w:r>
      <w:r>
        <w:rPr>
          <w:rFonts w:cs="Arial"/>
        </w:rPr>
        <w:tab/>
      </w:r>
      <w:r w:rsidRPr="00E36E3F">
        <w:rPr>
          <w:rFonts w:cs="Arial"/>
        </w:rPr>
        <w:t>BGBl. I Nr. 41 S. 1633</w:t>
      </w:r>
      <w:r>
        <w:rPr>
          <w:rFonts w:cs="Arial"/>
        </w:rPr>
        <w:t xml:space="preserve"> Inkrafttreten 20.08.2003</w:t>
      </w:r>
    </w:p>
    <w:p w:rsidR="007E1079" w:rsidRDefault="00025367" w:rsidP="00025367">
      <w:pPr>
        <w:pStyle w:val="GesAbsatz"/>
        <w:tabs>
          <w:tab w:val="left" w:pos="3969"/>
        </w:tabs>
        <w:rPr>
          <w:rFonts w:cs="Arial"/>
        </w:rPr>
      </w:pPr>
      <w:r>
        <w:rPr>
          <w:rFonts w:cs="Arial"/>
        </w:rPr>
        <w:t>27.01.2009</w:t>
      </w:r>
      <w:r>
        <w:rPr>
          <w:rFonts w:cs="Arial"/>
        </w:rPr>
        <w:tab/>
      </w:r>
      <w:r w:rsidRPr="00E36E3F">
        <w:rPr>
          <w:rFonts w:cs="Arial"/>
        </w:rPr>
        <w:t>BGBl. I Nr. 5 S. 129, 131</w:t>
      </w:r>
      <w:r>
        <w:rPr>
          <w:rFonts w:cs="Arial"/>
        </w:rPr>
        <w:t xml:space="preserve"> Inkrafttreten 31.01.2009</w:t>
      </w: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  <w:bookmarkStart w:id="39" w:name="Materialien"/>
      <w:bookmarkEnd w:id="39"/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p w:rsidR="00EC21E4" w:rsidRPr="00DA69C3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sectPr w:rsidR="00EC21E4" w:rsidRPr="00DA69C3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FB" w:rsidRDefault="003A09FB">
      <w:r>
        <w:separator/>
      </w:r>
    </w:p>
  </w:endnote>
  <w:endnote w:type="continuationSeparator" w:id="0">
    <w:p w:rsidR="003A09FB" w:rsidRDefault="003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Default="00CB42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42D4" w:rsidRDefault="00CB42D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Pr="00160FCC" w:rsidRDefault="00CB42D4" w:rsidP="00160FCC">
    <w:pPr>
      <w:pStyle w:val="Fuzeile"/>
      <w:rPr>
        <w:rStyle w:val="Seitenzahl"/>
      </w:rPr>
    </w:pPr>
    <w:r>
      <w:tab/>
    </w:r>
    <w:smartTag w:uri="urn:schemas-microsoft-com:office:smarttags" w:element="date">
      <w:smartTagPr>
        <w:attr w:name="Year" w:val="2003"/>
        <w:attr w:name="Day" w:val="14"/>
        <w:attr w:name="Month" w:val="08"/>
        <w:attr w:name="ls" w:val="trans"/>
      </w:smartTagPr>
      <w:r w:rsidRPr="007D6786">
        <w:t>14.08.2003</w:t>
      </w:r>
    </w:smartTag>
    <w:r w:rsidRPr="007D6786">
      <w:t xml:space="preserve"> (BGBl. I S</w:t>
    </w:r>
    <w:r w:rsidRPr="00160FCC">
      <w:t>. 1633 / FNA 2129-8-17)</w:t>
    </w:r>
    <w:r w:rsidRPr="00160FCC">
      <w:tab/>
      <w:t xml:space="preserve">Seite </w:t>
    </w:r>
    <w:r w:rsidRPr="00160FCC">
      <w:rPr>
        <w:rStyle w:val="Seitenzahl"/>
      </w:rPr>
      <w:fldChar w:fldCharType="begin"/>
    </w:r>
    <w:r w:rsidRPr="00160FCC">
      <w:rPr>
        <w:rStyle w:val="Seitenzahl"/>
      </w:rPr>
      <w:instrText xml:space="preserve"> PAGE </w:instrText>
    </w:r>
    <w:r w:rsidRPr="00160FCC">
      <w:rPr>
        <w:rStyle w:val="Seitenzahl"/>
      </w:rPr>
      <w:fldChar w:fldCharType="separate"/>
    </w:r>
    <w:r w:rsidR="007D6786">
      <w:rPr>
        <w:rStyle w:val="Seitenzahl"/>
        <w:noProof/>
      </w:rPr>
      <w:t>1</w:t>
    </w:r>
    <w:r w:rsidRPr="00160FCC">
      <w:rPr>
        <w:rStyle w:val="Seitenzahl"/>
      </w:rPr>
      <w:fldChar w:fldCharType="end"/>
    </w:r>
  </w:p>
  <w:p w:rsidR="00CB42D4" w:rsidRPr="008C1657" w:rsidRDefault="00CB42D4" w:rsidP="00160FCC">
    <w:pPr>
      <w:pStyle w:val="Fuzeile"/>
      <w:rPr>
        <w:lang w:val="en-GB"/>
      </w:rPr>
    </w:pPr>
    <w:r w:rsidRPr="00160FCC">
      <w:rPr>
        <w:rStyle w:val="Seitenzahl"/>
      </w:rPr>
      <w:tab/>
    </w:r>
    <w:r w:rsidRPr="00160FCC">
      <w:t>Stand 27.01.2</w:t>
    </w:r>
    <w:r>
      <w:rPr>
        <w:lang w:val="en-GB"/>
      </w:rPr>
      <w:t>009 (BGBl. I S 129, 131)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FB" w:rsidRDefault="003A09FB">
      <w:r>
        <w:separator/>
      </w:r>
    </w:p>
  </w:footnote>
  <w:footnote w:type="continuationSeparator" w:id="0">
    <w:p w:rsidR="003A09FB" w:rsidRDefault="003A09FB">
      <w:r>
        <w:continuationSeparator/>
      </w:r>
    </w:p>
  </w:footnote>
  <w:footnote w:id="1">
    <w:p w:rsidR="00CB42D4" w:rsidRPr="00A1572A" w:rsidRDefault="00CB42D4">
      <w:pPr>
        <w:pStyle w:val="Funotentext"/>
        <w:rPr>
          <w:szCs w:val="16"/>
        </w:rPr>
      </w:pPr>
      <w:r>
        <w:rPr>
          <w:rStyle w:val="Funotenzeichen"/>
        </w:rPr>
        <w:t>*)</w:t>
      </w:r>
      <w:r>
        <w:t xml:space="preserve"> </w:t>
      </w:r>
      <w:r w:rsidRPr="00A1572A">
        <w:rPr>
          <w:rFonts w:cs="Arial"/>
          <w:szCs w:val="16"/>
        </w:rPr>
        <w:t xml:space="preserve">Die Verordnung dient der Umsetzung der Richtlinie 2000/76/EG des Europäischen Parlaments und des Rates vom </w:t>
      </w:r>
      <w:smartTag w:uri="urn:schemas-microsoft-com:office:smarttags" w:element="date">
        <w:smartTagPr>
          <w:attr w:name="Year" w:val="2000"/>
          <w:attr w:name="Day" w:val="4"/>
          <w:attr w:name="Month" w:val="12"/>
          <w:attr w:name="ls" w:val="trans"/>
        </w:smartTagPr>
        <w:r w:rsidRPr="00A1572A">
          <w:rPr>
            <w:rFonts w:cs="Arial"/>
            <w:szCs w:val="16"/>
          </w:rPr>
          <w:t>4. Dezember 2000</w:t>
        </w:r>
      </w:smartTag>
      <w:r w:rsidRPr="00A1572A">
        <w:rPr>
          <w:rFonts w:cs="Arial"/>
          <w:szCs w:val="16"/>
        </w:rPr>
        <w:t xml:space="preserve"> über die Verbrennung von Abfällen (ABl. EG Nr. L 332 S. 91) in das deutsche Recht.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Default="00E36E3F" w:rsidP="00160FCC">
    <w:pPr>
      <w:pStyle w:val="Kopfzeile0"/>
    </w:pPr>
    <w:r>
      <w:t>Archiv6.66</w:t>
    </w:r>
  </w:p>
  <w:p w:rsidR="00CB42D4" w:rsidRDefault="00CB42D4" w:rsidP="00160FCC">
    <w:pPr>
      <w:pStyle w:val="Kopfzeile"/>
    </w:pPr>
    <w:r>
      <w:t xml:space="preserve">17. </w:t>
    </w:r>
    <w:r w:rsidRPr="00160FCC">
      <w:t>BImSchV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31"/>
    <w:rsid w:val="00025367"/>
    <w:rsid w:val="000B5BBC"/>
    <w:rsid w:val="000C2584"/>
    <w:rsid w:val="000D43A8"/>
    <w:rsid w:val="000D6145"/>
    <w:rsid w:val="000F06EA"/>
    <w:rsid w:val="0011018C"/>
    <w:rsid w:val="001469C7"/>
    <w:rsid w:val="00147133"/>
    <w:rsid w:val="00160FCC"/>
    <w:rsid w:val="00161DA4"/>
    <w:rsid w:val="001B2346"/>
    <w:rsid w:val="0024420F"/>
    <w:rsid w:val="002458B3"/>
    <w:rsid w:val="00285C37"/>
    <w:rsid w:val="002C4C82"/>
    <w:rsid w:val="002D4605"/>
    <w:rsid w:val="00310165"/>
    <w:rsid w:val="00357E00"/>
    <w:rsid w:val="003723DF"/>
    <w:rsid w:val="003A09FB"/>
    <w:rsid w:val="003C467E"/>
    <w:rsid w:val="003E2119"/>
    <w:rsid w:val="003E65C6"/>
    <w:rsid w:val="003F078E"/>
    <w:rsid w:val="004111A6"/>
    <w:rsid w:val="00450101"/>
    <w:rsid w:val="00450701"/>
    <w:rsid w:val="0045750E"/>
    <w:rsid w:val="004B5589"/>
    <w:rsid w:val="004C2F22"/>
    <w:rsid w:val="00514C56"/>
    <w:rsid w:val="005168F8"/>
    <w:rsid w:val="00520956"/>
    <w:rsid w:val="005466C0"/>
    <w:rsid w:val="00551A5B"/>
    <w:rsid w:val="005B3493"/>
    <w:rsid w:val="005D7089"/>
    <w:rsid w:val="0065349D"/>
    <w:rsid w:val="006605A6"/>
    <w:rsid w:val="00713FAA"/>
    <w:rsid w:val="00721B38"/>
    <w:rsid w:val="0078669C"/>
    <w:rsid w:val="00796372"/>
    <w:rsid w:val="007B4118"/>
    <w:rsid w:val="007D2F1F"/>
    <w:rsid w:val="007D6786"/>
    <w:rsid w:val="007D701C"/>
    <w:rsid w:val="007E1079"/>
    <w:rsid w:val="007E173B"/>
    <w:rsid w:val="007F5CC8"/>
    <w:rsid w:val="007F7F8C"/>
    <w:rsid w:val="0083006B"/>
    <w:rsid w:val="00840257"/>
    <w:rsid w:val="00870AA7"/>
    <w:rsid w:val="008C1657"/>
    <w:rsid w:val="008F191D"/>
    <w:rsid w:val="008F2F31"/>
    <w:rsid w:val="00906FF1"/>
    <w:rsid w:val="0094175D"/>
    <w:rsid w:val="00950BE7"/>
    <w:rsid w:val="009552BA"/>
    <w:rsid w:val="00963591"/>
    <w:rsid w:val="0098510A"/>
    <w:rsid w:val="009D645C"/>
    <w:rsid w:val="009E0756"/>
    <w:rsid w:val="00A00130"/>
    <w:rsid w:val="00A1572A"/>
    <w:rsid w:val="00A64D15"/>
    <w:rsid w:val="00A65559"/>
    <w:rsid w:val="00AA18D6"/>
    <w:rsid w:val="00B11D21"/>
    <w:rsid w:val="00B954D8"/>
    <w:rsid w:val="00BA4347"/>
    <w:rsid w:val="00BB0E99"/>
    <w:rsid w:val="00BF3F5C"/>
    <w:rsid w:val="00C13C73"/>
    <w:rsid w:val="00C2320F"/>
    <w:rsid w:val="00C5123D"/>
    <w:rsid w:val="00C94A69"/>
    <w:rsid w:val="00CB42D4"/>
    <w:rsid w:val="00CB5976"/>
    <w:rsid w:val="00D2420A"/>
    <w:rsid w:val="00D66022"/>
    <w:rsid w:val="00D9184E"/>
    <w:rsid w:val="00DA69C3"/>
    <w:rsid w:val="00DB6C61"/>
    <w:rsid w:val="00DC1A09"/>
    <w:rsid w:val="00DC3C2C"/>
    <w:rsid w:val="00DE60AE"/>
    <w:rsid w:val="00DF7850"/>
    <w:rsid w:val="00E06D85"/>
    <w:rsid w:val="00E36E3F"/>
    <w:rsid w:val="00E7521D"/>
    <w:rsid w:val="00EA5BCE"/>
    <w:rsid w:val="00EC21E4"/>
    <w:rsid w:val="00ED35EB"/>
    <w:rsid w:val="00F33C41"/>
    <w:rsid w:val="00F63479"/>
    <w:rsid w:val="00F63BCF"/>
    <w:rsid w:val="00F834E0"/>
    <w:rsid w:val="00F95C4F"/>
    <w:rsid w:val="00FA6E10"/>
    <w:rsid w:val="00FB02AF"/>
    <w:rsid w:val="00FC1DB7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60FC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60FC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60FC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60FC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60FC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160FC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rsid w:val="00160FCC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160FC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60FC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160FCC"/>
    <w:rPr>
      <w:rFonts w:ascii="Arial" w:hAnsi="Arial"/>
      <w:sz w:val="16"/>
    </w:rPr>
  </w:style>
  <w:style w:type="paragraph" w:styleId="Funotentext">
    <w:name w:val="footnote text"/>
    <w:basedOn w:val="Standard"/>
    <w:qFormat/>
    <w:rsid w:val="00160FCC"/>
    <w:pPr>
      <w:spacing w:before="0" w:after="0"/>
    </w:pPr>
    <w:rPr>
      <w:sz w:val="16"/>
    </w:rPr>
  </w:style>
  <w:style w:type="character" w:styleId="Funotenzeichen">
    <w:name w:val="footnote reference"/>
    <w:qFormat/>
    <w:rsid w:val="00160FCC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3723DF"/>
    <w:pPr>
      <w:tabs>
        <w:tab w:val="left" w:pos="425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3"/>
    <w:next w:val="Standard"/>
    <w:uiPriority w:val="39"/>
    <w:rsid w:val="00160FCC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uiPriority w:val="39"/>
    <w:rsid w:val="00160FC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160FC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160FCC"/>
    <w:rPr>
      <w:color w:val="0000FF"/>
      <w:u w:val="single"/>
    </w:rPr>
  </w:style>
  <w:style w:type="character" w:styleId="BesuchterHyperlink">
    <w:name w:val="FollowedHyperlink"/>
    <w:rsid w:val="00870AA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60FCC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160FC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60FC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60FC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60FC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60FC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60FC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160FC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rsid w:val="00160FCC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160FC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60FC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160FCC"/>
    <w:rPr>
      <w:rFonts w:ascii="Arial" w:hAnsi="Arial"/>
      <w:sz w:val="16"/>
    </w:rPr>
  </w:style>
  <w:style w:type="paragraph" w:styleId="Funotentext">
    <w:name w:val="footnote text"/>
    <w:basedOn w:val="Standard"/>
    <w:qFormat/>
    <w:rsid w:val="00160FCC"/>
    <w:pPr>
      <w:spacing w:before="0" w:after="0"/>
    </w:pPr>
    <w:rPr>
      <w:sz w:val="16"/>
    </w:rPr>
  </w:style>
  <w:style w:type="character" w:styleId="Funotenzeichen">
    <w:name w:val="footnote reference"/>
    <w:qFormat/>
    <w:rsid w:val="00160FCC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3723DF"/>
    <w:pPr>
      <w:tabs>
        <w:tab w:val="left" w:pos="425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3"/>
    <w:next w:val="Standard"/>
    <w:uiPriority w:val="39"/>
    <w:rsid w:val="00160FCC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uiPriority w:val="39"/>
    <w:rsid w:val="00160FC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160FC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60FC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160FCC"/>
    <w:rPr>
      <w:color w:val="0000FF"/>
      <w:u w:val="single"/>
    </w:rPr>
  </w:style>
  <w:style w:type="character" w:styleId="BesuchterHyperlink">
    <w:name w:val="FollowedHyperlink"/>
    <w:rsid w:val="00870AA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60FCC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160F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286A-423B-44AC-A7CF-A9832631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23</Pages>
  <Words>10328</Words>
  <Characters>69832</Characters>
  <Application>Microsoft Office Word</Application>
  <DocSecurity>0</DocSecurity>
  <Lines>581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17. BImSchV</vt:lpstr>
    </vt:vector>
  </TitlesOfParts>
  <Company>LANUV NRW</Company>
  <LinksUpToDate>false</LinksUpToDate>
  <CharactersWithSpaces>80001</CharactersWithSpaces>
  <SharedDoc>false</SharedDoc>
  <HLinks>
    <vt:vector size="222" baseType="variant">
      <vt:variant>
        <vt:i4>1441854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_Toc221595434</vt:lpwstr>
      </vt:variant>
      <vt:variant>
        <vt:i4>1441854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_Toc221595433</vt:lpwstr>
      </vt:variant>
      <vt:variant>
        <vt:i4>1441854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_Toc221595432</vt:lpwstr>
      </vt:variant>
      <vt:variant>
        <vt:i4>1441854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_Toc221595431</vt:lpwstr>
      </vt:variant>
      <vt:variant>
        <vt:i4>1441854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_Toc221595430</vt:lpwstr>
      </vt:variant>
      <vt:variant>
        <vt:i4>1507390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_Toc221595429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_Toc221595428</vt:lpwstr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_Toc221595427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_Toc221595426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_Toc221595425</vt:lpwstr>
      </vt:variant>
      <vt:variant>
        <vt:i4>1507390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_Toc221595424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_Toc221595423</vt:lpwstr>
      </vt:variant>
      <vt:variant>
        <vt:i4>1507390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_Toc221595422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_Toc221595421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_Toc221595420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_Toc221595419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_Toc221595418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_Toc221595417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_Toc221595416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_Toc221595415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_Toc221595414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_Toc221595413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_Toc221595412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_Toc221595411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_Toc221595410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_Toc221595409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_Toc221595408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_Toc221595407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_Toc221595406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_Toc221595405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_Toc221595404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_Toc221595403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_Toc221595402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_Toc221595401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_Toc221595400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_Toc221595399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_Toc221595398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BImSchV</dc:title>
  <dc:subject>VO Verbrennung und Mitverbrennung von Abfällen</dc:subject>
  <dc:creator>Natrop</dc:creator>
  <dc:description>neu 10.1.2005</dc:description>
  <cp:lastModifiedBy>rueter</cp:lastModifiedBy>
  <cp:revision>4</cp:revision>
  <cp:lastPrinted>2009-02-02T07:47:00Z</cp:lastPrinted>
  <dcterms:created xsi:type="dcterms:W3CDTF">2015-03-06T12:44:00Z</dcterms:created>
  <dcterms:modified xsi:type="dcterms:W3CDTF">2015-07-14T12:56:00Z</dcterms:modified>
</cp:coreProperties>
</file>