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6F5" w:rsidRPr="007D7FBA" w:rsidRDefault="007136F5" w:rsidP="007D7FBA">
      <w:pPr>
        <w:pStyle w:val="berschrift1"/>
      </w:pPr>
      <w:bookmarkStart w:id="0" w:name="_Toc450650873"/>
      <w:r w:rsidRPr="007D7FBA">
        <w:t>Gesetz über technische Arbeitsmittel und Verbraucherprodukte</w:t>
      </w:r>
      <w:r w:rsidR="004E28DF">
        <w:t xml:space="preserve"> - </w:t>
      </w:r>
      <w:r w:rsidRPr="007D7FBA">
        <w:br/>
        <w:t>Ge</w:t>
      </w:r>
      <w:bookmarkStart w:id="1" w:name="_GoBack"/>
      <w:bookmarkEnd w:id="1"/>
      <w:r w:rsidRPr="007D7FBA">
        <w:t xml:space="preserve">räte- und Produktsicherheitsgesetz </w:t>
      </w:r>
      <w:r w:rsidR="00523FD3" w:rsidRPr="007D7FBA">
        <w:t>-</w:t>
      </w:r>
      <w:r w:rsidRPr="007D7FBA">
        <w:t xml:space="preserve"> GPSG</w:t>
      </w:r>
      <w:r w:rsidRPr="007D7FBA">
        <w:rPr>
          <w:vertAlign w:val="superscript"/>
        </w:rPr>
        <w:endnoteReference w:customMarkFollows="1" w:id="1"/>
        <w:t>1</w:t>
      </w:r>
      <w:bookmarkEnd w:id="0"/>
    </w:p>
    <w:p w:rsidR="007136F5" w:rsidRDefault="007136F5">
      <w:pPr>
        <w:pStyle w:val="GesAbsatz"/>
        <w:jc w:val="center"/>
      </w:pPr>
      <w:r>
        <w:t>vom 6. Januar 2004</w:t>
      </w:r>
    </w:p>
    <w:p w:rsidR="00523FD3" w:rsidRPr="00742654" w:rsidRDefault="00523FD3" w:rsidP="00523FD3">
      <w:pPr>
        <w:pStyle w:val="GesAbsatz"/>
        <w:rPr>
          <w:b/>
          <w:i/>
          <w:iCs/>
          <w:color w:val="FF0000"/>
          <w:sz w:val="22"/>
          <w:szCs w:val="22"/>
        </w:rPr>
      </w:pPr>
      <w:r w:rsidRPr="00742654">
        <w:rPr>
          <w:b/>
          <w:i/>
          <w:iCs/>
          <w:color w:val="FF0000"/>
          <w:sz w:val="22"/>
          <w:szCs w:val="22"/>
        </w:rPr>
        <w:t>Dieses Gesetz ist am 30.11.2011 außer Kraft getreten.</w:t>
      </w:r>
    </w:p>
    <w:p w:rsidR="00D34055" w:rsidRDefault="004E28DF" w:rsidP="00D34055">
      <w:pPr>
        <w:pStyle w:val="GesAbsatz"/>
      </w:pPr>
      <w:hyperlink w:anchor="Änderungen" w:history="1">
        <w:r w:rsidR="00D34055" w:rsidRPr="00D34055">
          <w:rPr>
            <w:rStyle w:val="Hyperlink"/>
          </w:rPr>
          <w:t>Gesetzeshistorie</w:t>
        </w:r>
      </w:hyperlink>
    </w:p>
    <w:p w:rsidR="007D7FBA" w:rsidRDefault="007136F5">
      <w:pPr>
        <w:pStyle w:val="GesAbsatz"/>
        <w:jc w:val="center"/>
        <w:rPr>
          <w:rFonts w:cs="Arial"/>
          <w:b/>
          <w:bCs/>
          <w:sz w:val="22"/>
          <w:szCs w:val="14"/>
        </w:rPr>
      </w:pPr>
      <w:r>
        <w:rPr>
          <w:rFonts w:cs="Arial"/>
          <w:b/>
          <w:bCs/>
          <w:sz w:val="22"/>
          <w:szCs w:val="14"/>
        </w:rPr>
        <w:t>Inhalt:</w:t>
      </w:r>
    </w:p>
    <w:p w:rsidR="007D7FBA" w:rsidRDefault="007D7FBA">
      <w:pPr>
        <w:pStyle w:val="Verzeichnis1"/>
        <w:rPr>
          <w:rFonts w:asciiTheme="minorHAnsi" w:eastAsiaTheme="minorEastAsia" w:hAnsiTheme="minorHAnsi" w:cstheme="minorBidi"/>
          <w:b w:val="0"/>
          <w:caps w:val="0"/>
          <w:noProof/>
          <w:sz w:val="22"/>
          <w:szCs w:val="22"/>
        </w:rPr>
      </w:pPr>
      <w:r>
        <w:rPr>
          <w:rFonts w:cs="Arial"/>
          <w:b w:val="0"/>
          <w:bCs/>
          <w:sz w:val="22"/>
          <w:szCs w:val="14"/>
        </w:rPr>
        <w:fldChar w:fldCharType="begin"/>
      </w:r>
      <w:r>
        <w:rPr>
          <w:rFonts w:cs="Arial"/>
          <w:b w:val="0"/>
          <w:bCs/>
          <w:sz w:val="22"/>
          <w:szCs w:val="14"/>
        </w:rPr>
        <w:instrText xml:space="preserve"> TOC \o "1-3" \h \z </w:instrText>
      </w:r>
      <w:r>
        <w:rPr>
          <w:rFonts w:cs="Arial"/>
          <w:b w:val="0"/>
          <w:bCs/>
          <w:sz w:val="22"/>
          <w:szCs w:val="14"/>
        </w:rPr>
        <w:fldChar w:fldCharType="separate"/>
      </w:r>
      <w:hyperlink w:anchor="_Toc450650873" w:history="1">
        <w:r w:rsidRPr="00D5139F">
          <w:rPr>
            <w:rStyle w:val="Hyperlink"/>
            <w:noProof/>
          </w:rPr>
          <w:t>Geräte- und Produktsicherheitsgesetz - GPSG</w:t>
        </w:r>
        <w:r w:rsidRPr="00D5139F">
          <w:rPr>
            <w:rStyle w:val="Hyperlink"/>
            <w:noProof/>
            <w:vertAlign w:val="superscript"/>
          </w:rPr>
          <w:t>1</w:t>
        </w:r>
        <w:r>
          <w:rPr>
            <w:noProof/>
            <w:webHidden/>
          </w:rPr>
          <w:tab/>
        </w:r>
        <w:r>
          <w:rPr>
            <w:noProof/>
            <w:webHidden/>
          </w:rPr>
          <w:fldChar w:fldCharType="begin"/>
        </w:r>
        <w:r>
          <w:rPr>
            <w:noProof/>
            <w:webHidden/>
          </w:rPr>
          <w:instrText xml:space="preserve"> PAGEREF _Toc450650873 \h </w:instrText>
        </w:r>
        <w:r>
          <w:rPr>
            <w:noProof/>
            <w:webHidden/>
          </w:rPr>
        </w:r>
        <w:r>
          <w:rPr>
            <w:noProof/>
            <w:webHidden/>
          </w:rPr>
          <w:fldChar w:fldCharType="separate"/>
        </w:r>
        <w:r>
          <w:rPr>
            <w:noProof/>
            <w:webHidden/>
          </w:rPr>
          <w:t>1</w:t>
        </w:r>
        <w:r>
          <w:rPr>
            <w:noProof/>
            <w:webHidden/>
          </w:rPr>
          <w:fldChar w:fldCharType="end"/>
        </w:r>
      </w:hyperlink>
    </w:p>
    <w:p w:rsidR="007D7FBA" w:rsidRDefault="004E28DF">
      <w:pPr>
        <w:pStyle w:val="Verzeichnis2"/>
        <w:rPr>
          <w:rFonts w:asciiTheme="minorHAnsi" w:eastAsiaTheme="minorEastAsia" w:hAnsiTheme="minorHAnsi" w:cstheme="minorBidi"/>
          <w:smallCaps w:val="0"/>
          <w:noProof/>
          <w:sz w:val="22"/>
          <w:szCs w:val="22"/>
        </w:rPr>
      </w:pPr>
      <w:hyperlink w:anchor="_Toc450650874" w:history="1">
        <w:r w:rsidR="007D7FBA" w:rsidRPr="00D5139F">
          <w:rPr>
            <w:rStyle w:val="Hyperlink"/>
            <w:noProof/>
          </w:rPr>
          <w:t>Abschnitt 1 Allgemeine Vorschriften</w:t>
        </w:r>
        <w:r w:rsidR="007D7FBA">
          <w:rPr>
            <w:noProof/>
            <w:webHidden/>
          </w:rPr>
          <w:tab/>
        </w:r>
        <w:r w:rsidR="007D7FBA">
          <w:rPr>
            <w:noProof/>
            <w:webHidden/>
          </w:rPr>
          <w:fldChar w:fldCharType="begin"/>
        </w:r>
        <w:r w:rsidR="007D7FBA">
          <w:rPr>
            <w:noProof/>
            <w:webHidden/>
          </w:rPr>
          <w:instrText xml:space="preserve"> PAGEREF _Toc450650874 \h </w:instrText>
        </w:r>
        <w:r w:rsidR="007D7FBA">
          <w:rPr>
            <w:noProof/>
            <w:webHidden/>
          </w:rPr>
        </w:r>
        <w:r w:rsidR="007D7FBA">
          <w:rPr>
            <w:noProof/>
            <w:webHidden/>
          </w:rPr>
          <w:fldChar w:fldCharType="separate"/>
        </w:r>
        <w:r w:rsidR="007D7FBA">
          <w:rPr>
            <w:noProof/>
            <w:webHidden/>
          </w:rPr>
          <w:t>1</w:t>
        </w:r>
        <w:r w:rsidR="007D7FBA">
          <w:rPr>
            <w:noProof/>
            <w:webHidden/>
          </w:rPr>
          <w:fldChar w:fldCharType="end"/>
        </w:r>
      </w:hyperlink>
    </w:p>
    <w:p w:rsidR="007D7FBA" w:rsidRDefault="004E28DF">
      <w:pPr>
        <w:pStyle w:val="Verzeichnis3"/>
        <w:rPr>
          <w:rFonts w:asciiTheme="minorHAnsi" w:eastAsiaTheme="minorEastAsia" w:hAnsiTheme="minorHAnsi" w:cstheme="minorBidi"/>
          <w:i w:val="0"/>
          <w:noProof/>
          <w:sz w:val="22"/>
          <w:szCs w:val="22"/>
        </w:rPr>
      </w:pPr>
      <w:hyperlink w:anchor="_Toc450650875" w:history="1">
        <w:r w:rsidR="007D7FBA" w:rsidRPr="00D5139F">
          <w:rPr>
            <w:rStyle w:val="Hyperlink"/>
            <w:noProof/>
          </w:rPr>
          <w:t xml:space="preserve">§ 1 </w:t>
        </w:r>
        <w:r w:rsidR="007D7FBA" w:rsidRPr="00D5139F">
          <w:rPr>
            <w:rStyle w:val="Hyperlink"/>
            <w:bCs/>
            <w:noProof/>
          </w:rPr>
          <w:t>Anwendungsbereich</w:t>
        </w:r>
        <w:r w:rsidR="007D7FBA">
          <w:rPr>
            <w:noProof/>
            <w:webHidden/>
          </w:rPr>
          <w:tab/>
        </w:r>
        <w:r w:rsidR="007D7FBA">
          <w:rPr>
            <w:noProof/>
            <w:webHidden/>
          </w:rPr>
          <w:fldChar w:fldCharType="begin"/>
        </w:r>
        <w:r w:rsidR="007D7FBA">
          <w:rPr>
            <w:noProof/>
            <w:webHidden/>
          </w:rPr>
          <w:instrText xml:space="preserve"> PAGEREF _Toc450650875 \h </w:instrText>
        </w:r>
        <w:r w:rsidR="007D7FBA">
          <w:rPr>
            <w:noProof/>
            <w:webHidden/>
          </w:rPr>
        </w:r>
        <w:r w:rsidR="007D7FBA">
          <w:rPr>
            <w:noProof/>
            <w:webHidden/>
          </w:rPr>
          <w:fldChar w:fldCharType="separate"/>
        </w:r>
        <w:r w:rsidR="007D7FBA">
          <w:rPr>
            <w:noProof/>
            <w:webHidden/>
          </w:rPr>
          <w:t>1</w:t>
        </w:r>
        <w:r w:rsidR="007D7FBA">
          <w:rPr>
            <w:noProof/>
            <w:webHidden/>
          </w:rPr>
          <w:fldChar w:fldCharType="end"/>
        </w:r>
      </w:hyperlink>
    </w:p>
    <w:p w:rsidR="007D7FBA" w:rsidRDefault="004E28DF">
      <w:pPr>
        <w:pStyle w:val="Verzeichnis3"/>
        <w:rPr>
          <w:rFonts w:asciiTheme="minorHAnsi" w:eastAsiaTheme="minorEastAsia" w:hAnsiTheme="minorHAnsi" w:cstheme="minorBidi"/>
          <w:i w:val="0"/>
          <w:noProof/>
          <w:sz w:val="22"/>
          <w:szCs w:val="22"/>
        </w:rPr>
      </w:pPr>
      <w:hyperlink w:anchor="_Toc450650876" w:history="1">
        <w:r w:rsidR="007D7FBA" w:rsidRPr="00D5139F">
          <w:rPr>
            <w:rStyle w:val="Hyperlink"/>
            <w:noProof/>
          </w:rPr>
          <w:t xml:space="preserve">§ 2 </w:t>
        </w:r>
        <w:r w:rsidR="007D7FBA" w:rsidRPr="00D5139F">
          <w:rPr>
            <w:rStyle w:val="Hyperlink"/>
            <w:bCs/>
            <w:noProof/>
          </w:rPr>
          <w:t>Begriffsbestimmungen</w:t>
        </w:r>
        <w:r w:rsidR="007D7FBA">
          <w:rPr>
            <w:noProof/>
            <w:webHidden/>
          </w:rPr>
          <w:tab/>
        </w:r>
        <w:r w:rsidR="007D7FBA">
          <w:rPr>
            <w:noProof/>
            <w:webHidden/>
          </w:rPr>
          <w:fldChar w:fldCharType="begin"/>
        </w:r>
        <w:r w:rsidR="007D7FBA">
          <w:rPr>
            <w:noProof/>
            <w:webHidden/>
          </w:rPr>
          <w:instrText xml:space="preserve"> PAGEREF _Toc450650876 \h </w:instrText>
        </w:r>
        <w:r w:rsidR="007D7FBA">
          <w:rPr>
            <w:noProof/>
            <w:webHidden/>
          </w:rPr>
        </w:r>
        <w:r w:rsidR="007D7FBA">
          <w:rPr>
            <w:noProof/>
            <w:webHidden/>
          </w:rPr>
          <w:fldChar w:fldCharType="separate"/>
        </w:r>
        <w:r w:rsidR="007D7FBA">
          <w:rPr>
            <w:noProof/>
            <w:webHidden/>
          </w:rPr>
          <w:t>2</w:t>
        </w:r>
        <w:r w:rsidR="007D7FBA">
          <w:rPr>
            <w:noProof/>
            <w:webHidden/>
          </w:rPr>
          <w:fldChar w:fldCharType="end"/>
        </w:r>
      </w:hyperlink>
    </w:p>
    <w:p w:rsidR="007D7FBA" w:rsidRDefault="004E28DF">
      <w:pPr>
        <w:pStyle w:val="Verzeichnis3"/>
        <w:rPr>
          <w:rFonts w:asciiTheme="minorHAnsi" w:eastAsiaTheme="minorEastAsia" w:hAnsiTheme="minorHAnsi" w:cstheme="minorBidi"/>
          <w:i w:val="0"/>
          <w:noProof/>
          <w:sz w:val="22"/>
          <w:szCs w:val="22"/>
        </w:rPr>
      </w:pPr>
      <w:hyperlink w:anchor="_Toc450650877" w:history="1">
        <w:r w:rsidR="007D7FBA" w:rsidRPr="00D5139F">
          <w:rPr>
            <w:rStyle w:val="Hyperlink"/>
            <w:noProof/>
          </w:rPr>
          <w:t xml:space="preserve">§ 3 </w:t>
        </w:r>
        <w:r w:rsidR="007D7FBA" w:rsidRPr="00D5139F">
          <w:rPr>
            <w:rStyle w:val="Hyperlink"/>
            <w:bCs/>
            <w:noProof/>
          </w:rPr>
          <w:t>Ermächtigung zum Erlass von Rechtsverordnungen</w:t>
        </w:r>
        <w:r w:rsidR="007D7FBA">
          <w:rPr>
            <w:noProof/>
            <w:webHidden/>
          </w:rPr>
          <w:tab/>
        </w:r>
        <w:r w:rsidR="007D7FBA">
          <w:rPr>
            <w:noProof/>
            <w:webHidden/>
          </w:rPr>
          <w:fldChar w:fldCharType="begin"/>
        </w:r>
        <w:r w:rsidR="007D7FBA">
          <w:rPr>
            <w:noProof/>
            <w:webHidden/>
          </w:rPr>
          <w:instrText xml:space="preserve"> PAGEREF _Toc450650877 \h </w:instrText>
        </w:r>
        <w:r w:rsidR="007D7FBA">
          <w:rPr>
            <w:noProof/>
            <w:webHidden/>
          </w:rPr>
        </w:r>
        <w:r w:rsidR="007D7FBA">
          <w:rPr>
            <w:noProof/>
            <w:webHidden/>
          </w:rPr>
          <w:fldChar w:fldCharType="separate"/>
        </w:r>
        <w:r w:rsidR="007D7FBA">
          <w:rPr>
            <w:noProof/>
            <w:webHidden/>
          </w:rPr>
          <w:t>3</w:t>
        </w:r>
        <w:r w:rsidR="007D7FBA">
          <w:rPr>
            <w:noProof/>
            <w:webHidden/>
          </w:rPr>
          <w:fldChar w:fldCharType="end"/>
        </w:r>
      </w:hyperlink>
    </w:p>
    <w:p w:rsidR="007D7FBA" w:rsidRDefault="004E28DF">
      <w:pPr>
        <w:pStyle w:val="Verzeichnis2"/>
        <w:rPr>
          <w:rFonts w:asciiTheme="minorHAnsi" w:eastAsiaTheme="minorEastAsia" w:hAnsiTheme="minorHAnsi" w:cstheme="minorBidi"/>
          <w:smallCaps w:val="0"/>
          <w:noProof/>
          <w:sz w:val="22"/>
          <w:szCs w:val="22"/>
        </w:rPr>
      </w:pPr>
      <w:hyperlink w:anchor="_Toc450650878" w:history="1">
        <w:r w:rsidR="007D7FBA" w:rsidRPr="00D5139F">
          <w:rPr>
            <w:rStyle w:val="Hyperlink"/>
            <w:noProof/>
          </w:rPr>
          <w:t>Abschnitt 2 Inverkehrbringen und Kennzeichnen von Produkten</w:t>
        </w:r>
        <w:r w:rsidR="007D7FBA">
          <w:rPr>
            <w:noProof/>
            <w:webHidden/>
          </w:rPr>
          <w:tab/>
        </w:r>
        <w:r w:rsidR="007D7FBA">
          <w:rPr>
            <w:noProof/>
            <w:webHidden/>
          </w:rPr>
          <w:fldChar w:fldCharType="begin"/>
        </w:r>
        <w:r w:rsidR="007D7FBA">
          <w:rPr>
            <w:noProof/>
            <w:webHidden/>
          </w:rPr>
          <w:instrText xml:space="preserve"> PAGEREF _Toc450650878 \h </w:instrText>
        </w:r>
        <w:r w:rsidR="007D7FBA">
          <w:rPr>
            <w:noProof/>
            <w:webHidden/>
          </w:rPr>
        </w:r>
        <w:r w:rsidR="007D7FBA">
          <w:rPr>
            <w:noProof/>
            <w:webHidden/>
          </w:rPr>
          <w:fldChar w:fldCharType="separate"/>
        </w:r>
        <w:r w:rsidR="007D7FBA">
          <w:rPr>
            <w:noProof/>
            <w:webHidden/>
          </w:rPr>
          <w:t>4</w:t>
        </w:r>
        <w:r w:rsidR="007D7FBA">
          <w:rPr>
            <w:noProof/>
            <w:webHidden/>
          </w:rPr>
          <w:fldChar w:fldCharType="end"/>
        </w:r>
      </w:hyperlink>
    </w:p>
    <w:p w:rsidR="007D7FBA" w:rsidRDefault="004E28DF">
      <w:pPr>
        <w:pStyle w:val="Verzeichnis3"/>
        <w:rPr>
          <w:rFonts w:asciiTheme="minorHAnsi" w:eastAsiaTheme="minorEastAsia" w:hAnsiTheme="minorHAnsi" w:cstheme="minorBidi"/>
          <w:i w:val="0"/>
          <w:noProof/>
          <w:sz w:val="22"/>
          <w:szCs w:val="22"/>
        </w:rPr>
      </w:pPr>
      <w:hyperlink w:anchor="_Toc450650879" w:history="1">
        <w:r w:rsidR="007D7FBA" w:rsidRPr="00D5139F">
          <w:rPr>
            <w:rStyle w:val="Hyperlink"/>
            <w:noProof/>
          </w:rPr>
          <w:t xml:space="preserve">§ 4 </w:t>
        </w:r>
        <w:r w:rsidR="007D7FBA" w:rsidRPr="00D5139F">
          <w:rPr>
            <w:rStyle w:val="Hyperlink"/>
            <w:bCs/>
            <w:noProof/>
          </w:rPr>
          <w:t>Inverkehrbringen und Ausstellen</w:t>
        </w:r>
        <w:r w:rsidR="007D7FBA">
          <w:rPr>
            <w:noProof/>
            <w:webHidden/>
          </w:rPr>
          <w:tab/>
        </w:r>
        <w:r w:rsidR="007D7FBA">
          <w:rPr>
            <w:noProof/>
            <w:webHidden/>
          </w:rPr>
          <w:fldChar w:fldCharType="begin"/>
        </w:r>
        <w:r w:rsidR="007D7FBA">
          <w:rPr>
            <w:noProof/>
            <w:webHidden/>
          </w:rPr>
          <w:instrText xml:space="preserve"> PAGEREF _Toc450650879 \h </w:instrText>
        </w:r>
        <w:r w:rsidR="007D7FBA">
          <w:rPr>
            <w:noProof/>
            <w:webHidden/>
          </w:rPr>
        </w:r>
        <w:r w:rsidR="007D7FBA">
          <w:rPr>
            <w:noProof/>
            <w:webHidden/>
          </w:rPr>
          <w:fldChar w:fldCharType="separate"/>
        </w:r>
        <w:r w:rsidR="007D7FBA">
          <w:rPr>
            <w:noProof/>
            <w:webHidden/>
          </w:rPr>
          <w:t>4</w:t>
        </w:r>
        <w:r w:rsidR="007D7FBA">
          <w:rPr>
            <w:noProof/>
            <w:webHidden/>
          </w:rPr>
          <w:fldChar w:fldCharType="end"/>
        </w:r>
      </w:hyperlink>
    </w:p>
    <w:p w:rsidR="007D7FBA" w:rsidRDefault="004E28DF">
      <w:pPr>
        <w:pStyle w:val="Verzeichnis3"/>
        <w:rPr>
          <w:rFonts w:asciiTheme="minorHAnsi" w:eastAsiaTheme="minorEastAsia" w:hAnsiTheme="minorHAnsi" w:cstheme="minorBidi"/>
          <w:i w:val="0"/>
          <w:noProof/>
          <w:sz w:val="22"/>
          <w:szCs w:val="22"/>
        </w:rPr>
      </w:pPr>
      <w:hyperlink w:anchor="_Toc450650880" w:history="1">
        <w:r w:rsidR="007D7FBA" w:rsidRPr="00D5139F">
          <w:rPr>
            <w:rStyle w:val="Hyperlink"/>
            <w:noProof/>
          </w:rPr>
          <w:t xml:space="preserve">§ 5 </w:t>
        </w:r>
        <w:r w:rsidR="007D7FBA" w:rsidRPr="00D5139F">
          <w:rPr>
            <w:rStyle w:val="Hyperlink"/>
            <w:bCs/>
            <w:noProof/>
          </w:rPr>
          <w:t>Besondere Pflichten für das Inverkehrbringen von Verbraucherprodukten</w:t>
        </w:r>
        <w:r w:rsidR="007D7FBA">
          <w:rPr>
            <w:noProof/>
            <w:webHidden/>
          </w:rPr>
          <w:tab/>
        </w:r>
        <w:r w:rsidR="007D7FBA">
          <w:rPr>
            <w:noProof/>
            <w:webHidden/>
          </w:rPr>
          <w:fldChar w:fldCharType="begin"/>
        </w:r>
        <w:r w:rsidR="007D7FBA">
          <w:rPr>
            <w:noProof/>
            <w:webHidden/>
          </w:rPr>
          <w:instrText xml:space="preserve"> PAGEREF _Toc450650880 \h </w:instrText>
        </w:r>
        <w:r w:rsidR="007D7FBA">
          <w:rPr>
            <w:noProof/>
            <w:webHidden/>
          </w:rPr>
        </w:r>
        <w:r w:rsidR="007D7FBA">
          <w:rPr>
            <w:noProof/>
            <w:webHidden/>
          </w:rPr>
          <w:fldChar w:fldCharType="separate"/>
        </w:r>
        <w:r w:rsidR="007D7FBA">
          <w:rPr>
            <w:noProof/>
            <w:webHidden/>
          </w:rPr>
          <w:t>5</w:t>
        </w:r>
        <w:r w:rsidR="007D7FBA">
          <w:rPr>
            <w:noProof/>
            <w:webHidden/>
          </w:rPr>
          <w:fldChar w:fldCharType="end"/>
        </w:r>
      </w:hyperlink>
    </w:p>
    <w:p w:rsidR="007D7FBA" w:rsidRDefault="004E28DF">
      <w:pPr>
        <w:pStyle w:val="Verzeichnis3"/>
        <w:rPr>
          <w:rFonts w:asciiTheme="minorHAnsi" w:eastAsiaTheme="minorEastAsia" w:hAnsiTheme="minorHAnsi" w:cstheme="minorBidi"/>
          <w:i w:val="0"/>
          <w:noProof/>
          <w:sz w:val="22"/>
          <w:szCs w:val="22"/>
        </w:rPr>
      </w:pPr>
      <w:hyperlink w:anchor="_Toc450650881" w:history="1">
        <w:r w:rsidR="007D7FBA" w:rsidRPr="00D5139F">
          <w:rPr>
            <w:rStyle w:val="Hyperlink"/>
            <w:noProof/>
          </w:rPr>
          <w:t>§ 6 CE-Kennzeichnung</w:t>
        </w:r>
        <w:r w:rsidR="007D7FBA">
          <w:rPr>
            <w:noProof/>
            <w:webHidden/>
          </w:rPr>
          <w:tab/>
        </w:r>
        <w:r w:rsidR="007D7FBA">
          <w:rPr>
            <w:noProof/>
            <w:webHidden/>
          </w:rPr>
          <w:fldChar w:fldCharType="begin"/>
        </w:r>
        <w:r w:rsidR="007D7FBA">
          <w:rPr>
            <w:noProof/>
            <w:webHidden/>
          </w:rPr>
          <w:instrText xml:space="preserve"> PAGEREF _Toc450650881 \h </w:instrText>
        </w:r>
        <w:r w:rsidR="007D7FBA">
          <w:rPr>
            <w:noProof/>
            <w:webHidden/>
          </w:rPr>
        </w:r>
        <w:r w:rsidR="007D7FBA">
          <w:rPr>
            <w:noProof/>
            <w:webHidden/>
          </w:rPr>
          <w:fldChar w:fldCharType="separate"/>
        </w:r>
        <w:r w:rsidR="007D7FBA">
          <w:rPr>
            <w:noProof/>
            <w:webHidden/>
          </w:rPr>
          <w:t>6</w:t>
        </w:r>
        <w:r w:rsidR="007D7FBA">
          <w:rPr>
            <w:noProof/>
            <w:webHidden/>
          </w:rPr>
          <w:fldChar w:fldCharType="end"/>
        </w:r>
      </w:hyperlink>
    </w:p>
    <w:p w:rsidR="007D7FBA" w:rsidRDefault="004E28DF">
      <w:pPr>
        <w:pStyle w:val="Verzeichnis3"/>
        <w:rPr>
          <w:rFonts w:asciiTheme="minorHAnsi" w:eastAsiaTheme="minorEastAsia" w:hAnsiTheme="minorHAnsi" w:cstheme="minorBidi"/>
          <w:i w:val="0"/>
          <w:noProof/>
          <w:sz w:val="22"/>
          <w:szCs w:val="22"/>
        </w:rPr>
      </w:pPr>
      <w:hyperlink w:anchor="_Toc450650882" w:history="1">
        <w:r w:rsidR="007D7FBA" w:rsidRPr="00D5139F">
          <w:rPr>
            <w:rStyle w:val="Hyperlink"/>
            <w:noProof/>
          </w:rPr>
          <w:t>§ 7 GS-Zeichen</w:t>
        </w:r>
        <w:r w:rsidR="007D7FBA">
          <w:rPr>
            <w:noProof/>
            <w:webHidden/>
          </w:rPr>
          <w:tab/>
        </w:r>
        <w:r w:rsidR="007D7FBA">
          <w:rPr>
            <w:noProof/>
            <w:webHidden/>
          </w:rPr>
          <w:fldChar w:fldCharType="begin"/>
        </w:r>
        <w:r w:rsidR="007D7FBA">
          <w:rPr>
            <w:noProof/>
            <w:webHidden/>
          </w:rPr>
          <w:instrText xml:space="preserve"> PAGEREF _Toc450650882 \h </w:instrText>
        </w:r>
        <w:r w:rsidR="007D7FBA">
          <w:rPr>
            <w:noProof/>
            <w:webHidden/>
          </w:rPr>
        </w:r>
        <w:r w:rsidR="007D7FBA">
          <w:rPr>
            <w:noProof/>
            <w:webHidden/>
          </w:rPr>
          <w:fldChar w:fldCharType="separate"/>
        </w:r>
        <w:r w:rsidR="007D7FBA">
          <w:rPr>
            <w:noProof/>
            <w:webHidden/>
          </w:rPr>
          <w:t>7</w:t>
        </w:r>
        <w:r w:rsidR="007D7FBA">
          <w:rPr>
            <w:noProof/>
            <w:webHidden/>
          </w:rPr>
          <w:fldChar w:fldCharType="end"/>
        </w:r>
      </w:hyperlink>
    </w:p>
    <w:p w:rsidR="007D7FBA" w:rsidRDefault="004E28DF">
      <w:pPr>
        <w:pStyle w:val="Verzeichnis2"/>
        <w:rPr>
          <w:rFonts w:asciiTheme="minorHAnsi" w:eastAsiaTheme="minorEastAsia" w:hAnsiTheme="minorHAnsi" w:cstheme="minorBidi"/>
          <w:smallCaps w:val="0"/>
          <w:noProof/>
          <w:sz w:val="22"/>
          <w:szCs w:val="22"/>
        </w:rPr>
      </w:pPr>
      <w:hyperlink w:anchor="_Toc450650883" w:history="1">
        <w:r w:rsidR="007D7FBA" w:rsidRPr="00D5139F">
          <w:rPr>
            <w:rStyle w:val="Hyperlink"/>
            <w:noProof/>
          </w:rPr>
          <w:t>Abschnitt 3 Überwachung des Inverkehrbringens von Produkten</w:t>
        </w:r>
        <w:r w:rsidR="007D7FBA">
          <w:rPr>
            <w:noProof/>
            <w:webHidden/>
          </w:rPr>
          <w:tab/>
        </w:r>
        <w:r w:rsidR="007D7FBA">
          <w:rPr>
            <w:noProof/>
            <w:webHidden/>
          </w:rPr>
          <w:fldChar w:fldCharType="begin"/>
        </w:r>
        <w:r w:rsidR="007D7FBA">
          <w:rPr>
            <w:noProof/>
            <w:webHidden/>
          </w:rPr>
          <w:instrText xml:space="preserve"> PAGEREF _Toc450650883 \h </w:instrText>
        </w:r>
        <w:r w:rsidR="007D7FBA">
          <w:rPr>
            <w:noProof/>
            <w:webHidden/>
          </w:rPr>
        </w:r>
        <w:r w:rsidR="007D7FBA">
          <w:rPr>
            <w:noProof/>
            <w:webHidden/>
          </w:rPr>
          <w:fldChar w:fldCharType="separate"/>
        </w:r>
        <w:r w:rsidR="007D7FBA">
          <w:rPr>
            <w:noProof/>
            <w:webHidden/>
          </w:rPr>
          <w:t>7</w:t>
        </w:r>
        <w:r w:rsidR="007D7FBA">
          <w:rPr>
            <w:noProof/>
            <w:webHidden/>
          </w:rPr>
          <w:fldChar w:fldCharType="end"/>
        </w:r>
      </w:hyperlink>
    </w:p>
    <w:p w:rsidR="007D7FBA" w:rsidRDefault="004E28DF">
      <w:pPr>
        <w:pStyle w:val="Verzeichnis3"/>
        <w:rPr>
          <w:rFonts w:asciiTheme="minorHAnsi" w:eastAsiaTheme="minorEastAsia" w:hAnsiTheme="minorHAnsi" w:cstheme="minorBidi"/>
          <w:i w:val="0"/>
          <w:noProof/>
          <w:sz w:val="22"/>
          <w:szCs w:val="22"/>
        </w:rPr>
      </w:pPr>
      <w:hyperlink w:anchor="_Toc450650884" w:history="1">
        <w:r w:rsidR="007D7FBA" w:rsidRPr="00D5139F">
          <w:rPr>
            <w:rStyle w:val="Hyperlink"/>
            <w:noProof/>
          </w:rPr>
          <w:t>§ 8 Aufgaben und Befugnisse der zuständigen Behörden</w:t>
        </w:r>
        <w:r w:rsidR="007D7FBA">
          <w:rPr>
            <w:noProof/>
            <w:webHidden/>
          </w:rPr>
          <w:tab/>
        </w:r>
        <w:r w:rsidR="007D7FBA">
          <w:rPr>
            <w:noProof/>
            <w:webHidden/>
          </w:rPr>
          <w:fldChar w:fldCharType="begin"/>
        </w:r>
        <w:r w:rsidR="007D7FBA">
          <w:rPr>
            <w:noProof/>
            <w:webHidden/>
          </w:rPr>
          <w:instrText xml:space="preserve"> PAGEREF _Toc450650884 \h </w:instrText>
        </w:r>
        <w:r w:rsidR="007D7FBA">
          <w:rPr>
            <w:noProof/>
            <w:webHidden/>
          </w:rPr>
        </w:r>
        <w:r w:rsidR="007D7FBA">
          <w:rPr>
            <w:noProof/>
            <w:webHidden/>
          </w:rPr>
          <w:fldChar w:fldCharType="separate"/>
        </w:r>
        <w:r w:rsidR="007D7FBA">
          <w:rPr>
            <w:noProof/>
            <w:webHidden/>
          </w:rPr>
          <w:t>7</w:t>
        </w:r>
        <w:r w:rsidR="007D7FBA">
          <w:rPr>
            <w:noProof/>
            <w:webHidden/>
          </w:rPr>
          <w:fldChar w:fldCharType="end"/>
        </w:r>
      </w:hyperlink>
    </w:p>
    <w:p w:rsidR="007D7FBA" w:rsidRDefault="004E28DF">
      <w:pPr>
        <w:pStyle w:val="Verzeichnis3"/>
        <w:rPr>
          <w:rFonts w:asciiTheme="minorHAnsi" w:eastAsiaTheme="minorEastAsia" w:hAnsiTheme="minorHAnsi" w:cstheme="minorBidi"/>
          <w:i w:val="0"/>
          <w:noProof/>
          <w:sz w:val="22"/>
          <w:szCs w:val="22"/>
        </w:rPr>
      </w:pPr>
      <w:hyperlink w:anchor="_Toc450650885" w:history="1">
        <w:r w:rsidR="007D7FBA" w:rsidRPr="00D5139F">
          <w:rPr>
            <w:rStyle w:val="Hyperlink"/>
            <w:noProof/>
          </w:rPr>
          <w:t>§ 9 Meldeverfahren</w:t>
        </w:r>
        <w:r w:rsidR="007D7FBA">
          <w:rPr>
            <w:noProof/>
            <w:webHidden/>
          </w:rPr>
          <w:tab/>
        </w:r>
        <w:r w:rsidR="007D7FBA">
          <w:rPr>
            <w:noProof/>
            <w:webHidden/>
          </w:rPr>
          <w:fldChar w:fldCharType="begin"/>
        </w:r>
        <w:r w:rsidR="007D7FBA">
          <w:rPr>
            <w:noProof/>
            <w:webHidden/>
          </w:rPr>
          <w:instrText xml:space="preserve"> PAGEREF _Toc450650885 \h </w:instrText>
        </w:r>
        <w:r w:rsidR="007D7FBA">
          <w:rPr>
            <w:noProof/>
            <w:webHidden/>
          </w:rPr>
        </w:r>
        <w:r w:rsidR="007D7FBA">
          <w:rPr>
            <w:noProof/>
            <w:webHidden/>
          </w:rPr>
          <w:fldChar w:fldCharType="separate"/>
        </w:r>
        <w:r w:rsidR="007D7FBA">
          <w:rPr>
            <w:noProof/>
            <w:webHidden/>
          </w:rPr>
          <w:t>9</w:t>
        </w:r>
        <w:r w:rsidR="007D7FBA">
          <w:rPr>
            <w:noProof/>
            <w:webHidden/>
          </w:rPr>
          <w:fldChar w:fldCharType="end"/>
        </w:r>
      </w:hyperlink>
    </w:p>
    <w:p w:rsidR="007D7FBA" w:rsidRDefault="004E28DF">
      <w:pPr>
        <w:pStyle w:val="Verzeichnis3"/>
        <w:rPr>
          <w:rFonts w:asciiTheme="minorHAnsi" w:eastAsiaTheme="minorEastAsia" w:hAnsiTheme="minorHAnsi" w:cstheme="minorBidi"/>
          <w:i w:val="0"/>
          <w:noProof/>
          <w:sz w:val="22"/>
          <w:szCs w:val="22"/>
        </w:rPr>
      </w:pPr>
      <w:hyperlink w:anchor="_Toc450650886" w:history="1">
        <w:r w:rsidR="007D7FBA" w:rsidRPr="00D5139F">
          <w:rPr>
            <w:rStyle w:val="Hyperlink"/>
            <w:noProof/>
          </w:rPr>
          <w:t>§ 10 Veröffentlichung von Informationen</w:t>
        </w:r>
        <w:r w:rsidR="007D7FBA">
          <w:rPr>
            <w:noProof/>
            <w:webHidden/>
          </w:rPr>
          <w:tab/>
        </w:r>
        <w:r w:rsidR="007D7FBA">
          <w:rPr>
            <w:noProof/>
            <w:webHidden/>
          </w:rPr>
          <w:fldChar w:fldCharType="begin"/>
        </w:r>
        <w:r w:rsidR="007D7FBA">
          <w:rPr>
            <w:noProof/>
            <w:webHidden/>
          </w:rPr>
          <w:instrText xml:space="preserve"> PAGEREF _Toc450650886 \h </w:instrText>
        </w:r>
        <w:r w:rsidR="007D7FBA">
          <w:rPr>
            <w:noProof/>
            <w:webHidden/>
          </w:rPr>
        </w:r>
        <w:r w:rsidR="007D7FBA">
          <w:rPr>
            <w:noProof/>
            <w:webHidden/>
          </w:rPr>
          <w:fldChar w:fldCharType="separate"/>
        </w:r>
        <w:r w:rsidR="007D7FBA">
          <w:rPr>
            <w:noProof/>
            <w:webHidden/>
          </w:rPr>
          <w:t>9</w:t>
        </w:r>
        <w:r w:rsidR="007D7FBA">
          <w:rPr>
            <w:noProof/>
            <w:webHidden/>
          </w:rPr>
          <w:fldChar w:fldCharType="end"/>
        </w:r>
      </w:hyperlink>
    </w:p>
    <w:p w:rsidR="007D7FBA" w:rsidRDefault="004E28DF">
      <w:pPr>
        <w:pStyle w:val="Verzeichnis2"/>
        <w:rPr>
          <w:rFonts w:asciiTheme="minorHAnsi" w:eastAsiaTheme="minorEastAsia" w:hAnsiTheme="minorHAnsi" w:cstheme="minorBidi"/>
          <w:smallCaps w:val="0"/>
          <w:noProof/>
          <w:sz w:val="22"/>
          <w:szCs w:val="22"/>
        </w:rPr>
      </w:pPr>
      <w:hyperlink w:anchor="_Toc450650887" w:history="1">
        <w:r w:rsidR="007D7FBA" w:rsidRPr="00D5139F">
          <w:rPr>
            <w:rStyle w:val="Hyperlink"/>
            <w:noProof/>
          </w:rPr>
          <w:t>Abschnitt 4 Besondere Vorschriften</w:t>
        </w:r>
        <w:r w:rsidR="007D7FBA">
          <w:rPr>
            <w:noProof/>
            <w:webHidden/>
          </w:rPr>
          <w:tab/>
        </w:r>
        <w:r w:rsidR="007D7FBA">
          <w:rPr>
            <w:noProof/>
            <w:webHidden/>
          </w:rPr>
          <w:fldChar w:fldCharType="begin"/>
        </w:r>
        <w:r w:rsidR="007D7FBA">
          <w:rPr>
            <w:noProof/>
            <w:webHidden/>
          </w:rPr>
          <w:instrText xml:space="preserve"> PAGEREF _Toc450650887 \h </w:instrText>
        </w:r>
        <w:r w:rsidR="007D7FBA">
          <w:rPr>
            <w:noProof/>
            <w:webHidden/>
          </w:rPr>
        </w:r>
        <w:r w:rsidR="007D7FBA">
          <w:rPr>
            <w:noProof/>
            <w:webHidden/>
          </w:rPr>
          <w:fldChar w:fldCharType="separate"/>
        </w:r>
        <w:r w:rsidR="007D7FBA">
          <w:rPr>
            <w:noProof/>
            <w:webHidden/>
          </w:rPr>
          <w:t>10</w:t>
        </w:r>
        <w:r w:rsidR="007D7FBA">
          <w:rPr>
            <w:noProof/>
            <w:webHidden/>
          </w:rPr>
          <w:fldChar w:fldCharType="end"/>
        </w:r>
      </w:hyperlink>
    </w:p>
    <w:p w:rsidR="007D7FBA" w:rsidRDefault="004E28DF">
      <w:pPr>
        <w:pStyle w:val="Verzeichnis3"/>
        <w:rPr>
          <w:rFonts w:asciiTheme="minorHAnsi" w:eastAsiaTheme="minorEastAsia" w:hAnsiTheme="minorHAnsi" w:cstheme="minorBidi"/>
          <w:i w:val="0"/>
          <w:noProof/>
          <w:sz w:val="22"/>
          <w:szCs w:val="22"/>
        </w:rPr>
      </w:pPr>
      <w:hyperlink w:anchor="_Toc450650888" w:history="1">
        <w:r w:rsidR="007D7FBA" w:rsidRPr="00D5139F">
          <w:rPr>
            <w:rStyle w:val="Hyperlink"/>
            <w:noProof/>
          </w:rPr>
          <w:t>§ 11 Zugelassene Stellen</w:t>
        </w:r>
        <w:r w:rsidR="007D7FBA">
          <w:rPr>
            <w:noProof/>
            <w:webHidden/>
          </w:rPr>
          <w:tab/>
        </w:r>
        <w:r w:rsidR="007D7FBA">
          <w:rPr>
            <w:noProof/>
            <w:webHidden/>
          </w:rPr>
          <w:fldChar w:fldCharType="begin"/>
        </w:r>
        <w:r w:rsidR="007D7FBA">
          <w:rPr>
            <w:noProof/>
            <w:webHidden/>
          </w:rPr>
          <w:instrText xml:space="preserve"> PAGEREF _Toc450650888 \h </w:instrText>
        </w:r>
        <w:r w:rsidR="007D7FBA">
          <w:rPr>
            <w:noProof/>
            <w:webHidden/>
          </w:rPr>
        </w:r>
        <w:r w:rsidR="007D7FBA">
          <w:rPr>
            <w:noProof/>
            <w:webHidden/>
          </w:rPr>
          <w:fldChar w:fldCharType="separate"/>
        </w:r>
        <w:r w:rsidR="007D7FBA">
          <w:rPr>
            <w:noProof/>
            <w:webHidden/>
          </w:rPr>
          <w:t>10</w:t>
        </w:r>
        <w:r w:rsidR="007D7FBA">
          <w:rPr>
            <w:noProof/>
            <w:webHidden/>
          </w:rPr>
          <w:fldChar w:fldCharType="end"/>
        </w:r>
      </w:hyperlink>
    </w:p>
    <w:p w:rsidR="007D7FBA" w:rsidRDefault="004E28DF">
      <w:pPr>
        <w:pStyle w:val="Verzeichnis3"/>
        <w:rPr>
          <w:rFonts w:asciiTheme="minorHAnsi" w:eastAsiaTheme="minorEastAsia" w:hAnsiTheme="minorHAnsi" w:cstheme="minorBidi"/>
          <w:i w:val="0"/>
          <w:noProof/>
          <w:sz w:val="22"/>
          <w:szCs w:val="22"/>
        </w:rPr>
      </w:pPr>
      <w:hyperlink w:anchor="_Toc450650889" w:history="1">
        <w:r w:rsidR="007D7FBA" w:rsidRPr="00D5139F">
          <w:rPr>
            <w:rStyle w:val="Hyperlink"/>
            <w:noProof/>
          </w:rPr>
          <w:t>§ 12 Aufgaben der Bundesanstalt für Arbeitsschutz und Arbeitsmedizin</w:t>
        </w:r>
        <w:r w:rsidR="007D7FBA">
          <w:rPr>
            <w:noProof/>
            <w:webHidden/>
          </w:rPr>
          <w:tab/>
        </w:r>
        <w:r w:rsidR="007D7FBA">
          <w:rPr>
            <w:noProof/>
            <w:webHidden/>
          </w:rPr>
          <w:fldChar w:fldCharType="begin"/>
        </w:r>
        <w:r w:rsidR="007D7FBA">
          <w:rPr>
            <w:noProof/>
            <w:webHidden/>
          </w:rPr>
          <w:instrText xml:space="preserve"> PAGEREF _Toc450650889 \h </w:instrText>
        </w:r>
        <w:r w:rsidR="007D7FBA">
          <w:rPr>
            <w:noProof/>
            <w:webHidden/>
          </w:rPr>
        </w:r>
        <w:r w:rsidR="007D7FBA">
          <w:rPr>
            <w:noProof/>
            <w:webHidden/>
          </w:rPr>
          <w:fldChar w:fldCharType="separate"/>
        </w:r>
        <w:r w:rsidR="007D7FBA">
          <w:rPr>
            <w:noProof/>
            <w:webHidden/>
          </w:rPr>
          <w:t>11</w:t>
        </w:r>
        <w:r w:rsidR="007D7FBA">
          <w:rPr>
            <w:noProof/>
            <w:webHidden/>
          </w:rPr>
          <w:fldChar w:fldCharType="end"/>
        </w:r>
      </w:hyperlink>
    </w:p>
    <w:p w:rsidR="007D7FBA" w:rsidRDefault="004E28DF">
      <w:pPr>
        <w:pStyle w:val="Verzeichnis3"/>
        <w:rPr>
          <w:rFonts w:asciiTheme="minorHAnsi" w:eastAsiaTheme="minorEastAsia" w:hAnsiTheme="minorHAnsi" w:cstheme="minorBidi"/>
          <w:i w:val="0"/>
          <w:noProof/>
          <w:sz w:val="22"/>
          <w:szCs w:val="22"/>
        </w:rPr>
      </w:pPr>
      <w:hyperlink w:anchor="_Toc450650890" w:history="1">
        <w:r w:rsidR="007D7FBA" w:rsidRPr="00D5139F">
          <w:rPr>
            <w:rStyle w:val="Hyperlink"/>
            <w:noProof/>
          </w:rPr>
          <w:t>§ 13 Ausschuss für technische Arbeitsmittel und Verbraucherprodukte</w:t>
        </w:r>
        <w:r w:rsidR="007D7FBA">
          <w:rPr>
            <w:noProof/>
            <w:webHidden/>
          </w:rPr>
          <w:tab/>
        </w:r>
        <w:r w:rsidR="007D7FBA">
          <w:rPr>
            <w:noProof/>
            <w:webHidden/>
          </w:rPr>
          <w:fldChar w:fldCharType="begin"/>
        </w:r>
        <w:r w:rsidR="007D7FBA">
          <w:rPr>
            <w:noProof/>
            <w:webHidden/>
          </w:rPr>
          <w:instrText xml:space="preserve"> PAGEREF _Toc450650890 \h </w:instrText>
        </w:r>
        <w:r w:rsidR="007D7FBA">
          <w:rPr>
            <w:noProof/>
            <w:webHidden/>
          </w:rPr>
        </w:r>
        <w:r w:rsidR="007D7FBA">
          <w:rPr>
            <w:noProof/>
            <w:webHidden/>
          </w:rPr>
          <w:fldChar w:fldCharType="separate"/>
        </w:r>
        <w:r w:rsidR="007D7FBA">
          <w:rPr>
            <w:noProof/>
            <w:webHidden/>
          </w:rPr>
          <w:t>11</w:t>
        </w:r>
        <w:r w:rsidR="007D7FBA">
          <w:rPr>
            <w:noProof/>
            <w:webHidden/>
          </w:rPr>
          <w:fldChar w:fldCharType="end"/>
        </w:r>
      </w:hyperlink>
    </w:p>
    <w:p w:rsidR="007D7FBA" w:rsidRDefault="004E28DF">
      <w:pPr>
        <w:pStyle w:val="Verzeichnis2"/>
        <w:rPr>
          <w:rFonts w:asciiTheme="minorHAnsi" w:eastAsiaTheme="minorEastAsia" w:hAnsiTheme="minorHAnsi" w:cstheme="minorBidi"/>
          <w:smallCaps w:val="0"/>
          <w:noProof/>
          <w:sz w:val="22"/>
          <w:szCs w:val="22"/>
        </w:rPr>
      </w:pPr>
      <w:hyperlink w:anchor="_Toc450650891" w:history="1">
        <w:r w:rsidR="007D7FBA" w:rsidRPr="00D5139F">
          <w:rPr>
            <w:rStyle w:val="Hyperlink"/>
            <w:noProof/>
          </w:rPr>
          <w:t>Abschnitt 5 Überwachungsbedürftige Anlagen</w:t>
        </w:r>
        <w:r w:rsidR="007D7FBA">
          <w:rPr>
            <w:noProof/>
            <w:webHidden/>
          </w:rPr>
          <w:tab/>
        </w:r>
        <w:r w:rsidR="007D7FBA">
          <w:rPr>
            <w:noProof/>
            <w:webHidden/>
          </w:rPr>
          <w:fldChar w:fldCharType="begin"/>
        </w:r>
        <w:r w:rsidR="007D7FBA">
          <w:rPr>
            <w:noProof/>
            <w:webHidden/>
          </w:rPr>
          <w:instrText xml:space="preserve"> PAGEREF _Toc450650891 \h </w:instrText>
        </w:r>
        <w:r w:rsidR="007D7FBA">
          <w:rPr>
            <w:noProof/>
            <w:webHidden/>
          </w:rPr>
        </w:r>
        <w:r w:rsidR="007D7FBA">
          <w:rPr>
            <w:noProof/>
            <w:webHidden/>
          </w:rPr>
          <w:fldChar w:fldCharType="separate"/>
        </w:r>
        <w:r w:rsidR="007D7FBA">
          <w:rPr>
            <w:noProof/>
            <w:webHidden/>
          </w:rPr>
          <w:t>12</w:t>
        </w:r>
        <w:r w:rsidR="007D7FBA">
          <w:rPr>
            <w:noProof/>
            <w:webHidden/>
          </w:rPr>
          <w:fldChar w:fldCharType="end"/>
        </w:r>
      </w:hyperlink>
    </w:p>
    <w:p w:rsidR="007D7FBA" w:rsidRDefault="004E28DF">
      <w:pPr>
        <w:pStyle w:val="Verzeichnis3"/>
        <w:rPr>
          <w:rFonts w:asciiTheme="minorHAnsi" w:eastAsiaTheme="minorEastAsia" w:hAnsiTheme="minorHAnsi" w:cstheme="minorBidi"/>
          <w:i w:val="0"/>
          <w:noProof/>
          <w:sz w:val="22"/>
          <w:szCs w:val="22"/>
        </w:rPr>
      </w:pPr>
      <w:hyperlink w:anchor="_Toc450650892" w:history="1">
        <w:r w:rsidR="007D7FBA" w:rsidRPr="00D5139F">
          <w:rPr>
            <w:rStyle w:val="Hyperlink"/>
            <w:noProof/>
          </w:rPr>
          <w:t>§ 14 Ermächtigung zum Erlass von Rechtsverordnungen</w:t>
        </w:r>
        <w:r w:rsidR="007D7FBA">
          <w:rPr>
            <w:noProof/>
            <w:webHidden/>
          </w:rPr>
          <w:tab/>
        </w:r>
        <w:r w:rsidR="007D7FBA">
          <w:rPr>
            <w:noProof/>
            <w:webHidden/>
          </w:rPr>
          <w:fldChar w:fldCharType="begin"/>
        </w:r>
        <w:r w:rsidR="007D7FBA">
          <w:rPr>
            <w:noProof/>
            <w:webHidden/>
          </w:rPr>
          <w:instrText xml:space="preserve"> PAGEREF _Toc450650892 \h </w:instrText>
        </w:r>
        <w:r w:rsidR="007D7FBA">
          <w:rPr>
            <w:noProof/>
            <w:webHidden/>
          </w:rPr>
        </w:r>
        <w:r w:rsidR="007D7FBA">
          <w:rPr>
            <w:noProof/>
            <w:webHidden/>
          </w:rPr>
          <w:fldChar w:fldCharType="separate"/>
        </w:r>
        <w:r w:rsidR="007D7FBA">
          <w:rPr>
            <w:noProof/>
            <w:webHidden/>
          </w:rPr>
          <w:t>12</w:t>
        </w:r>
        <w:r w:rsidR="007D7FBA">
          <w:rPr>
            <w:noProof/>
            <w:webHidden/>
          </w:rPr>
          <w:fldChar w:fldCharType="end"/>
        </w:r>
      </w:hyperlink>
    </w:p>
    <w:p w:rsidR="007D7FBA" w:rsidRDefault="004E28DF">
      <w:pPr>
        <w:pStyle w:val="Verzeichnis3"/>
        <w:rPr>
          <w:rFonts w:asciiTheme="minorHAnsi" w:eastAsiaTheme="minorEastAsia" w:hAnsiTheme="minorHAnsi" w:cstheme="minorBidi"/>
          <w:i w:val="0"/>
          <w:noProof/>
          <w:sz w:val="22"/>
          <w:szCs w:val="22"/>
        </w:rPr>
      </w:pPr>
      <w:hyperlink w:anchor="_Toc450650893" w:history="1">
        <w:r w:rsidR="007D7FBA" w:rsidRPr="00D5139F">
          <w:rPr>
            <w:rStyle w:val="Hyperlink"/>
            <w:noProof/>
          </w:rPr>
          <w:t>§ 15 Befugnisse der zuständigen Behörde</w:t>
        </w:r>
        <w:r w:rsidR="007D7FBA">
          <w:rPr>
            <w:noProof/>
            <w:webHidden/>
          </w:rPr>
          <w:tab/>
        </w:r>
        <w:r w:rsidR="007D7FBA">
          <w:rPr>
            <w:noProof/>
            <w:webHidden/>
          </w:rPr>
          <w:fldChar w:fldCharType="begin"/>
        </w:r>
        <w:r w:rsidR="007D7FBA">
          <w:rPr>
            <w:noProof/>
            <w:webHidden/>
          </w:rPr>
          <w:instrText xml:space="preserve"> PAGEREF _Toc450650893 \h </w:instrText>
        </w:r>
        <w:r w:rsidR="007D7FBA">
          <w:rPr>
            <w:noProof/>
            <w:webHidden/>
          </w:rPr>
        </w:r>
        <w:r w:rsidR="007D7FBA">
          <w:rPr>
            <w:noProof/>
            <w:webHidden/>
          </w:rPr>
          <w:fldChar w:fldCharType="separate"/>
        </w:r>
        <w:r w:rsidR="007D7FBA">
          <w:rPr>
            <w:noProof/>
            <w:webHidden/>
          </w:rPr>
          <w:t>12</w:t>
        </w:r>
        <w:r w:rsidR="007D7FBA">
          <w:rPr>
            <w:noProof/>
            <w:webHidden/>
          </w:rPr>
          <w:fldChar w:fldCharType="end"/>
        </w:r>
      </w:hyperlink>
    </w:p>
    <w:p w:rsidR="007D7FBA" w:rsidRDefault="004E28DF">
      <w:pPr>
        <w:pStyle w:val="Verzeichnis3"/>
        <w:rPr>
          <w:rFonts w:asciiTheme="minorHAnsi" w:eastAsiaTheme="minorEastAsia" w:hAnsiTheme="minorHAnsi" w:cstheme="minorBidi"/>
          <w:i w:val="0"/>
          <w:noProof/>
          <w:sz w:val="22"/>
          <w:szCs w:val="22"/>
        </w:rPr>
      </w:pPr>
      <w:hyperlink w:anchor="_Toc450650894" w:history="1">
        <w:r w:rsidR="007D7FBA" w:rsidRPr="00D5139F">
          <w:rPr>
            <w:rStyle w:val="Hyperlink"/>
            <w:noProof/>
          </w:rPr>
          <w:t>§ 16 Zutrittsrecht des Beauftragten der zugelassenen Überwachungsstelle</w:t>
        </w:r>
        <w:r w:rsidR="007D7FBA">
          <w:rPr>
            <w:noProof/>
            <w:webHidden/>
          </w:rPr>
          <w:tab/>
        </w:r>
        <w:r w:rsidR="007D7FBA">
          <w:rPr>
            <w:noProof/>
            <w:webHidden/>
          </w:rPr>
          <w:fldChar w:fldCharType="begin"/>
        </w:r>
        <w:r w:rsidR="007D7FBA">
          <w:rPr>
            <w:noProof/>
            <w:webHidden/>
          </w:rPr>
          <w:instrText xml:space="preserve"> PAGEREF _Toc450650894 \h </w:instrText>
        </w:r>
        <w:r w:rsidR="007D7FBA">
          <w:rPr>
            <w:noProof/>
            <w:webHidden/>
          </w:rPr>
        </w:r>
        <w:r w:rsidR="007D7FBA">
          <w:rPr>
            <w:noProof/>
            <w:webHidden/>
          </w:rPr>
          <w:fldChar w:fldCharType="separate"/>
        </w:r>
        <w:r w:rsidR="007D7FBA">
          <w:rPr>
            <w:noProof/>
            <w:webHidden/>
          </w:rPr>
          <w:t>13</w:t>
        </w:r>
        <w:r w:rsidR="007D7FBA">
          <w:rPr>
            <w:noProof/>
            <w:webHidden/>
          </w:rPr>
          <w:fldChar w:fldCharType="end"/>
        </w:r>
      </w:hyperlink>
    </w:p>
    <w:p w:rsidR="007D7FBA" w:rsidRDefault="004E28DF">
      <w:pPr>
        <w:pStyle w:val="Verzeichnis3"/>
        <w:rPr>
          <w:rFonts w:asciiTheme="minorHAnsi" w:eastAsiaTheme="minorEastAsia" w:hAnsiTheme="minorHAnsi" w:cstheme="minorBidi"/>
          <w:i w:val="0"/>
          <w:noProof/>
          <w:sz w:val="22"/>
          <w:szCs w:val="22"/>
        </w:rPr>
      </w:pPr>
      <w:hyperlink w:anchor="_Toc450650895" w:history="1">
        <w:r w:rsidR="007D7FBA" w:rsidRPr="00D5139F">
          <w:rPr>
            <w:rStyle w:val="Hyperlink"/>
            <w:noProof/>
          </w:rPr>
          <w:t>§ 17 Durchführung der Prüfung und Überwachung</w:t>
        </w:r>
        <w:r w:rsidR="007D7FBA">
          <w:rPr>
            <w:noProof/>
            <w:webHidden/>
          </w:rPr>
          <w:tab/>
        </w:r>
        <w:r w:rsidR="007D7FBA">
          <w:rPr>
            <w:noProof/>
            <w:webHidden/>
          </w:rPr>
          <w:fldChar w:fldCharType="begin"/>
        </w:r>
        <w:r w:rsidR="007D7FBA">
          <w:rPr>
            <w:noProof/>
            <w:webHidden/>
          </w:rPr>
          <w:instrText xml:space="preserve"> PAGEREF _Toc450650895 \h </w:instrText>
        </w:r>
        <w:r w:rsidR="007D7FBA">
          <w:rPr>
            <w:noProof/>
            <w:webHidden/>
          </w:rPr>
        </w:r>
        <w:r w:rsidR="007D7FBA">
          <w:rPr>
            <w:noProof/>
            <w:webHidden/>
          </w:rPr>
          <w:fldChar w:fldCharType="separate"/>
        </w:r>
        <w:r w:rsidR="007D7FBA">
          <w:rPr>
            <w:noProof/>
            <w:webHidden/>
          </w:rPr>
          <w:t>13</w:t>
        </w:r>
        <w:r w:rsidR="007D7FBA">
          <w:rPr>
            <w:noProof/>
            <w:webHidden/>
          </w:rPr>
          <w:fldChar w:fldCharType="end"/>
        </w:r>
      </w:hyperlink>
    </w:p>
    <w:p w:rsidR="007D7FBA" w:rsidRDefault="004E28DF">
      <w:pPr>
        <w:pStyle w:val="Verzeichnis3"/>
        <w:rPr>
          <w:rFonts w:asciiTheme="minorHAnsi" w:eastAsiaTheme="minorEastAsia" w:hAnsiTheme="minorHAnsi" w:cstheme="minorBidi"/>
          <w:i w:val="0"/>
          <w:noProof/>
          <w:sz w:val="22"/>
          <w:szCs w:val="22"/>
        </w:rPr>
      </w:pPr>
      <w:hyperlink w:anchor="_Toc450650896" w:history="1">
        <w:r w:rsidR="007D7FBA" w:rsidRPr="00D5139F">
          <w:rPr>
            <w:rStyle w:val="Hyperlink"/>
            <w:noProof/>
          </w:rPr>
          <w:t>§ 18 Aufsichtsbehörden</w:t>
        </w:r>
        <w:r w:rsidR="007D7FBA">
          <w:rPr>
            <w:noProof/>
            <w:webHidden/>
          </w:rPr>
          <w:tab/>
        </w:r>
        <w:r w:rsidR="007D7FBA">
          <w:rPr>
            <w:noProof/>
            <w:webHidden/>
          </w:rPr>
          <w:fldChar w:fldCharType="begin"/>
        </w:r>
        <w:r w:rsidR="007D7FBA">
          <w:rPr>
            <w:noProof/>
            <w:webHidden/>
          </w:rPr>
          <w:instrText xml:space="preserve"> PAGEREF _Toc450650896 \h </w:instrText>
        </w:r>
        <w:r w:rsidR="007D7FBA">
          <w:rPr>
            <w:noProof/>
            <w:webHidden/>
          </w:rPr>
        </w:r>
        <w:r w:rsidR="007D7FBA">
          <w:rPr>
            <w:noProof/>
            <w:webHidden/>
          </w:rPr>
          <w:fldChar w:fldCharType="separate"/>
        </w:r>
        <w:r w:rsidR="007D7FBA">
          <w:rPr>
            <w:noProof/>
            <w:webHidden/>
          </w:rPr>
          <w:t>14</w:t>
        </w:r>
        <w:r w:rsidR="007D7FBA">
          <w:rPr>
            <w:noProof/>
            <w:webHidden/>
          </w:rPr>
          <w:fldChar w:fldCharType="end"/>
        </w:r>
      </w:hyperlink>
    </w:p>
    <w:p w:rsidR="007D7FBA" w:rsidRDefault="004E28DF">
      <w:pPr>
        <w:pStyle w:val="Verzeichnis2"/>
        <w:rPr>
          <w:rFonts w:asciiTheme="minorHAnsi" w:eastAsiaTheme="minorEastAsia" w:hAnsiTheme="minorHAnsi" w:cstheme="minorBidi"/>
          <w:smallCaps w:val="0"/>
          <w:noProof/>
          <w:sz w:val="22"/>
          <w:szCs w:val="22"/>
        </w:rPr>
      </w:pPr>
      <w:hyperlink w:anchor="_Toc450650897" w:history="1">
        <w:r w:rsidR="007D7FBA" w:rsidRPr="00D5139F">
          <w:rPr>
            <w:rStyle w:val="Hyperlink"/>
            <w:noProof/>
          </w:rPr>
          <w:t>Abschnitt 6 Straf- und Bußgeldvorschriften</w:t>
        </w:r>
        <w:r w:rsidR="007D7FBA">
          <w:rPr>
            <w:noProof/>
            <w:webHidden/>
          </w:rPr>
          <w:tab/>
        </w:r>
        <w:r w:rsidR="007D7FBA">
          <w:rPr>
            <w:noProof/>
            <w:webHidden/>
          </w:rPr>
          <w:fldChar w:fldCharType="begin"/>
        </w:r>
        <w:r w:rsidR="007D7FBA">
          <w:rPr>
            <w:noProof/>
            <w:webHidden/>
          </w:rPr>
          <w:instrText xml:space="preserve"> PAGEREF _Toc450650897 \h </w:instrText>
        </w:r>
        <w:r w:rsidR="007D7FBA">
          <w:rPr>
            <w:noProof/>
            <w:webHidden/>
          </w:rPr>
        </w:r>
        <w:r w:rsidR="007D7FBA">
          <w:rPr>
            <w:noProof/>
            <w:webHidden/>
          </w:rPr>
          <w:fldChar w:fldCharType="separate"/>
        </w:r>
        <w:r w:rsidR="007D7FBA">
          <w:rPr>
            <w:noProof/>
            <w:webHidden/>
          </w:rPr>
          <w:t>15</w:t>
        </w:r>
        <w:r w:rsidR="007D7FBA">
          <w:rPr>
            <w:noProof/>
            <w:webHidden/>
          </w:rPr>
          <w:fldChar w:fldCharType="end"/>
        </w:r>
      </w:hyperlink>
    </w:p>
    <w:p w:rsidR="007D7FBA" w:rsidRDefault="004E28DF">
      <w:pPr>
        <w:pStyle w:val="Verzeichnis3"/>
        <w:rPr>
          <w:rFonts w:asciiTheme="minorHAnsi" w:eastAsiaTheme="minorEastAsia" w:hAnsiTheme="minorHAnsi" w:cstheme="minorBidi"/>
          <w:i w:val="0"/>
          <w:noProof/>
          <w:sz w:val="22"/>
          <w:szCs w:val="22"/>
        </w:rPr>
      </w:pPr>
      <w:hyperlink w:anchor="_Toc450650898" w:history="1">
        <w:r w:rsidR="007D7FBA" w:rsidRPr="00D5139F">
          <w:rPr>
            <w:rStyle w:val="Hyperlink"/>
            <w:noProof/>
          </w:rPr>
          <w:t>§ 19 Bußgeldvorschriften</w:t>
        </w:r>
        <w:r w:rsidR="007D7FBA">
          <w:rPr>
            <w:noProof/>
            <w:webHidden/>
          </w:rPr>
          <w:tab/>
        </w:r>
        <w:r w:rsidR="007D7FBA">
          <w:rPr>
            <w:noProof/>
            <w:webHidden/>
          </w:rPr>
          <w:fldChar w:fldCharType="begin"/>
        </w:r>
        <w:r w:rsidR="007D7FBA">
          <w:rPr>
            <w:noProof/>
            <w:webHidden/>
          </w:rPr>
          <w:instrText xml:space="preserve"> PAGEREF _Toc450650898 \h </w:instrText>
        </w:r>
        <w:r w:rsidR="007D7FBA">
          <w:rPr>
            <w:noProof/>
            <w:webHidden/>
          </w:rPr>
        </w:r>
        <w:r w:rsidR="007D7FBA">
          <w:rPr>
            <w:noProof/>
            <w:webHidden/>
          </w:rPr>
          <w:fldChar w:fldCharType="separate"/>
        </w:r>
        <w:r w:rsidR="007D7FBA">
          <w:rPr>
            <w:noProof/>
            <w:webHidden/>
          </w:rPr>
          <w:t>15</w:t>
        </w:r>
        <w:r w:rsidR="007D7FBA">
          <w:rPr>
            <w:noProof/>
            <w:webHidden/>
          </w:rPr>
          <w:fldChar w:fldCharType="end"/>
        </w:r>
      </w:hyperlink>
    </w:p>
    <w:p w:rsidR="007D7FBA" w:rsidRDefault="004E28DF">
      <w:pPr>
        <w:pStyle w:val="Verzeichnis3"/>
        <w:rPr>
          <w:rFonts w:asciiTheme="minorHAnsi" w:eastAsiaTheme="minorEastAsia" w:hAnsiTheme="minorHAnsi" w:cstheme="minorBidi"/>
          <w:i w:val="0"/>
          <w:noProof/>
          <w:sz w:val="22"/>
          <w:szCs w:val="22"/>
        </w:rPr>
      </w:pPr>
      <w:hyperlink w:anchor="_Toc450650899" w:history="1">
        <w:r w:rsidR="007D7FBA" w:rsidRPr="00D5139F">
          <w:rPr>
            <w:rStyle w:val="Hyperlink"/>
            <w:noProof/>
          </w:rPr>
          <w:t>§ 20 Strafvorschriften</w:t>
        </w:r>
        <w:r w:rsidR="007D7FBA">
          <w:rPr>
            <w:noProof/>
            <w:webHidden/>
          </w:rPr>
          <w:tab/>
        </w:r>
        <w:r w:rsidR="007D7FBA">
          <w:rPr>
            <w:noProof/>
            <w:webHidden/>
          </w:rPr>
          <w:fldChar w:fldCharType="begin"/>
        </w:r>
        <w:r w:rsidR="007D7FBA">
          <w:rPr>
            <w:noProof/>
            <w:webHidden/>
          </w:rPr>
          <w:instrText xml:space="preserve"> PAGEREF _Toc450650899 \h </w:instrText>
        </w:r>
        <w:r w:rsidR="007D7FBA">
          <w:rPr>
            <w:noProof/>
            <w:webHidden/>
          </w:rPr>
        </w:r>
        <w:r w:rsidR="007D7FBA">
          <w:rPr>
            <w:noProof/>
            <w:webHidden/>
          </w:rPr>
          <w:fldChar w:fldCharType="separate"/>
        </w:r>
        <w:r w:rsidR="007D7FBA">
          <w:rPr>
            <w:noProof/>
            <w:webHidden/>
          </w:rPr>
          <w:t>15</w:t>
        </w:r>
        <w:r w:rsidR="007D7FBA">
          <w:rPr>
            <w:noProof/>
            <w:webHidden/>
          </w:rPr>
          <w:fldChar w:fldCharType="end"/>
        </w:r>
      </w:hyperlink>
    </w:p>
    <w:p w:rsidR="007D7FBA" w:rsidRDefault="004E28DF">
      <w:pPr>
        <w:pStyle w:val="Verzeichnis2"/>
        <w:rPr>
          <w:rFonts w:asciiTheme="minorHAnsi" w:eastAsiaTheme="minorEastAsia" w:hAnsiTheme="minorHAnsi" w:cstheme="minorBidi"/>
          <w:smallCaps w:val="0"/>
          <w:noProof/>
          <w:sz w:val="22"/>
          <w:szCs w:val="22"/>
        </w:rPr>
      </w:pPr>
      <w:hyperlink w:anchor="_Toc450650900" w:history="1">
        <w:r w:rsidR="007D7FBA" w:rsidRPr="00D5139F">
          <w:rPr>
            <w:rStyle w:val="Hyperlink"/>
            <w:noProof/>
          </w:rPr>
          <w:t>Abschnitt 7 Schlussvorschriften</w:t>
        </w:r>
        <w:r w:rsidR="007D7FBA">
          <w:rPr>
            <w:noProof/>
            <w:webHidden/>
          </w:rPr>
          <w:tab/>
        </w:r>
        <w:r w:rsidR="007D7FBA">
          <w:rPr>
            <w:noProof/>
            <w:webHidden/>
          </w:rPr>
          <w:fldChar w:fldCharType="begin"/>
        </w:r>
        <w:r w:rsidR="007D7FBA">
          <w:rPr>
            <w:noProof/>
            <w:webHidden/>
          </w:rPr>
          <w:instrText xml:space="preserve"> PAGEREF _Toc450650900 \h </w:instrText>
        </w:r>
        <w:r w:rsidR="007D7FBA">
          <w:rPr>
            <w:noProof/>
            <w:webHidden/>
          </w:rPr>
        </w:r>
        <w:r w:rsidR="007D7FBA">
          <w:rPr>
            <w:noProof/>
            <w:webHidden/>
          </w:rPr>
          <w:fldChar w:fldCharType="separate"/>
        </w:r>
        <w:r w:rsidR="007D7FBA">
          <w:rPr>
            <w:noProof/>
            <w:webHidden/>
          </w:rPr>
          <w:t>15</w:t>
        </w:r>
        <w:r w:rsidR="007D7FBA">
          <w:rPr>
            <w:noProof/>
            <w:webHidden/>
          </w:rPr>
          <w:fldChar w:fldCharType="end"/>
        </w:r>
      </w:hyperlink>
    </w:p>
    <w:p w:rsidR="007D7FBA" w:rsidRDefault="004E28DF">
      <w:pPr>
        <w:pStyle w:val="Verzeichnis3"/>
        <w:rPr>
          <w:rFonts w:asciiTheme="minorHAnsi" w:eastAsiaTheme="minorEastAsia" w:hAnsiTheme="minorHAnsi" w:cstheme="minorBidi"/>
          <w:i w:val="0"/>
          <w:noProof/>
          <w:sz w:val="22"/>
          <w:szCs w:val="22"/>
        </w:rPr>
      </w:pPr>
      <w:hyperlink w:anchor="_Toc450650901" w:history="1">
        <w:r w:rsidR="007D7FBA" w:rsidRPr="00D5139F">
          <w:rPr>
            <w:rStyle w:val="Hyperlink"/>
            <w:noProof/>
          </w:rPr>
          <w:t>§ 21 Übergangsbestimmungen</w:t>
        </w:r>
        <w:r w:rsidR="007D7FBA">
          <w:rPr>
            <w:noProof/>
            <w:webHidden/>
          </w:rPr>
          <w:tab/>
        </w:r>
        <w:r w:rsidR="007D7FBA">
          <w:rPr>
            <w:noProof/>
            <w:webHidden/>
          </w:rPr>
          <w:fldChar w:fldCharType="begin"/>
        </w:r>
        <w:r w:rsidR="007D7FBA">
          <w:rPr>
            <w:noProof/>
            <w:webHidden/>
          </w:rPr>
          <w:instrText xml:space="preserve"> PAGEREF _Toc450650901 \h </w:instrText>
        </w:r>
        <w:r w:rsidR="007D7FBA">
          <w:rPr>
            <w:noProof/>
            <w:webHidden/>
          </w:rPr>
        </w:r>
        <w:r w:rsidR="007D7FBA">
          <w:rPr>
            <w:noProof/>
            <w:webHidden/>
          </w:rPr>
          <w:fldChar w:fldCharType="separate"/>
        </w:r>
        <w:r w:rsidR="007D7FBA">
          <w:rPr>
            <w:noProof/>
            <w:webHidden/>
          </w:rPr>
          <w:t>15</w:t>
        </w:r>
        <w:r w:rsidR="007D7FBA">
          <w:rPr>
            <w:noProof/>
            <w:webHidden/>
          </w:rPr>
          <w:fldChar w:fldCharType="end"/>
        </w:r>
      </w:hyperlink>
    </w:p>
    <w:p w:rsidR="007136F5" w:rsidRPr="007D7FBA" w:rsidRDefault="007D7FBA" w:rsidP="007D7FBA">
      <w:pPr>
        <w:pStyle w:val="GesAbsatz"/>
      </w:pPr>
      <w:r>
        <w:fldChar w:fldCharType="end"/>
      </w:r>
    </w:p>
    <w:p w:rsidR="007136F5" w:rsidRDefault="007136F5">
      <w:pPr>
        <w:pStyle w:val="berschrift2"/>
      </w:pPr>
      <w:bookmarkStart w:id="2" w:name="_Toc450650874"/>
      <w:r>
        <w:t>Abschnitt 1</w:t>
      </w:r>
      <w:r>
        <w:br/>
        <w:t>Allgemeine Vorschriften</w:t>
      </w:r>
      <w:bookmarkEnd w:id="2"/>
    </w:p>
    <w:p w:rsidR="007136F5" w:rsidRDefault="007136F5">
      <w:pPr>
        <w:pStyle w:val="berschrift3"/>
        <w:rPr>
          <w:bCs/>
        </w:rPr>
      </w:pPr>
      <w:bookmarkStart w:id="3" w:name="_Toc450650875"/>
      <w:r>
        <w:t>§ 1</w:t>
      </w:r>
      <w:r>
        <w:br/>
      </w:r>
      <w:r>
        <w:rPr>
          <w:bCs/>
        </w:rPr>
        <w:t>Anwendungsbereich</w:t>
      </w:r>
      <w:bookmarkEnd w:id="3"/>
    </w:p>
    <w:p w:rsidR="007136F5" w:rsidRDefault="007136F5">
      <w:pPr>
        <w:pStyle w:val="GesAbsatz"/>
        <w:rPr>
          <w:rFonts w:cs="Arial"/>
        </w:rPr>
      </w:pPr>
      <w:r>
        <w:rPr>
          <w:rFonts w:cs="Arial"/>
        </w:rPr>
        <w:t>(1) Dieses Gesetz gilt für das Inverkehrbringen und Ausstellen von Produkten, das selbständig im Rahmen einer wirtschaftlichen Unternehmung erfolgt. Dieses Gesetz gilt nicht für das Inverkehrbringen und Ausste</w:t>
      </w:r>
      <w:r>
        <w:rPr>
          <w:rFonts w:cs="Arial"/>
        </w:rPr>
        <w:t>l</w:t>
      </w:r>
      <w:r>
        <w:rPr>
          <w:rFonts w:cs="Arial"/>
        </w:rPr>
        <w:t>len gebrauchter Produkte, die</w:t>
      </w:r>
    </w:p>
    <w:p w:rsidR="007136F5" w:rsidRDefault="007136F5">
      <w:pPr>
        <w:pStyle w:val="GesAbsatz"/>
        <w:rPr>
          <w:rFonts w:cs="Arial"/>
        </w:rPr>
      </w:pPr>
      <w:r>
        <w:rPr>
          <w:rFonts w:cs="Arial"/>
        </w:rPr>
        <w:t>1.</w:t>
      </w:r>
      <w:r>
        <w:rPr>
          <w:rFonts w:cs="Arial"/>
        </w:rPr>
        <w:tab/>
        <w:t>als Antiquitäten überlassen werden oder</w:t>
      </w:r>
    </w:p>
    <w:p w:rsidR="007136F5" w:rsidRDefault="007136F5">
      <w:pPr>
        <w:pStyle w:val="GesAbsatz"/>
        <w:ind w:left="426" w:hanging="426"/>
        <w:rPr>
          <w:rFonts w:cs="Arial"/>
        </w:rPr>
      </w:pPr>
      <w:r>
        <w:rPr>
          <w:rFonts w:cs="Arial"/>
        </w:rPr>
        <w:t>2.</w:t>
      </w:r>
      <w:r>
        <w:rPr>
          <w:rFonts w:cs="Arial"/>
        </w:rPr>
        <w:tab/>
        <w:t>vor ihrer Verwendung instand gesetzt oder wieder aufgearbeitet werden müssen, sofern der Inverkeh</w:t>
      </w:r>
      <w:r>
        <w:rPr>
          <w:rFonts w:cs="Arial"/>
        </w:rPr>
        <w:t>r</w:t>
      </w:r>
      <w:r>
        <w:rPr>
          <w:rFonts w:cs="Arial"/>
        </w:rPr>
        <w:t>bringer denjenigen, dem sie überlassen werden, darüber ausreichend unterrichtet.</w:t>
      </w:r>
    </w:p>
    <w:p w:rsidR="007136F5" w:rsidRDefault="007136F5">
      <w:pPr>
        <w:pStyle w:val="GesAbsatz"/>
        <w:rPr>
          <w:rFonts w:cs="Arial"/>
        </w:rPr>
      </w:pPr>
      <w:r>
        <w:rPr>
          <w:rFonts w:cs="Arial"/>
        </w:rPr>
        <w:t>Dieses Gesetz gilt ferner nicht für das Inverkehrbringen und Ausstellen technischer Arbeitsmittel, die ihrer Bauart nach ausschließlich zur Verwendung für militärische Zwecke bestimmt sind.</w:t>
      </w:r>
    </w:p>
    <w:p w:rsidR="007136F5" w:rsidRDefault="007136F5">
      <w:pPr>
        <w:pStyle w:val="GesAbsatz"/>
        <w:rPr>
          <w:rFonts w:cs="Arial"/>
        </w:rPr>
      </w:pPr>
      <w:r>
        <w:rPr>
          <w:rFonts w:cs="Arial"/>
        </w:rPr>
        <w:t>(2) Dieses Gesetz gilt auch für die Errichtung und den Betrieb überwachungsbedürftiger Anlagen, die g</w:t>
      </w:r>
      <w:r>
        <w:rPr>
          <w:rFonts w:cs="Arial"/>
        </w:rPr>
        <w:t>e</w:t>
      </w:r>
      <w:r>
        <w:rPr>
          <w:rFonts w:cs="Arial"/>
        </w:rPr>
        <w:t>werblichen oder wirtschaftlichen Zwecken dienen oder durch die Beschäftigte gefährdet werden können, mit Ausnahme der überwachungsbedürftigen Anlagen</w:t>
      </w:r>
    </w:p>
    <w:p w:rsidR="007136F5" w:rsidRDefault="007136F5">
      <w:pPr>
        <w:pStyle w:val="GesAbsatz"/>
        <w:ind w:left="426" w:hanging="426"/>
        <w:rPr>
          <w:rFonts w:cs="Arial"/>
        </w:rPr>
      </w:pPr>
      <w:r>
        <w:rPr>
          <w:rFonts w:cs="Arial"/>
        </w:rPr>
        <w:lastRenderedPageBreak/>
        <w:t>1.</w:t>
      </w:r>
      <w:r>
        <w:rPr>
          <w:rFonts w:cs="Arial"/>
        </w:rPr>
        <w:tab/>
        <w:t>der Fahrzeuge von Magnetschwebebahnen, soweit diese Fahrzeuge den Bestimmungen des Bundes zum Bau und Betrieb solcher Bahnen unterliegen,</w:t>
      </w:r>
    </w:p>
    <w:p w:rsidR="007136F5" w:rsidRDefault="007136F5">
      <w:pPr>
        <w:pStyle w:val="GesAbsatz"/>
        <w:ind w:left="426" w:hanging="426"/>
        <w:rPr>
          <w:rFonts w:cs="Arial"/>
        </w:rPr>
      </w:pPr>
      <w:r>
        <w:rPr>
          <w:rFonts w:cs="Arial"/>
        </w:rPr>
        <w:t>2.</w:t>
      </w:r>
      <w:r>
        <w:rPr>
          <w:rFonts w:cs="Arial"/>
        </w:rPr>
        <w:tab/>
        <w:t>des rollenden Materials von Eisenbahnunternehmungen, ausgenommen Ladegutbehälter, soweit dieses Material den Bestimmungen der Bau- und Betriebsordnungen des Bundes und der Länder unterliegt,</w:t>
      </w:r>
    </w:p>
    <w:p w:rsidR="007136F5" w:rsidRDefault="007136F5">
      <w:pPr>
        <w:pStyle w:val="GesAbsatz"/>
        <w:rPr>
          <w:rFonts w:cs="Arial"/>
        </w:rPr>
      </w:pPr>
      <w:r>
        <w:rPr>
          <w:rFonts w:cs="Arial"/>
        </w:rPr>
        <w:t>3.</w:t>
      </w:r>
      <w:r>
        <w:rPr>
          <w:rFonts w:cs="Arial"/>
        </w:rPr>
        <w:tab/>
        <w:t>in Unternehmen des Bergwesens, ausgenommen in deren Tagesanlagen.</w:t>
      </w:r>
    </w:p>
    <w:p w:rsidR="007136F5" w:rsidRDefault="007136F5">
      <w:pPr>
        <w:pStyle w:val="GesAbsatz"/>
        <w:rPr>
          <w:rFonts w:cs="Arial"/>
        </w:rPr>
      </w:pPr>
      <w:r>
        <w:rPr>
          <w:rFonts w:cs="Arial"/>
        </w:rPr>
        <w:t>(3) Die der Gewährleistung von Sicherheit und Gesundheit beim Inverkehrbringen oder Ausstellen von Pr</w:t>
      </w:r>
      <w:r>
        <w:rPr>
          <w:rFonts w:cs="Arial"/>
        </w:rPr>
        <w:t>o</w:t>
      </w:r>
      <w:r>
        <w:rPr>
          <w:rFonts w:cs="Arial"/>
        </w:rPr>
        <w:t>dukten dienenden Vorschriften dieses Gesetzes gelten nicht, soweit in anderen Rechtsvorschriften entspr</w:t>
      </w:r>
      <w:r>
        <w:rPr>
          <w:rFonts w:cs="Arial"/>
        </w:rPr>
        <w:t>e</w:t>
      </w:r>
      <w:r>
        <w:rPr>
          <w:rFonts w:cs="Arial"/>
        </w:rPr>
        <w:t>chende oder weitergehende Anforderungen an die Gewährleistung von Sicherheit und Gesundheit vorges</w:t>
      </w:r>
      <w:r>
        <w:rPr>
          <w:rFonts w:cs="Arial"/>
        </w:rPr>
        <w:t>e</w:t>
      </w:r>
      <w:r>
        <w:rPr>
          <w:rFonts w:cs="Arial"/>
        </w:rPr>
        <w:t>hen sind. Die §§ 5, 6 und 8 bis 10 gelten nicht, soweit in anderen Rechtsvorschriften entsprechende oder weitergehende Regelungen vorgesehen sind.</w:t>
      </w:r>
    </w:p>
    <w:p w:rsidR="007136F5" w:rsidRDefault="007136F5">
      <w:pPr>
        <w:pStyle w:val="GesAbsatz"/>
        <w:rPr>
          <w:rFonts w:cs="Arial"/>
        </w:rPr>
      </w:pPr>
      <w:r>
        <w:rPr>
          <w:rFonts w:cs="Arial"/>
        </w:rPr>
        <w:t>(4) Rechtsvorschriften, die der Gewährleistung von Sicherheit und Gesundheit bei der Verwendung von Pr</w:t>
      </w:r>
      <w:r>
        <w:rPr>
          <w:rFonts w:cs="Arial"/>
        </w:rPr>
        <w:t>o</w:t>
      </w:r>
      <w:r>
        <w:rPr>
          <w:rFonts w:cs="Arial"/>
        </w:rPr>
        <w:t>dukten dienen, bleiben unberührt; dies gilt insbesondere für Vorschriften, die den Arbeitgeber hierzu ve</w:t>
      </w:r>
      <w:r>
        <w:rPr>
          <w:rFonts w:cs="Arial"/>
        </w:rPr>
        <w:t>r</w:t>
      </w:r>
      <w:r>
        <w:rPr>
          <w:rFonts w:cs="Arial"/>
        </w:rPr>
        <w:t>pflichten.</w:t>
      </w:r>
    </w:p>
    <w:p w:rsidR="007136F5" w:rsidRDefault="007136F5">
      <w:pPr>
        <w:pStyle w:val="berschrift3"/>
        <w:rPr>
          <w:bCs/>
        </w:rPr>
      </w:pPr>
      <w:bookmarkStart w:id="4" w:name="_Toc450650876"/>
      <w:r>
        <w:t>§ 2</w:t>
      </w:r>
      <w:r>
        <w:br/>
      </w:r>
      <w:r>
        <w:rPr>
          <w:bCs/>
        </w:rPr>
        <w:t>Begriffsbestimmungen</w:t>
      </w:r>
      <w:bookmarkEnd w:id="4"/>
    </w:p>
    <w:p w:rsidR="007136F5" w:rsidRDefault="007136F5">
      <w:pPr>
        <w:pStyle w:val="GesAbsatz"/>
        <w:rPr>
          <w:rFonts w:cs="Arial"/>
        </w:rPr>
      </w:pPr>
      <w:r>
        <w:rPr>
          <w:rFonts w:cs="Arial"/>
        </w:rPr>
        <w:t>(1) Produkte sind</w:t>
      </w:r>
    </w:p>
    <w:p w:rsidR="007136F5" w:rsidRDefault="007136F5">
      <w:pPr>
        <w:pStyle w:val="GesAbsatz"/>
        <w:rPr>
          <w:rFonts w:cs="Arial"/>
        </w:rPr>
      </w:pPr>
      <w:r>
        <w:rPr>
          <w:rFonts w:cs="Arial"/>
        </w:rPr>
        <w:t>1.</w:t>
      </w:r>
      <w:r>
        <w:rPr>
          <w:rFonts w:cs="Arial"/>
        </w:rPr>
        <w:tab/>
        <w:t>technische Arbeitsmittel und</w:t>
      </w:r>
    </w:p>
    <w:p w:rsidR="007136F5" w:rsidRDefault="007136F5">
      <w:pPr>
        <w:pStyle w:val="GesAbsatz"/>
        <w:rPr>
          <w:rFonts w:cs="Arial"/>
        </w:rPr>
      </w:pPr>
      <w:r>
        <w:rPr>
          <w:rFonts w:cs="Arial"/>
        </w:rPr>
        <w:t>2.</w:t>
      </w:r>
      <w:r>
        <w:rPr>
          <w:rFonts w:cs="Arial"/>
        </w:rPr>
        <w:tab/>
        <w:t>Verbraucherprodukte.</w:t>
      </w:r>
    </w:p>
    <w:p w:rsidR="007136F5" w:rsidRDefault="007136F5">
      <w:pPr>
        <w:pStyle w:val="GesAbsatz"/>
        <w:rPr>
          <w:rFonts w:cs="Arial"/>
        </w:rPr>
      </w:pPr>
      <w:r>
        <w:rPr>
          <w:rFonts w:cs="Arial"/>
        </w:rPr>
        <w:t>(2) Technische Arbeitsmittel sind verwendungsfertige Arbeitseinrichtungen, die bestimmungsgemäß au</w:t>
      </w:r>
      <w:r>
        <w:rPr>
          <w:rFonts w:cs="Arial"/>
        </w:rPr>
        <w:t>s</w:t>
      </w:r>
      <w:r>
        <w:rPr>
          <w:rFonts w:cs="Arial"/>
        </w:rPr>
        <w:t>schließlich bei der Arbeit verwendet werden, deren Zubehörteile sowie Schutzausrüstungen, die nicht Teil einer Arbeitseinrichtung sind, und Teile von technischen Arbeitsmitteln, wenn sie in einer Rechtsverordnung nach § 3 Abs. 1 oder 2 erfasst sind.</w:t>
      </w:r>
    </w:p>
    <w:p w:rsidR="007136F5" w:rsidRDefault="007136F5">
      <w:pPr>
        <w:pStyle w:val="GesAbsatz"/>
        <w:rPr>
          <w:rFonts w:cs="Arial"/>
        </w:rPr>
      </w:pPr>
      <w:r>
        <w:rPr>
          <w:rFonts w:cs="Arial"/>
        </w:rPr>
        <w:t>(3) Verbraucherprodukte sind Gebrauchsgegenstände und sonstige Produkte, die für Verbraucher bestimmt sind oder unter vernünftigerweise vorhersehbaren Bedingungen von Verbrauchern benutzt werden können, selbst wenn sie nicht für diese bestimmt sind. Als Verbraucherprodukte gelten auch Gebrauchsgegenstände und sonstige Produkte, die dem Verbraucher im Rahmen der Erbringung einer Dienstleistung zur Verfügung gestellt werden.</w:t>
      </w:r>
    </w:p>
    <w:p w:rsidR="007136F5" w:rsidRDefault="007136F5">
      <w:pPr>
        <w:pStyle w:val="GesAbsatz"/>
        <w:rPr>
          <w:rFonts w:cs="Arial"/>
        </w:rPr>
      </w:pPr>
      <w:r>
        <w:rPr>
          <w:rFonts w:cs="Arial"/>
        </w:rPr>
        <w:t>(4) Verwendungsfertig sind Arbeitseinrichtungen und Gebrauchsgegenstände, wenn sie bestimmungsgemäß verwendet werden können, ohne dass weitere Teile eingefügt zu werden brauchen. Verwendungsfertig sind Arbeitseinrichtungen und Gebrauchsgegenstände auch, wenn</w:t>
      </w:r>
    </w:p>
    <w:p w:rsidR="007136F5" w:rsidRDefault="007136F5">
      <w:pPr>
        <w:pStyle w:val="GesAbsatz"/>
        <w:ind w:left="426" w:hanging="426"/>
        <w:rPr>
          <w:rFonts w:cs="Arial"/>
        </w:rPr>
      </w:pPr>
      <w:r>
        <w:rPr>
          <w:rFonts w:cs="Arial"/>
        </w:rPr>
        <w:t>1.</w:t>
      </w:r>
      <w:r>
        <w:rPr>
          <w:rFonts w:cs="Arial"/>
        </w:rPr>
        <w:tab/>
        <w:t>alle Teile, aus denen sie zusammengesetzt werden sollen, von derselben Person in den Verkehr g</w:t>
      </w:r>
      <w:r>
        <w:rPr>
          <w:rFonts w:cs="Arial"/>
        </w:rPr>
        <w:t>e</w:t>
      </w:r>
      <w:r>
        <w:rPr>
          <w:rFonts w:cs="Arial"/>
        </w:rPr>
        <w:t>bracht werden,</w:t>
      </w:r>
    </w:p>
    <w:p w:rsidR="007136F5" w:rsidRDefault="007136F5">
      <w:pPr>
        <w:pStyle w:val="GesAbsatz"/>
        <w:rPr>
          <w:rFonts w:cs="Arial"/>
        </w:rPr>
      </w:pPr>
      <w:r>
        <w:rPr>
          <w:rFonts w:cs="Arial"/>
        </w:rPr>
        <w:t>2.</w:t>
      </w:r>
      <w:r>
        <w:rPr>
          <w:rFonts w:cs="Arial"/>
        </w:rPr>
        <w:tab/>
        <w:t>sie nur noch aufgestellt oder angeschlossen zu werden brauchen oder</w:t>
      </w:r>
    </w:p>
    <w:p w:rsidR="007136F5" w:rsidRDefault="007136F5">
      <w:pPr>
        <w:pStyle w:val="GesAbsatz"/>
        <w:ind w:left="426" w:hanging="426"/>
        <w:rPr>
          <w:rFonts w:cs="Arial"/>
        </w:rPr>
      </w:pPr>
      <w:r>
        <w:rPr>
          <w:rFonts w:cs="Arial"/>
        </w:rPr>
        <w:t>3.</w:t>
      </w:r>
      <w:r>
        <w:rPr>
          <w:rFonts w:cs="Arial"/>
        </w:rPr>
        <w:tab/>
        <w:t>sie ohne die Teile in den Verkehr gebracht werden, die üblicherweise gesondert beschafft und bei der bestimmungsgemäßen Verwendung eingefügt werden.</w:t>
      </w:r>
    </w:p>
    <w:p w:rsidR="007136F5" w:rsidRDefault="007136F5">
      <w:pPr>
        <w:pStyle w:val="GesAbsatz"/>
        <w:rPr>
          <w:rFonts w:cs="Arial"/>
        </w:rPr>
      </w:pPr>
      <w:r>
        <w:rPr>
          <w:rFonts w:cs="Arial"/>
        </w:rPr>
        <w:t>(5) Bestimmungsgemäße Verwendung ist</w:t>
      </w:r>
    </w:p>
    <w:p w:rsidR="007136F5" w:rsidRDefault="007136F5">
      <w:pPr>
        <w:pStyle w:val="GesAbsatz"/>
        <w:ind w:left="426" w:hanging="426"/>
        <w:rPr>
          <w:rFonts w:cs="Arial"/>
        </w:rPr>
      </w:pPr>
      <w:r>
        <w:rPr>
          <w:rFonts w:cs="Arial"/>
        </w:rPr>
        <w:t>1.</w:t>
      </w:r>
      <w:r>
        <w:rPr>
          <w:rFonts w:cs="Arial"/>
        </w:rPr>
        <w:tab/>
        <w:t>die Verwendung, für die ein Produkt nach den Angaben desjenigen, der es in den Verkehr bringt, g</w:t>
      </w:r>
      <w:r>
        <w:rPr>
          <w:rFonts w:cs="Arial"/>
        </w:rPr>
        <w:t>e</w:t>
      </w:r>
      <w:r>
        <w:rPr>
          <w:rFonts w:cs="Arial"/>
        </w:rPr>
        <w:t>eignet ist oder</w:t>
      </w:r>
    </w:p>
    <w:p w:rsidR="007136F5" w:rsidRDefault="007136F5">
      <w:pPr>
        <w:pStyle w:val="GesAbsatz"/>
        <w:rPr>
          <w:rFonts w:cs="Arial"/>
        </w:rPr>
      </w:pPr>
      <w:r>
        <w:rPr>
          <w:rFonts w:cs="Arial"/>
        </w:rPr>
        <w:t>2.</w:t>
      </w:r>
      <w:r>
        <w:rPr>
          <w:rFonts w:cs="Arial"/>
        </w:rPr>
        <w:tab/>
        <w:t>die übliche Verwendung, die sich aus der Bauart und Ausführung des Produkts ergibt.</w:t>
      </w:r>
    </w:p>
    <w:p w:rsidR="007136F5" w:rsidRDefault="007136F5">
      <w:pPr>
        <w:pStyle w:val="GesAbsatz"/>
        <w:rPr>
          <w:rFonts w:cs="Arial"/>
        </w:rPr>
      </w:pPr>
      <w:r>
        <w:rPr>
          <w:rFonts w:cs="Arial"/>
        </w:rPr>
        <w:t>(6) Vorhersehbare Fehlanwendung ist die Verwendung eines Produkts in einer Weise, die von demjenigen, der es in den Verkehr bringt, nicht vorgesehen ist, sich jedoch aus dem vernünftigerweise vorhersehbaren Verhalten des jeweiligen zu erwartenden Verwenders ergeben kann.</w:t>
      </w:r>
    </w:p>
    <w:p w:rsidR="007136F5" w:rsidRDefault="007136F5">
      <w:pPr>
        <w:pStyle w:val="GesAbsatz"/>
        <w:rPr>
          <w:rFonts w:cs="Arial"/>
        </w:rPr>
      </w:pPr>
      <w:r>
        <w:rPr>
          <w:rFonts w:cs="Arial"/>
        </w:rPr>
        <w:t>(7) Überwachungsbedürftige Anlagen sind</w:t>
      </w:r>
    </w:p>
    <w:p w:rsidR="007136F5" w:rsidRDefault="007136F5">
      <w:pPr>
        <w:pStyle w:val="GesAbsatz"/>
        <w:rPr>
          <w:rFonts w:cs="Arial"/>
        </w:rPr>
      </w:pPr>
      <w:r>
        <w:rPr>
          <w:rFonts w:cs="Arial"/>
        </w:rPr>
        <w:t>1.</w:t>
      </w:r>
      <w:r>
        <w:rPr>
          <w:rFonts w:cs="Arial"/>
        </w:rPr>
        <w:tab/>
        <w:t>Dampfkesselanlagen mit Ausnahme von Dampfkesselanlagen auf Seeschiffen,</w:t>
      </w:r>
    </w:p>
    <w:p w:rsidR="007136F5" w:rsidRDefault="007136F5">
      <w:pPr>
        <w:pStyle w:val="GesAbsatz"/>
        <w:rPr>
          <w:rFonts w:cs="Arial"/>
        </w:rPr>
      </w:pPr>
      <w:r>
        <w:rPr>
          <w:rFonts w:cs="Arial"/>
        </w:rPr>
        <w:t>2.</w:t>
      </w:r>
      <w:r>
        <w:rPr>
          <w:rFonts w:cs="Arial"/>
        </w:rPr>
        <w:tab/>
        <w:t>Druckbehälteranlagen außer Dampfkesseln,</w:t>
      </w:r>
    </w:p>
    <w:p w:rsidR="007136F5" w:rsidRDefault="007136F5">
      <w:pPr>
        <w:pStyle w:val="GesAbsatz"/>
        <w:rPr>
          <w:rFonts w:cs="Arial"/>
        </w:rPr>
      </w:pPr>
      <w:r>
        <w:rPr>
          <w:rFonts w:cs="Arial"/>
        </w:rPr>
        <w:t>3.</w:t>
      </w:r>
      <w:r>
        <w:rPr>
          <w:rFonts w:cs="Arial"/>
        </w:rPr>
        <w:tab/>
        <w:t>Anlagen zur Abfüllung von verdichteten, verflüssigten oder unter Druck gelösten Gasen,</w:t>
      </w:r>
    </w:p>
    <w:p w:rsidR="007136F5" w:rsidRDefault="007136F5">
      <w:pPr>
        <w:pStyle w:val="GesAbsatz"/>
        <w:ind w:left="426" w:hanging="426"/>
        <w:rPr>
          <w:rFonts w:cs="Arial"/>
        </w:rPr>
      </w:pPr>
      <w:r>
        <w:rPr>
          <w:rFonts w:cs="Arial"/>
        </w:rPr>
        <w:t>4.</w:t>
      </w:r>
      <w:r>
        <w:rPr>
          <w:rFonts w:cs="Arial"/>
        </w:rPr>
        <w:tab/>
        <w:t>Leitungen unter innerem Überdruck für brennbare, ätzende oder giftige Gase, Dämpfe oder Flüssigke</w:t>
      </w:r>
      <w:r>
        <w:rPr>
          <w:rFonts w:cs="Arial"/>
        </w:rPr>
        <w:t>i</w:t>
      </w:r>
      <w:r>
        <w:rPr>
          <w:rFonts w:cs="Arial"/>
        </w:rPr>
        <w:t>ten,</w:t>
      </w:r>
    </w:p>
    <w:p w:rsidR="007136F5" w:rsidRDefault="007136F5">
      <w:pPr>
        <w:pStyle w:val="GesAbsatz"/>
        <w:rPr>
          <w:rFonts w:cs="Arial"/>
        </w:rPr>
      </w:pPr>
      <w:r>
        <w:rPr>
          <w:rFonts w:cs="Arial"/>
        </w:rPr>
        <w:t>5.</w:t>
      </w:r>
      <w:r>
        <w:rPr>
          <w:rFonts w:cs="Arial"/>
        </w:rPr>
        <w:tab/>
        <w:t>Aufzugsanlagen,</w:t>
      </w:r>
    </w:p>
    <w:p w:rsidR="007136F5" w:rsidRDefault="007136F5">
      <w:pPr>
        <w:pStyle w:val="GesAbsatz"/>
        <w:rPr>
          <w:rFonts w:cs="Arial"/>
        </w:rPr>
      </w:pPr>
      <w:r>
        <w:rPr>
          <w:rFonts w:cs="Arial"/>
        </w:rPr>
        <w:t>6.</w:t>
      </w:r>
      <w:r>
        <w:rPr>
          <w:rFonts w:cs="Arial"/>
        </w:rPr>
        <w:tab/>
        <w:t>Anlagen in explosionsgefährdeten Bereichen,</w:t>
      </w:r>
    </w:p>
    <w:p w:rsidR="007136F5" w:rsidRDefault="007136F5">
      <w:pPr>
        <w:pStyle w:val="GesAbsatz"/>
        <w:rPr>
          <w:rFonts w:cs="Arial"/>
        </w:rPr>
      </w:pPr>
      <w:r>
        <w:rPr>
          <w:rFonts w:cs="Arial"/>
        </w:rPr>
        <w:lastRenderedPageBreak/>
        <w:t>7.</w:t>
      </w:r>
      <w:r>
        <w:rPr>
          <w:rFonts w:cs="Arial"/>
        </w:rPr>
        <w:tab/>
        <w:t>Getränkeschankanlagen und Anlagen zur Herstellung kohlensaurer Getränke,</w:t>
      </w:r>
    </w:p>
    <w:p w:rsidR="007136F5" w:rsidRDefault="007136F5">
      <w:pPr>
        <w:pStyle w:val="GesAbsatz"/>
        <w:rPr>
          <w:rFonts w:cs="Arial"/>
        </w:rPr>
      </w:pPr>
      <w:r>
        <w:rPr>
          <w:rFonts w:cs="Arial"/>
        </w:rPr>
        <w:t>8.</w:t>
      </w:r>
      <w:r>
        <w:rPr>
          <w:rFonts w:cs="Arial"/>
        </w:rPr>
        <w:tab/>
        <w:t>Acetylenanlagen und Calciumcarbidlager,</w:t>
      </w:r>
    </w:p>
    <w:p w:rsidR="007136F5" w:rsidRDefault="007136F5">
      <w:pPr>
        <w:pStyle w:val="GesAbsatz"/>
        <w:rPr>
          <w:rFonts w:cs="Arial"/>
        </w:rPr>
      </w:pPr>
      <w:r>
        <w:rPr>
          <w:rFonts w:cs="Arial"/>
        </w:rPr>
        <w:t>9.</w:t>
      </w:r>
      <w:r>
        <w:rPr>
          <w:rFonts w:cs="Arial"/>
        </w:rPr>
        <w:tab/>
        <w:t>Anlagen zur Lagerung, Abfüllung und Beförderung von brennbaren Flüssigkeiten.</w:t>
      </w:r>
    </w:p>
    <w:p w:rsidR="007136F5" w:rsidRDefault="007136F5">
      <w:pPr>
        <w:pStyle w:val="GesAbsatz"/>
        <w:rPr>
          <w:rFonts w:cs="Arial"/>
        </w:rPr>
      </w:pPr>
      <w:r>
        <w:rPr>
          <w:rFonts w:cs="Arial"/>
        </w:rPr>
        <w:t xml:space="preserve">Zu den Anlagen gehören auch Mess-, Steuer- und Regeleinrichtungen, die dem sicheren Betrieb der Anlage dienen. Zu den in den Nummern 2, 3 und 4 bezeichneten überwachungsbedürftigen Anlagen gehören nicht die Energieanlagen im Sinne des </w:t>
      </w:r>
      <w:r w:rsidR="00DA66CE">
        <w:rPr>
          <w:rFonts w:cs="Arial"/>
        </w:rPr>
        <w:t>§ 3 Nr. 15</w:t>
      </w:r>
      <w:r>
        <w:rPr>
          <w:rFonts w:cs="Arial"/>
        </w:rPr>
        <w:t xml:space="preserve"> des Energiewirtschaftsgesetzes. Überwachungsbedürftige A</w:t>
      </w:r>
      <w:r>
        <w:rPr>
          <w:rFonts w:cs="Arial"/>
        </w:rPr>
        <w:t>n</w:t>
      </w:r>
      <w:r>
        <w:rPr>
          <w:rFonts w:cs="Arial"/>
        </w:rPr>
        <w:t>lagen stehen den Produkten im Sinne des Absatzes 1 gleich, soweit sie nicht schon von Absatz 1 erfasst werden.</w:t>
      </w:r>
    </w:p>
    <w:p w:rsidR="007136F5" w:rsidRDefault="007136F5">
      <w:pPr>
        <w:pStyle w:val="GesAbsatz"/>
        <w:rPr>
          <w:rFonts w:cs="Arial"/>
        </w:rPr>
      </w:pPr>
      <w:r>
        <w:rPr>
          <w:rFonts w:cs="Arial"/>
        </w:rPr>
        <w:t>(8) Inverkehrbringen ist jedes Überlassen eines Produkts an einen anderen, unabhängig davon, ob das Pr</w:t>
      </w:r>
      <w:r>
        <w:rPr>
          <w:rFonts w:cs="Arial"/>
        </w:rPr>
        <w:t>o</w:t>
      </w:r>
      <w:r>
        <w:rPr>
          <w:rFonts w:cs="Arial"/>
        </w:rPr>
        <w:t>dukt neu, gebraucht, wieder aufgearbeitet oder wesentlich verändert worden ist. Die Einfuhr in den Europä</w:t>
      </w:r>
      <w:r>
        <w:rPr>
          <w:rFonts w:cs="Arial"/>
        </w:rPr>
        <w:t>i</w:t>
      </w:r>
      <w:r>
        <w:rPr>
          <w:rFonts w:cs="Arial"/>
        </w:rPr>
        <w:t>schen Wirtschaftsraum steht dem Inverkehrbringen eines neuen Produkts gleich.</w:t>
      </w:r>
    </w:p>
    <w:p w:rsidR="007136F5" w:rsidRDefault="007136F5">
      <w:pPr>
        <w:pStyle w:val="GesAbsatz"/>
        <w:rPr>
          <w:rFonts w:cs="Arial"/>
        </w:rPr>
      </w:pPr>
      <w:r>
        <w:rPr>
          <w:rFonts w:cs="Arial"/>
        </w:rPr>
        <w:t>(9) Ausstellen ist das Aufstellen oder Vorführen von Produkten zum Zwecke der Werbung.</w:t>
      </w:r>
    </w:p>
    <w:p w:rsidR="007136F5" w:rsidRDefault="007136F5">
      <w:pPr>
        <w:pStyle w:val="GesAbsatz"/>
        <w:rPr>
          <w:rFonts w:cs="Arial"/>
        </w:rPr>
      </w:pPr>
      <w:r>
        <w:rPr>
          <w:rFonts w:cs="Arial"/>
        </w:rPr>
        <w:t>(10) Hersteller ist jede natürliche oder juristische Person, die</w:t>
      </w:r>
    </w:p>
    <w:p w:rsidR="007136F5" w:rsidRDefault="007136F5">
      <w:pPr>
        <w:pStyle w:val="GesAbsatz"/>
        <w:rPr>
          <w:rFonts w:cs="Arial"/>
        </w:rPr>
      </w:pPr>
      <w:r>
        <w:rPr>
          <w:rFonts w:cs="Arial"/>
        </w:rPr>
        <w:t>1.</w:t>
      </w:r>
      <w:r>
        <w:rPr>
          <w:rFonts w:cs="Arial"/>
        </w:rPr>
        <w:tab/>
        <w:t>ein Produkt herstellt oder</w:t>
      </w:r>
    </w:p>
    <w:p w:rsidR="007136F5" w:rsidRDefault="007136F5">
      <w:pPr>
        <w:pStyle w:val="GesAbsatz"/>
        <w:rPr>
          <w:rFonts w:cs="Arial"/>
        </w:rPr>
      </w:pPr>
      <w:r>
        <w:rPr>
          <w:rFonts w:cs="Arial"/>
        </w:rPr>
        <w:t>2.</w:t>
      </w:r>
      <w:r>
        <w:rPr>
          <w:rFonts w:cs="Arial"/>
        </w:rPr>
        <w:tab/>
        <w:t>ein Produkt wieder aufarbeitet oder wesentlich verändert und erneut in den Verkehr bringt.</w:t>
      </w:r>
    </w:p>
    <w:p w:rsidR="007136F5" w:rsidRDefault="007136F5">
      <w:pPr>
        <w:pStyle w:val="GesAbsatz"/>
        <w:rPr>
          <w:rFonts w:cs="Arial"/>
        </w:rPr>
      </w:pPr>
      <w:r>
        <w:rPr>
          <w:rFonts w:cs="Arial"/>
        </w:rPr>
        <w:t>Als Hersteller gilt auch jeder, der geschäftsmäßig seinen Namen, seine Marke oder ein anderes untersche</w:t>
      </w:r>
      <w:r>
        <w:rPr>
          <w:rFonts w:cs="Arial"/>
        </w:rPr>
        <w:t>i</w:t>
      </w:r>
      <w:r>
        <w:rPr>
          <w:rFonts w:cs="Arial"/>
        </w:rPr>
        <w:t>dungskräftiges Kennzeichen an einem Produkt anbringt und sich dadurch als Hersteller ausgibt, oder der als sonstiger Inverkehrbringer die Sicherheitseigenschaften eines Verbraucherprodukts beeinflusst.</w:t>
      </w:r>
    </w:p>
    <w:p w:rsidR="007136F5" w:rsidRDefault="007136F5">
      <w:pPr>
        <w:pStyle w:val="GesAbsatz"/>
        <w:rPr>
          <w:rFonts w:cs="Arial"/>
        </w:rPr>
      </w:pPr>
      <w:r>
        <w:rPr>
          <w:rFonts w:cs="Arial"/>
        </w:rPr>
        <w:t>(11) Bevollmächtigter ist jede im Europäischen Wirtschaftsraum niedergelassene natürliche oder juristische Person, die vom Hersteller schriftlich dazu ermächtigt wurde, in seinem Namen zu handeln.</w:t>
      </w:r>
    </w:p>
    <w:p w:rsidR="007136F5" w:rsidRDefault="007136F5">
      <w:pPr>
        <w:pStyle w:val="GesAbsatz"/>
        <w:rPr>
          <w:rFonts w:cs="Arial"/>
        </w:rPr>
      </w:pPr>
      <w:r>
        <w:rPr>
          <w:rFonts w:cs="Arial"/>
        </w:rPr>
        <w:t>(12) Einführer ist jede im Europäischen Wirtschaftsraum niedergelassene natürliche oder juristische Person, die ein Produkt aus einem Drittland in den Europäischen Wirtschaftsraum einführt oder dieses veranlasst.</w:t>
      </w:r>
    </w:p>
    <w:p w:rsidR="007136F5" w:rsidRDefault="007136F5">
      <w:pPr>
        <w:pStyle w:val="GesAbsatz"/>
        <w:rPr>
          <w:rFonts w:cs="Arial"/>
        </w:rPr>
      </w:pPr>
      <w:r>
        <w:rPr>
          <w:rFonts w:cs="Arial"/>
        </w:rPr>
        <w:t>(13) Händler ist, wer geschäftsmäßig ein Produkt in den Verkehr bringt und nicht Hersteller im Sinne von Absatz 10, Bevollmächtigter im Sinne von Absatz 11 oder Einführer im Sinne von Absatz 12 ist.</w:t>
      </w:r>
    </w:p>
    <w:p w:rsidR="007136F5" w:rsidRDefault="007136F5">
      <w:pPr>
        <w:pStyle w:val="GesAbsatz"/>
        <w:rPr>
          <w:rFonts w:cs="Arial"/>
        </w:rPr>
      </w:pPr>
      <w:r>
        <w:rPr>
          <w:rFonts w:cs="Arial"/>
        </w:rPr>
        <w:t>(14) Beauftragte Stelle ist, vorbehaltlich einer anderweitigen Regelung in einer Rechtsverordnung nach § 3 Abs. 4, die Bundesanstalt für Arbeitsschutz und Arbeitsmedizin.</w:t>
      </w:r>
    </w:p>
    <w:p w:rsidR="007136F5" w:rsidRDefault="007136F5">
      <w:pPr>
        <w:pStyle w:val="GesAbsatz"/>
        <w:rPr>
          <w:rFonts w:cs="Arial"/>
        </w:rPr>
      </w:pPr>
      <w:r>
        <w:rPr>
          <w:rFonts w:cs="Arial"/>
        </w:rPr>
        <w:t>(15) Zugelassene Stellen sind</w:t>
      </w:r>
    </w:p>
    <w:p w:rsidR="007136F5" w:rsidRDefault="007136F5">
      <w:pPr>
        <w:pStyle w:val="GesAbsatz"/>
        <w:tabs>
          <w:tab w:val="clear" w:pos="425"/>
          <w:tab w:val="left" w:pos="426"/>
        </w:tabs>
        <w:ind w:left="851" w:hanging="851"/>
        <w:rPr>
          <w:rFonts w:cs="Arial"/>
        </w:rPr>
      </w:pPr>
      <w:r>
        <w:rPr>
          <w:rFonts w:cs="Arial"/>
        </w:rPr>
        <w:t>1.</w:t>
      </w:r>
      <w:r>
        <w:rPr>
          <w:rFonts w:cs="Arial"/>
        </w:rPr>
        <w:tab/>
        <w:t>a)</w:t>
      </w:r>
      <w:r>
        <w:rPr>
          <w:rFonts w:cs="Arial"/>
        </w:rPr>
        <w:tab/>
        <w:t>jede Stelle für die Durchführung der Verfahren zur Feststellung der Übereinstimmung mit den grundlegenden Sicherheitsanforderungen gemäß den Rechtsverordnungen nach § 3 Abs. 1,</w:t>
      </w:r>
    </w:p>
    <w:p w:rsidR="007136F5" w:rsidRDefault="007136F5" w:rsidP="00626DB2">
      <w:pPr>
        <w:pStyle w:val="GesAbsatz"/>
        <w:tabs>
          <w:tab w:val="clear" w:pos="425"/>
          <w:tab w:val="left" w:pos="426"/>
        </w:tabs>
        <w:ind w:left="851" w:hanging="425"/>
        <w:rPr>
          <w:rFonts w:cs="Arial"/>
        </w:rPr>
      </w:pPr>
      <w:r>
        <w:rPr>
          <w:rFonts w:cs="Arial"/>
        </w:rPr>
        <w:t>b)</w:t>
      </w:r>
      <w:r>
        <w:rPr>
          <w:rFonts w:cs="Arial"/>
        </w:rPr>
        <w:tab/>
        <w:t>jede GS-Stelle für die Zuerkennung des GS-Zeichens,</w:t>
      </w:r>
    </w:p>
    <w:p w:rsidR="007136F5" w:rsidRDefault="007136F5" w:rsidP="00626DB2">
      <w:pPr>
        <w:pStyle w:val="GesAbsatz"/>
        <w:tabs>
          <w:tab w:val="clear" w:pos="425"/>
          <w:tab w:val="left" w:pos="426"/>
        </w:tabs>
        <w:ind w:left="851" w:hanging="425"/>
        <w:rPr>
          <w:rFonts w:cs="Arial"/>
        </w:rPr>
      </w:pPr>
      <w:r>
        <w:rPr>
          <w:rFonts w:cs="Arial"/>
        </w:rPr>
        <w:t>c)</w:t>
      </w:r>
      <w:r>
        <w:rPr>
          <w:rFonts w:cs="Arial"/>
        </w:rPr>
        <w:tab/>
        <w:t>jedes Prüflaboratorium, das für eine in Buchstabe a oder b genannte Stelle tätig ist, sofern sie von der zuständigen Behörde für einen bestimmten Aufgabenbereich der beauftragten Stelle benannt und von dieser im Bundesanzeiger bekannt gemacht worden sind; oder</w:t>
      </w:r>
    </w:p>
    <w:p w:rsidR="007136F5" w:rsidRDefault="007136F5">
      <w:pPr>
        <w:pStyle w:val="GesAbsatz"/>
        <w:ind w:left="426" w:hanging="426"/>
        <w:rPr>
          <w:rFonts w:cs="Arial"/>
        </w:rPr>
      </w:pPr>
      <w:r>
        <w:rPr>
          <w:rFonts w:cs="Arial"/>
        </w:rPr>
        <w:t>2.</w:t>
      </w:r>
      <w:r>
        <w:rPr>
          <w:rFonts w:cs="Arial"/>
        </w:rPr>
        <w:tab/>
        <w:t>Stellen, die der Kommission der Europäischen Gemeinschaften von einem Mitgliedstaat auf Grund e</w:t>
      </w:r>
      <w:r>
        <w:rPr>
          <w:rFonts w:cs="Arial"/>
        </w:rPr>
        <w:t>i</w:t>
      </w:r>
      <w:r>
        <w:rPr>
          <w:rFonts w:cs="Arial"/>
        </w:rPr>
        <w:t>nes Rechtsaktes des Rates oder der Kommission der Europäischen Gemeinschaften oder von einer nach dem Abkommen über den Europäischen Wirtschaftsraum zuständigen Behörde auf Grund dieses Abkommens mitgeteilt worden sind.</w:t>
      </w:r>
    </w:p>
    <w:p w:rsidR="007136F5" w:rsidRDefault="007136F5">
      <w:pPr>
        <w:pStyle w:val="GesAbsatz"/>
        <w:rPr>
          <w:rFonts w:cs="Arial"/>
        </w:rPr>
      </w:pPr>
      <w:r>
        <w:rPr>
          <w:rFonts w:cs="Arial"/>
        </w:rPr>
        <w:t xml:space="preserve">(16) Harmonisierte Norm ist eine nicht verbindliche technische Spezifikation, die von einer europäischen Normenorganisation nach </w:t>
      </w:r>
      <w:proofErr w:type="gramStart"/>
      <w:r>
        <w:rPr>
          <w:rFonts w:cs="Arial"/>
        </w:rPr>
        <w:t>den in der Richtlinie 98/34/EG des Europäischen Parlaments und des Rates vom 22. Juni 1998 über ein Informationsverfahren auf dem Gebiet der Normen und technischen Vorschriften (ABl.</w:t>
      </w:r>
      <w:proofErr w:type="gramEnd"/>
      <w:r>
        <w:rPr>
          <w:rFonts w:cs="Arial"/>
        </w:rPr>
        <w:t xml:space="preserve"> EG Nr. L 204 S. 37) festgelegten Verfahren angenommen und deren Fundstelle im Amtsblatt der Eur</w:t>
      </w:r>
      <w:r>
        <w:rPr>
          <w:rFonts w:cs="Arial"/>
        </w:rPr>
        <w:t>o</w:t>
      </w:r>
      <w:r>
        <w:rPr>
          <w:rFonts w:cs="Arial"/>
        </w:rPr>
        <w:t>päischen Gemeinschaften veröffentlicht wurde.</w:t>
      </w:r>
    </w:p>
    <w:p w:rsidR="007136F5" w:rsidRDefault="007136F5">
      <w:pPr>
        <w:pStyle w:val="GesAbsatz"/>
        <w:rPr>
          <w:rFonts w:cs="Arial"/>
        </w:rPr>
      </w:pPr>
      <w:r>
        <w:rPr>
          <w:rFonts w:cs="Arial"/>
        </w:rPr>
        <w:t>(17) Rückruf ist jede Maßnahme, die auf Erwirkung der Rückgabe eines bereits in den Verkehr gebrachten Produkts durch den Verwender abzielt.</w:t>
      </w:r>
    </w:p>
    <w:p w:rsidR="007136F5" w:rsidRDefault="007136F5">
      <w:pPr>
        <w:pStyle w:val="GesAbsatz"/>
        <w:rPr>
          <w:rFonts w:cs="Arial"/>
        </w:rPr>
      </w:pPr>
      <w:r>
        <w:rPr>
          <w:rFonts w:cs="Arial"/>
        </w:rPr>
        <w:t>(18) Rücknahme ist jede Maßnahme, mit der verhindert werden soll, dass ein Produkt vertrieben, ausgestellt oder dem Verwender angeboten wird.</w:t>
      </w:r>
    </w:p>
    <w:p w:rsidR="007136F5" w:rsidRDefault="007136F5">
      <w:pPr>
        <w:pStyle w:val="berschrift3"/>
        <w:rPr>
          <w:bCs/>
        </w:rPr>
      </w:pPr>
      <w:bookmarkStart w:id="5" w:name="_Toc450650877"/>
      <w:r>
        <w:t>§ 3</w:t>
      </w:r>
      <w:r>
        <w:br/>
      </w:r>
      <w:r>
        <w:rPr>
          <w:bCs/>
        </w:rPr>
        <w:t>Ermächtigung</w:t>
      </w:r>
      <w:r>
        <w:rPr>
          <w:b w:val="0"/>
          <w:bCs/>
        </w:rPr>
        <w:t xml:space="preserve"> </w:t>
      </w:r>
      <w:r>
        <w:rPr>
          <w:bCs/>
        </w:rPr>
        <w:t>zum Erlass von Rechtsverordnungen</w:t>
      </w:r>
      <w:bookmarkEnd w:id="5"/>
    </w:p>
    <w:p w:rsidR="007136F5" w:rsidRDefault="007136F5">
      <w:pPr>
        <w:pStyle w:val="GesAbsatz"/>
        <w:rPr>
          <w:rFonts w:cs="Arial"/>
        </w:rPr>
      </w:pPr>
      <w:r>
        <w:rPr>
          <w:rFonts w:cs="Arial"/>
        </w:rPr>
        <w:t xml:space="preserve">(1) Das Bundesministerium für Wirtschaft und Arbeit kann im Einvernehmen mit dem Bundesministerium für Verbraucherschutz, Ernährung und Landwirtschaft, dem Bundesministerium für Umwelt, Naturschutz und Reaktorsicherheit, dem Bundesministerium der Verteidigung und dem Bundesministerium für Verkehr, Bau- </w:t>
      </w:r>
      <w:r>
        <w:rPr>
          <w:rFonts w:cs="Arial"/>
        </w:rPr>
        <w:lastRenderedPageBreak/>
        <w:t>und Wohnungswesen für Produkte nach Anhörung des Ausschusses für technische Arbeitsmittel und Ve</w:t>
      </w:r>
      <w:r>
        <w:rPr>
          <w:rFonts w:cs="Arial"/>
        </w:rPr>
        <w:t>r</w:t>
      </w:r>
      <w:r>
        <w:rPr>
          <w:rFonts w:cs="Arial"/>
        </w:rPr>
        <w:t>braucherprodukte mit Zustimmung des Bundesrates zur Erfüllung von Verpflichtungen aus zwischenstaatl</w:t>
      </w:r>
      <w:r>
        <w:rPr>
          <w:rFonts w:cs="Arial"/>
        </w:rPr>
        <w:t>i</w:t>
      </w:r>
      <w:r>
        <w:rPr>
          <w:rFonts w:cs="Arial"/>
        </w:rPr>
        <w:t>chen Vereinbarungen oder zur Umsetzung oder Durchführung der von den Europäischen Gemeinschaften erlassenen Rechtsvorschriften Rechtsverordnungen nach Maßgabe des Satzes 2 erlassen. Durch Recht</w:t>
      </w:r>
      <w:r>
        <w:rPr>
          <w:rFonts w:cs="Arial"/>
        </w:rPr>
        <w:t>s</w:t>
      </w:r>
      <w:r>
        <w:rPr>
          <w:rFonts w:cs="Arial"/>
        </w:rPr>
        <w:t>verordnung nach Satz 1 können</w:t>
      </w:r>
    </w:p>
    <w:p w:rsidR="007136F5" w:rsidRDefault="007136F5">
      <w:pPr>
        <w:pStyle w:val="GesAbsatz"/>
        <w:ind w:left="426" w:hanging="426"/>
        <w:rPr>
          <w:rFonts w:cs="Arial"/>
        </w:rPr>
      </w:pPr>
      <w:r>
        <w:rPr>
          <w:rFonts w:cs="Arial"/>
        </w:rPr>
        <w:t>1.</w:t>
      </w:r>
      <w:r>
        <w:rPr>
          <w:rFonts w:cs="Arial"/>
        </w:rPr>
        <w:tab/>
        <w:t>Anforderungen an die Gewährleistung von Sicherheit und Gesundheit, Anforderungen zum Schutz sonstiger Rechtsgüter und sonstige Voraussetzungen des Ausstellens, Inverkehrbringens oder der I</w:t>
      </w:r>
      <w:r>
        <w:rPr>
          <w:rFonts w:cs="Arial"/>
        </w:rPr>
        <w:t>n</w:t>
      </w:r>
      <w:r>
        <w:rPr>
          <w:rFonts w:cs="Arial"/>
        </w:rPr>
        <w:t>betriebnahme, insbesondere Prüfungen, Produktionsüberwachungen oder Bescheinigungen,</w:t>
      </w:r>
    </w:p>
    <w:p w:rsidR="007136F5" w:rsidRDefault="007136F5">
      <w:pPr>
        <w:pStyle w:val="GesAbsatz"/>
        <w:ind w:left="426" w:hanging="426"/>
        <w:rPr>
          <w:rFonts w:cs="Arial"/>
        </w:rPr>
      </w:pPr>
      <w:r>
        <w:rPr>
          <w:rFonts w:cs="Arial"/>
        </w:rPr>
        <w:t>2.</w:t>
      </w:r>
      <w:r>
        <w:rPr>
          <w:rFonts w:cs="Arial"/>
        </w:rPr>
        <w:tab/>
        <w:t>Anforderungen an die Kennzeichnung, Aufbewahrungs- und Mitteilungspflichten sowie damit zusa</w:t>
      </w:r>
      <w:r>
        <w:rPr>
          <w:rFonts w:cs="Arial"/>
        </w:rPr>
        <w:t>m</w:t>
      </w:r>
      <w:r>
        <w:rPr>
          <w:rFonts w:cs="Arial"/>
        </w:rPr>
        <w:t>menhängende behördliche Maßnahmen geregelt werden.</w:t>
      </w:r>
    </w:p>
    <w:p w:rsidR="007136F5" w:rsidRDefault="007136F5">
      <w:pPr>
        <w:pStyle w:val="GesAbsatz"/>
        <w:rPr>
          <w:rFonts w:cs="Arial"/>
        </w:rPr>
      </w:pPr>
      <w:r>
        <w:rPr>
          <w:rFonts w:cs="Arial"/>
        </w:rPr>
        <w:t>(2) Das Bundesministerium für Wirtschaft und Arbeit kann für Produkte, soweit sie nicht einer Rechtsveror</w:t>
      </w:r>
      <w:r>
        <w:rPr>
          <w:rFonts w:cs="Arial"/>
        </w:rPr>
        <w:t>d</w:t>
      </w:r>
      <w:r>
        <w:rPr>
          <w:rFonts w:cs="Arial"/>
        </w:rPr>
        <w:t>nung nach Absatz 1 unterfallen, im Einvernehmen mit dem Bundesministerium für Verbraucherschutz, E</w:t>
      </w:r>
      <w:r>
        <w:rPr>
          <w:rFonts w:cs="Arial"/>
        </w:rPr>
        <w:t>r</w:t>
      </w:r>
      <w:r>
        <w:rPr>
          <w:rFonts w:cs="Arial"/>
        </w:rPr>
        <w:t>nährung und Landwirtschaft, dem Bundesministerium für Umwelt, Naturschutz und Reaktorsicherheit, dem Bundesministerium der Verteidigung und dem Bundesministerium für Verkehr, Bau- und Wohnungswesen nach Anhörung des Ausschusses für technische Arbeitsmittel und Verbraucherprodukte und mit Zustimmung des Bundesrates Rechtsverordnungen zur Regelung des Inverkehrbringens oder Ausstellens nach Maßgabe des Satzes 2 erlassen. Durch Rechtsverordnung nach Satz 1 können</w:t>
      </w:r>
    </w:p>
    <w:p w:rsidR="007136F5" w:rsidRDefault="007136F5">
      <w:pPr>
        <w:pStyle w:val="GesAbsatz"/>
        <w:ind w:left="426" w:hanging="426"/>
        <w:rPr>
          <w:rFonts w:cs="Arial"/>
        </w:rPr>
      </w:pPr>
      <w:r>
        <w:rPr>
          <w:rFonts w:cs="Arial"/>
        </w:rPr>
        <w:t>1.</w:t>
      </w:r>
      <w:r>
        <w:rPr>
          <w:rFonts w:cs="Arial"/>
        </w:rPr>
        <w:tab/>
        <w:t>Anforderungen an die Gewährleistung von Sicherheit und Gesundheit und sonstige Voraussetzungen des Inverkehrbringens oder Ausstellens, insbesondere Prüfungen, Produktionsüberwachungen oder Bescheinigungen,</w:t>
      </w:r>
    </w:p>
    <w:p w:rsidR="007136F5" w:rsidRDefault="007136F5">
      <w:pPr>
        <w:pStyle w:val="GesAbsatz"/>
        <w:rPr>
          <w:rFonts w:cs="Arial"/>
        </w:rPr>
      </w:pPr>
      <w:r>
        <w:rPr>
          <w:rFonts w:cs="Arial"/>
        </w:rPr>
        <w:t>2.</w:t>
      </w:r>
      <w:r>
        <w:rPr>
          <w:rFonts w:cs="Arial"/>
        </w:rPr>
        <w:tab/>
        <w:t>Anforderungen an die Kennzeichnung, Aufbewahrungs- und Mitteilungspflichten</w:t>
      </w:r>
    </w:p>
    <w:p w:rsidR="007136F5" w:rsidRDefault="007136F5">
      <w:pPr>
        <w:pStyle w:val="GesAbsatz"/>
        <w:rPr>
          <w:rFonts w:cs="Arial"/>
        </w:rPr>
      </w:pPr>
      <w:r>
        <w:rPr>
          <w:rFonts w:cs="Arial"/>
        </w:rPr>
        <w:t>geregelt werden.</w:t>
      </w:r>
    </w:p>
    <w:p w:rsidR="007136F5" w:rsidRDefault="007136F5">
      <w:pPr>
        <w:pStyle w:val="GesAbsatz"/>
        <w:rPr>
          <w:rFonts w:cs="Arial"/>
        </w:rPr>
      </w:pPr>
      <w:r>
        <w:rPr>
          <w:rFonts w:cs="Arial"/>
        </w:rPr>
        <w:t>(3) Das Bundesministerium für Wirtschaft und Arbeit kann nach Anhörung des Ausschusses für technische Arbeitsmittel und Verbraucherprodukte und mit Zustimmung des Bundesrates auch zur Umsetzung oder Durchführung der von den Europäischen Gemeinschaften erlassenen Rechtsvorschriften durch Rechtsve</w:t>
      </w:r>
      <w:r>
        <w:rPr>
          <w:rFonts w:cs="Arial"/>
        </w:rPr>
        <w:t>r</w:t>
      </w:r>
      <w:r>
        <w:rPr>
          <w:rFonts w:cs="Arial"/>
        </w:rPr>
        <w:t>ordnung die Anforderungen an zugelassene Stellen hinsichtlich</w:t>
      </w:r>
    </w:p>
    <w:p w:rsidR="007136F5" w:rsidRDefault="007136F5">
      <w:pPr>
        <w:pStyle w:val="GesAbsatz"/>
        <w:rPr>
          <w:rFonts w:cs="Arial"/>
        </w:rPr>
      </w:pPr>
      <w:r>
        <w:rPr>
          <w:rFonts w:cs="Arial"/>
        </w:rPr>
        <w:t>1.</w:t>
      </w:r>
      <w:r>
        <w:rPr>
          <w:rFonts w:cs="Arial"/>
        </w:rPr>
        <w:tab/>
        <w:t>Unabhängigkeit, technischer Kompetenz und beruflicher Zuverlässigkeit der Stelle,</w:t>
      </w:r>
    </w:p>
    <w:p w:rsidR="007136F5" w:rsidRDefault="007136F5">
      <w:pPr>
        <w:pStyle w:val="GesAbsatz"/>
        <w:rPr>
          <w:rFonts w:cs="Arial"/>
        </w:rPr>
      </w:pPr>
      <w:r>
        <w:rPr>
          <w:rFonts w:cs="Arial"/>
        </w:rPr>
        <w:t>2.</w:t>
      </w:r>
      <w:r>
        <w:rPr>
          <w:rFonts w:cs="Arial"/>
        </w:rPr>
        <w:tab/>
        <w:t>Verfügbarkeit des erforderlichen Personals, der notwendigen Mittel und Ausrüstungen,</w:t>
      </w:r>
    </w:p>
    <w:p w:rsidR="007136F5" w:rsidRDefault="007136F5">
      <w:pPr>
        <w:pStyle w:val="GesAbsatz"/>
        <w:rPr>
          <w:rFonts w:cs="Arial"/>
        </w:rPr>
      </w:pPr>
      <w:r>
        <w:rPr>
          <w:rFonts w:cs="Arial"/>
        </w:rPr>
        <w:t>3.</w:t>
      </w:r>
      <w:r>
        <w:rPr>
          <w:rFonts w:cs="Arial"/>
        </w:rPr>
        <w:tab/>
        <w:t>Bestehen einer angemessenen Haftpflichtversicherung,</w:t>
      </w:r>
    </w:p>
    <w:p w:rsidR="007136F5" w:rsidRDefault="007136F5">
      <w:pPr>
        <w:pStyle w:val="GesAbsatz"/>
        <w:rPr>
          <w:rFonts w:cs="Arial"/>
        </w:rPr>
      </w:pPr>
      <w:r>
        <w:rPr>
          <w:rFonts w:cs="Arial"/>
        </w:rPr>
        <w:t>4.</w:t>
      </w:r>
      <w:r>
        <w:rPr>
          <w:rFonts w:cs="Arial"/>
        </w:rPr>
        <w:tab/>
        <w:t>Wahrung von Betriebs- und Geschäftsgeheimnissen,</w:t>
      </w:r>
    </w:p>
    <w:p w:rsidR="007136F5" w:rsidRDefault="007136F5">
      <w:pPr>
        <w:pStyle w:val="GesAbsatz"/>
        <w:rPr>
          <w:rFonts w:cs="Arial"/>
        </w:rPr>
      </w:pPr>
      <w:r>
        <w:rPr>
          <w:rFonts w:cs="Arial"/>
        </w:rPr>
        <w:t>5.</w:t>
      </w:r>
      <w:r>
        <w:rPr>
          <w:rFonts w:cs="Arial"/>
        </w:rPr>
        <w:tab/>
        <w:t>Unterauftragsvergabe,</w:t>
      </w:r>
    </w:p>
    <w:p w:rsidR="007136F5" w:rsidRDefault="007136F5">
      <w:pPr>
        <w:pStyle w:val="GesAbsatz"/>
        <w:rPr>
          <w:rFonts w:cs="Arial"/>
        </w:rPr>
      </w:pPr>
      <w:r>
        <w:rPr>
          <w:rFonts w:cs="Arial"/>
        </w:rPr>
        <w:t>6.</w:t>
      </w:r>
      <w:r>
        <w:rPr>
          <w:rFonts w:cs="Arial"/>
        </w:rPr>
        <w:tab/>
        <w:t>Teilnahme an Erfahrungsaustauschkreisen,</w:t>
      </w:r>
    </w:p>
    <w:p w:rsidR="007136F5" w:rsidRDefault="007136F5">
      <w:pPr>
        <w:pStyle w:val="GesAbsatz"/>
        <w:rPr>
          <w:rFonts w:cs="Arial"/>
        </w:rPr>
      </w:pPr>
      <w:r>
        <w:rPr>
          <w:rFonts w:cs="Arial"/>
        </w:rPr>
        <w:t>7.</w:t>
      </w:r>
      <w:r>
        <w:rPr>
          <w:rFonts w:cs="Arial"/>
        </w:rPr>
        <w:tab/>
        <w:t>Qualitätsmanagement</w:t>
      </w:r>
    </w:p>
    <w:p w:rsidR="007136F5" w:rsidRDefault="007136F5">
      <w:pPr>
        <w:pStyle w:val="GesAbsatz"/>
        <w:rPr>
          <w:rFonts w:cs="Arial"/>
        </w:rPr>
      </w:pPr>
      <w:r>
        <w:rPr>
          <w:rFonts w:cs="Arial"/>
        </w:rPr>
        <w:t>näher bestimmen.</w:t>
      </w:r>
    </w:p>
    <w:p w:rsidR="007136F5" w:rsidRDefault="007136F5">
      <w:pPr>
        <w:pStyle w:val="GesAbsatz"/>
        <w:rPr>
          <w:rFonts w:cs="Arial"/>
        </w:rPr>
      </w:pPr>
      <w:r>
        <w:rPr>
          <w:rFonts w:cs="Arial"/>
        </w:rPr>
        <w:t>(4) Durch Rechtsverordnung ohne Zustimmung des Bundesrates können Aufgaben, die der beauftragten Stelle im Rahmen dieses Gesetzes zugewiesen sind, auf eine andere Bundesbehörde, die mit Aufgaben auf dem Gebiet der Geräte- und Produktsicherheit betraut ist, übertragen werden. Die Rechtsverordnung wird von dem Bundesministerium, zu dessen Geschäftsbereich die Bundesbehörde gehört, im Einvernehmen mit dem Bundesministerium für Wirtschaft und Arbeit erlassen.</w:t>
      </w:r>
    </w:p>
    <w:p w:rsidR="007136F5" w:rsidRDefault="007136F5">
      <w:pPr>
        <w:pStyle w:val="GesAbsatz"/>
        <w:rPr>
          <w:rFonts w:cs="Arial"/>
        </w:rPr>
      </w:pPr>
      <w:r>
        <w:rPr>
          <w:rFonts w:cs="Arial"/>
        </w:rPr>
        <w:t>(5) Rechtsverordnungen nach Absatz 1 oder 2 können in dringenden Fällen oder, wenn es zur unverzügl</w:t>
      </w:r>
      <w:r>
        <w:rPr>
          <w:rFonts w:cs="Arial"/>
        </w:rPr>
        <w:t>i</w:t>
      </w:r>
      <w:r>
        <w:rPr>
          <w:rFonts w:cs="Arial"/>
        </w:rPr>
        <w:t>chen Umsetzung oder Durchführung von Rechtsakten der Europäischen Gemeinschaften erforderlich ist, ohne Zustimmung des Bundesrates erlassen werden; sie treten spätestens sechs Monate nach ihrem I</w:t>
      </w:r>
      <w:r>
        <w:rPr>
          <w:rFonts w:cs="Arial"/>
        </w:rPr>
        <w:t>n</w:t>
      </w:r>
      <w:r>
        <w:rPr>
          <w:rFonts w:cs="Arial"/>
        </w:rPr>
        <w:t>krafttreten außer Kraft. Ihre Geltungsdauer kann nur mit Zustimmung des Bundesrates verlängert werden.</w:t>
      </w:r>
    </w:p>
    <w:p w:rsidR="007136F5" w:rsidRDefault="007136F5">
      <w:pPr>
        <w:pStyle w:val="berschrift2"/>
      </w:pPr>
      <w:bookmarkStart w:id="6" w:name="_Toc450650878"/>
      <w:r>
        <w:t>Abschnitt 2</w:t>
      </w:r>
      <w:r>
        <w:br/>
        <w:t>Inverkehrbringen und</w:t>
      </w:r>
      <w:r>
        <w:rPr>
          <w:b w:val="0"/>
        </w:rPr>
        <w:t xml:space="preserve"> </w:t>
      </w:r>
      <w:r>
        <w:t>Kennzeichnen von Produkten</w:t>
      </w:r>
      <w:bookmarkEnd w:id="6"/>
    </w:p>
    <w:p w:rsidR="007136F5" w:rsidRDefault="007136F5">
      <w:pPr>
        <w:pStyle w:val="berschrift3"/>
        <w:rPr>
          <w:bCs/>
        </w:rPr>
      </w:pPr>
      <w:bookmarkStart w:id="7" w:name="_Toc450650879"/>
      <w:r>
        <w:t>§ 4</w:t>
      </w:r>
      <w:r>
        <w:br/>
      </w:r>
      <w:r>
        <w:rPr>
          <w:bCs/>
        </w:rPr>
        <w:t>Inverkehrbringen und Ausstellen</w:t>
      </w:r>
      <w:bookmarkEnd w:id="7"/>
    </w:p>
    <w:p w:rsidR="007136F5" w:rsidRDefault="007136F5">
      <w:pPr>
        <w:pStyle w:val="GesAbsatz"/>
        <w:rPr>
          <w:rFonts w:cs="Arial"/>
        </w:rPr>
      </w:pPr>
      <w:r>
        <w:rPr>
          <w:rFonts w:cs="Arial"/>
        </w:rPr>
        <w:t>(1) Soweit ein Produkt einer Rechtsverordnung nach § 3 Abs. 1 unterfällt, darf es nur in den Verkehr g</w:t>
      </w:r>
      <w:r>
        <w:rPr>
          <w:rFonts w:cs="Arial"/>
        </w:rPr>
        <w:t>e</w:t>
      </w:r>
      <w:r>
        <w:rPr>
          <w:rFonts w:cs="Arial"/>
        </w:rPr>
        <w:t>bracht werden, wenn es den dort vorgesehenen Anforderungen an Sicherheit und Gesundheit und sonstigen Voraussetzungen für sein Inverkehrbringen entspricht und Sicherheit und Gesundheit der Verwender oder Dritter oder sonstige in den Rechtsverordnungen nach § 3 Abs. 1 aufgeführte Rechtsgüter bei besti</w:t>
      </w:r>
      <w:r>
        <w:rPr>
          <w:rFonts w:cs="Arial"/>
        </w:rPr>
        <w:t>m</w:t>
      </w:r>
      <w:r>
        <w:rPr>
          <w:rFonts w:cs="Arial"/>
        </w:rPr>
        <w:t xml:space="preserve">mungsgemäßer Verwendung oder vorhersehbarer Fehlanwendung nicht gefährdet werden. Entspricht eine </w:t>
      </w:r>
      <w:r>
        <w:rPr>
          <w:rFonts w:cs="Arial"/>
        </w:rPr>
        <w:lastRenderedPageBreak/>
        <w:t>Norm, die eine harmonisierte Norm umsetzt, einer oder mehreren Anforderungen an Sicherheit und G</w:t>
      </w:r>
      <w:r>
        <w:rPr>
          <w:rFonts w:cs="Arial"/>
        </w:rPr>
        <w:t>e</w:t>
      </w:r>
      <w:r>
        <w:rPr>
          <w:rFonts w:cs="Arial"/>
        </w:rPr>
        <w:t>sundheit, wird bei einem entsprechend dieser Norm hergestellten Produkt vermutet, dass es den betreffe</w:t>
      </w:r>
      <w:r>
        <w:rPr>
          <w:rFonts w:cs="Arial"/>
        </w:rPr>
        <w:t>n</w:t>
      </w:r>
      <w:r>
        <w:rPr>
          <w:rFonts w:cs="Arial"/>
        </w:rPr>
        <w:t>den Anforderungen an Sicherheit und Gesundheit genügt.</w:t>
      </w:r>
    </w:p>
    <w:p w:rsidR="007136F5" w:rsidRDefault="007136F5">
      <w:pPr>
        <w:pStyle w:val="GesAbsatz"/>
        <w:rPr>
          <w:rFonts w:cs="Arial"/>
        </w:rPr>
      </w:pPr>
      <w:r>
        <w:rPr>
          <w:rFonts w:cs="Arial"/>
        </w:rPr>
        <w:t>(2) Ein Produkt darf, soweit es nicht § 4 Abs. 1 unterliegt, nur in den Verkehr gebracht werden, wenn es so beschaffen ist, dass bei bestimmungsgemäßer Verwendung oder vorhersehbarer Fehlanwendung Sicherheit und Gesundheit von Verwendern oder Dritten nicht gefährdet werden. Bei der Beurteilung, ob ein Produkt der Anforderung nach Satz 1 entspricht, sind insbesondere zu berücksichtigen</w:t>
      </w:r>
    </w:p>
    <w:p w:rsidR="007136F5" w:rsidRDefault="007136F5">
      <w:pPr>
        <w:pStyle w:val="GesAbsatz"/>
        <w:ind w:left="426" w:hanging="426"/>
        <w:rPr>
          <w:rFonts w:cs="Arial"/>
        </w:rPr>
      </w:pPr>
      <w:r>
        <w:rPr>
          <w:rFonts w:cs="Arial"/>
        </w:rPr>
        <w:t>1.</w:t>
      </w:r>
      <w:r>
        <w:rPr>
          <w:rFonts w:cs="Arial"/>
        </w:rPr>
        <w:tab/>
        <w:t>die Eigenschaften des Produkts einschließlich seiner Zusammensetzung, Verpackung, der Anleitungen für seinen Zusammenbau, der Installation, der Wartung und der Gebrauchsdauer,</w:t>
      </w:r>
    </w:p>
    <w:p w:rsidR="007136F5" w:rsidRDefault="007136F5">
      <w:pPr>
        <w:pStyle w:val="GesAbsatz"/>
        <w:ind w:left="426" w:hanging="426"/>
        <w:rPr>
          <w:rFonts w:cs="Arial"/>
        </w:rPr>
      </w:pPr>
      <w:r>
        <w:rPr>
          <w:rFonts w:cs="Arial"/>
        </w:rPr>
        <w:t>2.</w:t>
      </w:r>
      <w:r>
        <w:rPr>
          <w:rFonts w:cs="Arial"/>
        </w:rPr>
        <w:tab/>
        <w:t>seine Einwirkungen auf andere Produkte, soweit seine Verwendung mit anderen Produkten zu erwarten ist,</w:t>
      </w:r>
    </w:p>
    <w:p w:rsidR="007136F5" w:rsidRDefault="007136F5">
      <w:pPr>
        <w:pStyle w:val="GesAbsatz"/>
        <w:ind w:left="426" w:hanging="426"/>
        <w:rPr>
          <w:rFonts w:cs="Arial"/>
        </w:rPr>
      </w:pPr>
      <w:r>
        <w:rPr>
          <w:rFonts w:cs="Arial"/>
        </w:rPr>
        <w:t>3.</w:t>
      </w:r>
      <w:r>
        <w:rPr>
          <w:rFonts w:cs="Arial"/>
        </w:rPr>
        <w:tab/>
        <w:t>seine Darbietung, Aufmachung im Handel, Kennzeichnung, Warnhinweise, Gebrauchs- und Bedi</w:t>
      </w:r>
      <w:r>
        <w:rPr>
          <w:rFonts w:cs="Arial"/>
        </w:rPr>
        <w:t>e</w:t>
      </w:r>
      <w:r>
        <w:rPr>
          <w:rFonts w:cs="Arial"/>
        </w:rPr>
        <w:t>nungsanleitung und Angaben für seine Beseitigung sowie alle sonstigen produktbezogenen Angaben oder Informationen,</w:t>
      </w:r>
    </w:p>
    <w:p w:rsidR="007136F5" w:rsidRDefault="007136F5">
      <w:pPr>
        <w:pStyle w:val="GesAbsatz"/>
        <w:ind w:left="426" w:hanging="426"/>
        <w:rPr>
          <w:rFonts w:cs="Arial"/>
        </w:rPr>
      </w:pPr>
      <w:r>
        <w:rPr>
          <w:rFonts w:cs="Arial"/>
        </w:rPr>
        <w:t>4.</w:t>
      </w:r>
      <w:r>
        <w:rPr>
          <w:rFonts w:cs="Arial"/>
        </w:rPr>
        <w:tab/>
        <w:t>die Gruppen von Verwendern, die bei der Verwendung des Produkts einer größeren Gefahr ausgesetzt sind als andere.</w:t>
      </w:r>
    </w:p>
    <w:p w:rsidR="007136F5" w:rsidRDefault="007136F5">
      <w:pPr>
        <w:pStyle w:val="GesAbsatz"/>
        <w:rPr>
          <w:rFonts w:cs="Arial"/>
        </w:rPr>
      </w:pPr>
      <w:r>
        <w:rPr>
          <w:rFonts w:cs="Arial"/>
        </w:rPr>
        <w:t>Bei der Beurteilung, ob ein Produkt den Anforderungen nach Satz 1 entspricht, können Normen und andere technische Spezifikationen zugrunde gelegt werden. Entspricht eine Norm oder sonstige technische Spezif</w:t>
      </w:r>
      <w:r>
        <w:rPr>
          <w:rFonts w:cs="Arial"/>
        </w:rPr>
        <w:t>i</w:t>
      </w:r>
      <w:r>
        <w:rPr>
          <w:rFonts w:cs="Arial"/>
        </w:rPr>
        <w:t>kation, die vom Ausschuss für technische Arbeitsmittel und Verbraucherprodukte ermittelt und von der b</w:t>
      </w:r>
      <w:r>
        <w:rPr>
          <w:rFonts w:cs="Arial"/>
        </w:rPr>
        <w:t>e</w:t>
      </w:r>
      <w:r>
        <w:rPr>
          <w:rFonts w:cs="Arial"/>
        </w:rPr>
        <w:t>auftragten Stelle im Bundesanzeiger bekannt gemacht worden ist, einer oder mehreren Anforderungen an Sicherheit und Gesundheit, wird bei einem nach dieser Norm oder sonstigen Spezifikation hergestellten Pr</w:t>
      </w:r>
      <w:r>
        <w:rPr>
          <w:rFonts w:cs="Arial"/>
        </w:rPr>
        <w:t>o</w:t>
      </w:r>
      <w:r>
        <w:rPr>
          <w:rFonts w:cs="Arial"/>
        </w:rPr>
        <w:t>dukt vermutet, dass es den betreffenden Anforderungen an Sicherheit und Gesundheit genügt.</w:t>
      </w:r>
    </w:p>
    <w:p w:rsidR="007136F5" w:rsidRDefault="007136F5">
      <w:pPr>
        <w:pStyle w:val="GesAbsatz"/>
        <w:rPr>
          <w:rFonts w:cs="Arial"/>
        </w:rPr>
      </w:pPr>
      <w:r>
        <w:rPr>
          <w:rFonts w:cs="Arial"/>
        </w:rPr>
        <w:t>(3) Bei einem technischen Arbeitsmittel, das von Rechtsverordnungen nach § 3 Abs. 1 erfasst ist, ist ma</w:t>
      </w:r>
      <w:r>
        <w:rPr>
          <w:rFonts w:cs="Arial"/>
        </w:rPr>
        <w:t>ß</w:t>
      </w:r>
      <w:r>
        <w:rPr>
          <w:rFonts w:cs="Arial"/>
        </w:rPr>
        <w:t>geblich für das Inverkehrbringen die Rechtslage im Zeitpunkt seines erstmaligen Inverkehrbringens in den Europäischen Wirtschaftsraum. Satz 1 gilt auch für ein Verbraucherprodukt, soweit es von Rechtsveror</w:t>
      </w:r>
      <w:r>
        <w:rPr>
          <w:rFonts w:cs="Arial"/>
        </w:rPr>
        <w:t>d</w:t>
      </w:r>
      <w:r>
        <w:rPr>
          <w:rFonts w:cs="Arial"/>
        </w:rPr>
        <w:t>nungen nach § 3 Abs. 1 erfasst ist. Bei einem technischen Arbeitsmittel, das nicht von einer Rechtsveror</w:t>
      </w:r>
      <w:r>
        <w:rPr>
          <w:rFonts w:cs="Arial"/>
        </w:rPr>
        <w:t>d</w:t>
      </w:r>
      <w:r>
        <w:rPr>
          <w:rFonts w:cs="Arial"/>
        </w:rPr>
        <w:t>nung nach § 3 Abs. 1 erfasst ist, ist maßgeblich die Rechtslage im Zeitpunkt seines erstmaligen Inverkeh</w:t>
      </w:r>
      <w:r>
        <w:rPr>
          <w:rFonts w:cs="Arial"/>
        </w:rPr>
        <w:t>r</w:t>
      </w:r>
      <w:r>
        <w:rPr>
          <w:rFonts w:cs="Arial"/>
        </w:rPr>
        <w:t>bringens im Geltungsbereich dieses Gesetzes. Beim Inverkehrbringen eines Verbraucherprodukts ist, soweit es keiner Rechtsverordnung nach § 3 Abs. 1 unterfällt, maßgeblich die Rechtslage im Zeitpunkt seines I</w:t>
      </w:r>
      <w:r>
        <w:rPr>
          <w:rFonts w:cs="Arial"/>
        </w:rPr>
        <w:t>n</w:t>
      </w:r>
      <w:r>
        <w:rPr>
          <w:rFonts w:cs="Arial"/>
        </w:rPr>
        <w:t>verkehrbringens.</w:t>
      </w:r>
    </w:p>
    <w:p w:rsidR="007136F5" w:rsidRDefault="007136F5">
      <w:pPr>
        <w:pStyle w:val="GesAbsatz"/>
        <w:rPr>
          <w:rFonts w:cs="Arial"/>
        </w:rPr>
      </w:pPr>
      <w:r>
        <w:rPr>
          <w:rFonts w:cs="Arial"/>
        </w:rPr>
        <w:t>(4) Sofern in den Rechtsverordnungen nach § 3 keine anderen Regelungen vorgesehen sind, ist, wenn</w:t>
      </w:r>
    </w:p>
    <w:p w:rsidR="007136F5" w:rsidRDefault="007136F5">
      <w:pPr>
        <w:pStyle w:val="GesAbsatz"/>
        <w:ind w:left="426" w:hanging="426"/>
        <w:rPr>
          <w:rFonts w:cs="Arial"/>
        </w:rPr>
      </w:pPr>
      <w:r>
        <w:rPr>
          <w:rFonts w:cs="Arial"/>
        </w:rPr>
        <w:t>1.</w:t>
      </w:r>
      <w:r>
        <w:rPr>
          <w:rFonts w:cs="Arial"/>
        </w:rPr>
        <w:tab/>
        <w:t>Sicherheit und Gesundheit erst durch die Art der Aufstellung eines technischen Arbeitsmittels oder ve</w:t>
      </w:r>
      <w:r>
        <w:rPr>
          <w:rFonts w:cs="Arial"/>
        </w:rPr>
        <w:t>r</w:t>
      </w:r>
      <w:r>
        <w:rPr>
          <w:rFonts w:cs="Arial"/>
        </w:rPr>
        <w:t>wendungsfertigen Gebrauchsgegenstandes gewährleistet werden, hierauf beim Inverkehrbringen des technischen Arbeitsmittels oder verwendungsfertigen Gebrauchsgegenstandes ausreichend hinzuwe</w:t>
      </w:r>
      <w:r>
        <w:rPr>
          <w:rFonts w:cs="Arial"/>
        </w:rPr>
        <w:t>i</w:t>
      </w:r>
      <w:r>
        <w:rPr>
          <w:rFonts w:cs="Arial"/>
        </w:rPr>
        <w:t>sen, oder</w:t>
      </w:r>
    </w:p>
    <w:p w:rsidR="007136F5" w:rsidRDefault="007136F5">
      <w:pPr>
        <w:pStyle w:val="GesAbsatz"/>
        <w:ind w:left="426" w:hanging="426"/>
        <w:rPr>
          <w:rFonts w:cs="Arial"/>
        </w:rPr>
      </w:pPr>
      <w:r>
        <w:rPr>
          <w:rFonts w:cs="Arial"/>
        </w:rPr>
        <w:t>2.</w:t>
      </w:r>
      <w:r>
        <w:rPr>
          <w:rFonts w:cs="Arial"/>
        </w:rPr>
        <w:tab/>
        <w:t>zur Gewährleistung von Sicherheit und Gesundheit bestimmte Regeln bei der Verwendung, Ergänzung oder Instandhaltung eines technischen Arbeitsmittels oder verwendungsfertigen Gebrauchsgegensta</w:t>
      </w:r>
      <w:r>
        <w:rPr>
          <w:rFonts w:cs="Arial"/>
        </w:rPr>
        <w:t>n</w:t>
      </w:r>
      <w:r>
        <w:rPr>
          <w:rFonts w:cs="Arial"/>
        </w:rPr>
        <w:t>des beachtet werden müssen, eine Gebrauchsanleitung in deutscher Sprache beim Inverkehrbringen mitzuliefern.</w:t>
      </w:r>
    </w:p>
    <w:p w:rsidR="007136F5" w:rsidRDefault="007136F5">
      <w:pPr>
        <w:pStyle w:val="GesAbsatz"/>
        <w:rPr>
          <w:rFonts w:cs="Arial"/>
        </w:rPr>
      </w:pPr>
      <w:r>
        <w:rPr>
          <w:rFonts w:cs="Arial"/>
        </w:rPr>
        <w:t>(5) Ein Produkt, das den Voraussetzungen nach Absatz 1 oder 2 nicht entspricht, darf ausgestellt werden, wenn ein sichtbares Schild deutlich darauf hinweist, dass es diese Voraussetzungen nicht erfüllt und erst erworben werden kann, wenn die entsprechende Übereinstimmung hergestellt ist. Bei einer Vorführung sind die erforderlichen Vorkehrungen zum Schutz von Personen zu treffen.</w:t>
      </w:r>
    </w:p>
    <w:p w:rsidR="007136F5" w:rsidRDefault="007136F5">
      <w:pPr>
        <w:pStyle w:val="berschrift3"/>
        <w:rPr>
          <w:bCs/>
        </w:rPr>
      </w:pPr>
      <w:bookmarkStart w:id="8" w:name="_Toc450650880"/>
      <w:r>
        <w:t>§ 5</w:t>
      </w:r>
      <w:r>
        <w:br/>
      </w:r>
      <w:r>
        <w:rPr>
          <w:bCs/>
        </w:rPr>
        <w:t>Besondere Pflichten für das</w:t>
      </w:r>
      <w:r>
        <w:rPr>
          <w:b w:val="0"/>
          <w:bCs/>
        </w:rPr>
        <w:t xml:space="preserve"> </w:t>
      </w:r>
      <w:r>
        <w:rPr>
          <w:bCs/>
        </w:rPr>
        <w:t>Inverkehrbringen von Verbraucherprodukten</w:t>
      </w:r>
      <w:bookmarkEnd w:id="8"/>
    </w:p>
    <w:p w:rsidR="007136F5" w:rsidRDefault="007136F5">
      <w:pPr>
        <w:pStyle w:val="GesAbsatz"/>
        <w:rPr>
          <w:rFonts w:cs="Arial"/>
        </w:rPr>
      </w:pPr>
      <w:r>
        <w:rPr>
          <w:rFonts w:cs="Arial"/>
        </w:rPr>
        <w:t>(1) Der Hersteller, sein Bevollmächtigter und der Einführer eines Verbraucherprodukts haben jeweils im Rahmen ihrer Geschäftstätigkeit</w:t>
      </w:r>
    </w:p>
    <w:p w:rsidR="007136F5" w:rsidRDefault="007136F5">
      <w:pPr>
        <w:pStyle w:val="GesAbsatz"/>
        <w:rPr>
          <w:rFonts w:cs="Arial"/>
        </w:rPr>
      </w:pPr>
      <w:r>
        <w:rPr>
          <w:rFonts w:cs="Arial"/>
        </w:rPr>
        <w:t>1.</w:t>
      </w:r>
      <w:r>
        <w:rPr>
          <w:rFonts w:cs="Arial"/>
        </w:rPr>
        <w:tab/>
        <w:t>beim Inverkehrbringen</w:t>
      </w:r>
    </w:p>
    <w:p w:rsidR="007136F5" w:rsidRDefault="007136F5" w:rsidP="00626DB2">
      <w:pPr>
        <w:pStyle w:val="GesAbsatz"/>
        <w:ind w:left="851" w:hanging="425"/>
        <w:rPr>
          <w:rFonts w:cs="Arial"/>
        </w:rPr>
      </w:pPr>
      <w:r>
        <w:rPr>
          <w:rFonts w:cs="Arial"/>
        </w:rPr>
        <w:t>a)</w:t>
      </w:r>
      <w:r>
        <w:rPr>
          <w:rFonts w:cs="Arial"/>
        </w:rPr>
        <w:tab/>
        <w:t>sicherzustellen, dass der Verwender die erforderlichen Informationen erhält, damit dieser die G</w:t>
      </w:r>
      <w:r>
        <w:rPr>
          <w:rFonts w:cs="Arial"/>
        </w:rPr>
        <w:t>e</w:t>
      </w:r>
      <w:r>
        <w:rPr>
          <w:rFonts w:cs="Arial"/>
        </w:rPr>
        <w:t>fahren, die von dem Verbraucherprodukt während der üblichen oder vernünftigerweise vorherse</w:t>
      </w:r>
      <w:r>
        <w:rPr>
          <w:rFonts w:cs="Arial"/>
        </w:rPr>
        <w:t>h</w:t>
      </w:r>
      <w:r>
        <w:rPr>
          <w:rFonts w:cs="Arial"/>
        </w:rPr>
        <w:t>baren Gebrauchsdauer ausgehen und die ohne entsprechende Hinweise nicht unmittelbar erken</w:t>
      </w:r>
      <w:r>
        <w:rPr>
          <w:rFonts w:cs="Arial"/>
        </w:rPr>
        <w:t>n</w:t>
      </w:r>
      <w:r>
        <w:rPr>
          <w:rFonts w:cs="Arial"/>
        </w:rPr>
        <w:t>bar sind, beurteilen und sich dagegen schützen kann,</w:t>
      </w:r>
    </w:p>
    <w:p w:rsidR="007136F5" w:rsidRDefault="007136F5" w:rsidP="00626DB2">
      <w:pPr>
        <w:pStyle w:val="GesAbsatz"/>
        <w:ind w:left="851" w:hanging="425"/>
        <w:rPr>
          <w:rFonts w:cs="Arial"/>
        </w:rPr>
      </w:pPr>
      <w:r>
        <w:rPr>
          <w:rFonts w:cs="Arial"/>
        </w:rPr>
        <w:t>b)</w:t>
      </w:r>
      <w:r>
        <w:rPr>
          <w:rFonts w:cs="Arial"/>
        </w:rPr>
        <w:tab/>
        <w:t>den Namen des Herstellers oder, sofern dieser nicht im Europäischen Wirtschaftsraum ansässig ist, den Namen des Bevollmächtigten oder des Einführers und deren Adressen auf dem Verbra</w:t>
      </w:r>
      <w:r>
        <w:rPr>
          <w:rFonts w:cs="Arial"/>
        </w:rPr>
        <w:t>u</w:t>
      </w:r>
      <w:r>
        <w:rPr>
          <w:rFonts w:cs="Arial"/>
        </w:rPr>
        <w:lastRenderedPageBreak/>
        <w:t>cherprodukt oder auf dessen Verpackung anzubringen sowie das Verbraucherprodukt so zu ken</w:t>
      </w:r>
      <w:r>
        <w:rPr>
          <w:rFonts w:cs="Arial"/>
        </w:rPr>
        <w:t>n</w:t>
      </w:r>
      <w:r>
        <w:rPr>
          <w:rFonts w:cs="Arial"/>
        </w:rPr>
        <w:t>zeichnen, dass es eindeutig identifiziert werden kann, es sei denn, das Weglassen dieser Angaben ist vertretbar, insbesondere weil dem Verwender diese Angaben bereits bekannt sind oder das A</w:t>
      </w:r>
      <w:r>
        <w:rPr>
          <w:rFonts w:cs="Arial"/>
        </w:rPr>
        <w:t>n</w:t>
      </w:r>
      <w:r>
        <w:rPr>
          <w:rFonts w:cs="Arial"/>
        </w:rPr>
        <w:t>bringen dieser Angaben mit einem unverhältnismäßigen Aufwand verbunden wäre,</w:t>
      </w:r>
    </w:p>
    <w:p w:rsidR="007136F5" w:rsidRDefault="007136F5" w:rsidP="00626DB2">
      <w:pPr>
        <w:pStyle w:val="GesAbsatz"/>
        <w:ind w:left="851" w:hanging="425"/>
        <w:rPr>
          <w:rFonts w:cs="Arial"/>
        </w:rPr>
      </w:pPr>
      <w:r>
        <w:rPr>
          <w:rFonts w:cs="Arial"/>
        </w:rPr>
        <w:t>c)</w:t>
      </w:r>
      <w:r>
        <w:rPr>
          <w:rFonts w:cs="Arial"/>
        </w:rPr>
        <w:tab/>
        <w:t>Vorkehrungen zu treffen, die den Eigenschaften des von ihnen in den Verkehr gebrachten Ve</w:t>
      </w:r>
      <w:r>
        <w:rPr>
          <w:rFonts w:cs="Arial"/>
        </w:rPr>
        <w:t>r</w:t>
      </w:r>
      <w:r>
        <w:rPr>
          <w:rFonts w:cs="Arial"/>
        </w:rPr>
        <w:t>braucherprodukts angemessen sind, damit sie imstande sind, zur Vermeidung von Gefahren g</w:t>
      </w:r>
      <w:r>
        <w:rPr>
          <w:rFonts w:cs="Arial"/>
        </w:rPr>
        <w:t>e</w:t>
      </w:r>
      <w:r>
        <w:rPr>
          <w:rFonts w:cs="Arial"/>
        </w:rPr>
        <w:t>eignete Maßnahmen zu veranlassen, bis hin zur Rücknahme des Verbraucherprodukts, der ang</w:t>
      </w:r>
      <w:r>
        <w:rPr>
          <w:rFonts w:cs="Arial"/>
        </w:rPr>
        <w:t>e</w:t>
      </w:r>
      <w:r>
        <w:rPr>
          <w:rFonts w:cs="Arial"/>
        </w:rPr>
        <w:t>messenen und wirksamen Warnung und dem Rückruf;</w:t>
      </w:r>
    </w:p>
    <w:p w:rsidR="007136F5" w:rsidRDefault="007136F5">
      <w:pPr>
        <w:pStyle w:val="GesAbsatz"/>
        <w:ind w:left="426" w:hanging="426"/>
        <w:rPr>
          <w:rFonts w:cs="Arial"/>
        </w:rPr>
      </w:pPr>
      <w:r>
        <w:rPr>
          <w:rFonts w:cs="Arial"/>
        </w:rPr>
        <w:t>2.</w:t>
      </w:r>
      <w:r>
        <w:rPr>
          <w:rFonts w:cs="Arial"/>
        </w:rPr>
        <w:tab/>
        <w:t>bei den in Verkehr gebrachten Verbraucherprodukten die, abhängig vom Grad der von ihnen ausg</w:t>
      </w:r>
      <w:r>
        <w:rPr>
          <w:rFonts w:cs="Arial"/>
        </w:rPr>
        <w:t>e</w:t>
      </w:r>
      <w:r>
        <w:rPr>
          <w:rFonts w:cs="Arial"/>
        </w:rPr>
        <w:t>henden Gefahr und der Möglichkeiten diese abzuwehren, gebotenen Stichproben durchzuführen, B</w:t>
      </w:r>
      <w:r>
        <w:rPr>
          <w:rFonts w:cs="Arial"/>
        </w:rPr>
        <w:t>e</w:t>
      </w:r>
      <w:r>
        <w:rPr>
          <w:rFonts w:cs="Arial"/>
        </w:rPr>
        <w:t>schwerden zu prüfen und erforderlichenfalls ein Beschwerdebuch zu führen sowie die Händler über we</w:t>
      </w:r>
      <w:r>
        <w:rPr>
          <w:rFonts w:cs="Arial"/>
        </w:rPr>
        <w:t>i</w:t>
      </w:r>
      <w:r>
        <w:rPr>
          <w:rFonts w:cs="Arial"/>
        </w:rPr>
        <w:t>tere das Verbraucherprodukt betreffende Maßnahmen zu unterrichten.</w:t>
      </w:r>
    </w:p>
    <w:p w:rsidR="007136F5" w:rsidRDefault="007136F5">
      <w:pPr>
        <w:pStyle w:val="GesAbsatz"/>
        <w:rPr>
          <w:rFonts w:cs="Arial"/>
        </w:rPr>
      </w:pPr>
      <w:r>
        <w:rPr>
          <w:rFonts w:cs="Arial"/>
        </w:rPr>
        <w:t>(2) Der Hersteller, sein Bevollmächtigter und der Einführer haben jeweils unverzüglich die zuständigen B</w:t>
      </w:r>
      <w:r>
        <w:rPr>
          <w:rFonts w:cs="Arial"/>
        </w:rPr>
        <w:t>e</w:t>
      </w:r>
      <w:r>
        <w:rPr>
          <w:rFonts w:cs="Arial"/>
        </w:rPr>
        <w:t>hörden nach Maßgabe von Anhang I der Richtlinie 2001/95/EG des Europäischen Parlaments und des R</w:t>
      </w:r>
      <w:r>
        <w:rPr>
          <w:rFonts w:cs="Arial"/>
        </w:rPr>
        <w:t>a</w:t>
      </w:r>
      <w:r>
        <w:rPr>
          <w:rFonts w:cs="Arial"/>
        </w:rPr>
        <w:t>tes vom 3. Dezember 2001 über die allgemeine Produktsicherheit (ABl. EG Nr. L 11 S. 4) zu unterrichten, wenn sie wissen oder anhand der ihnen vorliegenden Informationen oder ihrer Erfahrung eindeutige A</w:t>
      </w:r>
      <w:r>
        <w:rPr>
          <w:rFonts w:cs="Arial"/>
        </w:rPr>
        <w:t>n</w:t>
      </w:r>
      <w:r>
        <w:rPr>
          <w:rFonts w:cs="Arial"/>
        </w:rPr>
        <w:t>haltspunkte dafür haben, dass von einem von ihnen in Verkehr gebrachten Verbraucherprodukt eine Gefahr für die Gesundheit und Sicherheit von Personen ausgeht; insbesondere haben sie über die Maßnahmen zu unterrichten, die sie zur Abwendung dieser Gefahr getroffen haben. Eine Unterrichtung nach Satz 1 darf nicht zur strafrechtlichen Verfolgung des Unterrichtenden oder für ein Verfahren nach dem Gesetz über Or</w:t>
      </w:r>
      <w:r>
        <w:rPr>
          <w:rFonts w:cs="Arial"/>
        </w:rPr>
        <w:t>d</w:t>
      </w:r>
      <w:r>
        <w:rPr>
          <w:rFonts w:cs="Arial"/>
        </w:rPr>
        <w:t>nungswidrigkeiten gegen den Unterrichtenden verwendet werden.</w:t>
      </w:r>
    </w:p>
    <w:p w:rsidR="007136F5" w:rsidRDefault="007136F5">
      <w:pPr>
        <w:pStyle w:val="GesAbsatz"/>
        <w:rPr>
          <w:rFonts w:cs="Arial"/>
        </w:rPr>
      </w:pPr>
      <w:r>
        <w:rPr>
          <w:rFonts w:cs="Arial"/>
        </w:rPr>
        <w:t>(3) Der Händler hat dazu beizutragen, dass nur sichere Verbraucherprodukte in den Verkehr gebracht we</w:t>
      </w:r>
      <w:r>
        <w:rPr>
          <w:rFonts w:cs="Arial"/>
        </w:rPr>
        <w:t>r</w:t>
      </w:r>
      <w:r>
        <w:rPr>
          <w:rFonts w:cs="Arial"/>
        </w:rPr>
        <w:t>den. Er darf insbesondere kein Verbraucherprodukt in den Verkehr bringen, von dem er</w:t>
      </w:r>
    </w:p>
    <w:p w:rsidR="007136F5" w:rsidRDefault="007136F5">
      <w:pPr>
        <w:pStyle w:val="GesAbsatz"/>
        <w:rPr>
          <w:rFonts w:cs="Arial"/>
        </w:rPr>
      </w:pPr>
      <w:r>
        <w:rPr>
          <w:rFonts w:cs="Arial"/>
        </w:rPr>
        <w:t>1.</w:t>
      </w:r>
      <w:r>
        <w:rPr>
          <w:rFonts w:cs="Arial"/>
        </w:rPr>
        <w:tab/>
        <w:t>weiß oder</w:t>
      </w:r>
    </w:p>
    <w:p w:rsidR="007136F5" w:rsidRDefault="007136F5">
      <w:pPr>
        <w:pStyle w:val="GesAbsatz"/>
        <w:ind w:left="426" w:hanging="426"/>
        <w:rPr>
          <w:rFonts w:cs="Arial"/>
        </w:rPr>
      </w:pPr>
      <w:r>
        <w:rPr>
          <w:rFonts w:cs="Arial"/>
        </w:rPr>
        <w:t>2.</w:t>
      </w:r>
      <w:r>
        <w:rPr>
          <w:rFonts w:cs="Arial"/>
        </w:rPr>
        <w:tab/>
        <w:t>anhand der ihm vorliegenden Informationen oder seiner Erfahrung wissen muss, dass es nicht den A</w:t>
      </w:r>
      <w:r>
        <w:rPr>
          <w:rFonts w:cs="Arial"/>
        </w:rPr>
        <w:t>n</w:t>
      </w:r>
      <w:r>
        <w:rPr>
          <w:rFonts w:cs="Arial"/>
        </w:rPr>
        <w:t>forderungen nach § 4 entspricht.</w:t>
      </w:r>
    </w:p>
    <w:p w:rsidR="007136F5" w:rsidRDefault="007136F5">
      <w:pPr>
        <w:pStyle w:val="GesAbsatz"/>
        <w:rPr>
          <w:rFonts w:cs="Arial"/>
        </w:rPr>
      </w:pPr>
      <w:r>
        <w:rPr>
          <w:rFonts w:cs="Arial"/>
        </w:rPr>
        <w:t>Absatz 2 gilt für den Händler entsprechend.</w:t>
      </w:r>
    </w:p>
    <w:p w:rsidR="007136F5" w:rsidRDefault="007136F5">
      <w:pPr>
        <w:pStyle w:val="berschrift3"/>
      </w:pPr>
      <w:bookmarkStart w:id="9" w:name="_Toc450650881"/>
      <w:r>
        <w:t>§ 6</w:t>
      </w:r>
      <w:r>
        <w:br/>
        <w:t>CE-Kennzeichnung</w:t>
      </w:r>
      <w:bookmarkEnd w:id="9"/>
    </w:p>
    <w:p w:rsidR="007136F5" w:rsidRDefault="007136F5">
      <w:pPr>
        <w:pStyle w:val="GesAbsatz"/>
        <w:rPr>
          <w:rFonts w:cs="Arial"/>
        </w:rPr>
      </w:pPr>
      <w:r>
        <w:rPr>
          <w:rFonts w:cs="Arial"/>
        </w:rPr>
        <w:t>(1) Es ist verboten, ein Produkt in den Verkehr zu bringen, wenn dieses, seine Verpackung oder ihm beig</w:t>
      </w:r>
      <w:r>
        <w:rPr>
          <w:rFonts w:cs="Arial"/>
        </w:rPr>
        <w:t>e</w:t>
      </w:r>
      <w:r>
        <w:rPr>
          <w:rFonts w:cs="Arial"/>
        </w:rPr>
        <w:t>fügte Unterlagen mit der CE-Kennzeichnung versehen sind, ohne dass die Rechtsverordnungen nach § 3 oder andere Rechtsvorschriften dies vorsehen und die Voraussetzungen der Absätze 2 bis 5 eingehalten sind.</w:t>
      </w:r>
    </w:p>
    <w:p w:rsidR="007136F5" w:rsidRDefault="007136F5">
      <w:pPr>
        <w:pStyle w:val="GesAbsatz"/>
        <w:rPr>
          <w:rFonts w:cs="Arial"/>
        </w:rPr>
      </w:pPr>
      <w:r>
        <w:rPr>
          <w:rFonts w:cs="Arial"/>
        </w:rPr>
        <w:t>(2) Die CE-Kennzeichnung muss sichtbar, lesbar und dauerhaft angebracht sein.</w:t>
      </w:r>
    </w:p>
    <w:p w:rsidR="007136F5" w:rsidRDefault="007136F5">
      <w:pPr>
        <w:pStyle w:val="GesAbsatz"/>
        <w:rPr>
          <w:rFonts w:cs="Arial"/>
        </w:rPr>
      </w:pPr>
      <w:r>
        <w:rPr>
          <w:rFonts w:cs="Arial"/>
        </w:rPr>
        <w:t>(3) Die CE-Kennzeichnung besteht aus den Buchstaben „CE“ in folgender Gestalt:</w:t>
      </w:r>
    </w:p>
    <w:p w:rsidR="007136F5" w:rsidRDefault="007D7FBA">
      <w:pPr>
        <w:pStyle w:val="GesAbsatz"/>
        <w:jc w:val="center"/>
        <w:rPr>
          <w:rFonts w:cs="Arial"/>
        </w:rPr>
      </w:pPr>
      <w:r>
        <w:rPr>
          <w:noProof/>
        </w:rPr>
        <w:drawing>
          <wp:inline distT="0" distB="0" distL="0" distR="0" wp14:anchorId="4F952B69" wp14:editId="28AF3CB4">
            <wp:extent cx="1699260" cy="1005840"/>
            <wp:effectExtent l="0" t="0" r="0" b="0"/>
            <wp:docPr id="1" name="Bild 1" descr="~AUT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0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9260" cy="1005840"/>
                    </a:xfrm>
                    <a:prstGeom prst="rect">
                      <a:avLst/>
                    </a:prstGeom>
                    <a:noFill/>
                    <a:ln>
                      <a:noFill/>
                    </a:ln>
                  </pic:spPr>
                </pic:pic>
              </a:graphicData>
            </a:graphic>
          </wp:inline>
        </w:drawing>
      </w:r>
    </w:p>
    <w:p w:rsidR="007136F5" w:rsidRDefault="007136F5">
      <w:pPr>
        <w:pStyle w:val="GesAbsatz"/>
        <w:rPr>
          <w:rFonts w:cs="Arial"/>
        </w:rPr>
      </w:pPr>
      <w:r>
        <w:rPr>
          <w:rFonts w:cs="Arial"/>
        </w:rPr>
        <w:t>(4) Bei Verkleinerung oder Vergrößerung der CE-Kennzeichnung müssen die hier wiedergegebenen Propo</w:t>
      </w:r>
      <w:r>
        <w:rPr>
          <w:rFonts w:cs="Arial"/>
        </w:rPr>
        <w:t>r</w:t>
      </w:r>
      <w:r>
        <w:rPr>
          <w:rFonts w:cs="Arial"/>
        </w:rPr>
        <w:t>tionen gewahrt bleiben.</w:t>
      </w:r>
    </w:p>
    <w:p w:rsidR="007136F5" w:rsidRDefault="007136F5">
      <w:pPr>
        <w:pStyle w:val="GesAbsatz"/>
        <w:rPr>
          <w:rFonts w:cs="Arial"/>
        </w:rPr>
      </w:pPr>
      <w:r>
        <w:rPr>
          <w:rFonts w:cs="Arial"/>
        </w:rPr>
        <w:t>(5) Es dürfen zusätzlich zur CE-Kennzeichnung keine Kennzeichnungen angebracht werden, durch die Dritte hinsichtlich der Bedeutung und der Gestalt der CE-Kennzeichnung irregeführt werden können. Jede andere Kennzeichnung darf angebracht werden, wenn sie die Sichtbarkeit und Lesbarkeit der CE-Kennzeichnung nicht beeinträchtigt.</w:t>
      </w:r>
    </w:p>
    <w:p w:rsidR="007136F5" w:rsidRDefault="007136F5">
      <w:pPr>
        <w:pStyle w:val="berschrift3"/>
      </w:pPr>
      <w:bookmarkStart w:id="10" w:name="_Toc450650882"/>
      <w:r>
        <w:t>§ 7</w:t>
      </w:r>
      <w:r>
        <w:br/>
        <w:t>GS-Zeichen</w:t>
      </w:r>
      <w:bookmarkEnd w:id="10"/>
    </w:p>
    <w:p w:rsidR="007136F5" w:rsidRDefault="007136F5">
      <w:pPr>
        <w:pStyle w:val="GesAbsatz"/>
        <w:rPr>
          <w:rFonts w:cs="Arial"/>
        </w:rPr>
      </w:pPr>
      <w:r>
        <w:rPr>
          <w:rFonts w:cs="Arial"/>
        </w:rPr>
        <w:t>(1) Soweit Rechtsverordnungen nach § 3 nichts anderes bestimmen, dürfen technische Arbeitsmittel und verwendungsfertige Gebrauchsgegenstände mit dem vom Bundesministerium für Wirtschaft und Arbeit am</w:t>
      </w:r>
      <w:r>
        <w:rPr>
          <w:rFonts w:cs="Arial"/>
        </w:rPr>
        <w:t>t</w:t>
      </w:r>
      <w:r>
        <w:rPr>
          <w:rFonts w:cs="Arial"/>
        </w:rPr>
        <w:t xml:space="preserve">lich bekannt gemachten Zeichen „GS = geprüfte Sicherheit“ (GS-Zeichen) versehen werden, wenn es von </w:t>
      </w:r>
      <w:r>
        <w:rPr>
          <w:rFonts w:cs="Arial"/>
        </w:rPr>
        <w:lastRenderedPageBreak/>
        <w:t>einer GS-Stelle nach § 11 Abs. 2 auf Antrag des Herstellers oder seines Bevollmächtigten zuerkannt worden ist. Das GS-Zeichen darf nur zuerkannt werden, wenn der GS-Stelle</w:t>
      </w:r>
    </w:p>
    <w:p w:rsidR="007136F5" w:rsidRDefault="007136F5">
      <w:pPr>
        <w:pStyle w:val="GesAbsatz"/>
        <w:ind w:left="426" w:hanging="426"/>
        <w:rPr>
          <w:rFonts w:cs="Arial"/>
        </w:rPr>
      </w:pPr>
      <w:r>
        <w:rPr>
          <w:rFonts w:cs="Arial"/>
        </w:rPr>
        <w:t>1.</w:t>
      </w:r>
      <w:r>
        <w:rPr>
          <w:rFonts w:cs="Arial"/>
        </w:rPr>
        <w:tab/>
        <w:t>ein Nachweis der Übereinstimmung des geprüften Baumusters mit den Anforderungen nach § 4 Abs. 1 bis 3 sowie anderer Rechtsvorschriften hinsichtlich der Gewährleistung von Sicherheit und Gesundheit durch eine Baumusterprüfung sowie</w:t>
      </w:r>
    </w:p>
    <w:p w:rsidR="007136F5" w:rsidRDefault="007136F5">
      <w:pPr>
        <w:pStyle w:val="GesAbsatz"/>
        <w:ind w:left="426" w:hanging="426"/>
        <w:rPr>
          <w:rFonts w:cs="Arial"/>
        </w:rPr>
      </w:pPr>
      <w:r>
        <w:rPr>
          <w:rFonts w:cs="Arial"/>
        </w:rPr>
        <w:t>2.</w:t>
      </w:r>
      <w:r>
        <w:rPr>
          <w:rFonts w:cs="Arial"/>
        </w:rPr>
        <w:tab/>
        <w:t>ein Nachweis, dass die Voraussetzungen eingehalten werden, die bei der Herstellung der technischen Arbeitsmittel und verwendungsfertigen Gebrauchsgegenstände zu beachten sind, um ihre Überei</w:t>
      </w:r>
      <w:r>
        <w:rPr>
          <w:rFonts w:cs="Arial"/>
        </w:rPr>
        <w:t>n</w:t>
      </w:r>
      <w:r>
        <w:rPr>
          <w:rFonts w:cs="Arial"/>
        </w:rPr>
        <w:t>stimmung mit dem geprüften Baumuster zu gewährleisten,</w:t>
      </w:r>
    </w:p>
    <w:p w:rsidR="007136F5" w:rsidRDefault="007136F5">
      <w:pPr>
        <w:pStyle w:val="GesAbsatz"/>
        <w:tabs>
          <w:tab w:val="clear" w:pos="425"/>
        </w:tabs>
        <w:rPr>
          <w:rFonts w:cs="Arial"/>
        </w:rPr>
      </w:pPr>
      <w:r>
        <w:rPr>
          <w:rFonts w:cs="Arial"/>
        </w:rPr>
        <w:t>vorliegt. Über die Zuerkennung des GS-Zeichens ist eine Bescheinigung auszustellen. Die Geltungsdauer der Zuerkennung ist auf die Dauer von höchstens fünf Jahre zu befristen.</w:t>
      </w:r>
    </w:p>
    <w:p w:rsidR="007136F5" w:rsidRDefault="007136F5">
      <w:pPr>
        <w:pStyle w:val="GesAbsatz"/>
        <w:rPr>
          <w:rFonts w:cs="Arial"/>
        </w:rPr>
      </w:pPr>
      <w:r>
        <w:rPr>
          <w:rFonts w:cs="Arial"/>
        </w:rPr>
        <w:t>(2) Die GS-Stelle nach § 11 Abs. 2 hat Kontrollmaßnahmen zur Überwachung der Herstellung der techn</w:t>
      </w:r>
      <w:r>
        <w:rPr>
          <w:rFonts w:cs="Arial"/>
        </w:rPr>
        <w:t>i</w:t>
      </w:r>
      <w:r>
        <w:rPr>
          <w:rFonts w:cs="Arial"/>
        </w:rPr>
        <w:t>schen Arbeitsmittel und verwendungsfertigen Gebrauchsgegenstände und der rechtmäßigen Verwendung des GS-Zeichens durchzuführen. Liegen die Voraussetzungen für die Zuerkennung des GS-Zeichens nicht mehr vor, so hat die GS-Stelle die Zuerkennung zu entziehen. Sie unterrichtet in diesen Fällen die anderen GS-Stellen und die zuständige Behörde über die Entziehung.</w:t>
      </w:r>
    </w:p>
    <w:p w:rsidR="007136F5" w:rsidRDefault="007136F5">
      <w:pPr>
        <w:pStyle w:val="GesAbsatz"/>
        <w:rPr>
          <w:rFonts w:cs="Arial"/>
        </w:rPr>
      </w:pPr>
      <w:r>
        <w:rPr>
          <w:rFonts w:cs="Arial"/>
        </w:rPr>
        <w:t>(3) Der Hersteller hat zu gewährleisten, dass die von ihm hergestellten technischen Arbeitsmittel und ve</w:t>
      </w:r>
      <w:r>
        <w:rPr>
          <w:rFonts w:cs="Arial"/>
        </w:rPr>
        <w:t>r</w:t>
      </w:r>
      <w:r>
        <w:rPr>
          <w:rFonts w:cs="Arial"/>
        </w:rPr>
        <w:t>wendungsfertigen Gebrauchsgegenstände mit dem geprüften Baumuster übereinstimmen. Er hat die Ko</w:t>
      </w:r>
      <w:r>
        <w:rPr>
          <w:rFonts w:cs="Arial"/>
        </w:rPr>
        <w:t>n</w:t>
      </w:r>
      <w:r>
        <w:rPr>
          <w:rFonts w:cs="Arial"/>
        </w:rPr>
        <w:t>trollmaßnahmen nach Absatz 2 zu dulden. Er darf das GS-Zeichen nur verwenden und mit ihm werben, s</w:t>
      </w:r>
      <w:r>
        <w:rPr>
          <w:rFonts w:cs="Arial"/>
        </w:rPr>
        <w:t>o</w:t>
      </w:r>
      <w:r>
        <w:rPr>
          <w:rFonts w:cs="Arial"/>
        </w:rPr>
        <w:t>lange die Voraussetzungen nach Absatz 1 Satz 2 erfüllt sind.</w:t>
      </w:r>
    </w:p>
    <w:p w:rsidR="007136F5" w:rsidRDefault="007136F5">
      <w:pPr>
        <w:pStyle w:val="GesAbsatz"/>
        <w:rPr>
          <w:rFonts w:cs="Arial"/>
        </w:rPr>
      </w:pPr>
      <w:r>
        <w:rPr>
          <w:rFonts w:cs="Arial"/>
        </w:rPr>
        <w:t xml:space="preserve">(4) Der Hersteller darf kein Zeichen verwenden oder mit ihm werben, </w:t>
      </w:r>
      <w:proofErr w:type="gramStart"/>
      <w:r>
        <w:rPr>
          <w:rFonts w:cs="Arial"/>
        </w:rPr>
        <w:t>das</w:t>
      </w:r>
      <w:proofErr w:type="gramEnd"/>
      <w:r>
        <w:rPr>
          <w:rFonts w:cs="Arial"/>
        </w:rPr>
        <w:t xml:space="preserve"> mit dem GS-Zeichen verwechselt werden kann.</w:t>
      </w:r>
    </w:p>
    <w:p w:rsidR="007136F5" w:rsidRDefault="007136F5">
      <w:pPr>
        <w:pStyle w:val="berschrift2"/>
      </w:pPr>
      <w:bookmarkStart w:id="11" w:name="_Toc450650883"/>
      <w:r>
        <w:t>Abschnitt 3</w:t>
      </w:r>
      <w:r>
        <w:br/>
        <w:t>Überwachung des Inverkehrbringens von Produkten</w:t>
      </w:r>
      <w:bookmarkEnd w:id="11"/>
    </w:p>
    <w:p w:rsidR="007136F5" w:rsidRDefault="007136F5">
      <w:pPr>
        <w:pStyle w:val="berschrift3"/>
      </w:pPr>
      <w:bookmarkStart w:id="12" w:name="_Toc450650884"/>
      <w:r>
        <w:t>§ 8</w:t>
      </w:r>
      <w:r>
        <w:br/>
        <w:t>Aufgaben und Befugnisse der zuständigen Behörden</w:t>
      </w:r>
      <w:bookmarkEnd w:id="12"/>
    </w:p>
    <w:p w:rsidR="007136F5" w:rsidRDefault="007136F5">
      <w:pPr>
        <w:pStyle w:val="GesAbsatz"/>
        <w:rPr>
          <w:rFonts w:cs="Arial"/>
        </w:rPr>
      </w:pPr>
      <w:r>
        <w:rPr>
          <w:rFonts w:cs="Arial"/>
        </w:rPr>
        <w:t>(1) Vorbehaltlich der Sätze 2 und 3 sind für die Durchführung der Bestimmungen dieses Abschnitts zustä</w:t>
      </w:r>
      <w:r>
        <w:rPr>
          <w:rFonts w:cs="Arial"/>
        </w:rPr>
        <w:t>n</w:t>
      </w:r>
      <w:r>
        <w:rPr>
          <w:rFonts w:cs="Arial"/>
        </w:rPr>
        <w:t>dig die nach Landesrecht zuständigen Behörden. Finden die Bestimmungen dieses Gesetzes nach Maßg</w:t>
      </w:r>
      <w:r>
        <w:rPr>
          <w:rFonts w:cs="Arial"/>
        </w:rPr>
        <w:t>a</w:t>
      </w:r>
      <w:r>
        <w:rPr>
          <w:rFonts w:cs="Arial"/>
        </w:rPr>
        <w:t>be des § 1 Abs. 3 ergänzend zu Bestimmungen in anderen Rechtsvorschriften Anwendung, sind die dort insoweit zuständigen Behörden zuständig. Durch andere Vorschriften zugewiesene Zuständigkeiten zur Durchführung dieses Gesetzes bleiben unberührt.</w:t>
      </w:r>
    </w:p>
    <w:p w:rsidR="007136F5" w:rsidRDefault="007136F5">
      <w:pPr>
        <w:pStyle w:val="GesAbsatz"/>
        <w:rPr>
          <w:rFonts w:cs="Arial"/>
        </w:rPr>
      </w:pPr>
      <w:r>
        <w:rPr>
          <w:rFonts w:cs="Arial"/>
        </w:rPr>
        <w:t>(2) Die zuständigen Behörden haben eine wirksame Überwachung des Inverkehrbringens von Produkten sowie der in den Verkehr gebrachten Produkte auf der Grundlage eines Überwachungskonzepts zu gewäh</w:t>
      </w:r>
      <w:r>
        <w:rPr>
          <w:rFonts w:cs="Arial"/>
        </w:rPr>
        <w:t>r</w:t>
      </w:r>
      <w:r>
        <w:rPr>
          <w:rFonts w:cs="Arial"/>
        </w:rPr>
        <w:t>leisten. Das Überwachungskonzept soll insbesondere umfassen:</w:t>
      </w:r>
    </w:p>
    <w:p w:rsidR="007136F5" w:rsidRDefault="007136F5">
      <w:pPr>
        <w:pStyle w:val="GesAbsatz"/>
        <w:ind w:left="426" w:hanging="426"/>
        <w:rPr>
          <w:rFonts w:cs="Arial"/>
        </w:rPr>
      </w:pPr>
      <w:r>
        <w:rPr>
          <w:rFonts w:cs="Arial"/>
        </w:rPr>
        <w:t>1.</w:t>
      </w:r>
      <w:r>
        <w:rPr>
          <w:rFonts w:cs="Arial"/>
        </w:rPr>
        <w:tab/>
        <w:t>die Erfassung und Auswertung verfügbarer Informationen zur Ermittlung von Mängelschwerpunkten und Warenströmen;</w:t>
      </w:r>
    </w:p>
    <w:p w:rsidR="007136F5" w:rsidRDefault="007136F5">
      <w:pPr>
        <w:pStyle w:val="GesAbsatz"/>
        <w:ind w:left="426" w:hanging="426"/>
        <w:rPr>
          <w:rFonts w:cs="Arial"/>
        </w:rPr>
      </w:pPr>
      <w:r>
        <w:rPr>
          <w:rFonts w:cs="Arial"/>
        </w:rPr>
        <w:t>2.</w:t>
      </w:r>
      <w:r>
        <w:rPr>
          <w:rFonts w:cs="Arial"/>
        </w:rPr>
        <w:tab/>
        <w:t>die Aufstellung, regelmäßige Anpassung und Durchführung von Überwachungsprogrammen, mit denen die Produkte stichprobenartig und in dem erforderlichen Prüfumfang überprüft werden sowie die Erfa</w:t>
      </w:r>
      <w:r>
        <w:rPr>
          <w:rFonts w:cs="Arial"/>
        </w:rPr>
        <w:t>s</w:t>
      </w:r>
      <w:r>
        <w:rPr>
          <w:rFonts w:cs="Arial"/>
        </w:rPr>
        <w:t>sung und Bewertung dieser Programme und</w:t>
      </w:r>
    </w:p>
    <w:p w:rsidR="007136F5" w:rsidRDefault="007136F5">
      <w:pPr>
        <w:pStyle w:val="GesAbsatz"/>
        <w:rPr>
          <w:rFonts w:cs="Arial"/>
        </w:rPr>
      </w:pPr>
      <w:r>
        <w:rPr>
          <w:rFonts w:cs="Arial"/>
        </w:rPr>
        <w:t>3.</w:t>
      </w:r>
      <w:r>
        <w:rPr>
          <w:rFonts w:cs="Arial"/>
        </w:rPr>
        <w:tab/>
        <w:t>die regelmäßige Überprüfung und Bewertung der Wirksamkeit des Konzeptes.</w:t>
      </w:r>
    </w:p>
    <w:p w:rsidR="007136F5" w:rsidRDefault="007136F5">
      <w:pPr>
        <w:pStyle w:val="GesAbsatz"/>
        <w:rPr>
          <w:rFonts w:cs="Arial"/>
        </w:rPr>
      </w:pPr>
      <w:r>
        <w:rPr>
          <w:rFonts w:cs="Arial"/>
        </w:rPr>
        <w:t>Die zuständige Behörde geht bei Produkten, die einer Rechtsverordnung nach § 3 Abs. 1 unterliegen und mit der CE-Kennzeichnung versehen sind, davon aus, dass sie den dort jeweils festgelegten Anforderungen entsprechen. Bei technischen Arbeitsmitteln und verwendungsfertigen Gebrauchsgegenständen, die mit dem GS-Zeichen nach § 7 Abs. 1 versehen sind, ist davon auszugehen, dass diese den Anforderungen an Sicherheit und Gesundheit nach § 4 Abs. 1 und 2 sowie anderen Rechtsvorschriften entsprechen.</w:t>
      </w:r>
    </w:p>
    <w:p w:rsidR="007136F5" w:rsidRDefault="007136F5">
      <w:pPr>
        <w:pStyle w:val="GesAbsatz"/>
        <w:rPr>
          <w:rFonts w:cs="Arial"/>
        </w:rPr>
      </w:pPr>
      <w:r>
        <w:rPr>
          <w:rFonts w:cs="Arial"/>
        </w:rPr>
        <w:t>(3) Die zuständigen obersten Landesbehörden stellen die Koordinierung der Überwachung des Inverkeh</w:t>
      </w:r>
      <w:r>
        <w:rPr>
          <w:rFonts w:cs="Arial"/>
        </w:rPr>
        <w:t>r</w:t>
      </w:r>
      <w:r>
        <w:rPr>
          <w:rFonts w:cs="Arial"/>
        </w:rPr>
        <w:t>bringens von Produkten sowie der in den Verkehr gebrachten Produkte, die Entwicklung und Fortschreibung des Überwachungskonzeptes und die Vorbereitung länderübergreifender Maßnahmen zur Abwendung e</w:t>
      </w:r>
      <w:r>
        <w:rPr>
          <w:rFonts w:cs="Arial"/>
        </w:rPr>
        <w:t>r</w:t>
      </w:r>
      <w:r>
        <w:rPr>
          <w:rFonts w:cs="Arial"/>
        </w:rPr>
        <w:t>heblicher Gefahren sicher. Dies betrifft nicht Produkte, soweit auf diese andere Rechtsvorschriften im Sinne von § 1 Abs. 3 Satz 1 anzuwenden sind.</w:t>
      </w:r>
    </w:p>
    <w:p w:rsidR="007136F5" w:rsidRDefault="007136F5">
      <w:pPr>
        <w:pStyle w:val="GesAbsatz"/>
        <w:rPr>
          <w:rFonts w:cs="Arial"/>
        </w:rPr>
      </w:pPr>
      <w:r>
        <w:rPr>
          <w:rFonts w:cs="Arial"/>
        </w:rPr>
        <w:t>(4) Die zuständige Behörde trifft die erforderlichen Maßnahmen, wenn sie den begründeten Verdacht hat, dass ein Produkt nicht den Anforderungen nach § 4 entspricht. Sie ist insbesondere befugt,</w:t>
      </w:r>
    </w:p>
    <w:p w:rsidR="007136F5" w:rsidRDefault="007136F5">
      <w:pPr>
        <w:pStyle w:val="GesAbsatz"/>
        <w:ind w:left="426" w:hanging="426"/>
        <w:rPr>
          <w:rFonts w:cs="Arial"/>
        </w:rPr>
      </w:pPr>
      <w:r>
        <w:rPr>
          <w:rFonts w:cs="Arial"/>
        </w:rPr>
        <w:t>1.</w:t>
      </w:r>
      <w:r>
        <w:rPr>
          <w:rFonts w:cs="Arial"/>
        </w:rPr>
        <w:tab/>
        <w:t>das Ausstellen eines Produkts zu untersagen, wenn die Voraussetzungen des § 4 Abs. 5 nicht erfüllt sind,</w:t>
      </w:r>
    </w:p>
    <w:p w:rsidR="007136F5" w:rsidRDefault="007136F5">
      <w:pPr>
        <w:pStyle w:val="GesAbsatz"/>
        <w:ind w:left="426" w:hanging="426"/>
        <w:rPr>
          <w:rFonts w:cs="Arial"/>
        </w:rPr>
      </w:pPr>
      <w:r>
        <w:rPr>
          <w:rFonts w:cs="Arial"/>
        </w:rPr>
        <w:lastRenderedPageBreak/>
        <w:t>2.</w:t>
      </w:r>
      <w:r>
        <w:rPr>
          <w:rFonts w:cs="Arial"/>
        </w:rPr>
        <w:tab/>
        <w:t>Maßnahmen anzuordnen, die gewährleisten, dass ein Produkt erst in den Verkehr gebracht wird, wenn es den Anforderungen nach § 4 Abs. 1 und 2 entspricht,</w:t>
      </w:r>
    </w:p>
    <w:p w:rsidR="007136F5" w:rsidRDefault="007136F5">
      <w:pPr>
        <w:pStyle w:val="GesAbsatz"/>
        <w:ind w:left="426" w:hanging="426"/>
        <w:rPr>
          <w:rFonts w:cs="Arial"/>
        </w:rPr>
      </w:pPr>
      <w:r>
        <w:rPr>
          <w:rFonts w:cs="Arial"/>
        </w:rPr>
        <w:t>3.</w:t>
      </w:r>
      <w:r>
        <w:rPr>
          <w:rFonts w:cs="Arial"/>
        </w:rPr>
        <w:tab/>
        <w:t>anzuordnen, dass ein Produkt von einer zugelassenen Stelle oder einer in gleicher Weise geeigneten Stelle überprüft wird,</w:t>
      </w:r>
    </w:p>
    <w:p w:rsidR="007136F5" w:rsidRDefault="007136F5">
      <w:pPr>
        <w:pStyle w:val="GesAbsatz"/>
        <w:ind w:left="426" w:hanging="426"/>
        <w:rPr>
          <w:rFonts w:cs="Arial"/>
        </w:rPr>
      </w:pPr>
      <w:r>
        <w:rPr>
          <w:rFonts w:cs="Arial"/>
        </w:rPr>
        <w:t>4.</w:t>
      </w:r>
      <w:r>
        <w:rPr>
          <w:rFonts w:cs="Arial"/>
        </w:rPr>
        <w:tab/>
        <w:t>anzuordnen, dass geeignete, klare und leicht verständliche Warnhinweise über Gefährdungen, die von dem Produkt ausgehen, angebracht werden. Diese Warnhinweise haben dabei in deutscher Sprache zu erfolgen,</w:t>
      </w:r>
    </w:p>
    <w:p w:rsidR="007136F5" w:rsidRDefault="007136F5">
      <w:pPr>
        <w:pStyle w:val="GesAbsatz"/>
        <w:ind w:left="426" w:hanging="426"/>
        <w:rPr>
          <w:rFonts w:cs="Arial"/>
        </w:rPr>
      </w:pPr>
      <w:r>
        <w:rPr>
          <w:rFonts w:cs="Arial"/>
        </w:rPr>
        <w:t>5.</w:t>
      </w:r>
      <w:r>
        <w:rPr>
          <w:rFonts w:cs="Arial"/>
        </w:rPr>
        <w:tab/>
        <w:t>das Inverkehrbringen eines Produkts für den zur Prüfung zwingend erforderlichen Zeitraum vorüberg</w:t>
      </w:r>
      <w:r>
        <w:rPr>
          <w:rFonts w:cs="Arial"/>
        </w:rPr>
        <w:t>e</w:t>
      </w:r>
      <w:r>
        <w:rPr>
          <w:rFonts w:cs="Arial"/>
        </w:rPr>
        <w:t>hend zu verbieten,</w:t>
      </w:r>
    </w:p>
    <w:p w:rsidR="007136F5" w:rsidRDefault="007136F5">
      <w:pPr>
        <w:pStyle w:val="GesAbsatz"/>
        <w:ind w:left="426" w:hanging="426"/>
        <w:rPr>
          <w:rFonts w:cs="Arial"/>
        </w:rPr>
      </w:pPr>
      <w:r>
        <w:rPr>
          <w:rFonts w:cs="Arial"/>
        </w:rPr>
        <w:t>6.</w:t>
      </w:r>
      <w:r>
        <w:rPr>
          <w:rFonts w:cs="Arial"/>
        </w:rPr>
        <w:tab/>
        <w:t>zu verbieten, dass ein Produkt, das nicht den Anforderungen nach § 4 Abs. 1 und 2 entspricht, in den Verkehr gebracht wird,</w:t>
      </w:r>
    </w:p>
    <w:p w:rsidR="007136F5" w:rsidRDefault="007136F5">
      <w:pPr>
        <w:pStyle w:val="GesAbsatz"/>
        <w:ind w:left="426" w:hanging="426"/>
        <w:rPr>
          <w:rFonts w:cs="Arial"/>
        </w:rPr>
      </w:pPr>
      <w:r>
        <w:rPr>
          <w:rFonts w:cs="Arial"/>
        </w:rPr>
        <w:t>7.</w:t>
      </w:r>
      <w:r>
        <w:rPr>
          <w:rFonts w:cs="Arial"/>
        </w:rPr>
        <w:tab/>
        <w:t>die Rücknahme oder den Rückruf eines in Verkehr gebrachten Produkts, das nicht den Anforderungen nach § 4 entspricht, anzuordnen, ein solches Produkt sicherzustellen und, soweit eine Gefahr für den Verwender oder Dritten auf andere Weise nicht zu beseitigen ist, seine unschädliche Beseitigung zu veranlassen,</w:t>
      </w:r>
    </w:p>
    <w:p w:rsidR="007136F5" w:rsidRDefault="007136F5">
      <w:pPr>
        <w:pStyle w:val="GesAbsatz"/>
        <w:ind w:left="426" w:hanging="426"/>
        <w:rPr>
          <w:rFonts w:cs="Arial"/>
        </w:rPr>
      </w:pPr>
      <w:r>
        <w:rPr>
          <w:rFonts w:cs="Arial"/>
        </w:rPr>
        <w:t>8.</w:t>
      </w:r>
      <w:r>
        <w:rPr>
          <w:rFonts w:cs="Arial"/>
        </w:rPr>
        <w:tab/>
        <w:t>anzuordnen, dass alle, die einer von einem in Verkehr gebrachten Produkt ausgehenden Gefahr au</w:t>
      </w:r>
      <w:r>
        <w:rPr>
          <w:rFonts w:cs="Arial"/>
        </w:rPr>
        <w:t>s</w:t>
      </w:r>
      <w:r>
        <w:rPr>
          <w:rFonts w:cs="Arial"/>
        </w:rPr>
        <w:t>gesetzt sein können, rechtzeitig in geeigneter Form, insbesondere durch den Hersteller, auf diese G</w:t>
      </w:r>
      <w:r>
        <w:rPr>
          <w:rFonts w:cs="Arial"/>
        </w:rPr>
        <w:t>e</w:t>
      </w:r>
      <w:r>
        <w:rPr>
          <w:rFonts w:cs="Arial"/>
        </w:rPr>
        <w:t>fahr hingewiesen werden.</w:t>
      </w:r>
    </w:p>
    <w:p w:rsidR="007136F5" w:rsidRDefault="007136F5">
      <w:pPr>
        <w:pStyle w:val="GesAbsatz"/>
        <w:rPr>
          <w:rFonts w:cs="Arial"/>
        </w:rPr>
      </w:pPr>
      <w:r>
        <w:rPr>
          <w:rFonts w:cs="Arial"/>
        </w:rPr>
        <w:t>Die Behörde selbst kann die Öffentlichkeit warnen, wenn andere ebenso wirksame Maßnahmen, insbeso</w:t>
      </w:r>
      <w:r>
        <w:rPr>
          <w:rFonts w:cs="Arial"/>
        </w:rPr>
        <w:t>n</w:t>
      </w:r>
      <w:r>
        <w:rPr>
          <w:rFonts w:cs="Arial"/>
        </w:rPr>
        <w:t>dere Warnungen durch den Hersteller, nicht oder nicht rechtzeitig getroffen werden. Sie sieht von den Ma</w:t>
      </w:r>
      <w:r>
        <w:rPr>
          <w:rFonts w:cs="Arial"/>
        </w:rPr>
        <w:t>ß</w:t>
      </w:r>
      <w:r>
        <w:rPr>
          <w:rFonts w:cs="Arial"/>
        </w:rPr>
        <w:t>nahmen nach Satz 2 ab, soweit die Abwehr der von dem Produkt ausgehenden Gefahr durch eigene Ma</w:t>
      </w:r>
      <w:r>
        <w:rPr>
          <w:rFonts w:cs="Arial"/>
        </w:rPr>
        <w:t>ß</w:t>
      </w:r>
      <w:r>
        <w:rPr>
          <w:rFonts w:cs="Arial"/>
        </w:rPr>
        <w:t>nahmen der für das Inverkehrbringen verantwortlichen Person sichergestellt wird.</w:t>
      </w:r>
    </w:p>
    <w:p w:rsidR="007136F5" w:rsidRDefault="007136F5">
      <w:pPr>
        <w:pStyle w:val="GesAbsatz"/>
        <w:rPr>
          <w:rFonts w:cs="Arial"/>
        </w:rPr>
      </w:pPr>
      <w:r>
        <w:rPr>
          <w:rFonts w:cs="Arial"/>
        </w:rPr>
        <w:t>(5) Die zuständige Behörde soll Maßnahmen nach Absatz 4 vorrangig an den Hersteller, seinen Bevollmäc</w:t>
      </w:r>
      <w:r>
        <w:rPr>
          <w:rFonts w:cs="Arial"/>
        </w:rPr>
        <w:t>h</w:t>
      </w:r>
      <w:r>
        <w:rPr>
          <w:rFonts w:cs="Arial"/>
        </w:rPr>
        <w:t>tigten oder den Einführer richten. Sie kann entsprechend den jeweiligen Erfordernissen Maßnahmen auch an den Händler richten. Maßnahmen gegen jede andere Person sind nur zulässig, solange eine gegenwärt</w:t>
      </w:r>
      <w:r>
        <w:rPr>
          <w:rFonts w:cs="Arial"/>
        </w:rPr>
        <w:t>i</w:t>
      </w:r>
      <w:r>
        <w:rPr>
          <w:rFonts w:cs="Arial"/>
        </w:rPr>
        <w:t>ge erhebliche Gefahr nicht auf andere Weise abgewehrt werden kann. Entsteht der anderen Person hie</w:t>
      </w:r>
      <w:r>
        <w:rPr>
          <w:rFonts w:cs="Arial"/>
        </w:rPr>
        <w:t>r</w:t>
      </w:r>
      <w:r>
        <w:rPr>
          <w:rFonts w:cs="Arial"/>
        </w:rPr>
        <w:t>durch ein Schaden, so ist ihr dieser zu ersetzen, soweit sie nicht auf andere Weise Ersatz zu erlangen ve</w:t>
      </w:r>
      <w:r>
        <w:rPr>
          <w:rFonts w:cs="Arial"/>
        </w:rPr>
        <w:t>r</w:t>
      </w:r>
      <w:r>
        <w:rPr>
          <w:rFonts w:cs="Arial"/>
        </w:rPr>
        <w:t>mag oder durch die Maßnahme ihr Vermögen geschützt wird.</w:t>
      </w:r>
    </w:p>
    <w:p w:rsidR="007136F5" w:rsidRDefault="007136F5">
      <w:pPr>
        <w:pStyle w:val="GesAbsatz"/>
        <w:rPr>
          <w:rFonts w:cs="Arial"/>
        </w:rPr>
      </w:pPr>
      <w:r>
        <w:rPr>
          <w:rFonts w:cs="Arial"/>
        </w:rPr>
        <w:t>(6) Entspricht ein mit einem Zeichen nach § 7 Abs. 1 Satz 1 versehenes Produkt nicht den Anforderungen nach § 4 Abs. 1 oder 2, so hat die zuständige Behörde die GS-Stelle, die das Zeichen zuerkannt hat, und die Behörde nach § 11 Abs. 2 zu informieren.</w:t>
      </w:r>
    </w:p>
    <w:p w:rsidR="007136F5" w:rsidRDefault="007136F5">
      <w:pPr>
        <w:pStyle w:val="GesAbsatz"/>
        <w:rPr>
          <w:rFonts w:cs="Arial"/>
        </w:rPr>
      </w:pPr>
      <w:r>
        <w:rPr>
          <w:rFonts w:cs="Arial"/>
        </w:rPr>
        <w:t>(7) Die zuständigen Behörden und deren Beauftragte sind befugt, Räume oder Grundstücke, in oder auf denen Produkte hergestellt werden, zum Zwecke des Inverkehrbringens lagern oder ausgestellt sind, zu betreten, die Produkte zu besichtigen und zu prüfen oder prüfen zu lassen, insbesondere hierzu in Betrieb nehmen zu lassen. Zur Tragung der Kosten für Prüfungen nach Satz 1 können die Personen, die das Pr</w:t>
      </w:r>
      <w:r>
        <w:rPr>
          <w:rFonts w:cs="Arial"/>
        </w:rPr>
        <w:t>o</w:t>
      </w:r>
      <w:r>
        <w:rPr>
          <w:rFonts w:cs="Arial"/>
        </w:rPr>
        <w:t>dukt herstellen oder zum Zwecke des Inverkehrbringens lagern oder ausstellen, herangezogen werden, wenn die Prüfung ergeben hat, dass die Anforderungen nach § 4 nicht erfüllt sind.</w:t>
      </w:r>
    </w:p>
    <w:p w:rsidR="007136F5" w:rsidRDefault="007136F5">
      <w:pPr>
        <w:pStyle w:val="GesAbsatz"/>
        <w:rPr>
          <w:rFonts w:cs="Arial"/>
        </w:rPr>
      </w:pPr>
      <w:r>
        <w:rPr>
          <w:rFonts w:cs="Arial"/>
        </w:rPr>
        <w:t>(8) Die zuständigen Behörden und deren Beauftragte können unentgeltlich Proben entnehmen und Muster verlangen.</w:t>
      </w:r>
    </w:p>
    <w:p w:rsidR="007136F5" w:rsidRDefault="007136F5">
      <w:pPr>
        <w:pStyle w:val="GesAbsatz"/>
        <w:rPr>
          <w:rFonts w:cs="Arial"/>
        </w:rPr>
      </w:pPr>
      <w:r>
        <w:rPr>
          <w:rFonts w:cs="Arial"/>
        </w:rPr>
        <w:t>(9) Der Hersteller, sein Bevollmächtigter, der Einführer und der Händler haben jeweils Maßnahmen nach Absatz 7 Satz 1 und Absatz 8 zu dulden und die zuständigen Behörden sowie deren Beauftragte zu unte</w:t>
      </w:r>
      <w:r>
        <w:rPr>
          <w:rFonts w:cs="Arial"/>
        </w:rPr>
        <w:t>r</w:t>
      </w:r>
      <w:r>
        <w:rPr>
          <w:rFonts w:cs="Arial"/>
        </w:rPr>
        <w:t>stützen. Sie sind verpflichtet, der zuständigen Behörde auf Verlangen die Auskünfte zu erteilen, die zur Erfü</w:t>
      </w:r>
      <w:r>
        <w:rPr>
          <w:rFonts w:cs="Arial"/>
        </w:rPr>
        <w:t>l</w:t>
      </w:r>
      <w:r>
        <w:rPr>
          <w:rFonts w:cs="Arial"/>
        </w:rPr>
        <w:t>lung ihrer Aufgaben erforderlich sind. Der Verpflichtete kann die Auskunft auf solche Fragen verweigern, deren Beantwortung ihn selbst oder einen der in § 383 Abs. 1 Nr. 1 bis 3 der Zivilprozessordnung bezeichn</w:t>
      </w:r>
      <w:r>
        <w:rPr>
          <w:rFonts w:cs="Arial"/>
        </w:rPr>
        <w:t>e</w:t>
      </w:r>
      <w:r>
        <w:rPr>
          <w:rFonts w:cs="Arial"/>
        </w:rPr>
        <w:t>ten Angehörigen der Gefahr strafrechtlicher Verfolgung oder eines Verfahrens nach dem Gesetz über Or</w:t>
      </w:r>
      <w:r>
        <w:rPr>
          <w:rFonts w:cs="Arial"/>
        </w:rPr>
        <w:t>d</w:t>
      </w:r>
      <w:r>
        <w:rPr>
          <w:rFonts w:cs="Arial"/>
        </w:rPr>
        <w:t>nungswidrigkeiten aussetzen würde. Er ist über sein Recht zur Auskunftsverweigerung zu belehren.</w:t>
      </w:r>
    </w:p>
    <w:p w:rsidR="007136F5" w:rsidRDefault="007136F5">
      <w:pPr>
        <w:pStyle w:val="GesAbsatz"/>
        <w:rPr>
          <w:rFonts w:cs="Arial"/>
        </w:rPr>
      </w:pPr>
      <w:r>
        <w:rPr>
          <w:rFonts w:cs="Arial"/>
        </w:rPr>
        <w:t>(10) Die zuständigen Behörden und die beauftragte Stelle haben sich gegenseitig über Maßnahmen nach diesem Gesetz zu informieren und zu unterstützen. Erhalten die Behörden Informationen, die unter das G</w:t>
      </w:r>
      <w:r>
        <w:rPr>
          <w:rFonts w:cs="Arial"/>
        </w:rPr>
        <w:t>e</w:t>
      </w:r>
      <w:r>
        <w:rPr>
          <w:rFonts w:cs="Arial"/>
        </w:rPr>
        <w:t>schäftsgeheimnis fallen, so schützen sie deren Vertraulichkeit.</w:t>
      </w:r>
    </w:p>
    <w:p w:rsidR="007136F5" w:rsidRDefault="007136F5">
      <w:pPr>
        <w:pStyle w:val="berschrift3"/>
      </w:pPr>
      <w:bookmarkStart w:id="13" w:name="_Toc450650885"/>
      <w:r>
        <w:t>§ 9</w:t>
      </w:r>
      <w:r>
        <w:br/>
        <w:t>Meldeverfahren</w:t>
      </w:r>
      <w:bookmarkEnd w:id="13"/>
    </w:p>
    <w:p w:rsidR="007136F5" w:rsidRDefault="007136F5">
      <w:pPr>
        <w:pStyle w:val="GesAbsatz"/>
        <w:rPr>
          <w:rFonts w:cs="Arial"/>
        </w:rPr>
      </w:pPr>
      <w:r>
        <w:rPr>
          <w:rFonts w:cs="Arial"/>
        </w:rPr>
        <w:t>(1) Trifft die zuständige Behörde Maßnahmen nach § 8 Abs. 4, durch die das Inverkehrbringen eines Pr</w:t>
      </w:r>
      <w:r>
        <w:rPr>
          <w:rFonts w:cs="Arial"/>
        </w:rPr>
        <w:t>o</w:t>
      </w:r>
      <w:r>
        <w:rPr>
          <w:rFonts w:cs="Arial"/>
        </w:rPr>
        <w:t>dukts untersagt oder eingeschränkt oder seine Rücknahme oder sein Rückruf angeordnet wird, so unterric</w:t>
      </w:r>
      <w:r>
        <w:rPr>
          <w:rFonts w:cs="Arial"/>
        </w:rPr>
        <w:t>h</w:t>
      </w:r>
      <w:r>
        <w:rPr>
          <w:rFonts w:cs="Arial"/>
        </w:rPr>
        <w:t xml:space="preserve">tet sie hiervon unter Angabe der Gründe die beauftragte Stelle. Dies umfasst auch die Unterrichtung über einen Mangel an einer technischen Norm, nach der das Produkt gefertigt wurde. Die zuständige Behörde </w:t>
      </w:r>
      <w:r>
        <w:rPr>
          <w:rFonts w:cs="Arial"/>
        </w:rPr>
        <w:lastRenderedPageBreak/>
        <w:t>unterrichtet die beauftragte Stelle auch über Maßnahmen und Vorkehrungen, die das Inverkehrbringen oder das Verwenden von Produkten, die eine erhebliche Gefahr darstellen, betreffen und im Rahmen des g</w:t>
      </w:r>
      <w:r>
        <w:rPr>
          <w:rFonts w:cs="Arial"/>
        </w:rPr>
        <w:t>e</w:t>
      </w:r>
      <w:r>
        <w:rPr>
          <w:rFonts w:cs="Arial"/>
        </w:rPr>
        <w:t>meinschaftlichen Systems zum raschen Austausch von Informationen über die Gefahren bei der Verwe</w:t>
      </w:r>
      <w:r>
        <w:rPr>
          <w:rFonts w:cs="Arial"/>
        </w:rPr>
        <w:t>n</w:t>
      </w:r>
      <w:r>
        <w:rPr>
          <w:rFonts w:cs="Arial"/>
        </w:rPr>
        <w:t>dung von Konsumgütern gemeldet werden müssen. Dabei ist das Verfahren gemäß Anhang II der Richtl</w:t>
      </w:r>
      <w:r>
        <w:rPr>
          <w:rFonts w:cs="Arial"/>
        </w:rPr>
        <w:t>i</w:t>
      </w:r>
      <w:r>
        <w:rPr>
          <w:rFonts w:cs="Arial"/>
        </w:rPr>
        <w:t>nie 2001/95/EG des Europäischen Parlaments und des Rates vom 3. Dezember 2001 über die allgemeine Produktsicherheit (ABl. EG Nr. L 11 S. 4) zu beachten. Dies schließt auch die Meldung jeder Änderung oder Aufhebung der Maßnahmen oder Vorkehrungen mit ein. Wurde die in § 6 vorgesehene Kennzeichnung oder das in § 7 vorgesehene Zeichen von einer zugelassenen Stelle zuerkannt, ist auch die nach § 11 Abs. 2 zuständige Behörde zu unterrichten.</w:t>
      </w:r>
    </w:p>
    <w:p w:rsidR="007136F5" w:rsidRDefault="007136F5">
      <w:pPr>
        <w:pStyle w:val="GesAbsatz"/>
        <w:rPr>
          <w:rFonts w:cs="Arial"/>
        </w:rPr>
      </w:pPr>
      <w:r>
        <w:rPr>
          <w:rFonts w:cs="Arial"/>
        </w:rPr>
        <w:t>(2) Die beauftragte Stelle überprüft die eingegangenen Meldungen auf Vollständigkeit und Schlüssigkeit. Sie leitet die Meldungen nach Absatz 1 Satz 1 dem Bundesministerium für Wirtschaft und Arbeit zu. Sie unte</w:t>
      </w:r>
      <w:r>
        <w:rPr>
          <w:rFonts w:cs="Arial"/>
        </w:rPr>
        <w:t>r</w:t>
      </w:r>
      <w:r>
        <w:rPr>
          <w:rFonts w:cs="Arial"/>
        </w:rPr>
        <w:t>richtet das Bundesministerium für Wirtschaft und Arbeit und die zuständigen Bundesressorts über Meldu</w:t>
      </w:r>
      <w:r>
        <w:rPr>
          <w:rFonts w:cs="Arial"/>
        </w:rPr>
        <w:t>n</w:t>
      </w:r>
      <w:r>
        <w:rPr>
          <w:rFonts w:cs="Arial"/>
        </w:rPr>
        <w:t>gen nach Absatz 1 Satz 2 und leitet diese den zuständigen Stellen der Kommission der Europäischen G</w:t>
      </w:r>
      <w:r>
        <w:rPr>
          <w:rFonts w:cs="Arial"/>
        </w:rPr>
        <w:t>e</w:t>
      </w:r>
      <w:r>
        <w:rPr>
          <w:rFonts w:cs="Arial"/>
        </w:rPr>
        <w:t>meinschaften zu.</w:t>
      </w:r>
    </w:p>
    <w:p w:rsidR="007136F5" w:rsidRDefault="007136F5">
      <w:pPr>
        <w:pStyle w:val="GesAbsatz"/>
        <w:rPr>
          <w:rFonts w:cs="Arial"/>
        </w:rPr>
      </w:pPr>
      <w:r>
        <w:rPr>
          <w:rFonts w:cs="Arial"/>
        </w:rPr>
        <w:t>(3) Die beauftragte Stelle unterrichtet die zuständigen Behörden sowie die zuständigen Bundesressorts über Mitteilungen der Kommission der Europäischen Gemeinschaften oder eines anderen Mitgliedstaates, die ihr bekannt werden.</w:t>
      </w:r>
    </w:p>
    <w:p w:rsidR="007136F5" w:rsidRDefault="007136F5">
      <w:pPr>
        <w:pStyle w:val="berschrift3"/>
      </w:pPr>
      <w:bookmarkStart w:id="14" w:name="_Toc450650886"/>
      <w:r>
        <w:t>§ 10</w:t>
      </w:r>
      <w:r>
        <w:br/>
        <w:t>Veröffentlichung von Informationen</w:t>
      </w:r>
      <w:bookmarkEnd w:id="14"/>
    </w:p>
    <w:p w:rsidR="007136F5" w:rsidRDefault="007136F5">
      <w:pPr>
        <w:pStyle w:val="GesAbsatz"/>
        <w:rPr>
          <w:rFonts w:cs="Arial"/>
        </w:rPr>
      </w:pPr>
      <w:r>
        <w:rPr>
          <w:rFonts w:cs="Arial"/>
        </w:rPr>
        <w:t>(1) Die beauftragte Stelle macht Anordnungen nach § 8 Abs. 4 Satz 2 Nr. 2, 5 und 6 öffentlich bekannt, die unanfechtbar geworden sind oder deren sofortige Vollziehung angeordnet worden ist. Personenbezogene Daten dürfen nur veröffentlicht werden, wenn sie zur Identifizierung des Produkts erforderlich sind.</w:t>
      </w:r>
    </w:p>
    <w:p w:rsidR="007136F5" w:rsidRDefault="007136F5">
      <w:pPr>
        <w:pStyle w:val="GesAbsatz"/>
        <w:rPr>
          <w:rFonts w:cs="Arial"/>
        </w:rPr>
      </w:pPr>
      <w:r>
        <w:rPr>
          <w:rFonts w:cs="Arial"/>
        </w:rPr>
        <w:t>(2) Die zuständigen Behörden und die beauftragte Stelle machen der Öffentlichkeit sonstige ihnen zur Ve</w:t>
      </w:r>
      <w:r>
        <w:rPr>
          <w:rFonts w:cs="Arial"/>
        </w:rPr>
        <w:t>r</w:t>
      </w:r>
      <w:r>
        <w:rPr>
          <w:rFonts w:cs="Arial"/>
        </w:rPr>
        <w:t>fügung stehende Informationen über von Verbraucherprodukten ausgehende Gefahren für die Sicherheit und Gesundheit der Verwender zugänglich; dies betrifft insbesondere Informationen zur Identifizierung der Verbraucherprodukte, die Art der Gefahren und die getroffenen Maßnahmen. Der Zugang kann auf elektr</w:t>
      </w:r>
      <w:r>
        <w:rPr>
          <w:rFonts w:cs="Arial"/>
        </w:rPr>
        <w:t>o</w:t>
      </w:r>
      <w:r>
        <w:rPr>
          <w:rFonts w:cs="Arial"/>
        </w:rPr>
        <w:t>nischem Wege gewährt werden. Das Bundesministerium für Wirtschaft und Arbeit kann im Einvernehmen mit dem Bundesministerium für Verbraucherschutz, Ernährung und Landwirtschaft und dem Bundesminist</w:t>
      </w:r>
      <w:r>
        <w:rPr>
          <w:rFonts w:cs="Arial"/>
        </w:rPr>
        <w:t>e</w:t>
      </w:r>
      <w:r>
        <w:rPr>
          <w:rFonts w:cs="Arial"/>
        </w:rPr>
        <w:t>rium für Umwelt, Naturschutz und Reaktorsicherheit durch Rechtsverordnung mit Zustimmung des Bunde</w:t>
      </w:r>
      <w:r>
        <w:rPr>
          <w:rFonts w:cs="Arial"/>
        </w:rPr>
        <w:t>s</w:t>
      </w:r>
      <w:r>
        <w:rPr>
          <w:rFonts w:cs="Arial"/>
        </w:rPr>
        <w:t>rates die Einzelheiten der Veröffentlichung in einem elektronischen Informations- und Kommunikationssy</w:t>
      </w:r>
      <w:r>
        <w:rPr>
          <w:rFonts w:cs="Arial"/>
        </w:rPr>
        <w:t>s</w:t>
      </w:r>
      <w:r>
        <w:rPr>
          <w:rFonts w:cs="Arial"/>
        </w:rPr>
        <w:t>tem regeln. Dabei sind insbesondere Löschungsfristen vorzusehen sowie Vorschriften, die sicherstellen, dass die Veröffentlichungen unversehrt, vollständig und aktuell bleiben.</w:t>
      </w:r>
    </w:p>
    <w:p w:rsidR="007136F5" w:rsidRDefault="007136F5">
      <w:pPr>
        <w:pStyle w:val="GesAbsatz"/>
        <w:rPr>
          <w:rFonts w:cs="Arial"/>
        </w:rPr>
      </w:pPr>
      <w:r>
        <w:rPr>
          <w:rFonts w:cs="Arial"/>
        </w:rPr>
        <w:t>(3) Personenbezogene Daten dürfen nur übermittelt werden, soweit der Betroffene eingewilligt hat oder das schutzwürdige Informationsinteresse der Öffentlichkeit oder des Dritten, an den die Daten übermittelt we</w:t>
      </w:r>
      <w:r>
        <w:rPr>
          <w:rFonts w:cs="Arial"/>
        </w:rPr>
        <w:t>r</w:t>
      </w:r>
      <w:r>
        <w:rPr>
          <w:rFonts w:cs="Arial"/>
        </w:rPr>
        <w:t>den, das schutzwürdige Interesse des Betroffenen an dem Ausschluss der Übermittlung überwiegt. Vor der Entscheidung über die Übermittlung ist der Betroffene anzuhören.</w:t>
      </w:r>
    </w:p>
    <w:p w:rsidR="007136F5" w:rsidRDefault="007136F5">
      <w:pPr>
        <w:pStyle w:val="GesAbsatz"/>
        <w:rPr>
          <w:rFonts w:cs="Arial"/>
        </w:rPr>
      </w:pPr>
      <w:r>
        <w:rPr>
          <w:rFonts w:cs="Arial"/>
        </w:rPr>
        <w:t>(4) Informationen nach Absatz 2 dürfen nicht zugänglich gemacht werden,</w:t>
      </w:r>
    </w:p>
    <w:p w:rsidR="007136F5" w:rsidRDefault="007136F5">
      <w:pPr>
        <w:pStyle w:val="GesAbsatz"/>
        <w:ind w:left="426" w:hanging="426"/>
        <w:rPr>
          <w:rFonts w:cs="Arial"/>
        </w:rPr>
      </w:pPr>
      <w:r>
        <w:rPr>
          <w:rFonts w:cs="Arial"/>
        </w:rPr>
        <w:t>1.</w:t>
      </w:r>
      <w:r>
        <w:rPr>
          <w:rFonts w:cs="Arial"/>
        </w:rPr>
        <w:tab/>
        <w:t>soweit das Bekanntwerden der Informationen die Vertraulichkeit der Beratung von Behörden berührt oder eine erhebliche Gefahr für die öffentliche Sicherheit verursachen kann,</w:t>
      </w:r>
    </w:p>
    <w:p w:rsidR="007136F5" w:rsidRDefault="007136F5">
      <w:pPr>
        <w:pStyle w:val="GesAbsatz"/>
        <w:ind w:left="426" w:hanging="426"/>
        <w:rPr>
          <w:rFonts w:cs="Arial"/>
        </w:rPr>
      </w:pPr>
      <w:r>
        <w:rPr>
          <w:rFonts w:cs="Arial"/>
        </w:rPr>
        <w:t>2.</w:t>
      </w:r>
      <w:r>
        <w:rPr>
          <w:rFonts w:cs="Arial"/>
        </w:rPr>
        <w:tab/>
        <w:t>während der Dauer eines Gerichtsverfahrens, eines strafrechtlichen Ermittlungsverfahrens, eines Di</w:t>
      </w:r>
      <w:r>
        <w:rPr>
          <w:rFonts w:cs="Arial"/>
        </w:rPr>
        <w:t>s</w:t>
      </w:r>
      <w:r>
        <w:rPr>
          <w:rFonts w:cs="Arial"/>
        </w:rPr>
        <w:t>ziplinarverfahrens, eines ordnungswidrigkeitsrechtlichen Verfahrens hinsichtlich der Daten, die Gege</w:t>
      </w:r>
      <w:r>
        <w:rPr>
          <w:rFonts w:cs="Arial"/>
        </w:rPr>
        <w:t>n</w:t>
      </w:r>
      <w:r>
        <w:rPr>
          <w:rFonts w:cs="Arial"/>
        </w:rPr>
        <w:t>stand des Verfahrens sind,</w:t>
      </w:r>
    </w:p>
    <w:p w:rsidR="007136F5" w:rsidRDefault="007136F5">
      <w:pPr>
        <w:pStyle w:val="GesAbsatz"/>
        <w:ind w:left="426" w:hanging="426"/>
        <w:rPr>
          <w:rFonts w:cs="Arial"/>
        </w:rPr>
      </w:pPr>
      <w:r>
        <w:rPr>
          <w:rFonts w:cs="Arial"/>
        </w:rPr>
        <w:t>3.</w:t>
      </w:r>
      <w:r>
        <w:rPr>
          <w:rFonts w:cs="Arial"/>
        </w:rPr>
        <w:tab/>
        <w:t>soweit der Schutz geistigen Eigentums, insbesondere Urheberrechte, dem Informationsanspruch en</w:t>
      </w:r>
      <w:r>
        <w:rPr>
          <w:rFonts w:cs="Arial"/>
        </w:rPr>
        <w:t>t</w:t>
      </w:r>
      <w:r>
        <w:rPr>
          <w:rFonts w:cs="Arial"/>
        </w:rPr>
        <w:t>gegenstehen oder</w:t>
      </w:r>
    </w:p>
    <w:p w:rsidR="007136F5" w:rsidRDefault="007136F5">
      <w:pPr>
        <w:pStyle w:val="GesAbsatz"/>
        <w:ind w:left="426" w:hanging="426"/>
        <w:rPr>
          <w:rFonts w:cs="Arial"/>
        </w:rPr>
      </w:pPr>
      <w:r>
        <w:rPr>
          <w:rFonts w:cs="Arial"/>
        </w:rPr>
        <w:t>4.</w:t>
      </w:r>
      <w:r>
        <w:rPr>
          <w:rFonts w:cs="Arial"/>
        </w:rPr>
        <w:tab/>
        <w:t>soweit durch die begehrten Informationen Betriebs- oder Geschäftsgeheimnisse oder wettbewerbsrel</w:t>
      </w:r>
      <w:r>
        <w:rPr>
          <w:rFonts w:cs="Arial"/>
        </w:rPr>
        <w:t>e</w:t>
      </w:r>
      <w:r>
        <w:rPr>
          <w:rFonts w:cs="Arial"/>
        </w:rPr>
        <w:t>vante Informationen, die dem Wesen nach Betriebsgeheimnissen gleichkommen, offenbart würden, es sei denn, bestimmte Informationen über sicherheitsrelevante Eigenschaften von Verbraucherprodukten müssen unter Berücksichtigung der Gesamtumstände veröffentlicht werden, um den Schutz der Siche</w:t>
      </w:r>
      <w:r>
        <w:rPr>
          <w:rFonts w:cs="Arial"/>
        </w:rPr>
        <w:t>r</w:t>
      </w:r>
      <w:r>
        <w:rPr>
          <w:rFonts w:cs="Arial"/>
        </w:rPr>
        <w:t>heit und Gesundheit der Verwender zu gewährleisten; dabei ist eine Abwägung entsprechend Absatz 3 vorzunehmen.</w:t>
      </w:r>
    </w:p>
    <w:p w:rsidR="007136F5" w:rsidRDefault="007136F5">
      <w:pPr>
        <w:pStyle w:val="GesAbsatz"/>
        <w:rPr>
          <w:rFonts w:cs="Arial"/>
        </w:rPr>
      </w:pPr>
      <w:r>
        <w:rPr>
          <w:rFonts w:cs="Arial"/>
        </w:rPr>
        <w:t>Vor der Entscheidung über die Zugänglichmachung sind in den Fällen des Satzes 1 Nr. 3 die Betroffenen anzuhören. Soweit übermittelte Informationen als Betriebs- oder Geschäftsgeheimnis gekennzeichnet sind, haben die zuständige Behörde oder die beauftragte Stelle im Zweifel von der Betroffenheit des Kennzeic</w:t>
      </w:r>
      <w:r>
        <w:rPr>
          <w:rFonts w:cs="Arial"/>
        </w:rPr>
        <w:t>h</w:t>
      </w:r>
      <w:r>
        <w:rPr>
          <w:rFonts w:cs="Arial"/>
        </w:rPr>
        <w:t>nenden auszugehen.</w:t>
      </w:r>
    </w:p>
    <w:p w:rsidR="007136F5" w:rsidRDefault="007136F5">
      <w:pPr>
        <w:pStyle w:val="GesAbsatz"/>
        <w:rPr>
          <w:rFonts w:cs="Arial"/>
        </w:rPr>
      </w:pPr>
      <w:r>
        <w:rPr>
          <w:rFonts w:cs="Arial"/>
        </w:rPr>
        <w:t xml:space="preserve">(5) Stellen sich die von der Behörde an die Öffentlichkeit gegebenen Informationen im Nachhinein als falsch oder die zugrunde liegenden Umstände als unrichtig wiedergegeben heraus, so informiert die Behörde die </w:t>
      </w:r>
      <w:r>
        <w:rPr>
          <w:rFonts w:cs="Arial"/>
        </w:rPr>
        <w:lastRenderedPageBreak/>
        <w:t>Öffentlichkeit hierüber in der gleichen Art und Weise, in der sie die betreffenden Informationen zuvor bekannt gegeben hat, sofern dies zur Wahrung erheblicher Belange des Gemeinwohls erforderlich ist oder ein B</w:t>
      </w:r>
      <w:r>
        <w:rPr>
          <w:rFonts w:cs="Arial"/>
        </w:rPr>
        <w:t>e</w:t>
      </w:r>
      <w:r>
        <w:rPr>
          <w:rFonts w:cs="Arial"/>
        </w:rPr>
        <w:t>troffener hieran ein berechtigtes Interesse hat und dies beantragt.</w:t>
      </w:r>
    </w:p>
    <w:p w:rsidR="007136F5" w:rsidRDefault="007136F5">
      <w:pPr>
        <w:pStyle w:val="berschrift2"/>
      </w:pPr>
      <w:bookmarkStart w:id="15" w:name="_Toc450650887"/>
      <w:r>
        <w:t>Abschnitt 4</w:t>
      </w:r>
      <w:r>
        <w:br/>
        <w:t>Besondere Vorschriften</w:t>
      </w:r>
      <w:bookmarkEnd w:id="15"/>
    </w:p>
    <w:p w:rsidR="007136F5" w:rsidRDefault="007136F5">
      <w:pPr>
        <w:pStyle w:val="berschrift3"/>
      </w:pPr>
      <w:bookmarkStart w:id="16" w:name="_Toc450650888"/>
      <w:r>
        <w:t>§ 11</w:t>
      </w:r>
      <w:r>
        <w:br/>
        <w:t>Zugelassene Stellen</w:t>
      </w:r>
      <w:bookmarkEnd w:id="16"/>
    </w:p>
    <w:p w:rsidR="007136F5" w:rsidRDefault="007136F5">
      <w:pPr>
        <w:pStyle w:val="GesAbsatz"/>
        <w:rPr>
          <w:rFonts w:cs="Arial"/>
        </w:rPr>
      </w:pPr>
      <w:r>
        <w:rPr>
          <w:rFonts w:cs="Arial"/>
        </w:rPr>
        <w:t>(1) Bei der zuständigen Behörde kann ein Antrag auf Anerkennung als zugelassene Stelle gestellt werden. Diese Behörde prüft, ob die Anforderungen der Rechtsverordnung nach § 3 Abs. 3 eingehalten sind. Eine Akkreditierung auf der Grundlage harmonisierter Normen kann im Rahmen des Anerkennungsverfahrens nach Satz 2 berücksichtigt werden. Bei Vorliegen der Voraussetzungen hat die zuständige Behörde der b</w:t>
      </w:r>
      <w:r>
        <w:rPr>
          <w:rFonts w:cs="Arial"/>
        </w:rPr>
        <w:t>e</w:t>
      </w:r>
      <w:r>
        <w:rPr>
          <w:rFonts w:cs="Arial"/>
        </w:rPr>
        <w:t>auftragten Stelle den Antragsteller als zugelassene Stelle für bestimmte Produkte und Verfahren zu bene</w:t>
      </w:r>
      <w:r>
        <w:rPr>
          <w:rFonts w:cs="Arial"/>
        </w:rPr>
        <w:t>n</w:t>
      </w:r>
      <w:r>
        <w:rPr>
          <w:rFonts w:cs="Arial"/>
        </w:rPr>
        <w:t>nen.</w:t>
      </w:r>
    </w:p>
    <w:p w:rsidR="007136F5" w:rsidRPr="00BD09C7" w:rsidRDefault="007136F5" w:rsidP="00BD09C7">
      <w:pPr>
        <w:pStyle w:val="GesAbsatz"/>
        <w:rPr>
          <w:rFonts w:cs="Arial"/>
        </w:rPr>
      </w:pPr>
      <w:r>
        <w:rPr>
          <w:rFonts w:cs="Arial"/>
        </w:rPr>
        <w:t>(2) Eine Stelle ist von der zuständigen Behörde der beauftragten Stelle als GS-Stelle für einen bestimmten Aufgabenbereich zu benennen, wenn in einem Anerkennungsverfahren durch die zuständige Behörde fes</w:t>
      </w:r>
      <w:r>
        <w:rPr>
          <w:rFonts w:cs="Arial"/>
        </w:rPr>
        <w:t>t</w:t>
      </w:r>
      <w:r>
        <w:rPr>
          <w:rFonts w:cs="Arial"/>
        </w:rPr>
        <w:t>gestellt wurde, dass die Einhaltung der Anforderungen der Rechtsverordnung nach § 3 Abs. 3 gewährleistet ist.</w:t>
      </w:r>
      <w:r w:rsidR="00BD09C7" w:rsidRPr="00BD09C7">
        <w:t xml:space="preserve"> </w:t>
      </w:r>
      <w:r w:rsidR="00BD09C7" w:rsidRPr="00BD09C7">
        <w:rPr>
          <w:rFonts w:cs="Arial"/>
        </w:rPr>
        <w:t>Das Anerkennungsverfahren kann nach den Vorschriften</w:t>
      </w:r>
      <w:r w:rsidR="00BD09C7">
        <w:rPr>
          <w:rFonts w:cs="Arial"/>
        </w:rPr>
        <w:t xml:space="preserve"> </w:t>
      </w:r>
      <w:r w:rsidR="00BD09C7" w:rsidRPr="00BD09C7">
        <w:rPr>
          <w:rFonts w:cs="Arial"/>
        </w:rPr>
        <w:t>des Verwaltungsverfahrensgesetzes über eine einheitliche</w:t>
      </w:r>
      <w:r w:rsidR="00BD09C7">
        <w:rPr>
          <w:rFonts w:cs="Arial"/>
        </w:rPr>
        <w:t xml:space="preserve"> </w:t>
      </w:r>
      <w:r w:rsidR="00BD09C7" w:rsidRPr="00BD09C7">
        <w:rPr>
          <w:rFonts w:cs="Arial"/>
        </w:rPr>
        <w:t>Stelle abgewickelt werden und muss innerhalb</w:t>
      </w:r>
      <w:r w:rsidR="00BD09C7">
        <w:rPr>
          <w:rFonts w:cs="Arial"/>
        </w:rPr>
        <w:t xml:space="preserve"> </w:t>
      </w:r>
      <w:r w:rsidR="00BD09C7" w:rsidRPr="00BD09C7">
        <w:rPr>
          <w:rFonts w:cs="Arial"/>
        </w:rPr>
        <w:t>von sechs Monaten abgeschlossen sein. Die Frist beginnt</w:t>
      </w:r>
      <w:r w:rsidR="00BD09C7">
        <w:rPr>
          <w:rFonts w:cs="Arial"/>
        </w:rPr>
        <w:t xml:space="preserve"> </w:t>
      </w:r>
      <w:r w:rsidR="00BD09C7" w:rsidRPr="00BD09C7">
        <w:rPr>
          <w:rFonts w:cs="Arial"/>
        </w:rPr>
        <w:t>mit Eingang der vollständigen Unterlagen. Die</w:t>
      </w:r>
      <w:r w:rsidR="00BD09C7">
        <w:rPr>
          <w:rFonts w:cs="Arial"/>
        </w:rPr>
        <w:t xml:space="preserve"> </w:t>
      </w:r>
      <w:r w:rsidR="00BD09C7" w:rsidRPr="00BD09C7">
        <w:rPr>
          <w:rFonts w:cs="Arial"/>
        </w:rPr>
        <w:t>zuständige Behörde kann diese Frist einmalig um</w:t>
      </w:r>
      <w:r w:rsidR="00BD09C7">
        <w:rPr>
          <w:rFonts w:cs="Arial"/>
        </w:rPr>
        <w:t xml:space="preserve"> </w:t>
      </w:r>
      <w:r w:rsidR="00BD09C7" w:rsidRPr="00BD09C7">
        <w:rPr>
          <w:rFonts w:cs="Arial"/>
        </w:rPr>
        <w:t>höchstens drei Monate verlängern. Die Fristverlängerung</w:t>
      </w:r>
      <w:r w:rsidR="00BD09C7">
        <w:rPr>
          <w:rFonts w:cs="Arial"/>
        </w:rPr>
        <w:t xml:space="preserve"> </w:t>
      </w:r>
      <w:r w:rsidR="00BD09C7" w:rsidRPr="00BD09C7">
        <w:rPr>
          <w:rFonts w:cs="Arial"/>
        </w:rPr>
        <w:t>ist ausreichend zu begründen und dem Antragste</w:t>
      </w:r>
      <w:r w:rsidR="00BD09C7" w:rsidRPr="00BD09C7">
        <w:rPr>
          <w:rFonts w:cs="Arial"/>
        </w:rPr>
        <w:t>l</w:t>
      </w:r>
      <w:r w:rsidR="00BD09C7" w:rsidRPr="00BD09C7">
        <w:rPr>
          <w:rFonts w:cs="Arial"/>
        </w:rPr>
        <w:t>ler</w:t>
      </w:r>
      <w:r w:rsidR="00BD09C7">
        <w:rPr>
          <w:rFonts w:cs="Arial"/>
        </w:rPr>
        <w:t xml:space="preserve"> </w:t>
      </w:r>
      <w:r w:rsidR="00BD09C7" w:rsidRPr="00BD09C7">
        <w:rPr>
          <w:rFonts w:cs="Arial"/>
        </w:rPr>
        <w:t>rechtzeitig mitzuteilen.</w:t>
      </w:r>
    </w:p>
    <w:p w:rsidR="007136F5" w:rsidRDefault="007136F5">
      <w:pPr>
        <w:pStyle w:val="GesAbsatz"/>
        <w:rPr>
          <w:rFonts w:cs="Arial"/>
        </w:rPr>
      </w:pPr>
      <w:r>
        <w:rPr>
          <w:rFonts w:cs="Arial"/>
        </w:rPr>
        <w:t>(3) Eine Stelle, die in einem anderen Mitgliedstaat der Europäischen Union oder einem anderen Vertrag</w:t>
      </w:r>
      <w:r>
        <w:rPr>
          <w:rFonts w:cs="Arial"/>
        </w:rPr>
        <w:t>s</w:t>
      </w:r>
      <w:r>
        <w:rPr>
          <w:rFonts w:cs="Arial"/>
        </w:rPr>
        <w:t>staat des Abkommens über den Europäischen Wirtschaftsraum ansässig ist, kann von der zuständigen B</w:t>
      </w:r>
      <w:r>
        <w:rPr>
          <w:rFonts w:cs="Arial"/>
        </w:rPr>
        <w:t>e</w:t>
      </w:r>
      <w:r>
        <w:rPr>
          <w:rFonts w:cs="Arial"/>
        </w:rPr>
        <w:t>hörde der beauftragten Stelle als GS-Stelle für einen bestimmten Aufgabenbereich benannt werden. V</w:t>
      </w:r>
      <w:r>
        <w:rPr>
          <w:rFonts w:cs="Arial"/>
        </w:rPr>
        <w:t>o</w:t>
      </w:r>
      <w:r>
        <w:rPr>
          <w:rFonts w:cs="Arial"/>
        </w:rPr>
        <w:t>raussetzung für die Benennung ist</w:t>
      </w:r>
    </w:p>
    <w:p w:rsidR="007136F5" w:rsidRDefault="007136F5">
      <w:pPr>
        <w:pStyle w:val="GesAbsatz"/>
        <w:ind w:left="426" w:hanging="426"/>
        <w:rPr>
          <w:rFonts w:cs="Arial"/>
        </w:rPr>
      </w:pPr>
      <w:r>
        <w:rPr>
          <w:rFonts w:cs="Arial"/>
        </w:rPr>
        <w:t>1.</w:t>
      </w:r>
      <w:r>
        <w:rPr>
          <w:rFonts w:cs="Arial"/>
        </w:rPr>
        <w:tab/>
        <w:t>der Abschluss eines Verwaltungsabkommens zwischen dem Bundesministerium für Wirtschaft und Arbeit und dem jeweiligen Mitgliedstaat der Europäischen Union oder dem jeweiligen Vertragsstaat des Abkommens über den Europäischen Wirtschaftsraum und</w:t>
      </w:r>
    </w:p>
    <w:p w:rsidR="007136F5" w:rsidRDefault="007136F5">
      <w:pPr>
        <w:pStyle w:val="GesAbsatz"/>
        <w:ind w:left="426" w:hanging="426"/>
        <w:rPr>
          <w:rFonts w:cs="Arial"/>
        </w:rPr>
      </w:pPr>
      <w:r>
        <w:rPr>
          <w:rFonts w:cs="Arial"/>
        </w:rPr>
        <w:t>2.</w:t>
      </w:r>
      <w:r>
        <w:rPr>
          <w:rFonts w:cs="Arial"/>
        </w:rPr>
        <w:tab/>
        <w:t>dass in einem Anerkennungsverfahren festgestellt wurde, dass die Anforderungen des Verwaltungsa</w:t>
      </w:r>
      <w:r>
        <w:rPr>
          <w:rFonts w:cs="Arial"/>
        </w:rPr>
        <w:t>b</w:t>
      </w:r>
      <w:r>
        <w:rPr>
          <w:rFonts w:cs="Arial"/>
        </w:rPr>
        <w:t>kommens eingehalten sind.</w:t>
      </w:r>
    </w:p>
    <w:p w:rsidR="007136F5" w:rsidRDefault="007136F5">
      <w:pPr>
        <w:pStyle w:val="GesAbsatz"/>
        <w:rPr>
          <w:rFonts w:cs="Arial"/>
        </w:rPr>
      </w:pPr>
      <w:r>
        <w:rPr>
          <w:rFonts w:cs="Arial"/>
        </w:rPr>
        <w:t>In dem Verwaltungsabkommen müssen geregelt sein:</w:t>
      </w:r>
    </w:p>
    <w:p w:rsidR="007136F5" w:rsidRDefault="007136F5">
      <w:pPr>
        <w:pStyle w:val="GesAbsatz"/>
        <w:rPr>
          <w:rFonts w:cs="Arial"/>
        </w:rPr>
      </w:pPr>
      <w:r>
        <w:rPr>
          <w:rFonts w:cs="Arial"/>
        </w:rPr>
        <w:t>1.</w:t>
      </w:r>
      <w:r>
        <w:rPr>
          <w:rFonts w:cs="Arial"/>
        </w:rPr>
        <w:tab/>
        <w:t>die Anforderungen an die GS-Stelle entsprechend Absatz 2,</w:t>
      </w:r>
    </w:p>
    <w:p w:rsidR="007136F5" w:rsidRDefault="007136F5">
      <w:pPr>
        <w:pStyle w:val="GesAbsatz"/>
        <w:ind w:left="426" w:hanging="426"/>
        <w:rPr>
          <w:rFonts w:cs="Arial"/>
        </w:rPr>
      </w:pPr>
      <w:r>
        <w:rPr>
          <w:rFonts w:cs="Arial"/>
        </w:rPr>
        <w:t>2.</w:t>
      </w:r>
      <w:r>
        <w:rPr>
          <w:rFonts w:cs="Arial"/>
        </w:rPr>
        <w:tab/>
        <w:t>die Beteiligung der zuständigen Behörde an dem im jeweiligen Mitgliedstaat oder Vertragsstaat durc</w:t>
      </w:r>
      <w:r>
        <w:rPr>
          <w:rFonts w:cs="Arial"/>
        </w:rPr>
        <w:t>h</w:t>
      </w:r>
      <w:r>
        <w:rPr>
          <w:rFonts w:cs="Arial"/>
        </w:rPr>
        <w:t>geführten Anerkennungsverfahren und</w:t>
      </w:r>
    </w:p>
    <w:p w:rsidR="007136F5" w:rsidRDefault="007136F5">
      <w:pPr>
        <w:pStyle w:val="GesAbsatz"/>
        <w:rPr>
          <w:rFonts w:cs="Arial"/>
        </w:rPr>
      </w:pPr>
      <w:r>
        <w:rPr>
          <w:rFonts w:cs="Arial"/>
        </w:rPr>
        <w:t>3.</w:t>
      </w:r>
      <w:r>
        <w:rPr>
          <w:rFonts w:cs="Arial"/>
        </w:rPr>
        <w:tab/>
        <w:t>eine den Grundsätzen des Absatzes 5 entsprechende Überwachung der GS-Stelle.</w:t>
      </w:r>
    </w:p>
    <w:p w:rsidR="007136F5" w:rsidRDefault="007136F5">
      <w:pPr>
        <w:pStyle w:val="GesAbsatz"/>
        <w:rPr>
          <w:rFonts w:cs="Arial"/>
        </w:rPr>
      </w:pPr>
      <w:r>
        <w:rPr>
          <w:rFonts w:cs="Arial"/>
        </w:rPr>
        <w:t>(4) Die beauftragte Stelle macht die zugelassenen Stellen bekannt.</w:t>
      </w:r>
    </w:p>
    <w:p w:rsidR="007136F5" w:rsidRDefault="007136F5">
      <w:pPr>
        <w:pStyle w:val="GesAbsatz"/>
        <w:rPr>
          <w:rFonts w:cs="Arial"/>
        </w:rPr>
      </w:pPr>
      <w:r>
        <w:rPr>
          <w:rFonts w:cs="Arial"/>
        </w:rPr>
        <w:t>(5) Die zuständige Behörde überwacht die Einhaltung der in den Absätzen 1 und 2 genannten Anforderu</w:t>
      </w:r>
      <w:r>
        <w:rPr>
          <w:rFonts w:cs="Arial"/>
        </w:rPr>
        <w:t>n</w:t>
      </w:r>
      <w:r>
        <w:rPr>
          <w:rFonts w:cs="Arial"/>
        </w:rPr>
        <w:t>gen. Sie kann von der zugelassenen Stelle und ihrem mit der Leitung und der Durchführung der Fachaufg</w:t>
      </w:r>
      <w:r>
        <w:rPr>
          <w:rFonts w:cs="Arial"/>
        </w:rPr>
        <w:t>a</w:t>
      </w:r>
      <w:r>
        <w:rPr>
          <w:rFonts w:cs="Arial"/>
        </w:rPr>
        <w:t>ben beauftragten Personal die zur Erfüllung ihrer Überwachungsaufgaben erforderlichen Auskünfte und sonstige Unterstützung verlangen sowie die dazu erforderlichen Anordnungen treffen. Die zuständigen B</w:t>
      </w:r>
      <w:r>
        <w:rPr>
          <w:rFonts w:cs="Arial"/>
        </w:rPr>
        <w:t>e</w:t>
      </w:r>
      <w:r>
        <w:rPr>
          <w:rFonts w:cs="Arial"/>
        </w:rPr>
        <w:t>hörden und deren Beauftragte sind befugt, zu den Betriebs- und Geschäftszeiten Grundstücke und G</w:t>
      </w:r>
      <w:r>
        <w:rPr>
          <w:rFonts w:cs="Arial"/>
        </w:rPr>
        <w:t>e</w:t>
      </w:r>
      <w:r>
        <w:rPr>
          <w:rFonts w:cs="Arial"/>
        </w:rPr>
        <w:t>schäftsräume sowie Prüflaboratorien zu betreten und zu besichtigen und die Vorlage von Unterlagen für die Erteilung der Bescheinigungen zu verlangen. Die Auskunftspflichtigen haben die Maßnahmen nach Satz 3 zu dulden. Sie können die Auskunft auf solche Fragen verweigern, deren Beantwortung sie selbst oder einen der in § 383 Abs. 1 Nr. 1 bis 3 der Zivilprozessordnung bezeichneten Angehörigen der Gefahr strafrechtl</w:t>
      </w:r>
      <w:r>
        <w:rPr>
          <w:rFonts w:cs="Arial"/>
        </w:rPr>
        <w:t>i</w:t>
      </w:r>
      <w:r>
        <w:rPr>
          <w:rFonts w:cs="Arial"/>
        </w:rPr>
        <w:t>cher Verfolgung oder eines Verfahrens nach dem Gesetz über Ordnungswidrigkeiten aussetzen würde. Sie sind über ihr Recht zur Auskunftsverweigerung zu belehren.</w:t>
      </w:r>
    </w:p>
    <w:p w:rsidR="007136F5" w:rsidRDefault="007136F5">
      <w:pPr>
        <w:pStyle w:val="GesAbsatz"/>
        <w:rPr>
          <w:rFonts w:cs="Arial"/>
        </w:rPr>
      </w:pPr>
      <w:r>
        <w:rPr>
          <w:rFonts w:cs="Arial"/>
        </w:rPr>
        <w:t>(6) Die für die Überwachung des Inverkehrbringens zuständigen Behörden können von der zugelassenen Stelle und ihrem mit der Leitung und der Durchführung der Fachaufgaben beauftragten Personal die zur Erfüllung ihrer Aufgaben erforderlichen Auskünfte und Unterlagen verlangen. Sie haben im Falle ihres T</w:t>
      </w:r>
      <w:r>
        <w:rPr>
          <w:rFonts w:cs="Arial"/>
        </w:rPr>
        <w:t>ä</w:t>
      </w:r>
      <w:r>
        <w:rPr>
          <w:rFonts w:cs="Arial"/>
        </w:rPr>
        <w:t>tigwerdens nach Satz 1 die für das Anerkennungsverfahren nach Absatz 1 zuständige Behörde zu unterric</w:t>
      </w:r>
      <w:r>
        <w:rPr>
          <w:rFonts w:cs="Arial"/>
        </w:rPr>
        <w:t>h</w:t>
      </w:r>
      <w:r>
        <w:rPr>
          <w:rFonts w:cs="Arial"/>
        </w:rPr>
        <w:t>ten.</w:t>
      </w:r>
    </w:p>
    <w:p w:rsidR="007136F5" w:rsidRDefault="007136F5">
      <w:pPr>
        <w:pStyle w:val="berschrift3"/>
      </w:pPr>
      <w:bookmarkStart w:id="17" w:name="_Toc450650889"/>
      <w:r>
        <w:lastRenderedPageBreak/>
        <w:t>§ 12</w:t>
      </w:r>
      <w:r>
        <w:br/>
        <w:t>Aufgaben der Bundesanstalt für Arbeitsschutz und Arbeitsmedizin</w:t>
      </w:r>
      <w:bookmarkEnd w:id="17"/>
    </w:p>
    <w:p w:rsidR="007136F5" w:rsidRDefault="007136F5">
      <w:pPr>
        <w:pStyle w:val="GesAbsatz"/>
        <w:rPr>
          <w:rFonts w:cs="Arial"/>
        </w:rPr>
      </w:pPr>
      <w:r>
        <w:rPr>
          <w:rFonts w:cs="Arial"/>
        </w:rPr>
        <w:t>(1) Die Bundesanstalt für Arbeitsschutz und Arbeitsmedizin ermittelt und bewertet im Rahmen ihres allg</w:t>
      </w:r>
      <w:r>
        <w:rPr>
          <w:rFonts w:cs="Arial"/>
        </w:rPr>
        <w:t>e</w:t>
      </w:r>
      <w:r>
        <w:rPr>
          <w:rFonts w:cs="Arial"/>
        </w:rPr>
        <w:t>meinen Forschungsauftrages präventiv Sicherheitsrisiken und gesundheitliche Risiken, die von Produkten ausgehen können, und macht Vorschläge zu deren Reduzierung.</w:t>
      </w:r>
    </w:p>
    <w:p w:rsidR="007136F5" w:rsidRDefault="007136F5">
      <w:pPr>
        <w:pStyle w:val="GesAbsatz"/>
        <w:rPr>
          <w:rFonts w:cs="Arial"/>
        </w:rPr>
      </w:pPr>
      <w:r>
        <w:rPr>
          <w:rFonts w:cs="Arial"/>
        </w:rPr>
        <w:t>(2) In Einzelfällen nimmt die Bundesanstalt für Arbeitsschutz und Arbeitsmedizin in Abstimmung mit den zuständigen Behörden Risikobewertungen an Produkten vor, bei denen hinreichende Anhaltspunkte vorli</w:t>
      </w:r>
      <w:r>
        <w:rPr>
          <w:rFonts w:cs="Arial"/>
        </w:rPr>
        <w:t>e</w:t>
      </w:r>
      <w:r>
        <w:rPr>
          <w:rFonts w:cs="Arial"/>
        </w:rPr>
        <w:t>gen, dass eine unmittelbare Gefahr oder ein erhebliches Risiko für Sicherheit und Gesundheit besteht. Von dem Ergebnis der Bewertung unterrichtet sie unverzüglich die zuständige Behörde und in Abstimmung mit dieser den betroffenen Inverkehrbringer.</w:t>
      </w:r>
    </w:p>
    <w:p w:rsidR="007136F5" w:rsidRDefault="007136F5">
      <w:pPr>
        <w:pStyle w:val="GesAbsatz"/>
        <w:rPr>
          <w:rFonts w:cs="Arial"/>
        </w:rPr>
      </w:pPr>
      <w:r>
        <w:rPr>
          <w:rFonts w:cs="Arial"/>
        </w:rPr>
        <w:t>(3) In Einzelfällen nimmt die Bundesanstalt für Arbeitsschutz und Arbeitsmedizin in eigener Zuständigkeit Risikobewertungen an Produkten vor, soweit ein pflichtgemäßes Handeln gegenüber den Organen der E</w:t>
      </w:r>
      <w:r>
        <w:rPr>
          <w:rFonts w:cs="Arial"/>
        </w:rPr>
        <w:t>u</w:t>
      </w:r>
      <w:r>
        <w:rPr>
          <w:rFonts w:cs="Arial"/>
        </w:rPr>
        <w:t>ropäischen Gemeinschaften dies erfordert.</w:t>
      </w:r>
    </w:p>
    <w:p w:rsidR="007136F5" w:rsidRDefault="007136F5">
      <w:pPr>
        <w:pStyle w:val="GesAbsatz"/>
        <w:rPr>
          <w:rFonts w:cs="Arial"/>
        </w:rPr>
      </w:pPr>
      <w:r>
        <w:rPr>
          <w:rFonts w:cs="Arial"/>
        </w:rPr>
        <w:t>(4) Die Bundesanstalt für Arbeitsschutz und Arbeitsmedizin unterstützt die zuständige Behörde bei der En</w:t>
      </w:r>
      <w:r>
        <w:rPr>
          <w:rFonts w:cs="Arial"/>
        </w:rPr>
        <w:t>t</w:t>
      </w:r>
      <w:r>
        <w:rPr>
          <w:rFonts w:cs="Arial"/>
        </w:rPr>
        <w:t>wicklung und Durchführung des Überwachungskonzeptes gemäß § 8 Abs. 2, insbesondere indem sie die bei den Maßnahmen nach § 8 Abs. 4 festgestellten Mängel in der Beschaffenheit von Produkten wissenschaf</w:t>
      </w:r>
      <w:r>
        <w:rPr>
          <w:rFonts w:cs="Arial"/>
        </w:rPr>
        <w:t>t</w:t>
      </w:r>
      <w:r>
        <w:rPr>
          <w:rFonts w:cs="Arial"/>
        </w:rPr>
        <w:t>lich auswertet und die zuständige Behörde sowie den Ausschuss für technische Arbeitsmittel und Verbra</w:t>
      </w:r>
      <w:r>
        <w:rPr>
          <w:rFonts w:cs="Arial"/>
        </w:rPr>
        <w:t>u</w:t>
      </w:r>
      <w:r>
        <w:rPr>
          <w:rFonts w:cs="Arial"/>
        </w:rPr>
        <w:t>cherprodukte regelmäßig über den Stand der Erkenntnisse unterrichtet.</w:t>
      </w:r>
    </w:p>
    <w:p w:rsidR="007136F5" w:rsidRDefault="007136F5">
      <w:pPr>
        <w:pStyle w:val="berschrift3"/>
      </w:pPr>
      <w:bookmarkStart w:id="18" w:name="_Toc450650890"/>
      <w:r>
        <w:t>§ 13</w:t>
      </w:r>
      <w:r>
        <w:br/>
        <w:t>Ausschuss für technische Arbeitsmittel und Verbraucherprodukte</w:t>
      </w:r>
      <w:bookmarkEnd w:id="18"/>
    </w:p>
    <w:p w:rsidR="007136F5" w:rsidRDefault="007136F5">
      <w:pPr>
        <w:pStyle w:val="GesAbsatz"/>
        <w:rPr>
          <w:rFonts w:cs="Arial"/>
        </w:rPr>
      </w:pPr>
      <w:r>
        <w:rPr>
          <w:rFonts w:cs="Arial"/>
        </w:rPr>
        <w:t>(1) Beim Bundesministerium für Wirtschaft und Arbeit wird ein „Ausschuss für technische Arbeitsmittel und Verbraucherprodukte“ eingesetzt.</w:t>
      </w:r>
    </w:p>
    <w:p w:rsidR="007136F5" w:rsidRDefault="007136F5">
      <w:pPr>
        <w:pStyle w:val="GesAbsatz"/>
        <w:rPr>
          <w:rFonts w:cs="Arial"/>
        </w:rPr>
      </w:pPr>
      <w:r>
        <w:rPr>
          <w:rFonts w:cs="Arial"/>
        </w:rPr>
        <w:t>(2) Der Ausschuss hat die Aufgaben,</w:t>
      </w:r>
    </w:p>
    <w:p w:rsidR="007136F5" w:rsidRDefault="007136F5">
      <w:pPr>
        <w:pStyle w:val="GesAbsatz"/>
        <w:ind w:left="426" w:hanging="426"/>
        <w:rPr>
          <w:rFonts w:cs="Arial"/>
        </w:rPr>
      </w:pPr>
      <w:r>
        <w:rPr>
          <w:rFonts w:cs="Arial"/>
        </w:rPr>
        <w:t>1.</w:t>
      </w:r>
      <w:r>
        <w:rPr>
          <w:rFonts w:cs="Arial"/>
        </w:rPr>
        <w:tab/>
        <w:t>die Bundesregierung in Fragen der Sicherheit von technischen Arbeitsmitteln und Verbraucherprodu</w:t>
      </w:r>
      <w:r>
        <w:rPr>
          <w:rFonts w:cs="Arial"/>
        </w:rPr>
        <w:t>k</w:t>
      </w:r>
      <w:r>
        <w:rPr>
          <w:rFonts w:cs="Arial"/>
        </w:rPr>
        <w:t>ten zu beraten,</w:t>
      </w:r>
    </w:p>
    <w:p w:rsidR="007136F5" w:rsidRDefault="007136F5">
      <w:pPr>
        <w:pStyle w:val="GesAbsatz"/>
        <w:ind w:left="426" w:hanging="426"/>
        <w:rPr>
          <w:rFonts w:cs="Arial"/>
        </w:rPr>
      </w:pPr>
      <w:r>
        <w:rPr>
          <w:rFonts w:cs="Arial"/>
        </w:rPr>
        <w:t>2.</w:t>
      </w:r>
      <w:r>
        <w:rPr>
          <w:rFonts w:cs="Arial"/>
        </w:rPr>
        <w:tab/>
        <w:t>die in § 4 Abs. 2 Satz 3 dieses Gesetzes bezeichneten Normen und sonstigen technischen Spezifikat</w:t>
      </w:r>
      <w:r>
        <w:rPr>
          <w:rFonts w:cs="Arial"/>
        </w:rPr>
        <w:t>i</w:t>
      </w:r>
      <w:r>
        <w:rPr>
          <w:rFonts w:cs="Arial"/>
        </w:rPr>
        <w:t>onen zu ermitteln und</w:t>
      </w:r>
    </w:p>
    <w:p w:rsidR="007136F5" w:rsidRDefault="007136F5">
      <w:pPr>
        <w:pStyle w:val="GesAbsatz"/>
        <w:ind w:left="426" w:hanging="426"/>
        <w:rPr>
          <w:rFonts w:cs="Arial"/>
        </w:rPr>
      </w:pPr>
      <w:r>
        <w:rPr>
          <w:rFonts w:cs="Arial"/>
        </w:rPr>
        <w:t>3.</w:t>
      </w:r>
      <w:r>
        <w:rPr>
          <w:rFonts w:cs="Arial"/>
        </w:rPr>
        <w:tab/>
        <w:t>nationale technische Spezifikationen zu ermitteln, soweit solche Spezifikationen in Rechtsverordnungen nach § 3 Abs. 1 vorgesehen sind.</w:t>
      </w:r>
    </w:p>
    <w:p w:rsidR="007136F5" w:rsidRDefault="007136F5">
      <w:pPr>
        <w:pStyle w:val="GesAbsatz"/>
        <w:rPr>
          <w:rFonts w:cs="Arial"/>
        </w:rPr>
      </w:pPr>
      <w:r>
        <w:rPr>
          <w:rFonts w:cs="Arial"/>
        </w:rPr>
        <w:t>(3) Dem Ausschuss sollen sachverständige Personen aus dem Kreis der zuständigen Behörden für Siche</w:t>
      </w:r>
      <w:r>
        <w:rPr>
          <w:rFonts w:cs="Arial"/>
        </w:rPr>
        <w:t>r</w:t>
      </w:r>
      <w:r>
        <w:rPr>
          <w:rFonts w:cs="Arial"/>
        </w:rPr>
        <w:t>heit und Gesundheit des Bundes und der Länder, der zugelassenen Stellen, der Träger der gesetzlichen Unfallversicherung, des Deutschen Instituts für Normung e.V., der Kommission Arbeitsschutz und Normung, der Arbeitgebervereinigungen, der Gewerkschaften und der beteiligten Verbände, insbesondere der Herste</w:t>
      </w:r>
      <w:r>
        <w:rPr>
          <w:rFonts w:cs="Arial"/>
        </w:rPr>
        <w:t>l</w:t>
      </w:r>
      <w:r>
        <w:rPr>
          <w:rFonts w:cs="Arial"/>
        </w:rPr>
        <w:t>ler und der Verbraucher, angehören. Die Mitgliedschaft ist ehrenamtlich.</w:t>
      </w:r>
    </w:p>
    <w:p w:rsidR="007136F5" w:rsidRDefault="007136F5">
      <w:pPr>
        <w:pStyle w:val="GesAbsatz"/>
        <w:rPr>
          <w:rFonts w:cs="Arial"/>
        </w:rPr>
      </w:pPr>
      <w:r>
        <w:rPr>
          <w:rFonts w:cs="Arial"/>
        </w:rPr>
        <w:t>(4) Das Bundesministerium für Wirtschaft und Arbeit beruft im Einvernehmen mit dem Bundesministerium für Verbraucherschutz, Ernährung und Landwirtschaft die Mitglieder des Ausschusses und für jedes Mitglied einen Stellvertreter. Der Ausschuss gibt sich eine Geschäftsordnung und wählt den Vorsitzenden aus seiner Mitte. Die Zahl der Mitglieder soll 21 nicht überschreiten. Die Geschäftsordnung und die Wahl des Vorsi</w:t>
      </w:r>
      <w:r>
        <w:rPr>
          <w:rFonts w:cs="Arial"/>
        </w:rPr>
        <w:t>t</w:t>
      </w:r>
      <w:r>
        <w:rPr>
          <w:rFonts w:cs="Arial"/>
        </w:rPr>
        <w:t>zenden bedürfen der Zustimmung des Bundesministeriums für Wirtschaft und Arbeit.</w:t>
      </w:r>
    </w:p>
    <w:p w:rsidR="007136F5" w:rsidRDefault="007136F5">
      <w:pPr>
        <w:pStyle w:val="GesAbsatz"/>
        <w:rPr>
          <w:rFonts w:cs="Arial"/>
        </w:rPr>
      </w:pPr>
      <w:r>
        <w:rPr>
          <w:rFonts w:cs="Arial"/>
        </w:rPr>
        <w:t>(5) Die Bundesministerien sowie die für Sicherheit und Gesundheit zuständigen obersten Landesbehörden und Bundesoberbehörden haben das Recht, in Sitzungen des Ausschusses vertreten zu sein und gehört zu werden.</w:t>
      </w:r>
    </w:p>
    <w:p w:rsidR="007136F5" w:rsidRDefault="007136F5">
      <w:pPr>
        <w:pStyle w:val="GesAbsatz"/>
        <w:rPr>
          <w:rFonts w:cs="Arial"/>
        </w:rPr>
      </w:pPr>
      <w:r>
        <w:rPr>
          <w:rFonts w:cs="Arial"/>
        </w:rPr>
        <w:t>(6) Die Geschäfte des Ausschusses führt die Bundesanstalt für Arbeitsschutz und Arbeitsmedizin.</w:t>
      </w:r>
    </w:p>
    <w:p w:rsidR="007136F5" w:rsidRDefault="007136F5">
      <w:pPr>
        <w:pStyle w:val="berschrift2"/>
      </w:pPr>
      <w:bookmarkStart w:id="19" w:name="_Toc450650891"/>
      <w:r>
        <w:t>Abschnitt 5</w:t>
      </w:r>
      <w:r>
        <w:br/>
        <w:t>Überwachungsbedürftige Anlagen</w:t>
      </w:r>
      <w:bookmarkEnd w:id="19"/>
    </w:p>
    <w:p w:rsidR="007136F5" w:rsidRDefault="007136F5">
      <w:pPr>
        <w:pStyle w:val="berschrift3"/>
      </w:pPr>
      <w:bookmarkStart w:id="20" w:name="_Toc450650892"/>
      <w:r>
        <w:t>§ 14</w:t>
      </w:r>
      <w:r>
        <w:br/>
        <w:t>Ermächtigung zum Erlass von Rechtsverordnungen</w:t>
      </w:r>
      <w:bookmarkEnd w:id="20"/>
    </w:p>
    <w:p w:rsidR="007136F5" w:rsidRDefault="007136F5">
      <w:pPr>
        <w:pStyle w:val="GesAbsatz"/>
        <w:rPr>
          <w:rFonts w:cs="Arial"/>
        </w:rPr>
      </w:pPr>
      <w:r>
        <w:rPr>
          <w:rFonts w:cs="Arial"/>
        </w:rPr>
        <w:t>(1) Zum Schutze der Beschäftigten und Dritter vor Gefahren durch Anlagen, die mit Rücksicht auf ihre G</w:t>
      </w:r>
      <w:r>
        <w:rPr>
          <w:rFonts w:cs="Arial"/>
        </w:rPr>
        <w:t>e</w:t>
      </w:r>
      <w:r>
        <w:rPr>
          <w:rFonts w:cs="Arial"/>
        </w:rPr>
        <w:t>fährlichkeit einer besonderen Überwachung bedürfen (überwachungsbedürftige Anlagen), wird die Bunde</w:t>
      </w:r>
      <w:r>
        <w:rPr>
          <w:rFonts w:cs="Arial"/>
        </w:rPr>
        <w:t>s</w:t>
      </w:r>
      <w:r>
        <w:rPr>
          <w:rFonts w:cs="Arial"/>
        </w:rPr>
        <w:t>regierung ermächtigt, nach Anhörung der beteiligten Kreise mit Zustimmung des Bundesrates durch Recht</w:t>
      </w:r>
      <w:r>
        <w:rPr>
          <w:rFonts w:cs="Arial"/>
        </w:rPr>
        <w:t>s</w:t>
      </w:r>
      <w:r>
        <w:rPr>
          <w:rFonts w:cs="Arial"/>
        </w:rPr>
        <w:t>verordnung zu bestimmen,</w:t>
      </w:r>
    </w:p>
    <w:p w:rsidR="007136F5" w:rsidRDefault="007136F5">
      <w:pPr>
        <w:pStyle w:val="GesAbsatz"/>
        <w:ind w:left="426" w:hanging="426"/>
        <w:rPr>
          <w:rFonts w:cs="Arial"/>
        </w:rPr>
      </w:pPr>
      <w:r>
        <w:rPr>
          <w:rFonts w:cs="Arial"/>
        </w:rPr>
        <w:lastRenderedPageBreak/>
        <w:t>1.</w:t>
      </w:r>
      <w:r>
        <w:rPr>
          <w:rFonts w:cs="Arial"/>
        </w:rPr>
        <w:tab/>
        <w:t>dass die Errichtung solcher Anlagen, ihre Inbetriebnahme, die Vornahme von Änderungen an best</w:t>
      </w:r>
      <w:r>
        <w:rPr>
          <w:rFonts w:cs="Arial"/>
        </w:rPr>
        <w:t>e</w:t>
      </w:r>
      <w:r>
        <w:rPr>
          <w:rFonts w:cs="Arial"/>
        </w:rPr>
        <w:t>henden Anlagen und sonstige die Anlagen betreffenden Umstände angezeigt und der Anzeige b</w:t>
      </w:r>
      <w:r>
        <w:rPr>
          <w:rFonts w:cs="Arial"/>
        </w:rPr>
        <w:t>e</w:t>
      </w:r>
      <w:r>
        <w:rPr>
          <w:rFonts w:cs="Arial"/>
        </w:rPr>
        <w:t>stimmte Unterlagen beigefügt werden müssen;</w:t>
      </w:r>
    </w:p>
    <w:p w:rsidR="007136F5" w:rsidRDefault="007136F5">
      <w:pPr>
        <w:pStyle w:val="GesAbsatz"/>
        <w:ind w:left="426" w:hanging="426"/>
        <w:rPr>
          <w:rFonts w:cs="Arial"/>
        </w:rPr>
      </w:pPr>
      <w:r>
        <w:rPr>
          <w:rFonts w:cs="Arial"/>
        </w:rPr>
        <w:t>2.</w:t>
      </w:r>
      <w:r>
        <w:rPr>
          <w:rFonts w:cs="Arial"/>
        </w:rPr>
        <w:tab/>
        <w:t>dass die Errichtung solcher Anlagen, ihr Betrieb sowie die Vornahme von Änderungen an bestehenden Anlagen der Erlaubnis einer in der Rechtsverordnung bezeichneten oder nach Bundes- oder Lande</w:t>
      </w:r>
      <w:r>
        <w:rPr>
          <w:rFonts w:cs="Arial"/>
        </w:rPr>
        <w:t>s</w:t>
      </w:r>
      <w:r>
        <w:rPr>
          <w:rFonts w:cs="Arial"/>
        </w:rPr>
        <w:t>recht zuständigen Behörde bedürfen;</w:t>
      </w:r>
    </w:p>
    <w:p w:rsidR="007136F5" w:rsidRDefault="007136F5">
      <w:pPr>
        <w:pStyle w:val="GesAbsatz"/>
        <w:ind w:left="426" w:hanging="426"/>
        <w:rPr>
          <w:rFonts w:cs="Arial"/>
        </w:rPr>
      </w:pPr>
      <w:r>
        <w:rPr>
          <w:rFonts w:cs="Arial"/>
        </w:rPr>
        <w:t>2a.</w:t>
      </w:r>
      <w:r>
        <w:rPr>
          <w:rFonts w:cs="Arial"/>
        </w:rPr>
        <w:tab/>
        <w:t>dass solche Anlagen oder Teile von solchen Anlagen nach einer Bauartprüfung allgemein zugelassen und mit der allgemeinen Zulassung Auflagen zum Betrieb und zur Wartung verbunden werden können;</w:t>
      </w:r>
    </w:p>
    <w:p w:rsidR="007136F5" w:rsidRDefault="007136F5">
      <w:pPr>
        <w:pStyle w:val="GesAbsatz"/>
        <w:ind w:left="426" w:hanging="426"/>
        <w:rPr>
          <w:rFonts w:cs="Arial"/>
        </w:rPr>
      </w:pPr>
      <w:r>
        <w:rPr>
          <w:rFonts w:cs="Arial"/>
        </w:rPr>
        <w:t>3.</w:t>
      </w:r>
      <w:r>
        <w:rPr>
          <w:rFonts w:cs="Arial"/>
        </w:rPr>
        <w:tab/>
        <w:t>dass solche Anlagen, insbesondere die Errichtung, die Herstellung, die Bauart, die Werkstoffe, die Au</w:t>
      </w:r>
      <w:r>
        <w:rPr>
          <w:rFonts w:cs="Arial"/>
        </w:rPr>
        <w:t>s</w:t>
      </w:r>
      <w:r>
        <w:rPr>
          <w:rFonts w:cs="Arial"/>
        </w:rPr>
        <w:t>rüstung und die Unterhaltung sowie ihr Betrieb bestimmten, dem Stand der Technik entsprechenden Anforderungen genügen müssen;</w:t>
      </w:r>
    </w:p>
    <w:p w:rsidR="007136F5" w:rsidRDefault="007136F5">
      <w:pPr>
        <w:pStyle w:val="GesAbsatz"/>
        <w:ind w:left="426" w:hanging="426"/>
        <w:rPr>
          <w:rFonts w:cs="Arial"/>
        </w:rPr>
      </w:pPr>
      <w:r>
        <w:rPr>
          <w:rFonts w:cs="Arial"/>
        </w:rPr>
        <w:t>4.</w:t>
      </w:r>
      <w:r>
        <w:rPr>
          <w:rFonts w:cs="Arial"/>
        </w:rPr>
        <w:tab/>
        <w:t>dass solche Anlagen einer Prüfung vor Inbetriebnahme, regelmäßig wiederkehrenden Prüfungen und Prüfungen auf Grund behördlicher Anordnungen unterliegen.</w:t>
      </w:r>
    </w:p>
    <w:p w:rsidR="007136F5" w:rsidRDefault="007136F5">
      <w:pPr>
        <w:pStyle w:val="GesAbsatz"/>
        <w:rPr>
          <w:rFonts w:cs="Arial"/>
        </w:rPr>
      </w:pPr>
      <w:r>
        <w:rPr>
          <w:rFonts w:cs="Arial"/>
        </w:rPr>
        <w:t>(2) In den Rechtsverordnungen nach Absatz 1 können Vorschriften über die Einsetzung technischer Au</w:t>
      </w:r>
      <w:r>
        <w:rPr>
          <w:rFonts w:cs="Arial"/>
        </w:rPr>
        <w:t>s</w:t>
      </w:r>
      <w:r>
        <w:rPr>
          <w:rFonts w:cs="Arial"/>
        </w:rPr>
        <w:t>schüsse getroffen werden. Die Ausschüsse sollen die Bundesregierung oder das zuständige Bundesminist</w:t>
      </w:r>
      <w:r>
        <w:rPr>
          <w:rFonts w:cs="Arial"/>
        </w:rPr>
        <w:t>e</w:t>
      </w:r>
      <w:r>
        <w:rPr>
          <w:rFonts w:cs="Arial"/>
        </w:rPr>
        <w:t>rium in technischen Fragen beraten. Sie schlagen dem Stand der Technik entsprechende Regeln (techn</w:t>
      </w:r>
      <w:r>
        <w:rPr>
          <w:rFonts w:cs="Arial"/>
        </w:rPr>
        <w:t>i</w:t>
      </w:r>
      <w:r>
        <w:rPr>
          <w:rFonts w:cs="Arial"/>
        </w:rPr>
        <w:t xml:space="preserve">sche Regeln) unter Berücksichtigung der für andere Schutzziele vorhandenen Regeln und, soweit </w:t>
      </w:r>
      <w:r w:rsidR="0075753F" w:rsidRPr="00DA66CE">
        <w:rPr>
          <w:rFonts w:cs="Arial"/>
          <w:color w:val="FF0000"/>
        </w:rPr>
        <w:t>deren Zuständigkeiten berührt sind, in Abstimmung mit der Kommission für Anlagensicherheit nach § 51a Abs. 1</w:t>
      </w:r>
      <w:r w:rsidR="0075753F" w:rsidRPr="00DA66CE">
        <w:rPr>
          <w:rFonts w:cs="Arial"/>
          <w:i/>
          <w:color w:val="FF0000"/>
        </w:rPr>
        <w:t xml:space="preserve"> </w:t>
      </w:r>
      <w:r w:rsidR="00DA66CE" w:rsidRPr="00DA66CE">
        <w:rPr>
          <w:rFonts w:cs="Arial"/>
          <w:i/>
          <w:color w:val="FF0000"/>
        </w:rPr>
        <w:t xml:space="preserve">[Red. Anm.: Inkrafttreten am 1.11.2005] </w:t>
      </w:r>
      <w:r>
        <w:rPr>
          <w:rFonts w:cs="Arial"/>
        </w:rPr>
        <w:t>des Bundes-Immissionsschutzgesetzes vor. In die Ausschüsse sind neben Vertretern der beteiligten Bundesbehörden und oberster Landesbehörden, der Wissenschaft und der zugelassenen Überwachungsstellen im Sinne des § 17 insbesondere Vertreter der Arbeitgeber, der Gewer</w:t>
      </w:r>
      <w:r>
        <w:rPr>
          <w:rFonts w:cs="Arial"/>
        </w:rPr>
        <w:t>k</w:t>
      </w:r>
      <w:r>
        <w:rPr>
          <w:rFonts w:cs="Arial"/>
        </w:rPr>
        <w:t>schaften und der Träger der gesetzlichen Unfallversicherung zu berufen.</w:t>
      </w:r>
    </w:p>
    <w:p w:rsidR="007136F5" w:rsidRDefault="007136F5">
      <w:pPr>
        <w:pStyle w:val="GesAbsatz"/>
        <w:rPr>
          <w:rFonts w:cs="Arial"/>
        </w:rPr>
      </w:pPr>
      <w:r>
        <w:rPr>
          <w:rFonts w:cs="Arial"/>
        </w:rPr>
        <w:t>(3) Technische Regeln können vom Bundesministerium für Wirtschaft und Arbeit im Bundesanzeiger verö</w:t>
      </w:r>
      <w:r>
        <w:rPr>
          <w:rFonts w:cs="Arial"/>
        </w:rPr>
        <w:t>f</w:t>
      </w:r>
      <w:r>
        <w:rPr>
          <w:rFonts w:cs="Arial"/>
        </w:rPr>
        <w:t>fentlicht werden.</w:t>
      </w:r>
    </w:p>
    <w:p w:rsidR="007136F5" w:rsidRDefault="007136F5">
      <w:pPr>
        <w:pStyle w:val="GesAbsatz"/>
        <w:rPr>
          <w:rFonts w:cs="Arial"/>
        </w:rPr>
      </w:pPr>
      <w:r>
        <w:rPr>
          <w:rFonts w:cs="Arial"/>
        </w:rPr>
        <w:t>(4) Erlaubnisse nach einer Rechtsverordnung nach Absatz 1 Nr. 2 erlöschen, wenn der Inhaber innerhalb von zwei Jahren nach deren Erteilung nicht mit der Errichtung der Anlage begonnen, die Bauausführung zwei Jahre unterbrochen oder die Anlage während eines Zeitraumes von drei Jahren nicht betrieben hat. Die Fristen können auf Antrag von der Erlaubnisbehörde aus wichtigem Grund verlängert werden.</w:t>
      </w:r>
    </w:p>
    <w:p w:rsidR="007136F5" w:rsidRDefault="007136F5">
      <w:pPr>
        <w:pStyle w:val="berschrift3"/>
      </w:pPr>
      <w:bookmarkStart w:id="21" w:name="_Toc450650893"/>
      <w:r>
        <w:t>§ 15</w:t>
      </w:r>
      <w:r>
        <w:br/>
        <w:t>Befugnisse der zuständigen Behörde</w:t>
      </w:r>
      <w:bookmarkEnd w:id="21"/>
    </w:p>
    <w:p w:rsidR="007136F5" w:rsidRDefault="007136F5">
      <w:pPr>
        <w:pStyle w:val="GesAbsatz"/>
        <w:rPr>
          <w:rFonts w:cs="Arial"/>
        </w:rPr>
      </w:pPr>
      <w:r>
        <w:rPr>
          <w:rFonts w:cs="Arial"/>
        </w:rPr>
        <w:t>(1) Die zuständige Behörde kann im Einzelfall die erforderlichen Maßnahmen zur Durchführung der durch Rechtsverordnung nach § 14 auferlegten Pflichten anordnen. Sie kann darüber hinaus die Maßnahmen a</w:t>
      </w:r>
      <w:r>
        <w:rPr>
          <w:rFonts w:cs="Arial"/>
        </w:rPr>
        <w:t>n</w:t>
      </w:r>
      <w:r>
        <w:rPr>
          <w:rFonts w:cs="Arial"/>
        </w:rPr>
        <w:t>ordnen, die im Einzelfall erforderlich sind, um Gefahren für Beschäftigte oder Dritte abzuwenden.</w:t>
      </w:r>
    </w:p>
    <w:p w:rsidR="007136F5" w:rsidRDefault="007136F5">
      <w:pPr>
        <w:pStyle w:val="GesAbsatz"/>
        <w:rPr>
          <w:rFonts w:cs="Arial"/>
        </w:rPr>
      </w:pPr>
      <w:r>
        <w:rPr>
          <w:rFonts w:cs="Arial"/>
        </w:rPr>
        <w:t>(2) Die zuständige Behörde kann die Stilllegung oder Beseitigung einer Anlage anordnen, die ohne die auf Grund einer Rechtsverordnung nach § 14 Abs. 1 Nr. 2 oder 4 erforderliche Erlaubnis oder Prüfung durch eine zugelassene Überwachungsstelle errichtet, betrieben oder geändert wird.</w:t>
      </w:r>
    </w:p>
    <w:p w:rsidR="007136F5" w:rsidRDefault="007136F5">
      <w:pPr>
        <w:pStyle w:val="GesAbsatz"/>
        <w:rPr>
          <w:rFonts w:cs="Arial"/>
        </w:rPr>
      </w:pPr>
      <w:r>
        <w:rPr>
          <w:rFonts w:cs="Arial"/>
        </w:rPr>
        <w:t>(3) Im Falle von Anordnungen nach Absatz 1 kann die zuständige Behörde den Betrieb der betreffenden Anlage bis zur Herstellung des den Anordnungen entsprechenden Zustandes untersagen. Das Gleiche gilt, wenn eine Anordnung nach anderen, die Einrichtung oder die Arbeitsstätte, in der die Anlage betrieben wird, betreffenden Vorschriften getroffen wird.</w:t>
      </w:r>
    </w:p>
    <w:p w:rsidR="007136F5" w:rsidRDefault="007136F5">
      <w:pPr>
        <w:pStyle w:val="berschrift3"/>
      </w:pPr>
      <w:bookmarkStart w:id="22" w:name="_Toc450650894"/>
      <w:r>
        <w:t>§ 16</w:t>
      </w:r>
      <w:r>
        <w:br/>
        <w:t>Zutrittsrecht des Beauftragten der zugelassenen Überwachungsstelle</w:t>
      </w:r>
      <w:bookmarkEnd w:id="22"/>
    </w:p>
    <w:p w:rsidR="007136F5" w:rsidRDefault="007136F5">
      <w:pPr>
        <w:pStyle w:val="GesAbsatz"/>
        <w:rPr>
          <w:rFonts w:cs="Arial"/>
        </w:rPr>
      </w:pPr>
      <w:r>
        <w:rPr>
          <w:rFonts w:cs="Arial"/>
        </w:rPr>
        <w:t>Eigentümer von überwachungsbedürftigen Anlagen und Personen, die solche Anlagen herstellen oder b</w:t>
      </w:r>
      <w:r>
        <w:rPr>
          <w:rFonts w:cs="Arial"/>
        </w:rPr>
        <w:t>e</w:t>
      </w:r>
      <w:r>
        <w:rPr>
          <w:rFonts w:cs="Arial"/>
        </w:rPr>
        <w:t>treiben, sind verpflichtet, auf Verlangen den Beauftragten zugelassener Überwachungsstellen, denen die Prüfung der Anlagen obliegt, die Anlagen zugänglich zu machen, die vorgeschriebene oder behördlich a</w:t>
      </w:r>
      <w:r>
        <w:rPr>
          <w:rFonts w:cs="Arial"/>
        </w:rPr>
        <w:t>n</w:t>
      </w:r>
      <w:r>
        <w:rPr>
          <w:rFonts w:cs="Arial"/>
        </w:rPr>
        <w:t>geordnete Prüfung zu gestatten, die hierfür benötigten Arbeitskräfte und Hilfsmittel bereitzustellen und ihnen die Angaben zu machen und die Unterlagen vorzulegen, die zur Erfüllung ihrer Aufgaben erforderlich sind. Das Grundrecht des Artikels 13 des Grundgesetzes wird insoweit eingeschränkt.</w:t>
      </w:r>
    </w:p>
    <w:p w:rsidR="007136F5" w:rsidRDefault="007136F5">
      <w:pPr>
        <w:pStyle w:val="berschrift3"/>
      </w:pPr>
      <w:bookmarkStart w:id="23" w:name="_Toc450650895"/>
      <w:r>
        <w:t>§ 17</w:t>
      </w:r>
      <w:r>
        <w:br/>
        <w:t>Durchführung der Prüfung und Überwachung</w:t>
      </w:r>
      <w:bookmarkEnd w:id="23"/>
    </w:p>
    <w:p w:rsidR="007136F5" w:rsidRDefault="007136F5">
      <w:pPr>
        <w:pStyle w:val="GesAbsatz"/>
        <w:rPr>
          <w:rFonts w:cs="Arial"/>
        </w:rPr>
      </w:pPr>
      <w:r>
        <w:rPr>
          <w:rFonts w:cs="Arial"/>
        </w:rPr>
        <w:t>(1) Die Prüfungen der überwachungsbedürftigen Anlagen werden, soweit in den nach § 14 Abs. 1 erlass</w:t>
      </w:r>
      <w:r>
        <w:rPr>
          <w:rFonts w:cs="Arial"/>
        </w:rPr>
        <w:t>e</w:t>
      </w:r>
      <w:r>
        <w:rPr>
          <w:rFonts w:cs="Arial"/>
        </w:rPr>
        <w:t>nen Rechtsverordnungen nichts anderes bestimmt ist, von zugelassenen Überwachungsstellen vorgeno</w:t>
      </w:r>
      <w:r>
        <w:rPr>
          <w:rFonts w:cs="Arial"/>
        </w:rPr>
        <w:t>m</w:t>
      </w:r>
      <w:r>
        <w:rPr>
          <w:rFonts w:cs="Arial"/>
        </w:rPr>
        <w:t>men.</w:t>
      </w:r>
    </w:p>
    <w:p w:rsidR="007136F5" w:rsidRDefault="007136F5">
      <w:pPr>
        <w:pStyle w:val="GesAbsatz"/>
        <w:rPr>
          <w:rFonts w:cs="Arial"/>
        </w:rPr>
      </w:pPr>
      <w:r>
        <w:rPr>
          <w:rFonts w:cs="Arial"/>
        </w:rPr>
        <w:lastRenderedPageBreak/>
        <w:t>(2) Für überwachungsbedürftige Anlagen</w:t>
      </w:r>
    </w:p>
    <w:p w:rsidR="007136F5" w:rsidRDefault="007136F5">
      <w:pPr>
        <w:pStyle w:val="GesAbsatz"/>
        <w:rPr>
          <w:rFonts w:cs="Arial"/>
        </w:rPr>
      </w:pPr>
      <w:r>
        <w:rPr>
          <w:rFonts w:cs="Arial"/>
        </w:rPr>
        <w:t>1.</w:t>
      </w:r>
      <w:r>
        <w:rPr>
          <w:rFonts w:cs="Arial"/>
        </w:rPr>
        <w:tab/>
        <w:t>der Bundespolizei kann das Bundesministerium des Innern,</w:t>
      </w:r>
    </w:p>
    <w:p w:rsidR="007136F5" w:rsidRDefault="007136F5">
      <w:pPr>
        <w:pStyle w:val="GesAbsatz"/>
        <w:rPr>
          <w:rFonts w:cs="Arial"/>
        </w:rPr>
      </w:pPr>
      <w:r>
        <w:rPr>
          <w:rFonts w:cs="Arial"/>
        </w:rPr>
        <w:t>2.</w:t>
      </w:r>
      <w:r>
        <w:rPr>
          <w:rFonts w:cs="Arial"/>
        </w:rPr>
        <w:tab/>
        <w:t>im Geschäftsbereich des Bundesministeriums der Verteidigung kann dieses Ministerium,</w:t>
      </w:r>
    </w:p>
    <w:p w:rsidR="007136F5" w:rsidRDefault="007136F5">
      <w:pPr>
        <w:pStyle w:val="GesAbsatz"/>
        <w:ind w:left="426" w:hanging="426"/>
        <w:rPr>
          <w:rFonts w:cs="Arial"/>
        </w:rPr>
      </w:pPr>
      <w:r>
        <w:rPr>
          <w:rFonts w:cs="Arial"/>
        </w:rPr>
        <w:t>3.</w:t>
      </w:r>
      <w:r>
        <w:rPr>
          <w:rFonts w:cs="Arial"/>
        </w:rPr>
        <w:tab/>
        <w:t>der Eisenbahnen des Bundes, soweit die Anlagen dem Eisenbahnbetrieb dienen, kann das Bundesm</w:t>
      </w:r>
      <w:r>
        <w:rPr>
          <w:rFonts w:cs="Arial"/>
        </w:rPr>
        <w:t>i</w:t>
      </w:r>
      <w:r>
        <w:rPr>
          <w:rFonts w:cs="Arial"/>
        </w:rPr>
        <w:t>nisterium für Verkehr, Bau- und Wohnungswesen bestimmen, welche Stellen die Prüfung und Überw</w:t>
      </w:r>
      <w:r>
        <w:rPr>
          <w:rFonts w:cs="Arial"/>
        </w:rPr>
        <w:t>a</w:t>
      </w:r>
      <w:r>
        <w:rPr>
          <w:rFonts w:cs="Arial"/>
        </w:rPr>
        <w:t>chung vornehmen.</w:t>
      </w:r>
    </w:p>
    <w:p w:rsidR="007136F5" w:rsidRDefault="007136F5">
      <w:pPr>
        <w:pStyle w:val="GesAbsatz"/>
        <w:rPr>
          <w:rFonts w:cs="Arial"/>
        </w:rPr>
      </w:pPr>
      <w:r>
        <w:rPr>
          <w:rFonts w:cs="Arial"/>
        </w:rPr>
        <w:t>(3) Die Bundesregierung kann in den Rechtsverordnungen nach § 14 Abs. 1 mit Zustimmung des Bundesr</w:t>
      </w:r>
      <w:r>
        <w:rPr>
          <w:rFonts w:cs="Arial"/>
        </w:rPr>
        <w:t>a</w:t>
      </w:r>
      <w:r>
        <w:rPr>
          <w:rFonts w:cs="Arial"/>
        </w:rPr>
        <w:t>tes die Anforderungen bestimmen, denen die zugelassenen Überwachungsstellen nach Absatz 1 über die in Absatz 5 genannten allgemeinen Anforderungen einer Akkreditierung hinaus genügen müssen.</w:t>
      </w:r>
    </w:p>
    <w:p w:rsidR="007136F5" w:rsidRDefault="007136F5">
      <w:pPr>
        <w:pStyle w:val="GesAbsatz"/>
        <w:rPr>
          <w:rFonts w:cs="Arial"/>
        </w:rPr>
      </w:pPr>
      <w:r>
        <w:rPr>
          <w:rFonts w:cs="Arial"/>
        </w:rPr>
        <w:t>(4) Die Landesregierungen können durch Rechtsverordnungen</w:t>
      </w:r>
    </w:p>
    <w:p w:rsidR="007136F5" w:rsidRDefault="007136F5">
      <w:pPr>
        <w:pStyle w:val="GesAbsatz"/>
        <w:rPr>
          <w:rFonts w:cs="Arial"/>
        </w:rPr>
      </w:pPr>
      <w:r>
        <w:rPr>
          <w:rFonts w:cs="Arial"/>
        </w:rPr>
        <w:t>1.</w:t>
      </w:r>
      <w:r>
        <w:rPr>
          <w:rFonts w:cs="Arial"/>
        </w:rPr>
        <w:tab/>
        <w:t>Einzelheiten des Akkreditierungsverfahrens nach Absatz 5 regeln,</w:t>
      </w:r>
    </w:p>
    <w:p w:rsidR="007136F5" w:rsidRDefault="007136F5">
      <w:pPr>
        <w:pStyle w:val="GesAbsatz"/>
        <w:ind w:left="426" w:hanging="426"/>
        <w:rPr>
          <w:rFonts w:cs="Arial"/>
        </w:rPr>
      </w:pPr>
      <w:r>
        <w:rPr>
          <w:rFonts w:cs="Arial"/>
        </w:rPr>
        <w:t>2.</w:t>
      </w:r>
      <w:r>
        <w:rPr>
          <w:rFonts w:cs="Arial"/>
        </w:rPr>
        <w:tab/>
        <w:t>sonstige Voraussetzungen für die Benennung zugelassener Überwachungsstellen nach Absatz 1 fes</w:t>
      </w:r>
      <w:r>
        <w:rPr>
          <w:rFonts w:cs="Arial"/>
        </w:rPr>
        <w:t>t</w:t>
      </w:r>
      <w:r>
        <w:rPr>
          <w:rFonts w:cs="Arial"/>
        </w:rPr>
        <w:t>legen, soweit dies zur Gewährleistung der Sicherheit der Anlagen geboten ist, und</w:t>
      </w:r>
    </w:p>
    <w:p w:rsidR="007136F5" w:rsidRDefault="007136F5">
      <w:pPr>
        <w:pStyle w:val="GesAbsatz"/>
        <w:rPr>
          <w:rFonts w:cs="Arial"/>
        </w:rPr>
      </w:pPr>
      <w:r>
        <w:rPr>
          <w:rFonts w:cs="Arial"/>
        </w:rPr>
        <w:t>3.</w:t>
      </w:r>
      <w:r>
        <w:rPr>
          <w:rFonts w:cs="Arial"/>
        </w:rPr>
        <w:tab/>
        <w:t>die Erfassung überwachungsbedürftiger Anlagen durch Datei führende Stellen regeln.</w:t>
      </w:r>
    </w:p>
    <w:p w:rsidR="007136F5" w:rsidRDefault="007136F5">
      <w:pPr>
        <w:pStyle w:val="GesAbsatz"/>
        <w:rPr>
          <w:rFonts w:cs="Arial"/>
        </w:rPr>
      </w:pPr>
      <w:r>
        <w:rPr>
          <w:rFonts w:cs="Arial"/>
        </w:rPr>
        <w:t>In den Rechtsverordnungen nach Satz 1 können auch Verpflichtungen der zugelassenen Überwachungsste</w:t>
      </w:r>
      <w:r>
        <w:rPr>
          <w:rFonts w:cs="Arial"/>
        </w:rPr>
        <w:t>l</w:t>
      </w:r>
      <w:r>
        <w:rPr>
          <w:rFonts w:cs="Arial"/>
        </w:rPr>
        <w:t>len</w:t>
      </w:r>
    </w:p>
    <w:p w:rsidR="007136F5" w:rsidRDefault="007136F5">
      <w:pPr>
        <w:pStyle w:val="GesAbsatz"/>
        <w:ind w:left="426" w:hanging="426"/>
        <w:rPr>
          <w:rFonts w:cs="Arial"/>
        </w:rPr>
      </w:pPr>
      <w:r>
        <w:rPr>
          <w:rFonts w:cs="Arial"/>
        </w:rPr>
        <w:t>1.</w:t>
      </w:r>
      <w:r>
        <w:rPr>
          <w:rFonts w:cs="Arial"/>
        </w:rPr>
        <w:tab/>
        <w:t>zur Kontrolle der fristgemäßen Veranlassung der in einer Rechtsverordnung nach § 14 Abs. 1 vorges</w:t>
      </w:r>
      <w:r>
        <w:rPr>
          <w:rFonts w:cs="Arial"/>
        </w:rPr>
        <w:t>e</w:t>
      </w:r>
      <w:r>
        <w:rPr>
          <w:rFonts w:cs="Arial"/>
        </w:rPr>
        <w:t>henen wiederkehrenden Prüfungen einschließlich der Nachprüfungen zur Beseitigung von Mängeln und zur Unterrichtung der zuständigen Behörde bei Nichtbeachtung,</w:t>
      </w:r>
    </w:p>
    <w:p w:rsidR="007136F5" w:rsidRDefault="007136F5">
      <w:pPr>
        <w:pStyle w:val="GesAbsatz"/>
        <w:ind w:left="426" w:hanging="426"/>
        <w:rPr>
          <w:rFonts w:cs="Arial"/>
        </w:rPr>
      </w:pPr>
      <w:r>
        <w:rPr>
          <w:rFonts w:cs="Arial"/>
        </w:rPr>
        <w:t>2.</w:t>
      </w:r>
      <w:r>
        <w:rPr>
          <w:rFonts w:cs="Arial"/>
        </w:rPr>
        <w:tab/>
        <w:t>zur Gewährleistung eines für die Prüfung der überwachungsbedürftigen Anlagen erforderlichen fläche</w:t>
      </w:r>
      <w:r>
        <w:rPr>
          <w:rFonts w:cs="Arial"/>
        </w:rPr>
        <w:t>n</w:t>
      </w:r>
      <w:r>
        <w:rPr>
          <w:rFonts w:cs="Arial"/>
        </w:rPr>
        <w:t>deckenden Angebots von Prüfleistungen,</w:t>
      </w:r>
    </w:p>
    <w:p w:rsidR="007136F5" w:rsidRDefault="007136F5">
      <w:pPr>
        <w:pStyle w:val="GesAbsatz"/>
        <w:ind w:left="426" w:hanging="426"/>
        <w:rPr>
          <w:rFonts w:cs="Arial"/>
        </w:rPr>
      </w:pPr>
      <w:r>
        <w:rPr>
          <w:rFonts w:cs="Arial"/>
        </w:rPr>
        <w:t>3.</w:t>
      </w:r>
      <w:r>
        <w:rPr>
          <w:rFonts w:cs="Arial"/>
        </w:rPr>
        <w:tab/>
        <w:t>zur Erstellung und Führung von Anlagendateien,</w:t>
      </w:r>
    </w:p>
    <w:p w:rsidR="007136F5" w:rsidRDefault="007136F5">
      <w:pPr>
        <w:pStyle w:val="GesAbsatz"/>
        <w:ind w:left="426" w:hanging="426"/>
        <w:rPr>
          <w:rFonts w:cs="Arial"/>
        </w:rPr>
      </w:pPr>
      <w:r>
        <w:rPr>
          <w:rFonts w:cs="Arial"/>
        </w:rPr>
        <w:t>4.</w:t>
      </w:r>
      <w:r>
        <w:rPr>
          <w:rFonts w:cs="Arial"/>
        </w:rPr>
        <w:tab/>
        <w:t>zur Übermittlung der zur Erfüllung ihrer Aufgaben erforderlichen Auskünfte an die zuständige Behörde,</w:t>
      </w:r>
    </w:p>
    <w:p w:rsidR="007136F5" w:rsidRDefault="007136F5">
      <w:pPr>
        <w:pStyle w:val="GesAbsatz"/>
        <w:ind w:left="426" w:hanging="426"/>
        <w:rPr>
          <w:rFonts w:cs="Arial"/>
        </w:rPr>
      </w:pPr>
      <w:r>
        <w:rPr>
          <w:rFonts w:cs="Arial"/>
        </w:rPr>
        <w:t>5.</w:t>
      </w:r>
      <w:r>
        <w:rPr>
          <w:rFonts w:cs="Arial"/>
        </w:rPr>
        <w:tab/>
        <w:t>zur Beteiligung an den Kosten Datei führender Stellen für die Erstellung und Führung von Anlagend</w:t>
      </w:r>
      <w:r>
        <w:rPr>
          <w:rFonts w:cs="Arial"/>
        </w:rPr>
        <w:t>a</w:t>
      </w:r>
      <w:r>
        <w:rPr>
          <w:rFonts w:cs="Arial"/>
        </w:rPr>
        <w:t>teien und</w:t>
      </w:r>
    </w:p>
    <w:p w:rsidR="007136F5" w:rsidRDefault="007136F5">
      <w:pPr>
        <w:pStyle w:val="GesAbsatz"/>
        <w:rPr>
          <w:rFonts w:cs="Arial"/>
        </w:rPr>
      </w:pPr>
      <w:r>
        <w:rPr>
          <w:rFonts w:cs="Arial"/>
        </w:rPr>
        <w:t>6.</w:t>
      </w:r>
      <w:r>
        <w:rPr>
          <w:rFonts w:cs="Arial"/>
        </w:rPr>
        <w:tab/>
        <w:t>zur Übermittlung der zur Erfüllung ihrer Aufgaben erforderlichen Auskünfte an Datei führende Stellen</w:t>
      </w:r>
    </w:p>
    <w:p w:rsidR="007136F5" w:rsidRDefault="007136F5">
      <w:pPr>
        <w:pStyle w:val="GesAbsatz"/>
        <w:rPr>
          <w:rFonts w:cs="Arial"/>
        </w:rPr>
      </w:pPr>
      <w:r>
        <w:rPr>
          <w:rFonts w:cs="Arial"/>
        </w:rPr>
        <w:t>begründet werden.</w:t>
      </w:r>
    </w:p>
    <w:p w:rsidR="007136F5" w:rsidRDefault="007136F5">
      <w:pPr>
        <w:pStyle w:val="GesAbsatz"/>
        <w:rPr>
          <w:rFonts w:cs="Arial"/>
        </w:rPr>
      </w:pPr>
      <w:r>
        <w:rPr>
          <w:rFonts w:cs="Arial"/>
        </w:rPr>
        <w:t>(5) Zugelassene Überwachungsstelle ist jede von der zuständigen Landesbehörde als Prüfstelle für einen bestimmten Aufgabenbereich dem Bundesministerium für Wirtschaft und Arbeit benannte und von ihm im Bundesanzeiger bekannt gemachte Überwachungsstelle. Die Überwachungsstelle kann benannt werden, wenn in einem Akkreditierungsverfahren festgestellt wurde, dass die Einhaltung der folgenden allgemeinen Anforderungen sowie der in einer Rechtsverordnung nach § 14 Abs. 1 enthaltenen besonderen Anforderu</w:t>
      </w:r>
      <w:r>
        <w:rPr>
          <w:rFonts w:cs="Arial"/>
        </w:rPr>
        <w:t>n</w:t>
      </w:r>
      <w:r>
        <w:rPr>
          <w:rFonts w:cs="Arial"/>
        </w:rPr>
        <w:t xml:space="preserve">gen gewährleistet </w:t>
      </w:r>
      <w:proofErr w:type="gramStart"/>
      <w:r>
        <w:rPr>
          <w:rFonts w:cs="Arial"/>
        </w:rPr>
        <w:t>ist</w:t>
      </w:r>
      <w:proofErr w:type="gramEnd"/>
      <w:r>
        <w:rPr>
          <w:rFonts w:cs="Arial"/>
        </w:rPr>
        <w:t>:</w:t>
      </w:r>
    </w:p>
    <w:p w:rsidR="007136F5" w:rsidRDefault="007136F5">
      <w:pPr>
        <w:pStyle w:val="GesAbsatz"/>
        <w:ind w:left="426" w:hanging="426"/>
        <w:rPr>
          <w:rFonts w:cs="Arial"/>
        </w:rPr>
      </w:pPr>
      <w:r>
        <w:rPr>
          <w:rFonts w:cs="Arial"/>
        </w:rPr>
        <w:t>1.</w:t>
      </w:r>
      <w:r>
        <w:rPr>
          <w:rFonts w:cs="Arial"/>
        </w:rPr>
        <w:tab/>
        <w:t>Unabhängigkeit der Überwachungsstelle, ihres mit der Leitung oder der Durchführung der Fachaufg</w:t>
      </w:r>
      <w:r>
        <w:rPr>
          <w:rFonts w:cs="Arial"/>
        </w:rPr>
        <w:t>a</w:t>
      </w:r>
      <w:r>
        <w:rPr>
          <w:rFonts w:cs="Arial"/>
        </w:rPr>
        <w:t>ben beauftragten Personals von Personen, die an der Planung oder Herstellung, dem Vertrieb, dem B</w:t>
      </w:r>
      <w:r>
        <w:rPr>
          <w:rFonts w:cs="Arial"/>
        </w:rPr>
        <w:t>e</w:t>
      </w:r>
      <w:r>
        <w:rPr>
          <w:rFonts w:cs="Arial"/>
        </w:rPr>
        <w:t>trieb oder der Instandhaltung der überwachungsbedürftigen Anlagen beteiligt oder in anderer Weise von den Ergebnissen der Prüfung oder Bescheinigung abhängig sind;</w:t>
      </w:r>
    </w:p>
    <w:p w:rsidR="007136F5" w:rsidRDefault="007136F5">
      <w:pPr>
        <w:pStyle w:val="GesAbsatz"/>
        <w:ind w:left="426" w:hanging="426"/>
        <w:rPr>
          <w:rFonts w:cs="Arial"/>
        </w:rPr>
      </w:pPr>
      <w:r>
        <w:rPr>
          <w:rFonts w:cs="Arial"/>
        </w:rPr>
        <w:t>2.</w:t>
      </w:r>
      <w:r>
        <w:rPr>
          <w:rFonts w:cs="Arial"/>
        </w:rPr>
        <w:tab/>
        <w:t>Verfügbarkeit der für die angemessene unabhängige Erfüllung der Aufgaben erforderlichen Organisat</w:t>
      </w:r>
      <w:r>
        <w:rPr>
          <w:rFonts w:cs="Arial"/>
        </w:rPr>
        <w:t>i</w:t>
      </w:r>
      <w:r>
        <w:rPr>
          <w:rFonts w:cs="Arial"/>
        </w:rPr>
        <w:t>onsstrukturen, des erforderlichen Personals und der notwendigen Mittel und Ausrüstungen;</w:t>
      </w:r>
    </w:p>
    <w:p w:rsidR="007136F5" w:rsidRDefault="007136F5">
      <w:pPr>
        <w:pStyle w:val="GesAbsatz"/>
        <w:ind w:left="426" w:hanging="426"/>
        <w:rPr>
          <w:rFonts w:cs="Arial"/>
        </w:rPr>
      </w:pPr>
      <w:r>
        <w:rPr>
          <w:rFonts w:cs="Arial"/>
        </w:rPr>
        <w:t>3.</w:t>
      </w:r>
      <w:r>
        <w:rPr>
          <w:rFonts w:cs="Arial"/>
        </w:rPr>
        <w:tab/>
        <w:t>ausreichende technische Kompetenz, berufliche Integrität und Erfahrung sowie fachliche Unabhängi</w:t>
      </w:r>
      <w:r>
        <w:rPr>
          <w:rFonts w:cs="Arial"/>
        </w:rPr>
        <w:t>g</w:t>
      </w:r>
      <w:r>
        <w:rPr>
          <w:rFonts w:cs="Arial"/>
        </w:rPr>
        <w:t>keit des beauftragten Personals;</w:t>
      </w:r>
    </w:p>
    <w:p w:rsidR="007136F5" w:rsidRDefault="007136F5">
      <w:pPr>
        <w:pStyle w:val="GesAbsatz"/>
        <w:rPr>
          <w:rFonts w:cs="Arial"/>
        </w:rPr>
      </w:pPr>
      <w:r>
        <w:rPr>
          <w:rFonts w:cs="Arial"/>
        </w:rPr>
        <w:t>4.</w:t>
      </w:r>
      <w:r>
        <w:rPr>
          <w:rFonts w:cs="Arial"/>
        </w:rPr>
        <w:tab/>
        <w:t>Bestehen einer Haftpflichtversicherung;</w:t>
      </w:r>
    </w:p>
    <w:p w:rsidR="007136F5" w:rsidRDefault="007136F5">
      <w:pPr>
        <w:pStyle w:val="GesAbsatz"/>
        <w:ind w:left="426" w:hanging="426"/>
        <w:rPr>
          <w:rFonts w:cs="Arial"/>
        </w:rPr>
      </w:pPr>
      <w:r>
        <w:rPr>
          <w:rFonts w:cs="Arial"/>
        </w:rPr>
        <w:t>5.</w:t>
      </w:r>
      <w:r>
        <w:rPr>
          <w:rFonts w:cs="Arial"/>
        </w:rPr>
        <w:tab/>
        <w:t>Wahrung der im Zusammenhang mit der Tätigkeit der zugelassenen Überwachungsstelle bekannt g</w:t>
      </w:r>
      <w:r>
        <w:rPr>
          <w:rFonts w:cs="Arial"/>
        </w:rPr>
        <w:t>e</w:t>
      </w:r>
      <w:r>
        <w:rPr>
          <w:rFonts w:cs="Arial"/>
        </w:rPr>
        <w:t>wordenen Betriebs- und Geschäftsgeheimnisse vor unbefugter Offenbarung;</w:t>
      </w:r>
    </w:p>
    <w:p w:rsidR="007136F5" w:rsidRDefault="007136F5">
      <w:pPr>
        <w:pStyle w:val="GesAbsatz"/>
        <w:ind w:left="426" w:hanging="426"/>
        <w:rPr>
          <w:rFonts w:cs="Arial"/>
        </w:rPr>
      </w:pPr>
      <w:r>
        <w:rPr>
          <w:rFonts w:cs="Arial"/>
        </w:rPr>
        <w:t>6.</w:t>
      </w:r>
      <w:r>
        <w:rPr>
          <w:rFonts w:cs="Arial"/>
        </w:rPr>
        <w:tab/>
        <w:t>Einhaltung der für die Durchführung von Prüfungen und die Erteilung von Bescheinigungen festgelegten Verfahren;</w:t>
      </w:r>
    </w:p>
    <w:p w:rsidR="007136F5" w:rsidRDefault="007136F5">
      <w:pPr>
        <w:pStyle w:val="GesAbsatz"/>
        <w:ind w:left="426" w:hanging="426"/>
        <w:rPr>
          <w:rFonts w:cs="Arial"/>
        </w:rPr>
      </w:pPr>
      <w:r>
        <w:rPr>
          <w:rFonts w:cs="Arial"/>
        </w:rPr>
        <w:t>7.</w:t>
      </w:r>
      <w:r>
        <w:rPr>
          <w:rFonts w:cs="Arial"/>
        </w:rPr>
        <w:tab/>
        <w:t>Sammlung und Auswertung der bei den Prüfungen gewonnenen Erkenntnisse sowie Unterrichtung des Personals in einem regelmäßigen Erfahrungsaustausch;</w:t>
      </w:r>
    </w:p>
    <w:p w:rsidR="007136F5" w:rsidRDefault="007136F5">
      <w:pPr>
        <w:pStyle w:val="GesAbsatz"/>
        <w:ind w:left="426" w:hanging="426"/>
        <w:rPr>
          <w:rFonts w:cs="Arial"/>
        </w:rPr>
      </w:pPr>
      <w:r>
        <w:rPr>
          <w:rFonts w:cs="Arial"/>
        </w:rPr>
        <w:t>8.</w:t>
      </w:r>
      <w:r>
        <w:rPr>
          <w:rFonts w:cs="Arial"/>
        </w:rPr>
        <w:tab/>
        <w:t>Zusammenarbeit mit anderen zugelassenen Überwachungsstellen zum Austausch der im Rahmen der Tätigkeit gewonnenen Erkenntnisse, soweit dies der Verhinderung von Schadensfällen dienen kann.</w:t>
      </w:r>
    </w:p>
    <w:p w:rsidR="007136F5" w:rsidRDefault="007136F5">
      <w:pPr>
        <w:pStyle w:val="GesAbsatz"/>
        <w:rPr>
          <w:rFonts w:cs="Arial"/>
        </w:rPr>
      </w:pPr>
      <w:r>
        <w:rPr>
          <w:rFonts w:cs="Arial"/>
        </w:rPr>
        <w:lastRenderedPageBreak/>
        <w:t>Als zugelassene Überwachungsstellen können, insbesondere zur Durchführung von Rechtsakten des Rates oder der Kommission der Europäischen Gemeinschaften, die Sachbereiche dieses Gesetzes betreffen, auch Prüfstellen von Unternehmen oder Unternehmensgruppen ohne Erfüllung der Anforderungen nach Satz 2 Nr.</w:t>
      </w:r>
      <w:r w:rsidR="00626DB2">
        <w:rPr>
          <w:rFonts w:cs="Arial"/>
        </w:rPr>
        <w:t> </w:t>
      </w:r>
      <w:r>
        <w:rPr>
          <w:rFonts w:cs="Arial"/>
        </w:rPr>
        <w:t>1 benannt werden, wenn dies in einer Rechtsverordnung nach § 14 Abs. 1 vorgesehen ist und die darin festgelegten Anforderungen erfüllt sind.</w:t>
      </w:r>
    </w:p>
    <w:p w:rsidR="007136F5" w:rsidRDefault="007136F5">
      <w:pPr>
        <w:pStyle w:val="GesAbsatz"/>
        <w:rPr>
          <w:rFonts w:cs="Arial"/>
        </w:rPr>
      </w:pPr>
      <w:r>
        <w:rPr>
          <w:rFonts w:cs="Arial"/>
        </w:rPr>
        <w:t>(6) Die Akkreditierung kann unter Bedingungen erteilt und mit Auflagen verbunden werden. Sie ist zu befri</w:t>
      </w:r>
      <w:r>
        <w:rPr>
          <w:rFonts w:cs="Arial"/>
        </w:rPr>
        <w:t>s</w:t>
      </w:r>
      <w:r>
        <w:rPr>
          <w:rFonts w:cs="Arial"/>
        </w:rPr>
        <w:t>ten und kann mit dem Vorbehalt des Widerrufs sowie nachträglicher Auflagen erteilt werden. Erteilung, A</w:t>
      </w:r>
      <w:r>
        <w:rPr>
          <w:rFonts w:cs="Arial"/>
        </w:rPr>
        <w:t>b</w:t>
      </w:r>
      <w:r>
        <w:rPr>
          <w:rFonts w:cs="Arial"/>
        </w:rPr>
        <w:t>lauf, Rücknahme, Widerruf und Erlöschen sind dem Bundesministerium für Wirtschaft und Arbeit unverzü</w:t>
      </w:r>
      <w:r>
        <w:rPr>
          <w:rFonts w:cs="Arial"/>
        </w:rPr>
        <w:t>g</w:t>
      </w:r>
      <w:r>
        <w:rPr>
          <w:rFonts w:cs="Arial"/>
        </w:rPr>
        <w:t>lich anzuzeigen.</w:t>
      </w:r>
    </w:p>
    <w:p w:rsidR="007136F5" w:rsidRDefault="007136F5">
      <w:pPr>
        <w:pStyle w:val="GesAbsatz"/>
        <w:rPr>
          <w:rFonts w:cs="Arial"/>
        </w:rPr>
      </w:pPr>
      <w:r>
        <w:rPr>
          <w:rFonts w:cs="Arial"/>
        </w:rPr>
        <w:t>(7) Die Akkreditierung zugelassener Überwachungsstellen ist Aufgabe der nach Landesrecht zuständigen Behörde. Die zuständige Behörde überwacht die Einhaltung der in Absatz 5 Satz 2 genannten allgemeinen Anforderungen sowie der in einer Rechtsverordnung nach § 14 Abs. 1 enthaltenen besonderen Anforderu</w:t>
      </w:r>
      <w:r>
        <w:rPr>
          <w:rFonts w:cs="Arial"/>
        </w:rPr>
        <w:t>n</w:t>
      </w:r>
      <w:r>
        <w:rPr>
          <w:rFonts w:cs="Arial"/>
        </w:rPr>
        <w:t>gen. Sie kann von der zugelassenen Überwachungsstelle und ihrem mit der Leitung und der Durchführung der Fachaufgaben beauftragten Personal die zur Erfüllung ihrer Überwachungsaufgaben erforderlichen Au</w:t>
      </w:r>
      <w:r>
        <w:rPr>
          <w:rFonts w:cs="Arial"/>
        </w:rPr>
        <w:t>s</w:t>
      </w:r>
      <w:r>
        <w:rPr>
          <w:rFonts w:cs="Arial"/>
        </w:rPr>
        <w:t>künfte und Unterstützung verlangen sowie die dazu erforderlichen Anordnungen treffen. Ihre Beauftragten sind befugt, zu den Betriebs- und Geschäftszeiten Grundstücke und Geschäftsräume zu betreten und zu besichtigen sowie die Vorlage von Unterlagen für die Erteilung der Bescheinigungen zu verlangen. Die Au</w:t>
      </w:r>
      <w:r>
        <w:rPr>
          <w:rFonts w:cs="Arial"/>
        </w:rPr>
        <w:t>s</w:t>
      </w:r>
      <w:r>
        <w:rPr>
          <w:rFonts w:cs="Arial"/>
        </w:rPr>
        <w:t>kunftspflichtigen haben die Maßnahmen nach Satz 4 zu dulden.</w:t>
      </w:r>
    </w:p>
    <w:p w:rsidR="007136F5" w:rsidRDefault="007136F5">
      <w:pPr>
        <w:pStyle w:val="GesAbsatz"/>
        <w:rPr>
          <w:rFonts w:cs="Arial"/>
        </w:rPr>
      </w:pPr>
      <w:r>
        <w:rPr>
          <w:rFonts w:cs="Arial"/>
        </w:rPr>
        <w:t>(8) Die für die Durchführung der nach § 14 Abs. 1 erlassenen Rechtsverordnungen zuständigen Behörden können von der zugelassenen Überwachungsstelle und ihrem mit der Leitung und der Durchführung der Fachaufgaben beauftragten Personal die zur Erfüllung ihrer Aufgaben erforderlichen Auskünfte und sonstige Unterstützung verlangen sowie die dazu erforderlichen Anordnungen treffen. Ihre Beauftragten sind befugt, zu den Betriebs- und Geschäftszeiten Grundstücke und Geschäftsräume zu betreten und zu besichtigen sowie die Vorlage und Übersendung von Unterlagen für die Erteilung der Bescheinigungen zu verlangen. Sie haben im Falle ihres Tätigwerdens nach den Sätzen 1 und 2 die für die Akkreditierung im Sinne von Absatz 5 zuständige Behörde zu unterrichten.</w:t>
      </w:r>
    </w:p>
    <w:p w:rsidR="007136F5" w:rsidRDefault="007136F5">
      <w:pPr>
        <w:pStyle w:val="berschrift3"/>
      </w:pPr>
      <w:bookmarkStart w:id="24" w:name="_Toc450650896"/>
      <w:r>
        <w:t>§ 18</w:t>
      </w:r>
      <w:r>
        <w:br/>
        <w:t>Aufsichtsbehörden</w:t>
      </w:r>
      <w:bookmarkEnd w:id="24"/>
    </w:p>
    <w:p w:rsidR="007136F5" w:rsidRDefault="007136F5">
      <w:pPr>
        <w:pStyle w:val="GesAbsatz"/>
        <w:rPr>
          <w:rFonts w:cs="Arial"/>
        </w:rPr>
      </w:pPr>
      <w:r>
        <w:rPr>
          <w:rFonts w:cs="Arial"/>
        </w:rPr>
        <w:t>(1) Die Aufsicht über die Ausführung der nach § 14 Abs. 1 erlassenen Rechtsverordnungen obliegt den nach Landesrecht zuständigen Behörden. Hierbei finden § 22 Abs. 1 und 2 sowie § 23 Abs. 2 des Arbeitsschut</w:t>
      </w:r>
      <w:r>
        <w:rPr>
          <w:rFonts w:cs="Arial"/>
        </w:rPr>
        <w:t>z</w:t>
      </w:r>
      <w:r>
        <w:rPr>
          <w:rFonts w:cs="Arial"/>
        </w:rPr>
        <w:t>gesetzes entsprechende Anwendung.</w:t>
      </w:r>
    </w:p>
    <w:p w:rsidR="007136F5" w:rsidRDefault="007136F5">
      <w:pPr>
        <w:pStyle w:val="GesAbsatz"/>
        <w:rPr>
          <w:rFonts w:cs="Arial"/>
        </w:rPr>
      </w:pPr>
      <w:r>
        <w:rPr>
          <w:rFonts w:cs="Arial"/>
        </w:rPr>
        <w:t>(2) Für Anlagen, die der Überwachung durch die Bundesverwaltung unterstehen, kann in Rechtsverordnu</w:t>
      </w:r>
      <w:r>
        <w:rPr>
          <w:rFonts w:cs="Arial"/>
        </w:rPr>
        <w:t>n</w:t>
      </w:r>
      <w:r>
        <w:rPr>
          <w:rFonts w:cs="Arial"/>
        </w:rPr>
        <w:t>gen nach § 14 Abs. 1 die Aufsicht einem Bundesministerium oder dem Bundesministerium des Innern für mehrere Geschäftsbereiche der Bundesverwaltung übertragen werden; das Bundesministerium kann die Aufsicht einer von ihm bestimmten Stelle übertragen. § 48 des Bundeswasserstraßengesetzes und § 4 des Bundesfernstraßengesetzes bleiben unberührt.</w:t>
      </w:r>
    </w:p>
    <w:p w:rsidR="007136F5" w:rsidRDefault="007136F5">
      <w:pPr>
        <w:pStyle w:val="berschrift2"/>
      </w:pPr>
      <w:bookmarkStart w:id="25" w:name="_Toc450650897"/>
      <w:r>
        <w:t>Abschnitt 6</w:t>
      </w:r>
      <w:r>
        <w:br/>
        <w:t>Straf- und Bußgeldvorschriften</w:t>
      </w:r>
      <w:bookmarkEnd w:id="25"/>
    </w:p>
    <w:p w:rsidR="007136F5" w:rsidRDefault="007136F5">
      <w:pPr>
        <w:pStyle w:val="berschrift3"/>
      </w:pPr>
      <w:bookmarkStart w:id="26" w:name="_Toc450650898"/>
      <w:r>
        <w:t>§ 19</w:t>
      </w:r>
      <w:r>
        <w:br/>
        <w:t>Bußgeldvorschriften</w:t>
      </w:r>
      <w:bookmarkEnd w:id="26"/>
    </w:p>
    <w:p w:rsidR="007136F5" w:rsidRDefault="007136F5">
      <w:pPr>
        <w:pStyle w:val="GesAbsatz"/>
        <w:rPr>
          <w:rFonts w:cs="Arial"/>
        </w:rPr>
      </w:pPr>
      <w:r>
        <w:rPr>
          <w:rFonts w:cs="Arial"/>
        </w:rPr>
        <w:t>(1) Ordnungswidrig handelt, wer vorsätzlich oder fahrlässig</w:t>
      </w:r>
    </w:p>
    <w:p w:rsidR="007136F5" w:rsidRDefault="007136F5">
      <w:pPr>
        <w:pStyle w:val="GesAbsatz"/>
        <w:rPr>
          <w:rFonts w:cs="Arial"/>
        </w:rPr>
      </w:pPr>
      <w:r>
        <w:rPr>
          <w:rFonts w:cs="Arial"/>
        </w:rPr>
        <w:t>1.</w:t>
      </w:r>
      <w:r>
        <w:rPr>
          <w:rFonts w:cs="Arial"/>
        </w:rPr>
        <w:tab/>
        <w:t>einer Rechtsverordnung nach</w:t>
      </w:r>
    </w:p>
    <w:p w:rsidR="007136F5" w:rsidRDefault="007136F5" w:rsidP="00626DB2">
      <w:pPr>
        <w:pStyle w:val="GesAbsatz"/>
        <w:tabs>
          <w:tab w:val="left" w:pos="851"/>
        </w:tabs>
        <w:ind w:left="426"/>
        <w:rPr>
          <w:rFonts w:cs="Arial"/>
        </w:rPr>
      </w:pPr>
      <w:r>
        <w:rPr>
          <w:rFonts w:cs="Arial"/>
        </w:rPr>
        <w:t>a)</w:t>
      </w:r>
      <w:r>
        <w:rPr>
          <w:rFonts w:cs="Arial"/>
        </w:rPr>
        <w:tab/>
        <w:t>§ 3 Abs. 1 Satz 2 Nr. 1, Abs. 2 Satz 2 Nr. 1 oder § 14 Abs. 1 Nr. 2, 3 oder 4 oder</w:t>
      </w:r>
    </w:p>
    <w:p w:rsidR="007136F5" w:rsidRDefault="007136F5" w:rsidP="00626DB2">
      <w:pPr>
        <w:pStyle w:val="GesAbsatz"/>
        <w:tabs>
          <w:tab w:val="left" w:pos="851"/>
        </w:tabs>
        <w:ind w:left="426"/>
        <w:rPr>
          <w:rFonts w:cs="Arial"/>
        </w:rPr>
      </w:pPr>
      <w:r>
        <w:rPr>
          <w:rFonts w:cs="Arial"/>
        </w:rPr>
        <w:t>b)</w:t>
      </w:r>
      <w:r>
        <w:rPr>
          <w:rFonts w:cs="Arial"/>
        </w:rPr>
        <w:tab/>
        <w:t>§ 3 Abs. 1 Satz 2 Nr. 2, Abs. 2 Satz 2 Nr. 2 oder § 14 Abs. 1 Nr. 1</w:t>
      </w:r>
    </w:p>
    <w:p w:rsidR="007136F5" w:rsidRDefault="007136F5" w:rsidP="00626DB2">
      <w:pPr>
        <w:pStyle w:val="GesAbsatz"/>
        <w:ind w:left="426"/>
        <w:rPr>
          <w:rFonts w:cs="Arial"/>
        </w:rPr>
      </w:pPr>
      <w:r>
        <w:rPr>
          <w:rFonts w:cs="Arial"/>
        </w:rPr>
        <w:t>oder einer vollziehbaren Anordnung auf Grund einer solchen Rechtsverordnung zuwiderhandelt, soweit die Rechtsverordnung für einen bestimmten Tatbestand auf diese Bußgeldvorschrift verweist,</w:t>
      </w:r>
    </w:p>
    <w:p w:rsidR="007136F5" w:rsidRDefault="007136F5">
      <w:pPr>
        <w:pStyle w:val="GesAbsatz"/>
        <w:ind w:left="426" w:hanging="426"/>
        <w:rPr>
          <w:rFonts w:cs="Arial"/>
        </w:rPr>
      </w:pPr>
      <w:r>
        <w:rPr>
          <w:rFonts w:cs="Arial"/>
        </w:rPr>
        <w:t>2.</w:t>
      </w:r>
      <w:r>
        <w:rPr>
          <w:rFonts w:cs="Arial"/>
        </w:rPr>
        <w:tab/>
        <w:t>entgegen § 5 Abs. 2 Satz 1 die zuständigen Behörden nicht, nicht richtig, nicht vollständig oder nicht rechtzeitig unterrichtet,</w:t>
      </w:r>
    </w:p>
    <w:p w:rsidR="007136F5" w:rsidRDefault="007136F5">
      <w:pPr>
        <w:pStyle w:val="GesAbsatz"/>
        <w:rPr>
          <w:rFonts w:cs="Arial"/>
        </w:rPr>
      </w:pPr>
      <w:r>
        <w:rPr>
          <w:rFonts w:cs="Arial"/>
        </w:rPr>
        <w:t>3.</w:t>
      </w:r>
      <w:r>
        <w:rPr>
          <w:rFonts w:cs="Arial"/>
        </w:rPr>
        <w:tab/>
        <w:t>entgegen § 6 Abs. 1 ein Produkt, eine Verpackung oder eine Unterlage in den Verkehr bringt,</w:t>
      </w:r>
    </w:p>
    <w:p w:rsidR="007136F5" w:rsidRDefault="007136F5">
      <w:pPr>
        <w:pStyle w:val="GesAbsatz"/>
        <w:rPr>
          <w:rFonts w:cs="Arial"/>
        </w:rPr>
      </w:pPr>
      <w:r>
        <w:rPr>
          <w:rFonts w:cs="Arial"/>
        </w:rPr>
        <w:t>4.</w:t>
      </w:r>
      <w:r>
        <w:rPr>
          <w:rFonts w:cs="Arial"/>
        </w:rPr>
        <w:tab/>
        <w:t>entgegen § 7 Abs. 1 Satz 2 das GS-Zeichen zuerkennt,</w:t>
      </w:r>
    </w:p>
    <w:p w:rsidR="007136F5" w:rsidRDefault="007136F5">
      <w:pPr>
        <w:pStyle w:val="GesAbsatz"/>
        <w:rPr>
          <w:rFonts w:cs="Arial"/>
        </w:rPr>
      </w:pPr>
      <w:r>
        <w:rPr>
          <w:rFonts w:cs="Arial"/>
        </w:rPr>
        <w:t>5.</w:t>
      </w:r>
      <w:r>
        <w:rPr>
          <w:rFonts w:cs="Arial"/>
        </w:rPr>
        <w:tab/>
        <w:t>entgegen § 7 Abs. 3 Satz 3 oder Abs. 4 ein dort genanntes Zeichen verwendet oder mit ihm wirbt,</w:t>
      </w:r>
    </w:p>
    <w:p w:rsidR="007136F5" w:rsidRDefault="007136F5">
      <w:pPr>
        <w:pStyle w:val="GesAbsatz"/>
        <w:rPr>
          <w:rFonts w:cs="Arial"/>
        </w:rPr>
      </w:pPr>
      <w:r>
        <w:rPr>
          <w:rFonts w:cs="Arial"/>
        </w:rPr>
        <w:lastRenderedPageBreak/>
        <w:t>6.</w:t>
      </w:r>
      <w:r>
        <w:rPr>
          <w:rFonts w:cs="Arial"/>
        </w:rPr>
        <w:tab/>
        <w:t>einer vollziehbaren Anordnung nach</w:t>
      </w:r>
    </w:p>
    <w:p w:rsidR="007136F5" w:rsidRDefault="007136F5" w:rsidP="00626DB2">
      <w:pPr>
        <w:pStyle w:val="GesAbsatz"/>
        <w:tabs>
          <w:tab w:val="left" w:pos="851"/>
        </w:tabs>
        <w:ind w:left="426"/>
        <w:rPr>
          <w:rFonts w:cs="Arial"/>
        </w:rPr>
      </w:pPr>
      <w:r>
        <w:rPr>
          <w:rFonts w:cs="Arial"/>
        </w:rPr>
        <w:t>a)</w:t>
      </w:r>
      <w:r>
        <w:rPr>
          <w:rFonts w:cs="Arial"/>
        </w:rPr>
        <w:tab/>
        <w:t>§ 8 Abs. 4 Satz 2 Nr. 2 oder 5 bis 8 oder</w:t>
      </w:r>
    </w:p>
    <w:p w:rsidR="007136F5" w:rsidRDefault="007136F5" w:rsidP="00626DB2">
      <w:pPr>
        <w:pStyle w:val="GesAbsatz"/>
        <w:tabs>
          <w:tab w:val="left" w:pos="851"/>
        </w:tabs>
        <w:ind w:left="426"/>
        <w:rPr>
          <w:rFonts w:cs="Arial"/>
        </w:rPr>
      </w:pPr>
      <w:r>
        <w:rPr>
          <w:rFonts w:cs="Arial"/>
        </w:rPr>
        <w:t>b)</w:t>
      </w:r>
      <w:r>
        <w:rPr>
          <w:rFonts w:cs="Arial"/>
        </w:rPr>
        <w:tab/>
        <w:t>§ 8 Abs. 4 Satz 2 Nr. 1 oder 3, § 11 Abs. 5 Satz 2, Abs. 6 Satz 1 oder § 17 Abs. 7 Satz 3</w:t>
      </w:r>
    </w:p>
    <w:p w:rsidR="007136F5" w:rsidRDefault="007136F5" w:rsidP="00626DB2">
      <w:pPr>
        <w:pStyle w:val="GesAbsatz"/>
        <w:ind w:left="426"/>
        <w:rPr>
          <w:rFonts w:cs="Arial"/>
        </w:rPr>
      </w:pPr>
      <w:r>
        <w:rPr>
          <w:rFonts w:cs="Arial"/>
        </w:rPr>
        <w:t>zuwiderhandelt,</w:t>
      </w:r>
    </w:p>
    <w:p w:rsidR="007136F5" w:rsidRDefault="007136F5">
      <w:pPr>
        <w:pStyle w:val="GesAbsatz"/>
        <w:ind w:left="426" w:hanging="426"/>
        <w:rPr>
          <w:rFonts w:cs="Arial"/>
        </w:rPr>
      </w:pPr>
      <w:r>
        <w:rPr>
          <w:rFonts w:cs="Arial"/>
        </w:rPr>
        <w:t>7.</w:t>
      </w:r>
      <w:r>
        <w:rPr>
          <w:rFonts w:cs="Arial"/>
        </w:rPr>
        <w:tab/>
        <w:t>entgegen § 8 Abs. 9 Satz 1 eine Maßnahme nicht duldet oder die Behörde oder einen Beauftragten nicht unterstützt,</w:t>
      </w:r>
    </w:p>
    <w:p w:rsidR="007136F5" w:rsidRDefault="007136F5">
      <w:pPr>
        <w:pStyle w:val="GesAbsatz"/>
        <w:ind w:left="426" w:hanging="426"/>
        <w:rPr>
          <w:rFonts w:cs="Arial"/>
        </w:rPr>
      </w:pPr>
      <w:r>
        <w:rPr>
          <w:rFonts w:cs="Arial"/>
        </w:rPr>
        <w:t>8.</w:t>
      </w:r>
      <w:r>
        <w:rPr>
          <w:rFonts w:cs="Arial"/>
        </w:rPr>
        <w:tab/>
        <w:t>entgegen § 8 Abs. 9 Satz 2 eine Auskunft nicht, nicht richtig, nicht vollständig oder nicht rechtzeitig e</w:t>
      </w:r>
      <w:r>
        <w:rPr>
          <w:rFonts w:cs="Arial"/>
        </w:rPr>
        <w:t>r</w:t>
      </w:r>
      <w:r>
        <w:rPr>
          <w:rFonts w:cs="Arial"/>
        </w:rPr>
        <w:t>teilt,</w:t>
      </w:r>
    </w:p>
    <w:p w:rsidR="007136F5" w:rsidRDefault="007136F5">
      <w:pPr>
        <w:pStyle w:val="GesAbsatz"/>
        <w:rPr>
          <w:rFonts w:cs="Arial"/>
        </w:rPr>
      </w:pPr>
      <w:r>
        <w:rPr>
          <w:rFonts w:cs="Arial"/>
        </w:rPr>
        <w:t>9.</w:t>
      </w:r>
      <w:r>
        <w:rPr>
          <w:rFonts w:cs="Arial"/>
        </w:rPr>
        <w:tab/>
        <w:t>einer vollziehbaren Anordnung nach § 15 Abs. 1 zuwiderhandelt,</w:t>
      </w:r>
    </w:p>
    <w:p w:rsidR="007136F5" w:rsidRDefault="007136F5">
      <w:pPr>
        <w:pStyle w:val="GesAbsatz"/>
        <w:ind w:left="426" w:hanging="426"/>
        <w:rPr>
          <w:rFonts w:cs="Arial"/>
        </w:rPr>
      </w:pPr>
      <w:r>
        <w:rPr>
          <w:rFonts w:cs="Arial"/>
        </w:rPr>
        <w:t>10.</w:t>
      </w:r>
      <w:r>
        <w:rPr>
          <w:rFonts w:cs="Arial"/>
        </w:rPr>
        <w:tab/>
        <w:t>entgegen § 16 Satz 1 eine Anlage nicht oder nicht rechtzeitig zugänglich macht, eine Prüfung nicht g</w:t>
      </w:r>
      <w:r>
        <w:rPr>
          <w:rFonts w:cs="Arial"/>
        </w:rPr>
        <w:t>e</w:t>
      </w:r>
      <w:r>
        <w:rPr>
          <w:rFonts w:cs="Arial"/>
        </w:rPr>
        <w:t>stattet, eine Arbeitskraft oder ein Hilfsmittel nicht oder nicht rechtzeitig bereitstellt, eine Angabe nicht, nicht richtig, nicht vollständig oder nicht rechtzeitig macht oder eine Unterlage nicht oder nicht rechtze</w:t>
      </w:r>
      <w:r>
        <w:rPr>
          <w:rFonts w:cs="Arial"/>
        </w:rPr>
        <w:t>i</w:t>
      </w:r>
      <w:r>
        <w:rPr>
          <w:rFonts w:cs="Arial"/>
        </w:rPr>
        <w:t>tig vorlegt oder</w:t>
      </w:r>
    </w:p>
    <w:p w:rsidR="007136F5" w:rsidRDefault="007136F5">
      <w:pPr>
        <w:pStyle w:val="GesAbsatz"/>
        <w:ind w:left="426" w:hanging="426"/>
        <w:rPr>
          <w:rFonts w:cs="Arial"/>
        </w:rPr>
      </w:pPr>
      <w:r>
        <w:rPr>
          <w:rFonts w:cs="Arial"/>
        </w:rPr>
        <w:t>11.</w:t>
      </w:r>
      <w:r>
        <w:rPr>
          <w:rFonts w:cs="Arial"/>
        </w:rPr>
        <w:tab/>
        <w:t>entgegen § 18 Abs. 1 Satz 2 in Verbindung mit § 22 Abs. 2 Satz 6 des Arbeitsschutzgesetzes eine Maßnahme nicht duldet.</w:t>
      </w:r>
    </w:p>
    <w:p w:rsidR="007136F5" w:rsidRDefault="007136F5">
      <w:pPr>
        <w:pStyle w:val="GesAbsatz"/>
        <w:rPr>
          <w:rFonts w:cs="Arial"/>
        </w:rPr>
      </w:pPr>
      <w:r>
        <w:rPr>
          <w:rFonts w:cs="Arial"/>
        </w:rPr>
        <w:t>(2) Die Ordnungswidrigkeit kann in den Fällen des Absatzes 1 Nr. 1 Buchstabe a, Nr. 5, 6 Buchstabe a und Nr. 9 mit einer Geldbuße bis zu dreißigtausend Euro, in den übrigen Fällen mit einer Geldbuße bis zu dre</w:t>
      </w:r>
      <w:r>
        <w:rPr>
          <w:rFonts w:cs="Arial"/>
        </w:rPr>
        <w:t>i</w:t>
      </w:r>
      <w:r>
        <w:rPr>
          <w:rFonts w:cs="Arial"/>
        </w:rPr>
        <w:t>tausend Euro geahndet werden.</w:t>
      </w:r>
    </w:p>
    <w:p w:rsidR="007136F5" w:rsidRDefault="007136F5">
      <w:pPr>
        <w:pStyle w:val="berschrift3"/>
      </w:pPr>
      <w:bookmarkStart w:id="27" w:name="_Toc450650899"/>
      <w:r>
        <w:t>§ 20</w:t>
      </w:r>
      <w:r>
        <w:br/>
        <w:t>Strafvorschriften</w:t>
      </w:r>
      <w:bookmarkEnd w:id="27"/>
    </w:p>
    <w:p w:rsidR="007136F5" w:rsidRDefault="007136F5">
      <w:pPr>
        <w:pStyle w:val="GesAbsatz"/>
        <w:rPr>
          <w:rFonts w:cs="Arial"/>
        </w:rPr>
      </w:pPr>
      <w:r>
        <w:rPr>
          <w:rFonts w:cs="Arial"/>
        </w:rPr>
        <w:t>Mit Freiheitsstrafe bis zu einem Jahr oder mit Geldstrafe wird bestraft, wer eine in § 19 Abs. 1 Nr. 1 Buchst</w:t>
      </w:r>
      <w:r>
        <w:rPr>
          <w:rFonts w:cs="Arial"/>
        </w:rPr>
        <w:t>a</w:t>
      </w:r>
      <w:r>
        <w:rPr>
          <w:rFonts w:cs="Arial"/>
        </w:rPr>
        <w:t>be a, Nr. 5 oder 6 Buchstabe a bezeichnete vorsätzliche Handlung beharrlich wiederholt oder durch eine solche vorsätzliche Handlung Leben oder Gesundheit eines anderen oder fremde Sachen von bedeutendem Wert gefährdet.</w:t>
      </w:r>
    </w:p>
    <w:p w:rsidR="007136F5" w:rsidRDefault="007136F5">
      <w:pPr>
        <w:pStyle w:val="berschrift2"/>
      </w:pPr>
      <w:bookmarkStart w:id="28" w:name="_Toc450650900"/>
      <w:r>
        <w:t>Abschnitt 7</w:t>
      </w:r>
      <w:r>
        <w:br/>
        <w:t>Schlussvorschriften</w:t>
      </w:r>
      <w:bookmarkEnd w:id="28"/>
    </w:p>
    <w:p w:rsidR="007136F5" w:rsidRDefault="007136F5">
      <w:pPr>
        <w:pStyle w:val="berschrift3"/>
      </w:pPr>
      <w:bookmarkStart w:id="29" w:name="_Toc450650901"/>
      <w:r>
        <w:t>§ 21</w:t>
      </w:r>
      <w:r>
        <w:br/>
        <w:t>Übergangsbestimmungen</w:t>
      </w:r>
      <w:bookmarkEnd w:id="29"/>
    </w:p>
    <w:p w:rsidR="007136F5" w:rsidRDefault="007136F5">
      <w:pPr>
        <w:pStyle w:val="GesAbsatz"/>
        <w:rPr>
          <w:rFonts w:cs="Arial"/>
        </w:rPr>
      </w:pPr>
      <w:r>
        <w:rPr>
          <w:rFonts w:cs="Arial"/>
        </w:rPr>
        <w:t xml:space="preserve">(1) Bis zum Erlass einer Rechtsverordnung nach § 3 Abs. 3 ist bei der Benennung einer zugelassenen Stelle ein Akkreditierungsverfahren nach § 9 Abs. 2 Satz 2 und 3 des Gerätesicherheitsgesetzes in der am 31. Dezember 2000 </w:t>
      </w:r>
      <w:proofErr w:type="gramStart"/>
      <w:r>
        <w:rPr>
          <w:rFonts w:cs="Arial"/>
        </w:rPr>
        <w:t>geltenden</w:t>
      </w:r>
      <w:proofErr w:type="gramEnd"/>
      <w:r>
        <w:rPr>
          <w:rFonts w:cs="Arial"/>
        </w:rPr>
        <w:t xml:space="preserve"> Fassung durchzuführen.</w:t>
      </w:r>
    </w:p>
    <w:p w:rsidR="007136F5" w:rsidRDefault="007136F5">
      <w:pPr>
        <w:pStyle w:val="GesAbsatz"/>
        <w:rPr>
          <w:rFonts w:cs="Arial"/>
        </w:rPr>
      </w:pPr>
      <w:r>
        <w:rPr>
          <w:rFonts w:cs="Arial"/>
        </w:rPr>
        <w:t>(2) Die auf Grund der vor dem 31. Dezember 2000 nach § 11 Abs. 1 des Gerätesicherheitsgesetzes erla</w:t>
      </w:r>
      <w:r>
        <w:rPr>
          <w:rFonts w:cs="Arial"/>
        </w:rPr>
        <w:t>s</w:t>
      </w:r>
      <w:r>
        <w:rPr>
          <w:rFonts w:cs="Arial"/>
        </w:rPr>
        <w:t>senen Rechtsverordnungen vorgeschriebenen oder behördlich angeordneten Prüfungen der überwachung</w:t>
      </w:r>
      <w:r>
        <w:rPr>
          <w:rFonts w:cs="Arial"/>
        </w:rPr>
        <w:t>s</w:t>
      </w:r>
      <w:r>
        <w:rPr>
          <w:rFonts w:cs="Arial"/>
        </w:rPr>
        <w:t>bedürftigen Anlagen durch amtliche oder amtlich für diesen Zweck anerkannte Sachverständige sind unb</w:t>
      </w:r>
      <w:r>
        <w:rPr>
          <w:rFonts w:cs="Arial"/>
        </w:rPr>
        <w:t>e</w:t>
      </w:r>
      <w:r>
        <w:rPr>
          <w:rFonts w:cs="Arial"/>
        </w:rPr>
        <w:t>schadet der Bestimmungen der Absätze 3 und 4 bis zum Inkrafttreten entsprechender Rechtsverordnungen von zugelassenen Überwachungsstellen vorzunehmen.</w:t>
      </w:r>
    </w:p>
    <w:p w:rsidR="007136F5" w:rsidRDefault="007136F5">
      <w:pPr>
        <w:pStyle w:val="GesAbsatz"/>
        <w:rPr>
          <w:rFonts w:cs="Arial"/>
        </w:rPr>
      </w:pPr>
      <w:r>
        <w:rPr>
          <w:rFonts w:cs="Arial"/>
        </w:rPr>
        <w:t>(3) Bis zum 31. Dezember 2007 können die auf Grund von Rechtsvorschriften der Landesregierungen nach §</w:t>
      </w:r>
      <w:r w:rsidR="00626DB2">
        <w:rPr>
          <w:rFonts w:cs="Arial"/>
        </w:rPr>
        <w:t> </w:t>
      </w:r>
      <w:r>
        <w:rPr>
          <w:rFonts w:cs="Arial"/>
        </w:rPr>
        <w:t>14 Abs. 4 des Gerätesicherheitsgesetzes vor dem 31. Dezember 2000 anerkannten technischen Überw</w:t>
      </w:r>
      <w:r>
        <w:rPr>
          <w:rFonts w:cs="Arial"/>
        </w:rPr>
        <w:t>a</w:t>
      </w:r>
      <w:r>
        <w:rPr>
          <w:rFonts w:cs="Arial"/>
        </w:rPr>
        <w:t>chungsorganisationen tätig sein und Sachverständige für die Prüfung überwachungsbedürftiger Anlagen amtlich anerkannt werden. In diesem Zeitraum finden die in Satz 1 genannten Rechtsvorschriften entspr</w:t>
      </w:r>
      <w:r>
        <w:rPr>
          <w:rFonts w:cs="Arial"/>
        </w:rPr>
        <w:t>e</w:t>
      </w:r>
      <w:r>
        <w:rPr>
          <w:rFonts w:cs="Arial"/>
        </w:rPr>
        <w:t>chende Anwendung; von der Anwendung ausgenommen sind Bestimmungen, durch die technische Übe</w:t>
      </w:r>
      <w:r>
        <w:rPr>
          <w:rFonts w:cs="Arial"/>
        </w:rPr>
        <w:t>r</w:t>
      </w:r>
      <w:r>
        <w:rPr>
          <w:rFonts w:cs="Arial"/>
        </w:rPr>
        <w:t>wachungsorganisationen verpflichtet werden, ihren Sachverständigen eine den Bezügen der vergleichbaren Beamten oder Angestellten des Landes oder des Bundes angeglichene Vergütung sowie eine Alters-, Hi</w:t>
      </w:r>
      <w:r>
        <w:rPr>
          <w:rFonts w:cs="Arial"/>
        </w:rPr>
        <w:t>n</w:t>
      </w:r>
      <w:r>
        <w:rPr>
          <w:rFonts w:cs="Arial"/>
        </w:rPr>
        <w:t>terbliebenen- und Dienstunfähigkeitsversorgung zu gewähren.</w:t>
      </w:r>
    </w:p>
    <w:p w:rsidR="007136F5" w:rsidRDefault="007136F5">
      <w:pPr>
        <w:pStyle w:val="GesAbsatz"/>
        <w:rPr>
          <w:rFonts w:cs="Arial"/>
        </w:rPr>
      </w:pPr>
      <w:r>
        <w:rPr>
          <w:rFonts w:cs="Arial"/>
        </w:rPr>
        <w:t>(4) Bis zum 31. Dezember 2007 können die auf Grund der nach § 11 Abs. 1 des Gerätesicherheitsgesetzes in der am 31. Dezember 2000 geltenden Fassung erlassenen Rechtsverordnungen vorgeschriebenen oder behördlich angeordneten Prüfungen der überwachungsbedürftigen Anlagen durch zugelassene Überw</w:t>
      </w:r>
      <w:r>
        <w:rPr>
          <w:rFonts w:cs="Arial"/>
        </w:rPr>
        <w:t>a</w:t>
      </w:r>
      <w:r>
        <w:rPr>
          <w:rFonts w:cs="Arial"/>
        </w:rPr>
        <w:t>chungsstellen von amtlichen oder amtlich für diesen Zweck anerkannten Sachverständigen vorgenommen werden. Satz 1 gilt entsprechend für Sachverständige, die auf Grund einer vor dem 31. Dezember 2000 nach § 11 Abs. 1 des Gerätesicherheitsgesetzes erlassenen Rechtsverordnung zur Durchführung vorg</w:t>
      </w:r>
      <w:r>
        <w:rPr>
          <w:rFonts w:cs="Arial"/>
        </w:rPr>
        <w:t>e</w:t>
      </w:r>
      <w:r>
        <w:rPr>
          <w:rFonts w:cs="Arial"/>
        </w:rPr>
        <w:t>schriebener oder behördlich angeordneter Prüfungen der überwachungsbedürftigen Anlagen berechtigt w</w:t>
      </w:r>
      <w:r>
        <w:rPr>
          <w:rFonts w:cs="Arial"/>
        </w:rPr>
        <w:t>a</w:t>
      </w:r>
      <w:r>
        <w:rPr>
          <w:rFonts w:cs="Arial"/>
        </w:rPr>
        <w:t xml:space="preserve">ren. Für die in Satz 1 genannten Prüfungen durch amtliche oder amtlich anerkannte Sachverständige sind </w:t>
      </w:r>
      <w:r>
        <w:rPr>
          <w:rFonts w:cs="Arial"/>
        </w:rPr>
        <w:lastRenderedPageBreak/>
        <w:t>Gebühren und Auslagen zu erheben; insoweit ist die Kostenverordnung für die Prüfung überwachungsb</w:t>
      </w:r>
      <w:r>
        <w:rPr>
          <w:rFonts w:cs="Arial"/>
        </w:rPr>
        <w:t>e</w:t>
      </w:r>
      <w:r>
        <w:rPr>
          <w:rFonts w:cs="Arial"/>
        </w:rPr>
        <w:t>dürftiger Anlagen vom 23. November 1992 (BGBl. I S. 1944), geändert durch die Verordnung vom 15. A</w:t>
      </w:r>
      <w:r>
        <w:rPr>
          <w:rFonts w:cs="Arial"/>
        </w:rPr>
        <w:t>p</w:t>
      </w:r>
      <w:r>
        <w:rPr>
          <w:rFonts w:cs="Arial"/>
        </w:rPr>
        <w:t>ril 1996 (BGBl. I S. 611), weiter anzuwenden. Das Bundesministerium für Wirtschaft und Arbeit wird ermäc</w:t>
      </w:r>
      <w:r>
        <w:rPr>
          <w:rFonts w:cs="Arial"/>
        </w:rPr>
        <w:t>h</w:t>
      </w:r>
      <w:r>
        <w:rPr>
          <w:rFonts w:cs="Arial"/>
        </w:rPr>
        <w:t>tigt, nach Anhörung der beteiligten Kreise mit Zustimmung des Bundesrates durch Rechtsverordnung die Gebühren und Auslagen der Kostenverordnung für die Prüfung überwachungsbedürftiger Anlagen zu ä</w:t>
      </w:r>
      <w:r>
        <w:rPr>
          <w:rFonts w:cs="Arial"/>
        </w:rPr>
        <w:t>n</w:t>
      </w:r>
      <w:r>
        <w:rPr>
          <w:rFonts w:cs="Arial"/>
        </w:rPr>
        <w:t>dern.</w:t>
      </w:r>
    </w:p>
    <w:p w:rsidR="007136F5" w:rsidRDefault="007136F5">
      <w:pPr>
        <w:pStyle w:val="GesAbsatz"/>
        <w:rPr>
          <w:rFonts w:cs="Arial"/>
        </w:rPr>
      </w:pPr>
      <w:r>
        <w:rPr>
          <w:rFonts w:cs="Arial"/>
        </w:rPr>
        <w:t>(5) Die auf Grund der nach § 14 Abs. 1 erlassenen Rechtsverordnungen vorgeschriebenen oder behördlich angeordneten Prüfungen der überwachungsbedürftigen Anlagen durch zugelassene Überwachungsstellen dürfen bis zum 31. Dezember 2005 nur von amtlichen oder amtlich für diesen Zweck anerkannten Sachve</w:t>
      </w:r>
      <w:r>
        <w:rPr>
          <w:rFonts w:cs="Arial"/>
        </w:rPr>
        <w:t>r</w:t>
      </w:r>
      <w:r>
        <w:rPr>
          <w:rFonts w:cs="Arial"/>
        </w:rPr>
        <w:t>ständigen vorgenommen werden. Sofern die überwachungsbedürftigen Anlagen</w:t>
      </w:r>
    </w:p>
    <w:p w:rsidR="007136F5" w:rsidRDefault="007136F5">
      <w:pPr>
        <w:pStyle w:val="GesAbsatz"/>
        <w:rPr>
          <w:rFonts w:cs="Arial"/>
        </w:rPr>
      </w:pPr>
      <w:r>
        <w:rPr>
          <w:rFonts w:cs="Arial"/>
        </w:rPr>
        <w:t>1.</w:t>
      </w:r>
      <w:r>
        <w:rPr>
          <w:rFonts w:cs="Arial"/>
        </w:rPr>
        <w:tab/>
        <w:t>nicht den Anforderungen einer Verordnung nach § 3 Abs. 1 entsprechen oder</w:t>
      </w:r>
    </w:p>
    <w:p w:rsidR="007136F5" w:rsidRDefault="007136F5">
      <w:pPr>
        <w:pStyle w:val="GesAbsatz"/>
        <w:ind w:left="426" w:hanging="426"/>
        <w:rPr>
          <w:rFonts w:cs="Arial"/>
        </w:rPr>
      </w:pPr>
      <w:r>
        <w:rPr>
          <w:rFonts w:cs="Arial"/>
        </w:rPr>
        <w:t>2.</w:t>
      </w:r>
      <w:r>
        <w:rPr>
          <w:rFonts w:cs="Arial"/>
        </w:rPr>
        <w:tab/>
        <w:t>den Anforderungen einer Verordnung nach § 3 Abs. 1 nur entsprechen, weil während einer Übergang</w:t>
      </w:r>
      <w:r>
        <w:rPr>
          <w:rFonts w:cs="Arial"/>
        </w:rPr>
        <w:t>s</w:t>
      </w:r>
      <w:r>
        <w:rPr>
          <w:rFonts w:cs="Arial"/>
        </w:rPr>
        <w:t>zeit die vor dem Inkrafttreten dieser Verordnung geltenden Bestimmungen angewendet werden können, dürfen die in Satz 1 genannten Prüfungen bis zum 31. Dezember 2007 nur von den in Satz 1 genannten Sachverständigen vorgenommen werden. Absatz 4 Satz 2 gilt entsprechend. Absatz 4 Satz 3 findet Anwendung.</w:t>
      </w:r>
    </w:p>
    <w:p w:rsidR="00D34055" w:rsidRDefault="00D34055">
      <w:pPr>
        <w:pStyle w:val="GesAbsatz"/>
        <w:ind w:left="426" w:hanging="426"/>
        <w:rPr>
          <w:rFonts w:cs="Arial"/>
        </w:rPr>
      </w:pPr>
    </w:p>
    <w:p w:rsidR="004E28DF" w:rsidRDefault="004E28DF">
      <w:pPr>
        <w:pStyle w:val="GesAbsatz"/>
        <w:ind w:left="426" w:hanging="426"/>
        <w:rPr>
          <w:rFonts w:cs="Arial"/>
        </w:rPr>
      </w:pPr>
    </w:p>
    <w:p w:rsidR="001B3193" w:rsidRDefault="001B3193">
      <w:pPr>
        <w:pStyle w:val="GesAbsatz"/>
        <w:ind w:left="426" w:hanging="426"/>
        <w:rPr>
          <w:rFonts w:cs="Arial"/>
          <w:b/>
        </w:rPr>
      </w:pPr>
      <w:bookmarkStart w:id="30" w:name="Änderungen"/>
      <w:bookmarkEnd w:id="30"/>
    </w:p>
    <w:p w:rsidR="00D34055" w:rsidRPr="00426CA1" w:rsidRDefault="00D34055">
      <w:pPr>
        <w:pStyle w:val="GesAbsatz"/>
        <w:ind w:left="426" w:hanging="426"/>
        <w:rPr>
          <w:rFonts w:cs="Arial"/>
          <w:sz w:val="22"/>
          <w:szCs w:val="22"/>
        </w:rPr>
      </w:pPr>
      <w:r w:rsidRPr="00426CA1">
        <w:rPr>
          <w:rFonts w:cs="Arial"/>
          <w:b/>
          <w:sz w:val="22"/>
          <w:szCs w:val="22"/>
        </w:rPr>
        <w:t>Änderungen:</w:t>
      </w:r>
    </w:p>
    <w:p w:rsidR="00D34055" w:rsidRPr="001B3193" w:rsidRDefault="00D34055" w:rsidP="00D34055">
      <w:pPr>
        <w:pStyle w:val="GesAbsatz"/>
        <w:tabs>
          <w:tab w:val="left" w:pos="2835"/>
        </w:tabs>
      </w:pPr>
      <w:r w:rsidRPr="001B3193">
        <w:t>21.</w:t>
      </w:r>
      <w:r w:rsidR="00FF5536">
        <w:t>0</w:t>
      </w:r>
      <w:r w:rsidRPr="001B3193">
        <w:t>6.2005</w:t>
      </w:r>
      <w:r w:rsidRPr="001B3193">
        <w:tab/>
      </w:r>
      <w:hyperlink r:id="rId9" w:history="1">
        <w:r w:rsidRPr="001B3193">
          <w:rPr>
            <w:rStyle w:val="Hyperlink"/>
          </w:rPr>
          <w:t xml:space="preserve">BGBl. I Nr. </w:t>
        </w:r>
        <w:r w:rsidR="003F3232" w:rsidRPr="001B3193">
          <w:rPr>
            <w:rStyle w:val="Hyperlink"/>
          </w:rPr>
          <w:t>39</w:t>
        </w:r>
        <w:r w:rsidRPr="001B3193">
          <w:rPr>
            <w:rStyle w:val="Hyperlink"/>
          </w:rPr>
          <w:t xml:space="preserve"> S. 1818, 1827</w:t>
        </w:r>
      </w:hyperlink>
      <w:r w:rsidR="001B3193" w:rsidRPr="005C7CC8">
        <w:t xml:space="preserve"> Inkrafttreten 01.07.2005</w:t>
      </w:r>
    </w:p>
    <w:p w:rsidR="00D34055" w:rsidRPr="005C7CC8" w:rsidRDefault="00D34055" w:rsidP="00D34055">
      <w:pPr>
        <w:pStyle w:val="GesAbsatz"/>
        <w:tabs>
          <w:tab w:val="left" w:pos="2835"/>
        </w:tabs>
      </w:pPr>
      <w:r w:rsidRPr="005C7CC8">
        <w:t>25.</w:t>
      </w:r>
      <w:r w:rsidR="00FF5536">
        <w:t>0</w:t>
      </w:r>
      <w:r w:rsidRPr="005C7CC8">
        <w:t>6.2005</w:t>
      </w:r>
      <w:r w:rsidRPr="005C7CC8">
        <w:tab/>
      </w:r>
      <w:hyperlink r:id="rId10" w:history="1">
        <w:r w:rsidRPr="005C7CC8">
          <w:rPr>
            <w:rStyle w:val="Hyperlink"/>
          </w:rPr>
          <w:t xml:space="preserve">BGBl. I Nr. </w:t>
        </w:r>
        <w:r w:rsidR="003F3232" w:rsidRPr="005C7CC8">
          <w:rPr>
            <w:rStyle w:val="Hyperlink"/>
          </w:rPr>
          <w:t>39</w:t>
        </w:r>
        <w:r w:rsidRPr="005C7CC8">
          <w:rPr>
            <w:rStyle w:val="Hyperlink"/>
          </w:rPr>
          <w:t xml:space="preserve"> S. 1865, 1866</w:t>
        </w:r>
      </w:hyperlink>
      <w:r w:rsidR="001B3193" w:rsidRPr="005C7CC8">
        <w:t xml:space="preserve"> Inkrafttreten 01.11.2005</w:t>
      </w:r>
    </w:p>
    <w:p w:rsidR="00D34055" w:rsidRDefault="00CC596A" w:rsidP="00D34055">
      <w:pPr>
        <w:pStyle w:val="GesAbsatz"/>
        <w:tabs>
          <w:tab w:val="left" w:pos="2835"/>
        </w:tabs>
      </w:pPr>
      <w:r>
        <w:t>0</w:t>
      </w:r>
      <w:r w:rsidR="00D34055" w:rsidRPr="005C7CC8">
        <w:t>7.</w:t>
      </w:r>
      <w:r>
        <w:t>0</w:t>
      </w:r>
      <w:r w:rsidR="00D34055" w:rsidRPr="005C7CC8">
        <w:t>7.2005</w:t>
      </w:r>
      <w:r w:rsidR="00D34055" w:rsidRPr="005C7CC8">
        <w:tab/>
      </w:r>
      <w:hyperlink r:id="rId11" w:history="1">
        <w:r w:rsidR="00D34055" w:rsidRPr="005C7CC8">
          <w:rPr>
            <w:rStyle w:val="Hyperlink"/>
          </w:rPr>
          <w:t xml:space="preserve">BGBl. I Nr. </w:t>
        </w:r>
        <w:r w:rsidR="003F3232" w:rsidRPr="005C7CC8">
          <w:rPr>
            <w:rStyle w:val="Hyperlink"/>
          </w:rPr>
          <w:t>42</w:t>
        </w:r>
        <w:r w:rsidR="00D34055" w:rsidRPr="005C7CC8">
          <w:rPr>
            <w:rStyle w:val="Hyperlink"/>
          </w:rPr>
          <w:t xml:space="preserve"> S. 1970, 2014</w:t>
        </w:r>
      </w:hyperlink>
      <w:r w:rsidR="001B3193" w:rsidRPr="005C7CC8">
        <w:t xml:space="preserve"> Inkrafttreten 13.07.2005</w:t>
      </w:r>
    </w:p>
    <w:p w:rsidR="00BD09C7" w:rsidRPr="005C7CC8" w:rsidRDefault="00BD09C7" w:rsidP="00D34055">
      <w:pPr>
        <w:pStyle w:val="GesAbsatz"/>
        <w:tabs>
          <w:tab w:val="left" w:pos="2835"/>
        </w:tabs>
      </w:pPr>
      <w:r>
        <w:t>07.03.2011</w:t>
      </w:r>
      <w:r>
        <w:tab/>
      </w:r>
      <w:hyperlink r:id="rId12" w:history="1">
        <w:r w:rsidRPr="00F87900">
          <w:rPr>
            <w:rStyle w:val="Hyperlink"/>
          </w:rPr>
          <w:t>BGBl. I Nr. 9 S. 338</w:t>
        </w:r>
      </w:hyperlink>
      <w:r>
        <w:t xml:space="preserve"> Inkrafttreten 12.03.2011</w:t>
      </w:r>
    </w:p>
    <w:p w:rsidR="00D34055" w:rsidRPr="005C7CC8" w:rsidRDefault="00D34055">
      <w:pPr>
        <w:pStyle w:val="GesAbsatz"/>
        <w:ind w:left="426" w:hanging="426"/>
        <w:rPr>
          <w:rFonts w:cs="Arial"/>
        </w:rPr>
      </w:pPr>
    </w:p>
    <w:p w:rsidR="001B3193" w:rsidRPr="005C7CC8" w:rsidRDefault="001B3193">
      <w:pPr>
        <w:pStyle w:val="GesAbsatz"/>
        <w:ind w:left="426" w:hanging="426"/>
        <w:rPr>
          <w:rFonts w:cs="Arial"/>
        </w:rPr>
      </w:pPr>
    </w:p>
    <w:p w:rsidR="001B3193" w:rsidRPr="005C7CC8" w:rsidRDefault="001B3193">
      <w:pPr>
        <w:pStyle w:val="GesAbsatz"/>
        <w:ind w:left="426" w:hanging="426"/>
        <w:rPr>
          <w:rFonts w:cs="Arial"/>
        </w:rPr>
      </w:pPr>
    </w:p>
    <w:p w:rsidR="00E479D2" w:rsidRDefault="00E479D2" w:rsidP="00E479D2">
      <w:pPr>
        <w:pStyle w:val="GesAbsatz"/>
        <w:tabs>
          <w:tab w:val="clear" w:pos="425"/>
          <w:tab w:val="left" w:pos="2835"/>
        </w:tabs>
        <w:ind w:left="426" w:hanging="426"/>
        <w:rPr>
          <w:rFonts w:cs="Arial"/>
        </w:rPr>
      </w:pPr>
      <w:bookmarkStart w:id="31" w:name="Materialien"/>
      <w:bookmarkEnd w:id="31"/>
    </w:p>
    <w:p w:rsidR="005C7CC8" w:rsidRDefault="005C7CC8">
      <w:pPr>
        <w:pStyle w:val="GesAbsatz"/>
        <w:ind w:left="426" w:hanging="426"/>
        <w:rPr>
          <w:rFonts w:cs="Arial"/>
        </w:rPr>
      </w:pPr>
    </w:p>
    <w:p w:rsidR="005C7CC8" w:rsidRDefault="005C7CC8">
      <w:pPr>
        <w:pStyle w:val="GesAbsatz"/>
        <w:ind w:left="426" w:hanging="426"/>
        <w:rPr>
          <w:rFonts w:cs="Arial"/>
        </w:rPr>
      </w:pPr>
    </w:p>
    <w:p w:rsidR="005C7CC8" w:rsidRPr="005C7CC8" w:rsidRDefault="005C7CC8">
      <w:pPr>
        <w:pStyle w:val="GesAbsatz"/>
        <w:ind w:left="426" w:hanging="426"/>
        <w:rPr>
          <w:rFonts w:cs="Arial"/>
        </w:rPr>
      </w:pPr>
    </w:p>
    <w:sectPr w:rsidR="005C7CC8" w:rsidRPr="005C7CC8">
      <w:headerReference w:type="default" r:id="rId13"/>
      <w:footerReference w:type="even" r:id="rId14"/>
      <w:footerReference w:type="default" r:id="rId15"/>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D60" w:rsidRDefault="00D96D60">
      <w:r>
        <w:separator/>
      </w:r>
    </w:p>
  </w:endnote>
  <w:endnote w:type="continuationSeparator" w:id="0">
    <w:p w:rsidR="00D96D60" w:rsidRDefault="00D96D60">
      <w:r>
        <w:continuationSeparator/>
      </w:r>
    </w:p>
  </w:endnote>
  <w:endnote w:id="1">
    <w:p w:rsidR="006912F1" w:rsidRDefault="006912F1" w:rsidP="00626DB2">
      <w:pPr>
        <w:pStyle w:val="Funotentext"/>
      </w:pPr>
      <w:r>
        <w:t>1 Dieses Gesetz dient der Umsetzung</w:t>
      </w:r>
    </w:p>
    <w:p w:rsidR="006912F1" w:rsidRDefault="006912F1" w:rsidP="00626DB2">
      <w:pPr>
        <w:pStyle w:val="Funotentext"/>
      </w:pPr>
      <w:r>
        <w:t>1. der Richtlinie 2001/95/EG des Europäischen Parlaments und des Rates vom 3. Dezember 2001 über die allgemeine Produktsiche</w:t>
      </w:r>
      <w:r>
        <w:t>r</w:t>
      </w:r>
      <w:r>
        <w:t>heit (ABl. EG Nr. L 11 S. 4),</w:t>
      </w:r>
    </w:p>
    <w:p w:rsidR="006912F1" w:rsidRDefault="006912F1" w:rsidP="00626DB2">
      <w:pPr>
        <w:pStyle w:val="Funotentext"/>
      </w:pPr>
      <w:r>
        <w:t>2. der Richtlinie 73/23/EWG des Rates vom 19. Februar 1973 zur Angleichung der Rechtsvorschriften der Mitgliedstaaten betreffend elektrische Betriebsmittel zur Verwendung innerhalb bestimmter Spannungsgrenzen (ABl. EG Nr. L 77 S. 29), die durch die Richtlinie 93/68/EWG des Rates vom 22. Juli 1993 (ABl. EG Nr. L 220 S. 1) geändert worden ist,</w:t>
      </w:r>
    </w:p>
    <w:p w:rsidR="006912F1" w:rsidRDefault="006912F1" w:rsidP="00626DB2">
      <w:pPr>
        <w:pStyle w:val="Funotentext"/>
      </w:pPr>
      <w:r>
        <w:t>3. der Richtlinie 94/9/EG des Europäischen Parlaments und des Rates vom 23. März 1994 zur Angleichung der Rechtsvorschriften der Mitgliedstaaten für Geräte und Schutzsysteme zur bestimmungsgemäßen Verwendung in explosionsgefährdeten Bereichen (ABl. EG Nr. L 100 S. 1),</w:t>
      </w:r>
    </w:p>
    <w:p w:rsidR="006912F1" w:rsidRDefault="006912F1" w:rsidP="00626DB2">
      <w:pPr>
        <w:pStyle w:val="Funotentext"/>
      </w:pPr>
      <w:r>
        <w:t>4. der Richtlinie 87/404/EWG des Rates vom 25. Juni 1987 zur Angleichung der Rechtsvorschriften der Mitgliedstaaten über einfache Druckbehälter (ABl. EG Nr. L 220 S. 48), die durch die Richtlinie 90/488/EWG des Rates vom 17. September 1990 zur Änderung der Richtlinie 87/404/EWG zur Angleichung der Rechtsvorschriften der Mitgliedstaaten für einfache Druckbehälter (ABl. EG Nr. L 270 S. 25) und durch die Richtlinie 93/68/EWG des Rates vom 22. Juli 1993 (ABl. EG Nr. L 220 S. 1) geändert worden ist,</w:t>
      </w:r>
    </w:p>
    <w:p w:rsidR="006912F1" w:rsidRDefault="006912F1" w:rsidP="00626DB2">
      <w:pPr>
        <w:pStyle w:val="Funotentext"/>
      </w:pPr>
      <w:r>
        <w:t>5. der Richtlinie 75/324/EWG des Rates vom 20. Mai 1975 zur Angleichung der Rechtsvorschriften der Mitgliedstaaten über Aerosolp</w:t>
      </w:r>
      <w:r>
        <w:t>a</w:t>
      </w:r>
      <w:r>
        <w:t>ckungen (ABl. EG Nr. L 147 S. 40), die durch die Richtlinie 94/1/EG der Kommission vom 6. Januar 1994 zur Anpassung der Richtlinie 75/324/EWG zur Angleichung der Rechtsvorschriften der Mitgliedstaaten über Aerosolpackungen an den technischen Fortschritt (ABl. EG Nr. L 23 S. 28) geändert worden ist,</w:t>
      </w:r>
    </w:p>
    <w:p w:rsidR="006912F1" w:rsidRDefault="006912F1" w:rsidP="00626DB2">
      <w:pPr>
        <w:pStyle w:val="Funotentext"/>
      </w:pPr>
      <w:r>
        <w:t>6. der Richtlinie 97/23/EG des Europäischen Parlaments und des Rates vom 29. Mai 1997 zur Angleichung der Rechtsvorschriften der Mitgliedstaaten über Druckgeräte (ABl. EG Nr. L 181 S. 1),</w:t>
      </w:r>
    </w:p>
    <w:p w:rsidR="006912F1" w:rsidRDefault="006912F1" w:rsidP="00626DB2">
      <w:pPr>
        <w:pStyle w:val="Funotentext"/>
      </w:pPr>
      <w:r>
        <w:t>7. der Richtlinie 89/392/EWG des Rates vom 14. Juni 1989 zur Angleichung der Rechtsvorschriften der Mitgliedstaaten für Maschinen (ABl. EG Nr. L 183 S. 9), die durch die Richtlinie 91/368/EWG des Rates vom 20. Juni 1991 zur Änderung der Richtlinie 89/392/EWG zur Angleichung der Rechtsvorschriften der Mitgliedstaaten für Maschinen (ABl. EG Nr. L 198 S. 16), durch die Richtlinie 93/44/EWG des Rates vom 14. Juni 1993 zur Änderung der Richtlinie 89/392/EWG zur Angleichung der Rechtsvorschriften der Mitgliedstaaten für Maschinen (ABl. EG Nr. L 175 S. 2) und durch die Richtlinie 93/68/EWG des Rates vom 22. Juli 1993 (ABl. EG Nr. L 220 S. 1) geändert worden ist, und die durch die Richtlinie 98/37/EG des Europäischen Parlaments und des Rates vom 22. Juni 1998 zur Angleichung der Rechts- und Verwaltungsvorschriften der Mitgliedstaaten für Maschinen (ABl. EG Nr. L 207 S. 1) kodifiziert worden ist,</w:t>
      </w:r>
    </w:p>
    <w:p w:rsidR="006912F1" w:rsidRDefault="006912F1" w:rsidP="00626DB2">
      <w:pPr>
        <w:pStyle w:val="Funotentext"/>
      </w:pPr>
      <w:r>
        <w:t>8. der Richtlinie 95/16/EG des Europäischen Parlaments und des Rates vom 29. Juni 1995 zur Angleichung der Rechtsvorschriften der Mitgliedstaaten über Aufzüge (ABl. EG Nr. L 213 S. 1),</w:t>
      </w:r>
    </w:p>
    <w:p w:rsidR="006912F1" w:rsidRDefault="006912F1" w:rsidP="00626DB2">
      <w:pPr>
        <w:pStyle w:val="Funotentext"/>
      </w:pPr>
      <w:r>
        <w:t>9. der Richtlinie 2000/14/EG des Europäischen Parlaments und des Rates vom 8. Mai 2000 zur Angleichung der Rechtsvorschriften der Mitgliedstaaten über umweltbelastende Geräuschemissionen von zur Verwendung im Freien vorgesehenen Geräten und Maschinen (ABl. EG Nr. L 162 S. 1),</w:t>
      </w:r>
    </w:p>
    <w:p w:rsidR="006912F1" w:rsidRDefault="006912F1" w:rsidP="00626DB2">
      <w:pPr>
        <w:pStyle w:val="Funotentext"/>
      </w:pPr>
      <w:r>
        <w:t>10. der Richtlinie 90/396/EWG des Rates vom 29. Juni 1990 zur Angleichung der Rechtsvorschriften der Mitgliedstaaten für Gasve</w:t>
      </w:r>
      <w:r>
        <w:t>r</w:t>
      </w:r>
      <w:r>
        <w:t>brauchseinrichtungen (ABl. EG Nr. L 196 S. 15), die durch die Richtlinie 93/68/EWG des Rates vom 22. Juli 1993 (ABl. EG Nr. L 220 S. 1) geändert worden ist,</w:t>
      </w:r>
    </w:p>
    <w:p w:rsidR="006912F1" w:rsidRDefault="006912F1" w:rsidP="00626DB2">
      <w:pPr>
        <w:pStyle w:val="Funotentext"/>
      </w:pPr>
      <w:r>
        <w:t>11. der Richtlinie 89/686/EWG des Rates vom 21. Dezember 1989 zur Angleichung der Rechtsvorschriften der Mitgliedstaaten für persönliche Schutzausrüstungen (ABl. EG Nr. L 399 S. 18), die durch die Richtlinie 93/68/EWG des Rates vom 22. Juli 1993 (ABl. EG Nr. L 220 S. 1), durch die Richtlinie 93/95/EWG des Rates vom 29. Oktober 1993 zur Änderung der Richtlinie 89/686/EWG zur Angle</w:t>
      </w:r>
      <w:r>
        <w:t>i</w:t>
      </w:r>
      <w:r>
        <w:t>chung der Rechtsvorschriften der Mitgliedstaaten für persönliche Schutzausrüstungen (ABl. EG Nr. L 276 S. 11) und durch die Richtlinie 96/58/EG des Europäischen Parlaments und des Rates vom 3. September 1996 zur Änderung der Richtlinie 89/686/EWG zur Angle</w:t>
      </w:r>
      <w:r>
        <w:t>i</w:t>
      </w:r>
      <w:r>
        <w:t>chung der Rechtsvorschriften der Mitgliedstaaten für persönliche Schutzausrüstungen (ABl. EG Nr. L 236 S. 44) geändert worden ist,</w:t>
      </w:r>
    </w:p>
    <w:p w:rsidR="006912F1" w:rsidRDefault="006912F1" w:rsidP="00626DB2">
      <w:pPr>
        <w:pStyle w:val="Funotentext"/>
      </w:pPr>
      <w:r>
        <w:t>12. der Richtlinie 88/378/EWG des Rates vom 3. Mai 1988 zur Angleichung der Rechtsvorschriften der Mitgliedstaaten über die Siche</w:t>
      </w:r>
      <w:r>
        <w:t>r</w:t>
      </w:r>
      <w:r>
        <w:t>heit von Spielzeug (ABl. EG Nr. L 187 S. 1), die durch die Richtlinie 93/68/EWG des Rates vom 22. Juli 1993 (ABl. EG Nr. L 220 S. 1) geändert worden ist,</w:t>
      </w:r>
    </w:p>
    <w:p w:rsidR="006912F1" w:rsidRDefault="006912F1" w:rsidP="00626DB2">
      <w:pPr>
        <w:pStyle w:val="Funotentext"/>
      </w:pPr>
      <w:r>
        <w:t>13. der Richtlinie 86/188/EWG des Rates vom 12. Mai 1986 über den Schutz der Arbeitnehmer gegen Gefährdung durch Lärm am Arbeitsplatz (ABl. EG Nr. L 137 S. 28), die durch die Richtlinie 98/24/EG des Rates vom 7. April 1998 zum Schutz von Gesundheit und Sicherheit der Arbeitnehmer vor der Gefährdung durch chemische Arbeitsstoffe (Vierzehnte Einzelrichtlinie im Sinne des Artikels 16 Abs. 1 der Richtlinie 89/391/EWG) (ABl. EG Nr. L 131 S. 1) geändert worden ist,</w:t>
      </w:r>
    </w:p>
    <w:p w:rsidR="006912F1" w:rsidRDefault="006912F1" w:rsidP="00626DB2">
      <w:pPr>
        <w:pStyle w:val="Funotentext"/>
      </w:pPr>
      <w:r>
        <w:t>14. Richtlinie 94/25/EG des Europäischen Parlaments und des Rates vom 16. Juni 1994 zur Angleichung der Rechts- und Verwaltung</w:t>
      </w:r>
      <w:r>
        <w:t>s</w:t>
      </w:r>
      <w:r>
        <w:t>vorschriften der Mitgliedstaaten über Sportboote, die durch die Richtlinie 2003/44/EG des Europäischen Parlaments und des Rates vom 16. Juni 2003 (ABl. EU Nr. L 214 S. 18) geändert worden ist.</w:t>
      </w:r>
    </w:p>
    <w:p w:rsidR="006912F1" w:rsidRDefault="006912F1" w:rsidP="00626DB2">
      <w:pPr>
        <w:pStyle w:val="Funotentext"/>
      </w:pPr>
      <w:r>
        <w:t>Außerdem dient dieses Gesetz der Umsetzung</w:t>
      </w:r>
    </w:p>
    <w:p w:rsidR="006912F1" w:rsidRDefault="006912F1" w:rsidP="00626DB2">
      <w:pPr>
        <w:pStyle w:val="Funotentext"/>
      </w:pPr>
      <w:r>
        <w:t>1. des Beschlusses des Rates vom 22. Juli 1993 über die technischen Harmonisierungsrichtlinien zu verwendenden Module für die verschiedenen Phasen der Konformitätsbewertungsverfahren und die Regeln für die Anbringung und Verwendung der CE-Konformitätskennzeichnung (93/465/EWG),</w:t>
      </w:r>
    </w:p>
    <w:p w:rsidR="006912F1" w:rsidRDefault="006912F1" w:rsidP="00626DB2">
      <w:pPr>
        <w:pStyle w:val="Funotentext"/>
      </w:pPr>
      <w:r>
        <w:t>2. der Richtlinie 93/68/EWG des Rates vom 22. Juli 1993 zur Änderung der Richtlinien 87/404/EWG (einfache Druckbehälter), 88/378/EWG (Sicherheit von Spielzeug), 89/106/EWG (Bauprodukte), 89/336/EWG (elektromagnetische Verträglichkeit), 89/392/EWG (Maschinen), 89/686/EWG (persönliche Schutzausrüstungen), 90/384/EWG (nichtselbsttätige Waagen), 90/385/EWG (aktive impla</w:t>
      </w:r>
      <w:r>
        <w:t>n</w:t>
      </w:r>
      <w:r>
        <w:t>tierbare medizinische Geräte), 90/396/ EWG (Gasverbrauchseinrichtungen), 91/263/EWG (Telekommunikationsendeinrichtungen), 92/42/EWG (mit flüssigen oder gasförmigen Brennstoffen beschickte neue Warmwasserheizkessel) und 73/23/EWG (elektrische B</w:t>
      </w:r>
      <w:r>
        <w:t>e</w:t>
      </w:r>
      <w:r>
        <w:t>triebsmittel zur Verwendung innerhalb bestimmter Spannungsgrenzen).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2F1" w:rsidRDefault="006912F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912F1" w:rsidRDefault="006912F1">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2F1" w:rsidRPr="004E28DF" w:rsidRDefault="006912F1">
    <w:pPr>
      <w:pStyle w:val="Fuzeile"/>
      <w:ind w:right="-1"/>
    </w:pPr>
    <w:r>
      <w:tab/>
    </w:r>
    <w:r w:rsidRPr="004E28DF">
      <w:t>06.01.2004 (</w:t>
    </w:r>
    <w:r w:rsidRPr="00952B87">
      <w:t>BGB</w:t>
    </w:r>
    <w:r w:rsidRPr="004E28DF">
      <w:t>l</w:t>
    </w:r>
    <w:r w:rsidR="007D7FBA" w:rsidRPr="004E28DF">
      <w:t>.</w:t>
    </w:r>
    <w:r w:rsidRPr="004E28DF">
      <w:t xml:space="preserve"> I S. 2 / FNA 8053-7)</w:t>
    </w:r>
    <w:r w:rsidRPr="004E28DF">
      <w:tab/>
    </w:r>
    <w:r w:rsidRPr="00952B87">
      <w:t>Seite</w:t>
    </w:r>
    <w:r w:rsidRPr="004E28DF">
      <w:t xml:space="preserve"> </w:t>
    </w:r>
    <w:r>
      <w:fldChar w:fldCharType="begin"/>
    </w:r>
    <w:r w:rsidRPr="004E28DF">
      <w:instrText xml:space="preserve"> PAGE  \* MERGEFORMAT </w:instrText>
    </w:r>
    <w:r>
      <w:fldChar w:fldCharType="separate"/>
    </w:r>
    <w:r w:rsidR="004E28DF">
      <w:rPr>
        <w:noProof/>
      </w:rPr>
      <w:t>1</w:t>
    </w:r>
    <w:r>
      <w:fldChar w:fldCharType="end"/>
    </w:r>
  </w:p>
  <w:p w:rsidR="006912F1" w:rsidRPr="00523FD3" w:rsidRDefault="006912F1">
    <w:pPr>
      <w:pStyle w:val="Fuzeile"/>
      <w:ind w:right="-1"/>
      <w:rPr>
        <w:lang w:val="en-US"/>
      </w:rPr>
    </w:pPr>
    <w:r w:rsidRPr="004E28DF">
      <w:tab/>
    </w:r>
    <w:r>
      <w:rPr>
        <w:lang w:val="en-GB"/>
      </w:rPr>
      <w:t>Stand 07.03.2011 (BGBl. I S. 338)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D60" w:rsidRDefault="00D96D60">
      <w:r>
        <w:separator/>
      </w:r>
    </w:p>
  </w:footnote>
  <w:footnote w:type="continuationSeparator" w:id="0">
    <w:p w:rsidR="00D96D60" w:rsidRDefault="00D96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2F1" w:rsidRDefault="006912F1" w:rsidP="007D7FBA">
    <w:pPr>
      <w:pStyle w:val="Kopfzeile0"/>
    </w:pPr>
    <w:r>
      <w:t>69.2-02</w:t>
    </w:r>
  </w:p>
  <w:p w:rsidR="006912F1" w:rsidRDefault="006912F1" w:rsidP="00FF39DA">
    <w:pPr>
      <w:pStyle w:val="Kopfzeile"/>
    </w:pPr>
    <w:r>
      <w:t>GPSG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53F"/>
    <w:rsid w:val="000B5A86"/>
    <w:rsid w:val="001B3193"/>
    <w:rsid w:val="002F1F58"/>
    <w:rsid w:val="003A3C38"/>
    <w:rsid w:val="003B2BC4"/>
    <w:rsid w:val="003C7141"/>
    <w:rsid w:val="003E4D67"/>
    <w:rsid w:val="003F3232"/>
    <w:rsid w:val="004072D9"/>
    <w:rsid w:val="00426CA1"/>
    <w:rsid w:val="00446076"/>
    <w:rsid w:val="004E28DF"/>
    <w:rsid w:val="00500C4C"/>
    <w:rsid w:val="00523FD3"/>
    <w:rsid w:val="00594692"/>
    <w:rsid w:val="00594BE5"/>
    <w:rsid w:val="005C7CC8"/>
    <w:rsid w:val="00611964"/>
    <w:rsid w:val="00626DB2"/>
    <w:rsid w:val="006912F1"/>
    <w:rsid w:val="006F59B5"/>
    <w:rsid w:val="007136F5"/>
    <w:rsid w:val="0071719B"/>
    <w:rsid w:val="007231BF"/>
    <w:rsid w:val="007369CC"/>
    <w:rsid w:val="00742654"/>
    <w:rsid w:val="0075753F"/>
    <w:rsid w:val="007D7FBA"/>
    <w:rsid w:val="008067B6"/>
    <w:rsid w:val="0083132C"/>
    <w:rsid w:val="008325A6"/>
    <w:rsid w:val="00886CE3"/>
    <w:rsid w:val="0091616E"/>
    <w:rsid w:val="00920E25"/>
    <w:rsid w:val="0092446F"/>
    <w:rsid w:val="00952B87"/>
    <w:rsid w:val="00995613"/>
    <w:rsid w:val="009A0089"/>
    <w:rsid w:val="00BB39BB"/>
    <w:rsid w:val="00BD09C7"/>
    <w:rsid w:val="00C73370"/>
    <w:rsid w:val="00CC596A"/>
    <w:rsid w:val="00D34055"/>
    <w:rsid w:val="00D96D60"/>
    <w:rsid w:val="00DA66CE"/>
    <w:rsid w:val="00DF5A33"/>
    <w:rsid w:val="00E13DE4"/>
    <w:rsid w:val="00E479D2"/>
    <w:rsid w:val="00E541B4"/>
    <w:rsid w:val="00F51D0D"/>
    <w:rsid w:val="00F80362"/>
    <w:rsid w:val="00F87900"/>
    <w:rsid w:val="00FF133B"/>
    <w:rsid w:val="00FF39DA"/>
    <w:rsid w:val="00FF55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D7FBA"/>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7D7FBA"/>
    <w:pPr>
      <w:keepNext/>
      <w:spacing w:after="120"/>
      <w:jc w:val="center"/>
      <w:outlineLvl w:val="0"/>
    </w:pPr>
    <w:rPr>
      <w:b/>
      <w:kern w:val="28"/>
      <w:sz w:val="28"/>
    </w:rPr>
  </w:style>
  <w:style w:type="paragraph" w:styleId="berschrift2">
    <w:name w:val="heading 2"/>
    <w:basedOn w:val="Standard"/>
    <w:next w:val="GesAbsatz"/>
    <w:qFormat/>
    <w:rsid w:val="007D7FBA"/>
    <w:pPr>
      <w:keepNext/>
      <w:spacing w:before="240"/>
      <w:jc w:val="center"/>
      <w:outlineLvl w:val="1"/>
    </w:pPr>
    <w:rPr>
      <w:b/>
      <w:sz w:val="24"/>
    </w:rPr>
  </w:style>
  <w:style w:type="paragraph" w:styleId="berschrift3">
    <w:name w:val="heading 3"/>
    <w:basedOn w:val="Standard"/>
    <w:next w:val="GesAbsatz"/>
    <w:qFormat/>
    <w:rsid w:val="007D7FBA"/>
    <w:pPr>
      <w:keepNext/>
      <w:spacing w:before="240" w:after="180"/>
      <w:jc w:val="center"/>
      <w:outlineLvl w:val="2"/>
    </w:pPr>
    <w:rPr>
      <w:b/>
    </w:rPr>
  </w:style>
  <w:style w:type="paragraph" w:styleId="berschrift4">
    <w:name w:val="heading 4"/>
    <w:basedOn w:val="Standard"/>
    <w:next w:val="Standard"/>
    <w:rsid w:val="007D7FBA"/>
    <w:pPr>
      <w:keepNext/>
      <w:spacing w:before="240"/>
      <w:outlineLvl w:val="3"/>
    </w:pPr>
  </w:style>
  <w:style w:type="paragraph" w:styleId="berschrift5">
    <w:name w:val="heading 5"/>
    <w:basedOn w:val="Standard"/>
    <w:next w:val="Standard"/>
    <w:rsid w:val="007D7FBA"/>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7D7FBA"/>
    <w:pPr>
      <w:tabs>
        <w:tab w:val="center" w:pos="4536"/>
        <w:tab w:val="right" w:pos="9072"/>
      </w:tabs>
      <w:spacing w:before="0" w:after="120"/>
      <w:jc w:val="right"/>
    </w:pPr>
  </w:style>
  <w:style w:type="paragraph" w:styleId="Fuzeile">
    <w:name w:val="footer"/>
    <w:basedOn w:val="Standard"/>
    <w:qFormat/>
    <w:rsid w:val="007D7FBA"/>
    <w:pPr>
      <w:tabs>
        <w:tab w:val="clear" w:pos="425"/>
        <w:tab w:val="right" w:pos="8505"/>
        <w:tab w:val="right" w:pos="9639"/>
      </w:tabs>
      <w:spacing w:before="0" w:after="0"/>
      <w:jc w:val="left"/>
    </w:pPr>
    <w:rPr>
      <w:sz w:val="16"/>
    </w:rPr>
  </w:style>
  <w:style w:type="character" w:styleId="Seitenzahl">
    <w:name w:val="page number"/>
    <w:semiHidden/>
    <w:rsid w:val="007D7FBA"/>
    <w:rPr>
      <w:rFonts w:ascii="Arial" w:hAnsi="Arial"/>
      <w:sz w:val="16"/>
    </w:rPr>
  </w:style>
  <w:style w:type="paragraph" w:styleId="Verzeichnis2">
    <w:name w:val="toc 2"/>
    <w:basedOn w:val="Standard"/>
    <w:next w:val="Standard"/>
    <w:uiPriority w:val="39"/>
    <w:rsid w:val="007D7FBA"/>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rsid w:val="007D7FBA"/>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7D7FBA"/>
    <w:pPr>
      <w:spacing w:before="0" w:after="0"/>
    </w:pPr>
    <w:rPr>
      <w:sz w:val="16"/>
    </w:rPr>
  </w:style>
  <w:style w:type="paragraph" w:styleId="Verzeichnis1">
    <w:name w:val="toc 1"/>
    <w:basedOn w:val="Verzeichnis3"/>
    <w:next w:val="Standard"/>
    <w:uiPriority w:val="39"/>
    <w:rsid w:val="007D7FBA"/>
    <w:pPr>
      <w:spacing w:before="120" w:after="120"/>
      <w:ind w:left="0"/>
    </w:pPr>
    <w:rPr>
      <w:b/>
      <w:i w:val="0"/>
      <w:caps/>
    </w:rPr>
  </w:style>
  <w:style w:type="paragraph" w:customStyle="1" w:styleId="GesAbsatz">
    <w:name w:val="GesAbsatz"/>
    <w:basedOn w:val="Standard"/>
    <w:qFormat/>
    <w:rsid w:val="007D7FBA"/>
    <w:pPr>
      <w:spacing w:before="100"/>
    </w:pPr>
    <w:rPr>
      <w:color w:val="000000"/>
    </w:rPr>
  </w:style>
  <w:style w:type="paragraph" w:styleId="Verzeichnis4">
    <w:name w:val="toc 4"/>
    <w:basedOn w:val="Standard"/>
    <w:next w:val="Standard"/>
    <w:semiHidden/>
    <w:rsid w:val="007D7FBA"/>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7D7FBA"/>
    <w:rPr>
      <w:sz w:val="20"/>
      <w:szCs w:val="20"/>
      <w:vertAlign w:val="superscript"/>
    </w:rPr>
  </w:style>
  <w:style w:type="paragraph" w:styleId="Verzeichnis5">
    <w:name w:val="toc 5"/>
    <w:basedOn w:val="Standard"/>
    <w:next w:val="Standard"/>
    <w:semiHidden/>
    <w:rsid w:val="007D7FBA"/>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7D7FBA"/>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7D7FBA"/>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7D7FBA"/>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7D7FBA"/>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7D7FBA"/>
    <w:rPr>
      <w:color w:val="0000FF"/>
      <w:u w:val="single"/>
    </w:rPr>
  </w:style>
  <w:style w:type="character" w:styleId="BesuchterHyperlink">
    <w:name w:val="FollowedHyperlink"/>
    <w:basedOn w:val="Absatz-Standardschriftart"/>
    <w:rPr>
      <w:color w:val="800080"/>
      <w:u w:val="single"/>
    </w:rPr>
  </w:style>
  <w:style w:type="paragraph" w:customStyle="1" w:styleId="Kopfzeile0">
    <w:name w:val="Kopfzeile0"/>
    <w:basedOn w:val="Standard"/>
    <w:next w:val="Kopfzeile"/>
    <w:qFormat/>
    <w:rsid w:val="007D7FBA"/>
    <w:pPr>
      <w:spacing w:before="0" w:after="0"/>
      <w:jc w:val="right"/>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D7FBA"/>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7D7FBA"/>
    <w:pPr>
      <w:keepNext/>
      <w:spacing w:after="120"/>
      <w:jc w:val="center"/>
      <w:outlineLvl w:val="0"/>
    </w:pPr>
    <w:rPr>
      <w:b/>
      <w:kern w:val="28"/>
      <w:sz w:val="28"/>
    </w:rPr>
  </w:style>
  <w:style w:type="paragraph" w:styleId="berschrift2">
    <w:name w:val="heading 2"/>
    <w:basedOn w:val="Standard"/>
    <w:next w:val="GesAbsatz"/>
    <w:qFormat/>
    <w:rsid w:val="007D7FBA"/>
    <w:pPr>
      <w:keepNext/>
      <w:spacing w:before="240"/>
      <w:jc w:val="center"/>
      <w:outlineLvl w:val="1"/>
    </w:pPr>
    <w:rPr>
      <w:b/>
      <w:sz w:val="24"/>
    </w:rPr>
  </w:style>
  <w:style w:type="paragraph" w:styleId="berschrift3">
    <w:name w:val="heading 3"/>
    <w:basedOn w:val="Standard"/>
    <w:next w:val="GesAbsatz"/>
    <w:qFormat/>
    <w:rsid w:val="007D7FBA"/>
    <w:pPr>
      <w:keepNext/>
      <w:spacing w:before="240" w:after="180"/>
      <w:jc w:val="center"/>
      <w:outlineLvl w:val="2"/>
    </w:pPr>
    <w:rPr>
      <w:b/>
    </w:rPr>
  </w:style>
  <w:style w:type="paragraph" w:styleId="berschrift4">
    <w:name w:val="heading 4"/>
    <w:basedOn w:val="Standard"/>
    <w:next w:val="Standard"/>
    <w:rsid w:val="007D7FBA"/>
    <w:pPr>
      <w:keepNext/>
      <w:spacing w:before="240"/>
      <w:outlineLvl w:val="3"/>
    </w:pPr>
  </w:style>
  <w:style w:type="paragraph" w:styleId="berschrift5">
    <w:name w:val="heading 5"/>
    <w:basedOn w:val="Standard"/>
    <w:next w:val="Standard"/>
    <w:rsid w:val="007D7FBA"/>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7D7FBA"/>
    <w:pPr>
      <w:tabs>
        <w:tab w:val="center" w:pos="4536"/>
        <w:tab w:val="right" w:pos="9072"/>
      </w:tabs>
      <w:spacing w:before="0" w:after="120"/>
      <w:jc w:val="right"/>
    </w:pPr>
  </w:style>
  <w:style w:type="paragraph" w:styleId="Fuzeile">
    <w:name w:val="footer"/>
    <w:basedOn w:val="Standard"/>
    <w:qFormat/>
    <w:rsid w:val="007D7FBA"/>
    <w:pPr>
      <w:tabs>
        <w:tab w:val="clear" w:pos="425"/>
        <w:tab w:val="right" w:pos="8505"/>
        <w:tab w:val="right" w:pos="9639"/>
      </w:tabs>
      <w:spacing w:before="0" w:after="0"/>
      <w:jc w:val="left"/>
    </w:pPr>
    <w:rPr>
      <w:sz w:val="16"/>
    </w:rPr>
  </w:style>
  <w:style w:type="character" w:styleId="Seitenzahl">
    <w:name w:val="page number"/>
    <w:semiHidden/>
    <w:rsid w:val="007D7FBA"/>
    <w:rPr>
      <w:rFonts w:ascii="Arial" w:hAnsi="Arial"/>
      <w:sz w:val="16"/>
    </w:rPr>
  </w:style>
  <w:style w:type="paragraph" w:styleId="Verzeichnis2">
    <w:name w:val="toc 2"/>
    <w:basedOn w:val="Standard"/>
    <w:next w:val="Standard"/>
    <w:uiPriority w:val="39"/>
    <w:rsid w:val="007D7FBA"/>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rsid w:val="007D7FBA"/>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7D7FBA"/>
    <w:pPr>
      <w:spacing w:before="0" w:after="0"/>
    </w:pPr>
    <w:rPr>
      <w:sz w:val="16"/>
    </w:rPr>
  </w:style>
  <w:style w:type="paragraph" w:styleId="Verzeichnis1">
    <w:name w:val="toc 1"/>
    <w:basedOn w:val="Verzeichnis3"/>
    <w:next w:val="Standard"/>
    <w:uiPriority w:val="39"/>
    <w:rsid w:val="007D7FBA"/>
    <w:pPr>
      <w:spacing w:before="120" w:after="120"/>
      <w:ind w:left="0"/>
    </w:pPr>
    <w:rPr>
      <w:b/>
      <w:i w:val="0"/>
      <w:caps/>
    </w:rPr>
  </w:style>
  <w:style w:type="paragraph" w:customStyle="1" w:styleId="GesAbsatz">
    <w:name w:val="GesAbsatz"/>
    <w:basedOn w:val="Standard"/>
    <w:qFormat/>
    <w:rsid w:val="007D7FBA"/>
    <w:pPr>
      <w:spacing w:before="100"/>
    </w:pPr>
    <w:rPr>
      <w:color w:val="000000"/>
    </w:rPr>
  </w:style>
  <w:style w:type="paragraph" w:styleId="Verzeichnis4">
    <w:name w:val="toc 4"/>
    <w:basedOn w:val="Standard"/>
    <w:next w:val="Standard"/>
    <w:semiHidden/>
    <w:rsid w:val="007D7FBA"/>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7D7FBA"/>
    <w:rPr>
      <w:sz w:val="20"/>
      <w:szCs w:val="20"/>
      <w:vertAlign w:val="superscript"/>
    </w:rPr>
  </w:style>
  <w:style w:type="paragraph" w:styleId="Verzeichnis5">
    <w:name w:val="toc 5"/>
    <w:basedOn w:val="Standard"/>
    <w:next w:val="Standard"/>
    <w:semiHidden/>
    <w:rsid w:val="007D7FBA"/>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7D7FBA"/>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7D7FBA"/>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7D7FBA"/>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7D7FBA"/>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7D7FBA"/>
    <w:rPr>
      <w:color w:val="0000FF"/>
      <w:u w:val="single"/>
    </w:rPr>
  </w:style>
  <w:style w:type="character" w:styleId="BesuchterHyperlink">
    <w:name w:val="FollowedHyperlink"/>
    <w:basedOn w:val="Absatz-Standardschriftart"/>
    <w:rPr>
      <w:color w:val="800080"/>
      <w:u w:val="single"/>
    </w:rPr>
  </w:style>
  <w:style w:type="paragraph" w:customStyle="1" w:styleId="Kopfzeile0">
    <w:name w:val="Kopfzeile0"/>
    <w:basedOn w:val="Standard"/>
    <w:next w:val="Kopfzeile"/>
    <w:qFormat/>
    <w:rsid w:val="007D7FBA"/>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93878">
      <w:bodyDiv w:val="1"/>
      <w:marLeft w:val="0"/>
      <w:marRight w:val="0"/>
      <w:marTop w:val="0"/>
      <w:marBottom w:val="0"/>
      <w:divBdr>
        <w:top w:val="none" w:sz="0" w:space="0" w:color="auto"/>
        <w:left w:val="none" w:sz="0" w:space="0" w:color="auto"/>
        <w:bottom w:val="none" w:sz="0" w:space="0" w:color="auto"/>
        <w:right w:val="none" w:sz="0" w:space="0" w:color="auto"/>
      </w:divBdr>
      <w:divsChild>
        <w:div w:id="211229958">
          <w:marLeft w:val="0"/>
          <w:marRight w:val="0"/>
          <w:marTop w:val="0"/>
          <w:marBottom w:val="0"/>
          <w:divBdr>
            <w:top w:val="none" w:sz="0" w:space="0" w:color="auto"/>
            <w:left w:val="none" w:sz="0" w:space="0" w:color="auto"/>
            <w:bottom w:val="none" w:sz="0" w:space="0" w:color="auto"/>
            <w:right w:val="none" w:sz="0" w:space="0" w:color="auto"/>
          </w:divBdr>
          <w:divsChild>
            <w:div w:id="66397510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63453772">
      <w:bodyDiv w:val="1"/>
      <w:marLeft w:val="0"/>
      <w:marRight w:val="0"/>
      <w:marTop w:val="0"/>
      <w:marBottom w:val="0"/>
      <w:divBdr>
        <w:top w:val="none" w:sz="0" w:space="0" w:color="auto"/>
        <w:left w:val="none" w:sz="0" w:space="0" w:color="auto"/>
        <w:bottom w:val="none" w:sz="0" w:space="0" w:color="auto"/>
        <w:right w:val="none" w:sz="0" w:space="0" w:color="auto"/>
      </w:divBdr>
      <w:divsChild>
        <w:div w:id="2118673880">
          <w:marLeft w:val="0"/>
          <w:marRight w:val="0"/>
          <w:marTop w:val="0"/>
          <w:marBottom w:val="0"/>
          <w:divBdr>
            <w:top w:val="none" w:sz="0" w:space="0" w:color="auto"/>
            <w:left w:val="none" w:sz="0" w:space="0" w:color="auto"/>
            <w:bottom w:val="none" w:sz="0" w:space="0" w:color="auto"/>
            <w:right w:val="none" w:sz="0" w:space="0" w:color="auto"/>
          </w:divBdr>
          <w:divsChild>
            <w:div w:id="173627553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99787991">
      <w:bodyDiv w:val="1"/>
      <w:marLeft w:val="0"/>
      <w:marRight w:val="0"/>
      <w:marTop w:val="0"/>
      <w:marBottom w:val="0"/>
      <w:divBdr>
        <w:top w:val="none" w:sz="0" w:space="0" w:color="auto"/>
        <w:left w:val="none" w:sz="0" w:space="0" w:color="auto"/>
        <w:bottom w:val="none" w:sz="0" w:space="0" w:color="auto"/>
        <w:right w:val="none" w:sz="0" w:space="0" w:color="auto"/>
      </w:divBdr>
      <w:divsChild>
        <w:div w:id="572005753">
          <w:marLeft w:val="0"/>
          <w:marRight w:val="0"/>
          <w:marTop w:val="0"/>
          <w:marBottom w:val="0"/>
          <w:divBdr>
            <w:top w:val="none" w:sz="0" w:space="0" w:color="auto"/>
            <w:left w:val="none" w:sz="0" w:space="0" w:color="auto"/>
            <w:bottom w:val="none" w:sz="0" w:space="0" w:color="auto"/>
            <w:right w:val="none" w:sz="0" w:space="0" w:color="auto"/>
          </w:divBdr>
          <w:divsChild>
            <w:div w:id="136197250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42312629">
      <w:bodyDiv w:val="1"/>
      <w:marLeft w:val="0"/>
      <w:marRight w:val="0"/>
      <w:marTop w:val="0"/>
      <w:marBottom w:val="0"/>
      <w:divBdr>
        <w:top w:val="none" w:sz="0" w:space="0" w:color="auto"/>
        <w:left w:val="none" w:sz="0" w:space="0" w:color="auto"/>
        <w:bottom w:val="none" w:sz="0" w:space="0" w:color="auto"/>
        <w:right w:val="none" w:sz="0" w:space="0" w:color="auto"/>
      </w:divBdr>
      <w:divsChild>
        <w:div w:id="660156087">
          <w:marLeft w:val="0"/>
          <w:marRight w:val="0"/>
          <w:marTop w:val="0"/>
          <w:marBottom w:val="0"/>
          <w:divBdr>
            <w:top w:val="none" w:sz="0" w:space="0" w:color="auto"/>
            <w:left w:val="none" w:sz="0" w:space="0" w:color="auto"/>
            <w:bottom w:val="none" w:sz="0" w:space="0" w:color="auto"/>
            <w:right w:val="none" w:sz="0" w:space="0" w:color="auto"/>
          </w:divBdr>
          <w:divsChild>
            <w:div w:id="73709903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56068120">
      <w:bodyDiv w:val="1"/>
      <w:marLeft w:val="0"/>
      <w:marRight w:val="0"/>
      <w:marTop w:val="0"/>
      <w:marBottom w:val="0"/>
      <w:divBdr>
        <w:top w:val="none" w:sz="0" w:space="0" w:color="auto"/>
        <w:left w:val="none" w:sz="0" w:space="0" w:color="auto"/>
        <w:bottom w:val="none" w:sz="0" w:space="0" w:color="auto"/>
        <w:right w:val="none" w:sz="0" w:space="0" w:color="auto"/>
      </w:divBdr>
      <w:divsChild>
        <w:div w:id="1904952163">
          <w:marLeft w:val="0"/>
          <w:marRight w:val="0"/>
          <w:marTop w:val="0"/>
          <w:marBottom w:val="0"/>
          <w:divBdr>
            <w:top w:val="none" w:sz="0" w:space="0" w:color="auto"/>
            <w:left w:val="none" w:sz="0" w:space="0" w:color="auto"/>
            <w:bottom w:val="none" w:sz="0" w:space="0" w:color="auto"/>
            <w:right w:val="none" w:sz="0" w:space="0" w:color="auto"/>
          </w:divBdr>
          <w:divsChild>
            <w:div w:id="111498382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95597395">
      <w:bodyDiv w:val="1"/>
      <w:marLeft w:val="0"/>
      <w:marRight w:val="0"/>
      <w:marTop w:val="0"/>
      <w:marBottom w:val="0"/>
      <w:divBdr>
        <w:top w:val="none" w:sz="0" w:space="0" w:color="auto"/>
        <w:left w:val="none" w:sz="0" w:space="0" w:color="auto"/>
        <w:bottom w:val="none" w:sz="0" w:space="0" w:color="auto"/>
        <w:right w:val="none" w:sz="0" w:space="0" w:color="auto"/>
      </w:divBdr>
      <w:divsChild>
        <w:div w:id="1619918894">
          <w:marLeft w:val="0"/>
          <w:marRight w:val="0"/>
          <w:marTop w:val="0"/>
          <w:marBottom w:val="0"/>
          <w:divBdr>
            <w:top w:val="none" w:sz="0" w:space="0" w:color="auto"/>
            <w:left w:val="none" w:sz="0" w:space="0" w:color="auto"/>
            <w:bottom w:val="none" w:sz="0" w:space="0" w:color="auto"/>
            <w:right w:val="none" w:sz="0" w:space="0" w:color="auto"/>
          </w:divBdr>
          <w:divsChild>
            <w:div w:id="191543242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11s0338.pdf'%5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05s1970.pdf'%5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gbl.de/Xaver/start.xav?startbk=Bundesanzeiger_BGBl&amp;start=//*%5b@attr_id='bgbl105s1865.pdf'%5d" TargetMode="Externa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05s1818.pdf'%5d"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6C66A-B223-4B27-B1E4-7EE5E479C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17</Pages>
  <Words>8140</Words>
  <Characters>55745</Characters>
  <Application>Microsoft Office Word</Application>
  <DocSecurity>0</DocSecurity>
  <Lines>464</Lines>
  <Paragraphs>127</Paragraphs>
  <ScaleCrop>false</ScaleCrop>
  <HeadingPairs>
    <vt:vector size="2" baseType="variant">
      <vt:variant>
        <vt:lpstr>Titel</vt:lpstr>
      </vt:variant>
      <vt:variant>
        <vt:i4>1</vt:i4>
      </vt:variant>
    </vt:vector>
  </HeadingPairs>
  <TitlesOfParts>
    <vt:vector size="1" baseType="lpstr">
      <vt:lpstr>Gesetz über technische Arbeitsmittel und Verbraucherprodukte - Geräte- und Produktsicherheitsgesetz – GPSG</vt:lpstr>
    </vt:vector>
  </TitlesOfParts>
  <Company>LANUV NRW</Company>
  <LinksUpToDate>false</LinksUpToDate>
  <CharactersWithSpaces>63758</CharactersWithSpaces>
  <SharedDoc>false</SharedDoc>
  <HLinks>
    <vt:vector size="204" baseType="variant">
      <vt:variant>
        <vt:i4>4980837</vt:i4>
      </vt:variant>
      <vt:variant>
        <vt:i4>189</vt:i4>
      </vt:variant>
      <vt:variant>
        <vt:i4>0</vt:i4>
      </vt:variant>
      <vt:variant>
        <vt:i4>5</vt:i4>
      </vt:variant>
      <vt:variant>
        <vt:lpwstr>http://www.bgbl.de/Xaver/start.xav?startbk=Bundesanzeiger_BGBl&amp;start=//*%5b@attr_id='bgbl111s0338.pdf'%5d</vt:lpwstr>
      </vt:variant>
      <vt:variant>
        <vt:lpwstr/>
      </vt:variant>
      <vt:variant>
        <vt:i4>5046374</vt:i4>
      </vt:variant>
      <vt:variant>
        <vt:i4>186</vt:i4>
      </vt:variant>
      <vt:variant>
        <vt:i4>0</vt:i4>
      </vt:variant>
      <vt:variant>
        <vt:i4>5</vt:i4>
      </vt:variant>
      <vt:variant>
        <vt:lpwstr>http://www.bgbl.de/Xaver/start.xav?startbk=Bundesanzeiger_BGBl&amp;start=//*%5b@attr_id='bgbl105s1970.pdf'%5d</vt:lpwstr>
      </vt:variant>
      <vt:variant>
        <vt:lpwstr/>
      </vt:variant>
      <vt:variant>
        <vt:i4>4980834</vt:i4>
      </vt:variant>
      <vt:variant>
        <vt:i4>183</vt:i4>
      </vt:variant>
      <vt:variant>
        <vt:i4>0</vt:i4>
      </vt:variant>
      <vt:variant>
        <vt:i4>5</vt:i4>
      </vt:variant>
      <vt:variant>
        <vt:lpwstr>http://www.bgbl.de/Xaver/start.xav?startbk=Bundesanzeiger_BGBl&amp;start=//*%5b@attr_id='bgbl105s1865.pdf'%5d</vt:lpwstr>
      </vt:variant>
      <vt:variant>
        <vt:lpwstr/>
      </vt:variant>
      <vt:variant>
        <vt:i4>4915311</vt:i4>
      </vt:variant>
      <vt:variant>
        <vt:i4>180</vt:i4>
      </vt:variant>
      <vt:variant>
        <vt:i4>0</vt:i4>
      </vt:variant>
      <vt:variant>
        <vt:i4>5</vt:i4>
      </vt:variant>
      <vt:variant>
        <vt:lpwstr>http://www.bgbl.de/Xaver/start.xav?startbk=Bundesanzeiger_BGBl&amp;start=//*%5b@attr_id='bgbl105s1818.pdf'%5d</vt:lpwstr>
      </vt:variant>
      <vt:variant>
        <vt:lpwstr/>
      </vt:variant>
      <vt:variant>
        <vt:i4>1900598</vt:i4>
      </vt:variant>
      <vt:variant>
        <vt:i4>173</vt:i4>
      </vt:variant>
      <vt:variant>
        <vt:i4>0</vt:i4>
      </vt:variant>
      <vt:variant>
        <vt:i4>5</vt:i4>
      </vt:variant>
      <vt:variant>
        <vt:lpwstr/>
      </vt:variant>
      <vt:variant>
        <vt:lpwstr>_Toc287603370</vt:lpwstr>
      </vt:variant>
      <vt:variant>
        <vt:i4>1835062</vt:i4>
      </vt:variant>
      <vt:variant>
        <vt:i4>167</vt:i4>
      </vt:variant>
      <vt:variant>
        <vt:i4>0</vt:i4>
      </vt:variant>
      <vt:variant>
        <vt:i4>5</vt:i4>
      </vt:variant>
      <vt:variant>
        <vt:lpwstr/>
      </vt:variant>
      <vt:variant>
        <vt:lpwstr>_Toc287603369</vt:lpwstr>
      </vt:variant>
      <vt:variant>
        <vt:i4>1835062</vt:i4>
      </vt:variant>
      <vt:variant>
        <vt:i4>161</vt:i4>
      </vt:variant>
      <vt:variant>
        <vt:i4>0</vt:i4>
      </vt:variant>
      <vt:variant>
        <vt:i4>5</vt:i4>
      </vt:variant>
      <vt:variant>
        <vt:lpwstr/>
      </vt:variant>
      <vt:variant>
        <vt:lpwstr>_Toc287603368</vt:lpwstr>
      </vt:variant>
      <vt:variant>
        <vt:i4>1835062</vt:i4>
      </vt:variant>
      <vt:variant>
        <vt:i4>155</vt:i4>
      </vt:variant>
      <vt:variant>
        <vt:i4>0</vt:i4>
      </vt:variant>
      <vt:variant>
        <vt:i4>5</vt:i4>
      </vt:variant>
      <vt:variant>
        <vt:lpwstr/>
      </vt:variant>
      <vt:variant>
        <vt:lpwstr>_Toc287603367</vt:lpwstr>
      </vt:variant>
      <vt:variant>
        <vt:i4>1835062</vt:i4>
      </vt:variant>
      <vt:variant>
        <vt:i4>149</vt:i4>
      </vt:variant>
      <vt:variant>
        <vt:i4>0</vt:i4>
      </vt:variant>
      <vt:variant>
        <vt:i4>5</vt:i4>
      </vt:variant>
      <vt:variant>
        <vt:lpwstr/>
      </vt:variant>
      <vt:variant>
        <vt:lpwstr>_Toc287603366</vt:lpwstr>
      </vt:variant>
      <vt:variant>
        <vt:i4>1835062</vt:i4>
      </vt:variant>
      <vt:variant>
        <vt:i4>143</vt:i4>
      </vt:variant>
      <vt:variant>
        <vt:i4>0</vt:i4>
      </vt:variant>
      <vt:variant>
        <vt:i4>5</vt:i4>
      </vt:variant>
      <vt:variant>
        <vt:lpwstr/>
      </vt:variant>
      <vt:variant>
        <vt:lpwstr>_Toc287603365</vt:lpwstr>
      </vt:variant>
      <vt:variant>
        <vt:i4>1835062</vt:i4>
      </vt:variant>
      <vt:variant>
        <vt:i4>137</vt:i4>
      </vt:variant>
      <vt:variant>
        <vt:i4>0</vt:i4>
      </vt:variant>
      <vt:variant>
        <vt:i4>5</vt:i4>
      </vt:variant>
      <vt:variant>
        <vt:lpwstr/>
      </vt:variant>
      <vt:variant>
        <vt:lpwstr>_Toc287603364</vt:lpwstr>
      </vt:variant>
      <vt:variant>
        <vt:i4>1835062</vt:i4>
      </vt:variant>
      <vt:variant>
        <vt:i4>131</vt:i4>
      </vt:variant>
      <vt:variant>
        <vt:i4>0</vt:i4>
      </vt:variant>
      <vt:variant>
        <vt:i4>5</vt:i4>
      </vt:variant>
      <vt:variant>
        <vt:lpwstr/>
      </vt:variant>
      <vt:variant>
        <vt:lpwstr>_Toc287603363</vt:lpwstr>
      </vt:variant>
      <vt:variant>
        <vt:i4>1835062</vt:i4>
      </vt:variant>
      <vt:variant>
        <vt:i4>125</vt:i4>
      </vt:variant>
      <vt:variant>
        <vt:i4>0</vt:i4>
      </vt:variant>
      <vt:variant>
        <vt:i4>5</vt:i4>
      </vt:variant>
      <vt:variant>
        <vt:lpwstr/>
      </vt:variant>
      <vt:variant>
        <vt:lpwstr>_Toc287603362</vt:lpwstr>
      </vt:variant>
      <vt:variant>
        <vt:i4>1835062</vt:i4>
      </vt:variant>
      <vt:variant>
        <vt:i4>119</vt:i4>
      </vt:variant>
      <vt:variant>
        <vt:i4>0</vt:i4>
      </vt:variant>
      <vt:variant>
        <vt:i4>5</vt:i4>
      </vt:variant>
      <vt:variant>
        <vt:lpwstr/>
      </vt:variant>
      <vt:variant>
        <vt:lpwstr>_Toc287603361</vt:lpwstr>
      </vt:variant>
      <vt:variant>
        <vt:i4>1835062</vt:i4>
      </vt:variant>
      <vt:variant>
        <vt:i4>113</vt:i4>
      </vt:variant>
      <vt:variant>
        <vt:i4>0</vt:i4>
      </vt:variant>
      <vt:variant>
        <vt:i4>5</vt:i4>
      </vt:variant>
      <vt:variant>
        <vt:lpwstr/>
      </vt:variant>
      <vt:variant>
        <vt:lpwstr>_Toc287603360</vt:lpwstr>
      </vt:variant>
      <vt:variant>
        <vt:i4>2031670</vt:i4>
      </vt:variant>
      <vt:variant>
        <vt:i4>107</vt:i4>
      </vt:variant>
      <vt:variant>
        <vt:i4>0</vt:i4>
      </vt:variant>
      <vt:variant>
        <vt:i4>5</vt:i4>
      </vt:variant>
      <vt:variant>
        <vt:lpwstr/>
      </vt:variant>
      <vt:variant>
        <vt:lpwstr>_Toc287603359</vt:lpwstr>
      </vt:variant>
      <vt:variant>
        <vt:i4>2031670</vt:i4>
      </vt:variant>
      <vt:variant>
        <vt:i4>101</vt:i4>
      </vt:variant>
      <vt:variant>
        <vt:i4>0</vt:i4>
      </vt:variant>
      <vt:variant>
        <vt:i4>5</vt:i4>
      </vt:variant>
      <vt:variant>
        <vt:lpwstr/>
      </vt:variant>
      <vt:variant>
        <vt:lpwstr>_Toc287603358</vt:lpwstr>
      </vt:variant>
      <vt:variant>
        <vt:i4>2031670</vt:i4>
      </vt:variant>
      <vt:variant>
        <vt:i4>95</vt:i4>
      </vt:variant>
      <vt:variant>
        <vt:i4>0</vt:i4>
      </vt:variant>
      <vt:variant>
        <vt:i4>5</vt:i4>
      </vt:variant>
      <vt:variant>
        <vt:lpwstr/>
      </vt:variant>
      <vt:variant>
        <vt:lpwstr>_Toc287603357</vt:lpwstr>
      </vt:variant>
      <vt:variant>
        <vt:i4>2031670</vt:i4>
      </vt:variant>
      <vt:variant>
        <vt:i4>89</vt:i4>
      </vt:variant>
      <vt:variant>
        <vt:i4>0</vt:i4>
      </vt:variant>
      <vt:variant>
        <vt:i4>5</vt:i4>
      </vt:variant>
      <vt:variant>
        <vt:lpwstr/>
      </vt:variant>
      <vt:variant>
        <vt:lpwstr>_Toc287603356</vt:lpwstr>
      </vt:variant>
      <vt:variant>
        <vt:i4>2031670</vt:i4>
      </vt:variant>
      <vt:variant>
        <vt:i4>83</vt:i4>
      </vt:variant>
      <vt:variant>
        <vt:i4>0</vt:i4>
      </vt:variant>
      <vt:variant>
        <vt:i4>5</vt:i4>
      </vt:variant>
      <vt:variant>
        <vt:lpwstr/>
      </vt:variant>
      <vt:variant>
        <vt:lpwstr>_Toc287603355</vt:lpwstr>
      </vt:variant>
      <vt:variant>
        <vt:i4>2031670</vt:i4>
      </vt:variant>
      <vt:variant>
        <vt:i4>77</vt:i4>
      </vt:variant>
      <vt:variant>
        <vt:i4>0</vt:i4>
      </vt:variant>
      <vt:variant>
        <vt:i4>5</vt:i4>
      </vt:variant>
      <vt:variant>
        <vt:lpwstr/>
      </vt:variant>
      <vt:variant>
        <vt:lpwstr>_Toc287603354</vt:lpwstr>
      </vt:variant>
      <vt:variant>
        <vt:i4>2031670</vt:i4>
      </vt:variant>
      <vt:variant>
        <vt:i4>71</vt:i4>
      </vt:variant>
      <vt:variant>
        <vt:i4>0</vt:i4>
      </vt:variant>
      <vt:variant>
        <vt:i4>5</vt:i4>
      </vt:variant>
      <vt:variant>
        <vt:lpwstr/>
      </vt:variant>
      <vt:variant>
        <vt:lpwstr>_Toc287603353</vt:lpwstr>
      </vt:variant>
      <vt:variant>
        <vt:i4>2031670</vt:i4>
      </vt:variant>
      <vt:variant>
        <vt:i4>65</vt:i4>
      </vt:variant>
      <vt:variant>
        <vt:i4>0</vt:i4>
      </vt:variant>
      <vt:variant>
        <vt:i4>5</vt:i4>
      </vt:variant>
      <vt:variant>
        <vt:lpwstr/>
      </vt:variant>
      <vt:variant>
        <vt:lpwstr>_Toc287603352</vt:lpwstr>
      </vt:variant>
      <vt:variant>
        <vt:i4>2031670</vt:i4>
      </vt:variant>
      <vt:variant>
        <vt:i4>59</vt:i4>
      </vt:variant>
      <vt:variant>
        <vt:i4>0</vt:i4>
      </vt:variant>
      <vt:variant>
        <vt:i4>5</vt:i4>
      </vt:variant>
      <vt:variant>
        <vt:lpwstr/>
      </vt:variant>
      <vt:variant>
        <vt:lpwstr>_Toc287603351</vt:lpwstr>
      </vt:variant>
      <vt:variant>
        <vt:i4>2031670</vt:i4>
      </vt:variant>
      <vt:variant>
        <vt:i4>53</vt:i4>
      </vt:variant>
      <vt:variant>
        <vt:i4>0</vt:i4>
      </vt:variant>
      <vt:variant>
        <vt:i4>5</vt:i4>
      </vt:variant>
      <vt:variant>
        <vt:lpwstr/>
      </vt:variant>
      <vt:variant>
        <vt:lpwstr>_Toc287603350</vt:lpwstr>
      </vt:variant>
      <vt:variant>
        <vt:i4>1966134</vt:i4>
      </vt:variant>
      <vt:variant>
        <vt:i4>47</vt:i4>
      </vt:variant>
      <vt:variant>
        <vt:i4>0</vt:i4>
      </vt:variant>
      <vt:variant>
        <vt:i4>5</vt:i4>
      </vt:variant>
      <vt:variant>
        <vt:lpwstr/>
      </vt:variant>
      <vt:variant>
        <vt:lpwstr>_Toc287603349</vt:lpwstr>
      </vt:variant>
      <vt:variant>
        <vt:i4>1966134</vt:i4>
      </vt:variant>
      <vt:variant>
        <vt:i4>41</vt:i4>
      </vt:variant>
      <vt:variant>
        <vt:i4>0</vt:i4>
      </vt:variant>
      <vt:variant>
        <vt:i4>5</vt:i4>
      </vt:variant>
      <vt:variant>
        <vt:lpwstr/>
      </vt:variant>
      <vt:variant>
        <vt:lpwstr>_Toc287603348</vt:lpwstr>
      </vt:variant>
      <vt:variant>
        <vt:i4>1966134</vt:i4>
      </vt:variant>
      <vt:variant>
        <vt:i4>35</vt:i4>
      </vt:variant>
      <vt:variant>
        <vt:i4>0</vt:i4>
      </vt:variant>
      <vt:variant>
        <vt:i4>5</vt:i4>
      </vt:variant>
      <vt:variant>
        <vt:lpwstr/>
      </vt:variant>
      <vt:variant>
        <vt:lpwstr>_Toc287603347</vt:lpwstr>
      </vt:variant>
      <vt:variant>
        <vt:i4>1966134</vt:i4>
      </vt:variant>
      <vt:variant>
        <vt:i4>29</vt:i4>
      </vt:variant>
      <vt:variant>
        <vt:i4>0</vt:i4>
      </vt:variant>
      <vt:variant>
        <vt:i4>5</vt:i4>
      </vt:variant>
      <vt:variant>
        <vt:lpwstr/>
      </vt:variant>
      <vt:variant>
        <vt:lpwstr>_Toc287603346</vt:lpwstr>
      </vt:variant>
      <vt:variant>
        <vt:i4>1966134</vt:i4>
      </vt:variant>
      <vt:variant>
        <vt:i4>23</vt:i4>
      </vt:variant>
      <vt:variant>
        <vt:i4>0</vt:i4>
      </vt:variant>
      <vt:variant>
        <vt:i4>5</vt:i4>
      </vt:variant>
      <vt:variant>
        <vt:lpwstr/>
      </vt:variant>
      <vt:variant>
        <vt:lpwstr>_Toc287603345</vt:lpwstr>
      </vt:variant>
      <vt:variant>
        <vt:i4>1966134</vt:i4>
      </vt:variant>
      <vt:variant>
        <vt:i4>17</vt:i4>
      </vt:variant>
      <vt:variant>
        <vt:i4>0</vt:i4>
      </vt:variant>
      <vt:variant>
        <vt:i4>5</vt:i4>
      </vt:variant>
      <vt:variant>
        <vt:lpwstr/>
      </vt:variant>
      <vt:variant>
        <vt:lpwstr>_Toc287603344</vt:lpwstr>
      </vt:variant>
      <vt:variant>
        <vt:i4>1966134</vt:i4>
      </vt:variant>
      <vt:variant>
        <vt:i4>11</vt:i4>
      </vt:variant>
      <vt:variant>
        <vt:i4>0</vt:i4>
      </vt:variant>
      <vt:variant>
        <vt:i4>5</vt:i4>
      </vt:variant>
      <vt:variant>
        <vt:lpwstr/>
      </vt:variant>
      <vt:variant>
        <vt:lpwstr>_Toc287603343</vt:lpwstr>
      </vt:variant>
      <vt:variant>
        <vt:i4>1966134</vt:i4>
      </vt:variant>
      <vt:variant>
        <vt:i4>5</vt:i4>
      </vt:variant>
      <vt:variant>
        <vt:i4>0</vt:i4>
      </vt:variant>
      <vt:variant>
        <vt:i4>5</vt:i4>
      </vt:variant>
      <vt:variant>
        <vt:lpwstr/>
      </vt:variant>
      <vt:variant>
        <vt:lpwstr>_Toc287603342</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über technische Arbeitsmittel und Verbraucherprodukte - Geräte- und Produktsicherheitsgesetz – GPSG</dc:title>
  <dc:creator>LANUV NRW</dc:creator>
  <dc:description>Rote Markierung - durchgesehen 03.2005</dc:description>
  <cp:lastModifiedBy>rueter</cp:lastModifiedBy>
  <cp:revision>3</cp:revision>
  <cp:lastPrinted>2006-08-14T08:54:00Z</cp:lastPrinted>
  <dcterms:created xsi:type="dcterms:W3CDTF">2016-05-10T11:40:00Z</dcterms:created>
  <dcterms:modified xsi:type="dcterms:W3CDTF">2016-09-20T13:50:00Z</dcterms:modified>
</cp:coreProperties>
</file>