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84A" w:rsidRPr="009D12C7" w:rsidRDefault="00B7484A" w:rsidP="009D12C7">
      <w:pPr>
        <w:pStyle w:val="berschrift1"/>
      </w:pPr>
      <w:bookmarkStart w:id="0" w:name="_Toc5682014"/>
      <w:r w:rsidRPr="009D12C7">
        <w:t>Gesetz über tech</w:t>
      </w:r>
      <w:bookmarkStart w:id="1" w:name="_GoBack"/>
      <w:bookmarkEnd w:id="1"/>
      <w:r w:rsidRPr="009D12C7">
        <w:t xml:space="preserve">nische Arbeitsmittel - </w:t>
      </w:r>
      <w:r w:rsidR="00CA090A" w:rsidRPr="009D12C7">
        <w:br/>
      </w:r>
      <w:r w:rsidRPr="009D12C7">
        <w:t>Gerätesicherheitsgesetz - GSG</w:t>
      </w:r>
      <w:bookmarkEnd w:id="0"/>
    </w:p>
    <w:p w:rsidR="00B7484A" w:rsidRDefault="00B7484A" w:rsidP="009D12C7">
      <w:pPr>
        <w:pStyle w:val="GesAbsatz"/>
        <w:jc w:val="center"/>
      </w:pPr>
      <w:r>
        <w:t>vom 11. Mai 2001</w:t>
      </w:r>
    </w:p>
    <w:p w:rsidR="00B7484A" w:rsidRPr="009D12C7" w:rsidRDefault="00B7484A" w:rsidP="009D12C7">
      <w:pPr>
        <w:pStyle w:val="GesAbsatz"/>
        <w:jc w:val="left"/>
        <w:rPr>
          <w:b/>
          <w:i/>
          <w:color w:val="FF0000"/>
          <w:sz w:val="22"/>
        </w:rPr>
      </w:pPr>
      <w:r w:rsidRPr="009D12C7">
        <w:rPr>
          <w:b/>
          <w:i/>
          <w:color w:val="FF0000"/>
          <w:sz w:val="22"/>
        </w:rPr>
        <w:t xml:space="preserve">Dieses Gesetz ist am </w:t>
      </w:r>
      <w:r w:rsidR="009D12C7">
        <w:rPr>
          <w:b/>
          <w:i/>
          <w:color w:val="FF0000"/>
          <w:sz w:val="22"/>
        </w:rPr>
        <w:t>0</w:t>
      </w:r>
      <w:r w:rsidRPr="009D12C7">
        <w:rPr>
          <w:b/>
          <w:i/>
          <w:color w:val="FF0000"/>
          <w:sz w:val="22"/>
        </w:rPr>
        <w:t xml:space="preserve">1.05.2004 </w:t>
      </w:r>
      <w:r w:rsidR="00A6760A" w:rsidRPr="009D12C7">
        <w:rPr>
          <w:b/>
          <w:i/>
          <w:color w:val="FF0000"/>
          <w:sz w:val="22"/>
        </w:rPr>
        <w:t>gemäß</w:t>
      </w:r>
      <w:r w:rsidRPr="009D12C7">
        <w:rPr>
          <w:b/>
          <w:i/>
          <w:color w:val="FF0000"/>
          <w:sz w:val="22"/>
        </w:rPr>
        <w:t xml:space="preserve"> Artikel 28 des Gesetzes zur Neuordnung der S</w:t>
      </w:r>
      <w:r w:rsidRPr="009D12C7">
        <w:rPr>
          <w:b/>
          <w:i/>
          <w:color w:val="FF0000"/>
          <w:sz w:val="22"/>
        </w:rPr>
        <w:t>i</w:t>
      </w:r>
      <w:r w:rsidRPr="009D12C7">
        <w:rPr>
          <w:b/>
          <w:i/>
          <w:color w:val="FF0000"/>
          <w:sz w:val="22"/>
        </w:rPr>
        <w:t>cherheit von technischen Arbeitsmitteln und Verbraucherproduk</w:t>
      </w:r>
      <w:r w:rsidR="00A6760A" w:rsidRPr="009D12C7">
        <w:rPr>
          <w:b/>
          <w:i/>
          <w:color w:val="FF0000"/>
          <w:sz w:val="22"/>
        </w:rPr>
        <w:t xml:space="preserve">ten (BGBl. I. 2004 </w:t>
      </w:r>
      <w:r w:rsidR="002350DA">
        <w:rPr>
          <w:b/>
          <w:i/>
          <w:color w:val="FF0000"/>
          <w:sz w:val="22"/>
        </w:rPr>
        <w:t xml:space="preserve">S. 20) </w:t>
      </w:r>
      <w:r w:rsidR="002350DA" w:rsidRPr="009D12C7">
        <w:rPr>
          <w:b/>
          <w:i/>
          <w:color w:val="FF0000"/>
          <w:sz w:val="22"/>
        </w:rPr>
        <w:t>außer Kraft getreten</w:t>
      </w:r>
      <w:r w:rsidR="002350DA">
        <w:rPr>
          <w:b/>
          <w:i/>
          <w:color w:val="FF0000"/>
          <w:sz w:val="22"/>
        </w:rPr>
        <w:t>.</w:t>
      </w:r>
    </w:p>
    <w:p w:rsidR="00B7484A" w:rsidRPr="009D12C7" w:rsidRDefault="00B7484A" w:rsidP="009D12C7">
      <w:pPr>
        <w:pStyle w:val="GesAbsatz"/>
        <w:jc w:val="center"/>
        <w:rPr>
          <w:b/>
          <w:sz w:val="22"/>
        </w:rPr>
      </w:pPr>
      <w:r w:rsidRPr="009D12C7">
        <w:rPr>
          <w:b/>
          <w:sz w:val="22"/>
        </w:rPr>
        <w:t>Inhalt:</w:t>
      </w:r>
    </w:p>
    <w:p w:rsidR="00B7484A" w:rsidRDefault="00B7484A">
      <w:pPr>
        <w:pStyle w:val="Verzeichnis1"/>
        <w:tabs>
          <w:tab w:val="clear" w:pos="9638"/>
          <w:tab w:val="right" w:leader="dot" w:pos="9628"/>
        </w:tabs>
        <w:rPr>
          <w:noProof/>
        </w:rPr>
      </w:pPr>
      <w:r>
        <w:rPr>
          <w:b w:val="0"/>
          <w:caps w:val="0"/>
          <w:sz w:val="22"/>
        </w:rPr>
        <w:fldChar w:fldCharType="begin"/>
      </w:r>
      <w:r>
        <w:rPr>
          <w:b w:val="0"/>
          <w:caps w:val="0"/>
          <w:sz w:val="22"/>
        </w:rPr>
        <w:instrText xml:space="preserve"> TOC \o "1-3" </w:instrText>
      </w:r>
      <w:r>
        <w:rPr>
          <w:b w:val="0"/>
          <w:caps w:val="0"/>
          <w:sz w:val="22"/>
        </w:rPr>
        <w:fldChar w:fldCharType="separate"/>
      </w:r>
      <w:r>
        <w:rPr>
          <w:noProof/>
          <w:snapToGrid w:val="0"/>
        </w:rPr>
        <w:t>Gesetz über technische Arbeitsmittel - Gerätesicherheitsgesetz - GSG</w:t>
      </w:r>
      <w:r>
        <w:rPr>
          <w:noProof/>
        </w:rPr>
        <w:tab/>
      </w:r>
      <w:r>
        <w:rPr>
          <w:noProof/>
        </w:rPr>
        <w:fldChar w:fldCharType="begin"/>
      </w:r>
      <w:r>
        <w:rPr>
          <w:noProof/>
        </w:rPr>
        <w:instrText xml:space="preserve"> PAGEREF _Toc5682014 \h </w:instrText>
      </w:r>
      <w:r>
        <w:rPr>
          <w:noProof/>
        </w:rPr>
      </w:r>
      <w:r>
        <w:rPr>
          <w:noProof/>
        </w:rPr>
        <w:fldChar w:fldCharType="separate"/>
      </w:r>
      <w:r w:rsidR="002350DA">
        <w:rPr>
          <w:noProof/>
        </w:rPr>
        <w:t>1</w:t>
      </w:r>
      <w:r>
        <w:rPr>
          <w:noProof/>
        </w:rPr>
        <w:fldChar w:fldCharType="end"/>
      </w:r>
    </w:p>
    <w:p w:rsidR="00B7484A" w:rsidRDefault="00B7484A">
      <w:pPr>
        <w:pStyle w:val="Verzeichnis2"/>
        <w:tabs>
          <w:tab w:val="clear" w:pos="9638"/>
          <w:tab w:val="right" w:leader="dot" w:pos="9628"/>
        </w:tabs>
        <w:rPr>
          <w:noProof/>
        </w:rPr>
      </w:pPr>
      <w:r>
        <w:rPr>
          <w:noProof/>
          <w:snapToGrid w:val="0"/>
        </w:rPr>
        <w:t>Erster Abschnitt Allgemeine Vorschriften</w:t>
      </w:r>
      <w:r>
        <w:rPr>
          <w:noProof/>
        </w:rPr>
        <w:tab/>
      </w:r>
      <w:r>
        <w:rPr>
          <w:noProof/>
        </w:rPr>
        <w:fldChar w:fldCharType="begin"/>
      </w:r>
      <w:r>
        <w:rPr>
          <w:noProof/>
        </w:rPr>
        <w:instrText xml:space="preserve"> PAGEREF _Toc5682015 \h </w:instrText>
      </w:r>
      <w:r>
        <w:rPr>
          <w:noProof/>
        </w:rPr>
      </w:r>
      <w:r>
        <w:rPr>
          <w:noProof/>
        </w:rPr>
        <w:fldChar w:fldCharType="separate"/>
      </w:r>
      <w:r w:rsidR="002350DA">
        <w:rPr>
          <w:noProof/>
        </w:rPr>
        <w:t>1</w:t>
      </w:r>
      <w:r>
        <w:rPr>
          <w:noProof/>
        </w:rPr>
        <w:fldChar w:fldCharType="end"/>
      </w:r>
    </w:p>
    <w:p w:rsidR="00B7484A" w:rsidRDefault="00B7484A">
      <w:pPr>
        <w:pStyle w:val="Verzeichnis3"/>
        <w:tabs>
          <w:tab w:val="clear" w:pos="9638"/>
          <w:tab w:val="right" w:leader="dot" w:pos="9628"/>
        </w:tabs>
        <w:rPr>
          <w:noProof/>
        </w:rPr>
      </w:pPr>
      <w:r>
        <w:rPr>
          <w:noProof/>
          <w:snapToGrid w:val="0"/>
        </w:rPr>
        <w:t>§ 1</w:t>
      </w:r>
      <w:r>
        <w:rPr>
          <w:noProof/>
        </w:rPr>
        <w:tab/>
      </w:r>
      <w:r>
        <w:rPr>
          <w:noProof/>
        </w:rPr>
        <w:fldChar w:fldCharType="begin"/>
      </w:r>
      <w:r>
        <w:rPr>
          <w:noProof/>
        </w:rPr>
        <w:instrText xml:space="preserve"> PAGEREF _Toc5682016 \h </w:instrText>
      </w:r>
      <w:r>
        <w:rPr>
          <w:noProof/>
        </w:rPr>
      </w:r>
      <w:r>
        <w:rPr>
          <w:noProof/>
        </w:rPr>
        <w:fldChar w:fldCharType="separate"/>
      </w:r>
      <w:r w:rsidR="002350DA">
        <w:rPr>
          <w:noProof/>
        </w:rPr>
        <w:t>1</w:t>
      </w:r>
      <w:r>
        <w:rPr>
          <w:noProof/>
        </w:rPr>
        <w:fldChar w:fldCharType="end"/>
      </w:r>
    </w:p>
    <w:p w:rsidR="00B7484A" w:rsidRDefault="00B7484A">
      <w:pPr>
        <w:pStyle w:val="Verzeichnis3"/>
        <w:tabs>
          <w:tab w:val="clear" w:pos="9638"/>
          <w:tab w:val="right" w:leader="dot" w:pos="9628"/>
        </w:tabs>
        <w:rPr>
          <w:noProof/>
        </w:rPr>
      </w:pPr>
      <w:r>
        <w:rPr>
          <w:noProof/>
          <w:snapToGrid w:val="0"/>
        </w:rPr>
        <w:t>§ 1a</w:t>
      </w:r>
      <w:r>
        <w:rPr>
          <w:noProof/>
        </w:rPr>
        <w:tab/>
      </w:r>
      <w:r>
        <w:rPr>
          <w:noProof/>
        </w:rPr>
        <w:fldChar w:fldCharType="begin"/>
      </w:r>
      <w:r>
        <w:rPr>
          <w:noProof/>
        </w:rPr>
        <w:instrText xml:space="preserve"> PAGEREF _Toc5682017 \h </w:instrText>
      </w:r>
      <w:r>
        <w:rPr>
          <w:noProof/>
        </w:rPr>
      </w:r>
      <w:r>
        <w:rPr>
          <w:noProof/>
        </w:rPr>
        <w:fldChar w:fldCharType="separate"/>
      </w:r>
      <w:r w:rsidR="002350DA">
        <w:rPr>
          <w:noProof/>
        </w:rPr>
        <w:t>2</w:t>
      </w:r>
      <w:r>
        <w:rPr>
          <w:noProof/>
        </w:rPr>
        <w:fldChar w:fldCharType="end"/>
      </w:r>
    </w:p>
    <w:p w:rsidR="00B7484A" w:rsidRDefault="00B7484A">
      <w:pPr>
        <w:pStyle w:val="Verzeichnis3"/>
        <w:tabs>
          <w:tab w:val="clear" w:pos="9638"/>
          <w:tab w:val="right" w:leader="dot" w:pos="9628"/>
        </w:tabs>
        <w:rPr>
          <w:noProof/>
        </w:rPr>
      </w:pPr>
      <w:r>
        <w:rPr>
          <w:noProof/>
          <w:snapToGrid w:val="0"/>
        </w:rPr>
        <w:t>§ 2</w:t>
      </w:r>
      <w:r>
        <w:rPr>
          <w:noProof/>
        </w:rPr>
        <w:tab/>
      </w:r>
      <w:r>
        <w:rPr>
          <w:noProof/>
        </w:rPr>
        <w:fldChar w:fldCharType="begin"/>
      </w:r>
      <w:r>
        <w:rPr>
          <w:noProof/>
        </w:rPr>
        <w:instrText xml:space="preserve"> PAGEREF _Toc5682018 \h </w:instrText>
      </w:r>
      <w:r>
        <w:rPr>
          <w:noProof/>
        </w:rPr>
      </w:r>
      <w:r>
        <w:rPr>
          <w:noProof/>
        </w:rPr>
        <w:fldChar w:fldCharType="separate"/>
      </w:r>
      <w:r w:rsidR="002350DA">
        <w:rPr>
          <w:noProof/>
        </w:rPr>
        <w:t>2</w:t>
      </w:r>
      <w:r>
        <w:rPr>
          <w:noProof/>
        </w:rPr>
        <w:fldChar w:fldCharType="end"/>
      </w:r>
    </w:p>
    <w:p w:rsidR="00B7484A" w:rsidRDefault="00B7484A">
      <w:pPr>
        <w:pStyle w:val="Verzeichnis2"/>
        <w:tabs>
          <w:tab w:val="clear" w:pos="9638"/>
          <w:tab w:val="right" w:leader="dot" w:pos="9628"/>
        </w:tabs>
        <w:rPr>
          <w:noProof/>
        </w:rPr>
      </w:pPr>
      <w:r>
        <w:rPr>
          <w:noProof/>
          <w:snapToGrid w:val="0"/>
        </w:rPr>
        <w:t>Zweiter Abschnitt Inverkehrbringen und Ausstellen von technischen Arbeitsmitteln</w:t>
      </w:r>
      <w:r>
        <w:rPr>
          <w:noProof/>
        </w:rPr>
        <w:tab/>
      </w:r>
      <w:r>
        <w:rPr>
          <w:noProof/>
        </w:rPr>
        <w:fldChar w:fldCharType="begin"/>
      </w:r>
      <w:r>
        <w:rPr>
          <w:noProof/>
        </w:rPr>
        <w:instrText xml:space="preserve"> PAGEREF _Toc5682019 \h </w:instrText>
      </w:r>
      <w:r>
        <w:rPr>
          <w:noProof/>
        </w:rPr>
      </w:r>
      <w:r>
        <w:rPr>
          <w:noProof/>
        </w:rPr>
        <w:fldChar w:fldCharType="separate"/>
      </w:r>
      <w:r w:rsidR="002350DA">
        <w:rPr>
          <w:noProof/>
        </w:rPr>
        <w:t>3</w:t>
      </w:r>
      <w:r>
        <w:rPr>
          <w:noProof/>
        </w:rPr>
        <w:fldChar w:fldCharType="end"/>
      </w:r>
    </w:p>
    <w:p w:rsidR="00B7484A" w:rsidRDefault="00B7484A">
      <w:pPr>
        <w:pStyle w:val="Verzeichnis3"/>
        <w:tabs>
          <w:tab w:val="clear" w:pos="9638"/>
          <w:tab w:val="right" w:leader="dot" w:pos="9628"/>
        </w:tabs>
        <w:rPr>
          <w:noProof/>
        </w:rPr>
      </w:pPr>
      <w:r>
        <w:rPr>
          <w:noProof/>
          <w:snapToGrid w:val="0"/>
        </w:rPr>
        <w:t>§ 3</w:t>
      </w:r>
      <w:r>
        <w:rPr>
          <w:noProof/>
        </w:rPr>
        <w:tab/>
      </w:r>
      <w:r>
        <w:rPr>
          <w:noProof/>
        </w:rPr>
        <w:fldChar w:fldCharType="begin"/>
      </w:r>
      <w:r>
        <w:rPr>
          <w:noProof/>
        </w:rPr>
        <w:instrText xml:space="preserve"> PAGEREF _Toc5682020 \h </w:instrText>
      </w:r>
      <w:r>
        <w:rPr>
          <w:noProof/>
        </w:rPr>
      </w:r>
      <w:r>
        <w:rPr>
          <w:noProof/>
        </w:rPr>
        <w:fldChar w:fldCharType="separate"/>
      </w:r>
      <w:r w:rsidR="002350DA">
        <w:rPr>
          <w:noProof/>
        </w:rPr>
        <w:t>3</w:t>
      </w:r>
      <w:r>
        <w:rPr>
          <w:noProof/>
        </w:rPr>
        <w:fldChar w:fldCharType="end"/>
      </w:r>
    </w:p>
    <w:p w:rsidR="00B7484A" w:rsidRDefault="00B7484A">
      <w:pPr>
        <w:pStyle w:val="Verzeichnis3"/>
        <w:tabs>
          <w:tab w:val="clear" w:pos="9638"/>
          <w:tab w:val="right" w:leader="dot" w:pos="9628"/>
        </w:tabs>
        <w:rPr>
          <w:noProof/>
        </w:rPr>
      </w:pPr>
      <w:r>
        <w:rPr>
          <w:noProof/>
          <w:snapToGrid w:val="0"/>
        </w:rPr>
        <w:t>§ 3a</w:t>
      </w:r>
      <w:r>
        <w:rPr>
          <w:noProof/>
        </w:rPr>
        <w:tab/>
      </w:r>
      <w:r>
        <w:rPr>
          <w:noProof/>
        </w:rPr>
        <w:fldChar w:fldCharType="begin"/>
      </w:r>
      <w:r>
        <w:rPr>
          <w:noProof/>
        </w:rPr>
        <w:instrText xml:space="preserve"> PAGEREF _Toc5682021 \h </w:instrText>
      </w:r>
      <w:r>
        <w:rPr>
          <w:noProof/>
        </w:rPr>
      </w:r>
      <w:r>
        <w:rPr>
          <w:noProof/>
        </w:rPr>
        <w:fldChar w:fldCharType="separate"/>
      </w:r>
      <w:r w:rsidR="002350DA">
        <w:rPr>
          <w:noProof/>
        </w:rPr>
        <w:t>4</w:t>
      </w:r>
      <w:r>
        <w:rPr>
          <w:noProof/>
        </w:rPr>
        <w:fldChar w:fldCharType="end"/>
      </w:r>
    </w:p>
    <w:p w:rsidR="00B7484A" w:rsidRDefault="00B7484A">
      <w:pPr>
        <w:pStyle w:val="Verzeichnis3"/>
        <w:tabs>
          <w:tab w:val="clear" w:pos="9638"/>
          <w:tab w:val="right" w:leader="dot" w:pos="9628"/>
        </w:tabs>
        <w:rPr>
          <w:noProof/>
        </w:rPr>
      </w:pPr>
      <w:r>
        <w:rPr>
          <w:noProof/>
          <w:snapToGrid w:val="0"/>
        </w:rPr>
        <w:t>§ 4</w:t>
      </w:r>
      <w:r>
        <w:rPr>
          <w:noProof/>
        </w:rPr>
        <w:tab/>
      </w:r>
      <w:r>
        <w:rPr>
          <w:noProof/>
        </w:rPr>
        <w:fldChar w:fldCharType="begin"/>
      </w:r>
      <w:r>
        <w:rPr>
          <w:noProof/>
        </w:rPr>
        <w:instrText xml:space="preserve"> PAGEREF _Toc5682022 \h </w:instrText>
      </w:r>
      <w:r>
        <w:rPr>
          <w:noProof/>
        </w:rPr>
      </w:r>
      <w:r>
        <w:rPr>
          <w:noProof/>
        </w:rPr>
        <w:fldChar w:fldCharType="separate"/>
      </w:r>
      <w:r w:rsidR="002350DA">
        <w:rPr>
          <w:noProof/>
        </w:rPr>
        <w:t>4</w:t>
      </w:r>
      <w:r>
        <w:rPr>
          <w:noProof/>
        </w:rPr>
        <w:fldChar w:fldCharType="end"/>
      </w:r>
    </w:p>
    <w:p w:rsidR="00B7484A" w:rsidRDefault="00B7484A">
      <w:pPr>
        <w:pStyle w:val="Verzeichnis3"/>
        <w:tabs>
          <w:tab w:val="clear" w:pos="9638"/>
          <w:tab w:val="right" w:leader="dot" w:pos="9628"/>
        </w:tabs>
        <w:rPr>
          <w:noProof/>
        </w:rPr>
      </w:pPr>
      <w:r>
        <w:rPr>
          <w:noProof/>
          <w:snapToGrid w:val="0"/>
        </w:rPr>
        <w:t>§ 5</w:t>
      </w:r>
      <w:r>
        <w:rPr>
          <w:noProof/>
        </w:rPr>
        <w:tab/>
      </w:r>
      <w:r>
        <w:rPr>
          <w:noProof/>
        </w:rPr>
        <w:fldChar w:fldCharType="begin"/>
      </w:r>
      <w:r>
        <w:rPr>
          <w:noProof/>
        </w:rPr>
        <w:instrText xml:space="preserve"> PAGEREF _Toc5682023 \h </w:instrText>
      </w:r>
      <w:r>
        <w:rPr>
          <w:noProof/>
        </w:rPr>
      </w:r>
      <w:r>
        <w:rPr>
          <w:noProof/>
        </w:rPr>
        <w:fldChar w:fldCharType="separate"/>
      </w:r>
      <w:r w:rsidR="002350DA">
        <w:rPr>
          <w:noProof/>
        </w:rPr>
        <w:t>4</w:t>
      </w:r>
      <w:r>
        <w:rPr>
          <w:noProof/>
        </w:rPr>
        <w:fldChar w:fldCharType="end"/>
      </w:r>
    </w:p>
    <w:p w:rsidR="00B7484A" w:rsidRDefault="00B7484A">
      <w:pPr>
        <w:pStyle w:val="Verzeichnis3"/>
        <w:tabs>
          <w:tab w:val="clear" w:pos="9638"/>
          <w:tab w:val="right" w:leader="dot" w:pos="9628"/>
        </w:tabs>
        <w:rPr>
          <w:noProof/>
        </w:rPr>
      </w:pPr>
      <w:r>
        <w:rPr>
          <w:noProof/>
          <w:snapToGrid w:val="0"/>
        </w:rPr>
        <w:t>§ 6</w:t>
      </w:r>
      <w:r>
        <w:rPr>
          <w:noProof/>
        </w:rPr>
        <w:tab/>
      </w:r>
      <w:r>
        <w:rPr>
          <w:noProof/>
        </w:rPr>
        <w:fldChar w:fldCharType="begin"/>
      </w:r>
      <w:r>
        <w:rPr>
          <w:noProof/>
        </w:rPr>
        <w:instrText xml:space="preserve"> PAGEREF _Toc5682024 \h </w:instrText>
      </w:r>
      <w:r>
        <w:rPr>
          <w:noProof/>
        </w:rPr>
      </w:r>
      <w:r>
        <w:rPr>
          <w:noProof/>
        </w:rPr>
        <w:fldChar w:fldCharType="separate"/>
      </w:r>
      <w:r w:rsidR="002350DA">
        <w:rPr>
          <w:noProof/>
        </w:rPr>
        <w:t>5</w:t>
      </w:r>
      <w:r>
        <w:rPr>
          <w:noProof/>
        </w:rPr>
        <w:fldChar w:fldCharType="end"/>
      </w:r>
    </w:p>
    <w:p w:rsidR="00B7484A" w:rsidRDefault="00B7484A">
      <w:pPr>
        <w:pStyle w:val="Verzeichnis3"/>
        <w:tabs>
          <w:tab w:val="clear" w:pos="9638"/>
          <w:tab w:val="right" w:leader="dot" w:pos="9628"/>
        </w:tabs>
        <w:rPr>
          <w:noProof/>
        </w:rPr>
      </w:pPr>
      <w:r>
        <w:rPr>
          <w:noProof/>
          <w:snapToGrid w:val="0"/>
        </w:rPr>
        <w:t>§ 7</w:t>
      </w:r>
      <w:r>
        <w:rPr>
          <w:noProof/>
        </w:rPr>
        <w:tab/>
      </w:r>
      <w:r>
        <w:rPr>
          <w:noProof/>
        </w:rPr>
        <w:fldChar w:fldCharType="begin"/>
      </w:r>
      <w:r>
        <w:rPr>
          <w:noProof/>
        </w:rPr>
        <w:instrText xml:space="preserve"> PAGEREF _Toc5682025 \h </w:instrText>
      </w:r>
      <w:r>
        <w:rPr>
          <w:noProof/>
        </w:rPr>
      </w:r>
      <w:r>
        <w:rPr>
          <w:noProof/>
        </w:rPr>
        <w:fldChar w:fldCharType="separate"/>
      </w:r>
      <w:r w:rsidR="002350DA">
        <w:rPr>
          <w:noProof/>
        </w:rPr>
        <w:t>5</w:t>
      </w:r>
      <w:r>
        <w:rPr>
          <w:noProof/>
        </w:rPr>
        <w:fldChar w:fldCharType="end"/>
      </w:r>
    </w:p>
    <w:p w:rsidR="00B7484A" w:rsidRDefault="00B7484A">
      <w:pPr>
        <w:pStyle w:val="Verzeichnis3"/>
        <w:tabs>
          <w:tab w:val="clear" w:pos="9638"/>
          <w:tab w:val="right" w:leader="dot" w:pos="9628"/>
        </w:tabs>
        <w:rPr>
          <w:noProof/>
        </w:rPr>
      </w:pPr>
      <w:r>
        <w:rPr>
          <w:noProof/>
          <w:snapToGrid w:val="0"/>
        </w:rPr>
        <w:t>§ 8</w:t>
      </w:r>
      <w:r>
        <w:rPr>
          <w:noProof/>
        </w:rPr>
        <w:tab/>
      </w:r>
      <w:r>
        <w:rPr>
          <w:noProof/>
        </w:rPr>
        <w:fldChar w:fldCharType="begin"/>
      </w:r>
      <w:r>
        <w:rPr>
          <w:noProof/>
        </w:rPr>
        <w:instrText xml:space="preserve"> PAGEREF _Toc5682026 \h </w:instrText>
      </w:r>
      <w:r>
        <w:rPr>
          <w:noProof/>
        </w:rPr>
      </w:r>
      <w:r>
        <w:rPr>
          <w:noProof/>
        </w:rPr>
        <w:fldChar w:fldCharType="separate"/>
      </w:r>
      <w:r w:rsidR="002350DA">
        <w:rPr>
          <w:noProof/>
        </w:rPr>
        <w:t>5</w:t>
      </w:r>
      <w:r>
        <w:rPr>
          <w:noProof/>
        </w:rPr>
        <w:fldChar w:fldCharType="end"/>
      </w:r>
    </w:p>
    <w:p w:rsidR="00B7484A" w:rsidRDefault="00B7484A">
      <w:pPr>
        <w:pStyle w:val="Verzeichnis3"/>
        <w:tabs>
          <w:tab w:val="clear" w:pos="9638"/>
          <w:tab w:val="right" w:leader="dot" w:pos="9628"/>
        </w:tabs>
        <w:rPr>
          <w:noProof/>
        </w:rPr>
      </w:pPr>
      <w:r>
        <w:rPr>
          <w:noProof/>
          <w:snapToGrid w:val="0"/>
        </w:rPr>
        <w:t>§ 9</w:t>
      </w:r>
      <w:r>
        <w:rPr>
          <w:noProof/>
        </w:rPr>
        <w:tab/>
      </w:r>
      <w:r>
        <w:rPr>
          <w:noProof/>
        </w:rPr>
        <w:fldChar w:fldCharType="begin"/>
      </w:r>
      <w:r>
        <w:rPr>
          <w:noProof/>
        </w:rPr>
        <w:instrText xml:space="preserve"> PAGEREF _Toc5682027 \h </w:instrText>
      </w:r>
      <w:r>
        <w:rPr>
          <w:noProof/>
        </w:rPr>
      </w:r>
      <w:r>
        <w:rPr>
          <w:noProof/>
        </w:rPr>
        <w:fldChar w:fldCharType="separate"/>
      </w:r>
      <w:r w:rsidR="002350DA">
        <w:rPr>
          <w:noProof/>
        </w:rPr>
        <w:t>6</w:t>
      </w:r>
      <w:r>
        <w:rPr>
          <w:noProof/>
        </w:rPr>
        <w:fldChar w:fldCharType="end"/>
      </w:r>
    </w:p>
    <w:p w:rsidR="00B7484A" w:rsidRDefault="00B7484A">
      <w:pPr>
        <w:pStyle w:val="Verzeichnis3"/>
        <w:tabs>
          <w:tab w:val="clear" w:pos="9638"/>
          <w:tab w:val="right" w:leader="dot" w:pos="9628"/>
        </w:tabs>
        <w:rPr>
          <w:noProof/>
        </w:rPr>
      </w:pPr>
      <w:r>
        <w:rPr>
          <w:noProof/>
          <w:snapToGrid w:val="0"/>
        </w:rPr>
        <w:t>§ 10</w:t>
      </w:r>
      <w:r>
        <w:rPr>
          <w:noProof/>
        </w:rPr>
        <w:tab/>
      </w:r>
      <w:r>
        <w:rPr>
          <w:noProof/>
        </w:rPr>
        <w:fldChar w:fldCharType="begin"/>
      </w:r>
      <w:r>
        <w:rPr>
          <w:noProof/>
        </w:rPr>
        <w:instrText xml:space="preserve"> PAGEREF _Toc5682028 \h </w:instrText>
      </w:r>
      <w:r>
        <w:rPr>
          <w:noProof/>
        </w:rPr>
      </w:r>
      <w:r>
        <w:rPr>
          <w:noProof/>
        </w:rPr>
        <w:fldChar w:fldCharType="separate"/>
      </w:r>
      <w:r w:rsidR="002350DA">
        <w:rPr>
          <w:noProof/>
        </w:rPr>
        <w:t>7</w:t>
      </w:r>
      <w:r>
        <w:rPr>
          <w:noProof/>
        </w:rPr>
        <w:fldChar w:fldCharType="end"/>
      </w:r>
    </w:p>
    <w:p w:rsidR="00B7484A" w:rsidRDefault="00B7484A">
      <w:pPr>
        <w:pStyle w:val="Verzeichnis2"/>
        <w:tabs>
          <w:tab w:val="clear" w:pos="9638"/>
          <w:tab w:val="right" w:leader="dot" w:pos="9628"/>
        </w:tabs>
        <w:rPr>
          <w:noProof/>
        </w:rPr>
      </w:pPr>
      <w:r>
        <w:rPr>
          <w:noProof/>
          <w:snapToGrid w:val="0"/>
        </w:rPr>
        <w:t>Dritter Abschnitt Besondere Vorschriften für die Errichtung und den Betrieb überwachungsbedürftiger Anlagen</w:t>
      </w:r>
      <w:r>
        <w:rPr>
          <w:noProof/>
        </w:rPr>
        <w:tab/>
      </w:r>
      <w:r>
        <w:rPr>
          <w:noProof/>
        </w:rPr>
        <w:fldChar w:fldCharType="begin"/>
      </w:r>
      <w:r>
        <w:rPr>
          <w:noProof/>
        </w:rPr>
        <w:instrText xml:space="preserve"> PAGEREF _Toc5682029 \h </w:instrText>
      </w:r>
      <w:r>
        <w:rPr>
          <w:noProof/>
        </w:rPr>
      </w:r>
      <w:r>
        <w:rPr>
          <w:noProof/>
        </w:rPr>
        <w:fldChar w:fldCharType="separate"/>
      </w:r>
      <w:r w:rsidR="002350DA">
        <w:rPr>
          <w:noProof/>
        </w:rPr>
        <w:t>7</w:t>
      </w:r>
      <w:r>
        <w:rPr>
          <w:noProof/>
        </w:rPr>
        <w:fldChar w:fldCharType="end"/>
      </w:r>
    </w:p>
    <w:p w:rsidR="00B7484A" w:rsidRDefault="00B7484A">
      <w:pPr>
        <w:pStyle w:val="Verzeichnis3"/>
        <w:tabs>
          <w:tab w:val="clear" w:pos="9638"/>
          <w:tab w:val="right" w:leader="dot" w:pos="9628"/>
        </w:tabs>
        <w:rPr>
          <w:noProof/>
        </w:rPr>
      </w:pPr>
      <w:r>
        <w:rPr>
          <w:noProof/>
          <w:snapToGrid w:val="0"/>
        </w:rPr>
        <w:t>§ 11</w:t>
      </w:r>
      <w:r>
        <w:rPr>
          <w:noProof/>
        </w:rPr>
        <w:tab/>
      </w:r>
      <w:r>
        <w:rPr>
          <w:noProof/>
        </w:rPr>
        <w:fldChar w:fldCharType="begin"/>
      </w:r>
      <w:r>
        <w:rPr>
          <w:noProof/>
        </w:rPr>
        <w:instrText xml:space="preserve"> PAGEREF _Toc5682030 \h </w:instrText>
      </w:r>
      <w:r>
        <w:rPr>
          <w:noProof/>
        </w:rPr>
      </w:r>
      <w:r>
        <w:rPr>
          <w:noProof/>
        </w:rPr>
        <w:fldChar w:fldCharType="separate"/>
      </w:r>
      <w:r w:rsidR="002350DA">
        <w:rPr>
          <w:noProof/>
        </w:rPr>
        <w:t>7</w:t>
      </w:r>
      <w:r>
        <w:rPr>
          <w:noProof/>
        </w:rPr>
        <w:fldChar w:fldCharType="end"/>
      </w:r>
    </w:p>
    <w:p w:rsidR="00B7484A" w:rsidRDefault="00B7484A">
      <w:pPr>
        <w:pStyle w:val="Verzeichnis3"/>
        <w:tabs>
          <w:tab w:val="clear" w:pos="9638"/>
          <w:tab w:val="right" w:leader="dot" w:pos="9628"/>
        </w:tabs>
        <w:rPr>
          <w:noProof/>
        </w:rPr>
      </w:pPr>
      <w:r>
        <w:rPr>
          <w:noProof/>
          <w:snapToGrid w:val="0"/>
        </w:rPr>
        <w:t>§ 12</w:t>
      </w:r>
      <w:r>
        <w:rPr>
          <w:noProof/>
        </w:rPr>
        <w:tab/>
      </w:r>
      <w:r>
        <w:rPr>
          <w:noProof/>
        </w:rPr>
        <w:fldChar w:fldCharType="begin"/>
      </w:r>
      <w:r>
        <w:rPr>
          <w:noProof/>
        </w:rPr>
        <w:instrText xml:space="preserve"> PAGEREF _Toc5682031 \h </w:instrText>
      </w:r>
      <w:r>
        <w:rPr>
          <w:noProof/>
        </w:rPr>
      </w:r>
      <w:r>
        <w:rPr>
          <w:noProof/>
        </w:rPr>
        <w:fldChar w:fldCharType="separate"/>
      </w:r>
      <w:r w:rsidR="002350DA">
        <w:rPr>
          <w:noProof/>
        </w:rPr>
        <w:t>8</w:t>
      </w:r>
      <w:r>
        <w:rPr>
          <w:noProof/>
        </w:rPr>
        <w:fldChar w:fldCharType="end"/>
      </w:r>
    </w:p>
    <w:p w:rsidR="00B7484A" w:rsidRDefault="00B7484A">
      <w:pPr>
        <w:pStyle w:val="Verzeichnis3"/>
        <w:tabs>
          <w:tab w:val="clear" w:pos="9638"/>
          <w:tab w:val="right" w:leader="dot" w:pos="9628"/>
        </w:tabs>
        <w:rPr>
          <w:noProof/>
        </w:rPr>
      </w:pPr>
      <w:r>
        <w:rPr>
          <w:noProof/>
          <w:snapToGrid w:val="0"/>
        </w:rPr>
        <w:t>§ 13</w:t>
      </w:r>
      <w:r>
        <w:rPr>
          <w:noProof/>
        </w:rPr>
        <w:tab/>
      </w:r>
      <w:r>
        <w:rPr>
          <w:noProof/>
        </w:rPr>
        <w:fldChar w:fldCharType="begin"/>
      </w:r>
      <w:r>
        <w:rPr>
          <w:noProof/>
        </w:rPr>
        <w:instrText xml:space="preserve"> PAGEREF _Toc5682032 \h </w:instrText>
      </w:r>
      <w:r>
        <w:rPr>
          <w:noProof/>
        </w:rPr>
      </w:r>
      <w:r>
        <w:rPr>
          <w:noProof/>
        </w:rPr>
        <w:fldChar w:fldCharType="separate"/>
      </w:r>
      <w:r w:rsidR="002350DA">
        <w:rPr>
          <w:noProof/>
        </w:rPr>
        <w:t>8</w:t>
      </w:r>
      <w:r>
        <w:rPr>
          <w:noProof/>
        </w:rPr>
        <w:fldChar w:fldCharType="end"/>
      </w:r>
    </w:p>
    <w:p w:rsidR="00B7484A" w:rsidRDefault="00B7484A">
      <w:pPr>
        <w:pStyle w:val="Verzeichnis3"/>
        <w:tabs>
          <w:tab w:val="clear" w:pos="9638"/>
          <w:tab w:val="right" w:leader="dot" w:pos="9628"/>
        </w:tabs>
        <w:rPr>
          <w:noProof/>
        </w:rPr>
      </w:pPr>
      <w:r>
        <w:rPr>
          <w:noProof/>
          <w:snapToGrid w:val="0"/>
        </w:rPr>
        <w:t>§ 14</w:t>
      </w:r>
      <w:r>
        <w:rPr>
          <w:noProof/>
        </w:rPr>
        <w:tab/>
      </w:r>
      <w:r>
        <w:rPr>
          <w:noProof/>
        </w:rPr>
        <w:fldChar w:fldCharType="begin"/>
      </w:r>
      <w:r>
        <w:rPr>
          <w:noProof/>
        </w:rPr>
        <w:instrText xml:space="preserve"> PAGEREF _Toc5682033 \h </w:instrText>
      </w:r>
      <w:r>
        <w:rPr>
          <w:noProof/>
        </w:rPr>
      </w:r>
      <w:r>
        <w:rPr>
          <w:noProof/>
        </w:rPr>
        <w:fldChar w:fldCharType="separate"/>
      </w:r>
      <w:r w:rsidR="002350DA">
        <w:rPr>
          <w:noProof/>
        </w:rPr>
        <w:t>8</w:t>
      </w:r>
      <w:r>
        <w:rPr>
          <w:noProof/>
        </w:rPr>
        <w:fldChar w:fldCharType="end"/>
      </w:r>
    </w:p>
    <w:p w:rsidR="00B7484A" w:rsidRDefault="00B7484A">
      <w:pPr>
        <w:pStyle w:val="Verzeichnis3"/>
        <w:tabs>
          <w:tab w:val="clear" w:pos="9638"/>
          <w:tab w:val="right" w:leader="dot" w:pos="9628"/>
        </w:tabs>
        <w:rPr>
          <w:noProof/>
        </w:rPr>
      </w:pPr>
      <w:r>
        <w:rPr>
          <w:noProof/>
          <w:snapToGrid w:val="0"/>
        </w:rPr>
        <w:t>§ 15</w:t>
      </w:r>
      <w:r>
        <w:rPr>
          <w:noProof/>
        </w:rPr>
        <w:tab/>
      </w:r>
      <w:r>
        <w:rPr>
          <w:noProof/>
        </w:rPr>
        <w:fldChar w:fldCharType="begin"/>
      </w:r>
      <w:r>
        <w:rPr>
          <w:noProof/>
        </w:rPr>
        <w:instrText xml:space="preserve"> PAGEREF _Toc5682034 \h </w:instrText>
      </w:r>
      <w:r>
        <w:rPr>
          <w:noProof/>
        </w:rPr>
      </w:r>
      <w:r>
        <w:rPr>
          <w:noProof/>
        </w:rPr>
        <w:fldChar w:fldCharType="separate"/>
      </w:r>
      <w:r w:rsidR="002350DA">
        <w:rPr>
          <w:noProof/>
        </w:rPr>
        <w:t>10</w:t>
      </w:r>
      <w:r>
        <w:rPr>
          <w:noProof/>
        </w:rPr>
        <w:fldChar w:fldCharType="end"/>
      </w:r>
    </w:p>
    <w:p w:rsidR="00B7484A" w:rsidRDefault="00B7484A">
      <w:pPr>
        <w:pStyle w:val="Verzeichnis2"/>
        <w:tabs>
          <w:tab w:val="clear" w:pos="9638"/>
          <w:tab w:val="right" w:leader="dot" w:pos="9628"/>
        </w:tabs>
        <w:rPr>
          <w:noProof/>
        </w:rPr>
      </w:pPr>
      <w:r>
        <w:rPr>
          <w:noProof/>
          <w:snapToGrid w:val="0"/>
        </w:rPr>
        <w:t>Vierter Abschnitt Schlussvorschriften</w:t>
      </w:r>
      <w:r>
        <w:rPr>
          <w:noProof/>
        </w:rPr>
        <w:tab/>
      </w:r>
      <w:r>
        <w:rPr>
          <w:noProof/>
        </w:rPr>
        <w:fldChar w:fldCharType="begin"/>
      </w:r>
      <w:r>
        <w:rPr>
          <w:noProof/>
        </w:rPr>
        <w:instrText xml:space="preserve"> PAGEREF _Toc5682035 \h </w:instrText>
      </w:r>
      <w:r>
        <w:rPr>
          <w:noProof/>
        </w:rPr>
      </w:r>
      <w:r>
        <w:rPr>
          <w:noProof/>
        </w:rPr>
        <w:fldChar w:fldCharType="separate"/>
      </w:r>
      <w:r w:rsidR="002350DA">
        <w:rPr>
          <w:noProof/>
        </w:rPr>
        <w:t>10</w:t>
      </w:r>
      <w:r>
        <w:rPr>
          <w:noProof/>
        </w:rPr>
        <w:fldChar w:fldCharType="end"/>
      </w:r>
    </w:p>
    <w:p w:rsidR="00B7484A" w:rsidRDefault="00B7484A">
      <w:pPr>
        <w:pStyle w:val="Verzeichnis3"/>
        <w:tabs>
          <w:tab w:val="clear" w:pos="9638"/>
          <w:tab w:val="right" w:leader="dot" w:pos="9628"/>
        </w:tabs>
        <w:rPr>
          <w:noProof/>
        </w:rPr>
      </w:pPr>
      <w:r>
        <w:rPr>
          <w:noProof/>
          <w:snapToGrid w:val="0"/>
        </w:rPr>
        <w:t>§ 16</w:t>
      </w:r>
      <w:r>
        <w:rPr>
          <w:noProof/>
        </w:rPr>
        <w:tab/>
      </w:r>
      <w:r>
        <w:rPr>
          <w:noProof/>
        </w:rPr>
        <w:fldChar w:fldCharType="begin"/>
      </w:r>
      <w:r>
        <w:rPr>
          <w:noProof/>
        </w:rPr>
        <w:instrText xml:space="preserve"> PAGEREF _Toc5682036 \h </w:instrText>
      </w:r>
      <w:r>
        <w:rPr>
          <w:noProof/>
        </w:rPr>
      </w:r>
      <w:r>
        <w:rPr>
          <w:noProof/>
        </w:rPr>
        <w:fldChar w:fldCharType="separate"/>
      </w:r>
      <w:r w:rsidR="002350DA">
        <w:rPr>
          <w:noProof/>
        </w:rPr>
        <w:t>10</w:t>
      </w:r>
      <w:r>
        <w:rPr>
          <w:noProof/>
        </w:rPr>
        <w:fldChar w:fldCharType="end"/>
      </w:r>
    </w:p>
    <w:p w:rsidR="00B7484A" w:rsidRDefault="00B7484A">
      <w:pPr>
        <w:pStyle w:val="Verzeichnis3"/>
        <w:tabs>
          <w:tab w:val="clear" w:pos="9638"/>
          <w:tab w:val="right" w:leader="dot" w:pos="9628"/>
        </w:tabs>
        <w:rPr>
          <w:noProof/>
        </w:rPr>
      </w:pPr>
      <w:r>
        <w:rPr>
          <w:noProof/>
          <w:snapToGrid w:val="0"/>
        </w:rPr>
        <w:t>§ 17</w:t>
      </w:r>
      <w:r>
        <w:rPr>
          <w:noProof/>
        </w:rPr>
        <w:tab/>
      </w:r>
      <w:r>
        <w:rPr>
          <w:noProof/>
        </w:rPr>
        <w:fldChar w:fldCharType="begin"/>
      </w:r>
      <w:r>
        <w:rPr>
          <w:noProof/>
        </w:rPr>
        <w:instrText xml:space="preserve"> PAGEREF _Toc5682037 \h </w:instrText>
      </w:r>
      <w:r>
        <w:rPr>
          <w:noProof/>
        </w:rPr>
      </w:r>
      <w:r>
        <w:rPr>
          <w:noProof/>
        </w:rPr>
        <w:fldChar w:fldCharType="separate"/>
      </w:r>
      <w:r w:rsidR="002350DA">
        <w:rPr>
          <w:noProof/>
        </w:rPr>
        <w:t>11</w:t>
      </w:r>
      <w:r>
        <w:rPr>
          <w:noProof/>
        </w:rPr>
        <w:fldChar w:fldCharType="end"/>
      </w:r>
    </w:p>
    <w:p w:rsidR="00B7484A" w:rsidRDefault="00B7484A">
      <w:pPr>
        <w:pStyle w:val="Verzeichnis3"/>
        <w:tabs>
          <w:tab w:val="clear" w:pos="9638"/>
          <w:tab w:val="right" w:leader="dot" w:pos="9628"/>
        </w:tabs>
        <w:rPr>
          <w:noProof/>
        </w:rPr>
      </w:pPr>
      <w:r>
        <w:rPr>
          <w:noProof/>
          <w:snapToGrid w:val="0"/>
        </w:rPr>
        <w:t>§ 18 (weggefallen)</w:t>
      </w:r>
      <w:r>
        <w:rPr>
          <w:noProof/>
        </w:rPr>
        <w:tab/>
      </w:r>
      <w:r>
        <w:rPr>
          <w:noProof/>
        </w:rPr>
        <w:fldChar w:fldCharType="begin"/>
      </w:r>
      <w:r>
        <w:rPr>
          <w:noProof/>
        </w:rPr>
        <w:instrText xml:space="preserve"> PAGEREF _Toc5682038 \h </w:instrText>
      </w:r>
      <w:r>
        <w:rPr>
          <w:noProof/>
        </w:rPr>
      </w:r>
      <w:r>
        <w:rPr>
          <w:noProof/>
        </w:rPr>
        <w:fldChar w:fldCharType="separate"/>
      </w:r>
      <w:r w:rsidR="002350DA">
        <w:rPr>
          <w:noProof/>
        </w:rPr>
        <w:t>11</w:t>
      </w:r>
      <w:r>
        <w:rPr>
          <w:noProof/>
        </w:rPr>
        <w:fldChar w:fldCharType="end"/>
      </w:r>
    </w:p>
    <w:p w:rsidR="00B7484A" w:rsidRDefault="00B7484A">
      <w:pPr>
        <w:pStyle w:val="Verzeichnis3"/>
        <w:tabs>
          <w:tab w:val="clear" w:pos="9638"/>
          <w:tab w:val="right" w:leader="dot" w:pos="9628"/>
        </w:tabs>
        <w:rPr>
          <w:noProof/>
        </w:rPr>
      </w:pPr>
      <w:r>
        <w:rPr>
          <w:noProof/>
          <w:snapToGrid w:val="0"/>
        </w:rPr>
        <w:t>§ 19</w:t>
      </w:r>
      <w:r>
        <w:rPr>
          <w:noProof/>
        </w:rPr>
        <w:tab/>
      </w:r>
      <w:r>
        <w:rPr>
          <w:noProof/>
        </w:rPr>
        <w:fldChar w:fldCharType="begin"/>
      </w:r>
      <w:r>
        <w:rPr>
          <w:noProof/>
        </w:rPr>
        <w:instrText xml:space="preserve"> PAGEREF _Toc5682039 \h </w:instrText>
      </w:r>
      <w:r>
        <w:rPr>
          <w:noProof/>
        </w:rPr>
      </w:r>
      <w:r>
        <w:rPr>
          <w:noProof/>
        </w:rPr>
        <w:fldChar w:fldCharType="separate"/>
      </w:r>
      <w:r w:rsidR="002350DA">
        <w:rPr>
          <w:noProof/>
        </w:rPr>
        <w:t>11</w:t>
      </w:r>
      <w:r>
        <w:rPr>
          <w:noProof/>
        </w:rPr>
        <w:fldChar w:fldCharType="end"/>
      </w:r>
    </w:p>
    <w:p w:rsidR="00B7484A" w:rsidRDefault="00B7484A">
      <w:pPr>
        <w:pStyle w:val="Verzeichnis3"/>
        <w:tabs>
          <w:tab w:val="clear" w:pos="9638"/>
          <w:tab w:val="right" w:leader="dot" w:pos="9628"/>
        </w:tabs>
        <w:rPr>
          <w:noProof/>
        </w:rPr>
      </w:pPr>
      <w:r>
        <w:rPr>
          <w:noProof/>
          <w:snapToGrid w:val="0"/>
        </w:rPr>
        <w:t>§ 20 (Inkrafttreten)</w:t>
      </w:r>
      <w:r>
        <w:rPr>
          <w:noProof/>
        </w:rPr>
        <w:tab/>
      </w:r>
      <w:r>
        <w:rPr>
          <w:noProof/>
        </w:rPr>
        <w:fldChar w:fldCharType="begin"/>
      </w:r>
      <w:r>
        <w:rPr>
          <w:noProof/>
        </w:rPr>
        <w:instrText xml:space="preserve"> PAGEREF _Toc5682040 \h </w:instrText>
      </w:r>
      <w:r>
        <w:rPr>
          <w:noProof/>
        </w:rPr>
      </w:r>
      <w:r>
        <w:rPr>
          <w:noProof/>
        </w:rPr>
        <w:fldChar w:fldCharType="separate"/>
      </w:r>
      <w:r w:rsidR="002350DA">
        <w:rPr>
          <w:noProof/>
        </w:rPr>
        <w:t>12</w:t>
      </w:r>
      <w:r>
        <w:rPr>
          <w:noProof/>
        </w:rPr>
        <w:fldChar w:fldCharType="end"/>
      </w:r>
    </w:p>
    <w:p w:rsidR="00B7484A" w:rsidRPr="009D12C7" w:rsidRDefault="00B7484A" w:rsidP="009D12C7">
      <w:pPr>
        <w:pStyle w:val="GesAbsatz"/>
      </w:pPr>
      <w:r>
        <w:fldChar w:fldCharType="end"/>
      </w:r>
    </w:p>
    <w:p w:rsidR="00B7484A" w:rsidRPr="002350DA" w:rsidRDefault="00B7484A" w:rsidP="002350DA">
      <w:pPr>
        <w:pStyle w:val="berschrift2"/>
      </w:pPr>
      <w:bookmarkStart w:id="2" w:name="_Toc5682015"/>
      <w:r w:rsidRPr="002350DA">
        <w:t>Erster Abschnitt</w:t>
      </w:r>
      <w:r w:rsidRPr="002350DA">
        <w:br/>
        <w:t>Allgemeine Vorschriften</w:t>
      </w:r>
      <w:bookmarkEnd w:id="2"/>
    </w:p>
    <w:p w:rsidR="00B7484A" w:rsidRPr="002350DA" w:rsidRDefault="00B7484A" w:rsidP="002350DA">
      <w:pPr>
        <w:pStyle w:val="berschrift3"/>
      </w:pPr>
      <w:bookmarkStart w:id="3" w:name="_Toc5682016"/>
      <w:r w:rsidRPr="002350DA">
        <w:t>§ 1</w:t>
      </w:r>
      <w:bookmarkEnd w:id="3"/>
    </w:p>
    <w:p w:rsidR="00B7484A" w:rsidRPr="009D12C7" w:rsidRDefault="00B7484A" w:rsidP="009D12C7">
      <w:pPr>
        <w:pStyle w:val="GesAbsatz"/>
      </w:pPr>
      <w:r w:rsidRPr="009D12C7">
        <w:t>(1) Dieses Gesetz gilt für das Inverkehrbringen und Ausstellen technischer Arbeitsmittel, das gewerbsmäßig oder selbständig im Rahmen einer wirtschaftlichen Unternehmung erfolgt.</w:t>
      </w:r>
    </w:p>
    <w:p w:rsidR="00B7484A" w:rsidRPr="009D12C7" w:rsidRDefault="00B7484A" w:rsidP="009D12C7">
      <w:pPr>
        <w:pStyle w:val="GesAbsatz"/>
      </w:pPr>
      <w:r w:rsidRPr="009D12C7">
        <w:t>(2) Dieses Gesetz gilt nicht für das Inverkehrbringen und Ausstellen von</w:t>
      </w:r>
    </w:p>
    <w:p w:rsidR="00B7484A" w:rsidRDefault="00B7484A">
      <w:pPr>
        <w:pStyle w:val="GesAbsatz"/>
        <w:ind w:left="426" w:hanging="426"/>
        <w:rPr>
          <w:snapToGrid w:val="0"/>
        </w:rPr>
      </w:pPr>
      <w:r>
        <w:rPr>
          <w:snapToGrid w:val="0"/>
        </w:rPr>
        <w:t>1.</w:t>
      </w:r>
      <w:r>
        <w:rPr>
          <w:snapToGrid w:val="0"/>
        </w:rPr>
        <w:tab/>
        <w:t>Fahrzeugen, Fahrzeugteilen und Fahrzeugzubehörartikeln, soweit sie verkehrsrechtlichen Vorschriften u</w:t>
      </w:r>
      <w:r>
        <w:rPr>
          <w:snapToGrid w:val="0"/>
        </w:rPr>
        <w:t>n</w:t>
      </w:r>
      <w:r>
        <w:rPr>
          <w:snapToGrid w:val="0"/>
        </w:rPr>
        <w:t>terliegen;</w:t>
      </w:r>
    </w:p>
    <w:p w:rsidR="00B7484A" w:rsidRDefault="00B7484A">
      <w:pPr>
        <w:pStyle w:val="GesAbsatz"/>
        <w:ind w:left="426" w:hanging="426"/>
        <w:rPr>
          <w:snapToGrid w:val="0"/>
        </w:rPr>
      </w:pPr>
      <w:r>
        <w:rPr>
          <w:snapToGrid w:val="0"/>
        </w:rPr>
        <w:t>2.</w:t>
      </w:r>
      <w:r>
        <w:rPr>
          <w:snapToGrid w:val="0"/>
        </w:rPr>
        <w:tab/>
        <w:t>technischen Arbeitsmitteln, die ihrer Bauart nach ausschließlich zur Verwendung für militärische Zw</w:t>
      </w:r>
      <w:r>
        <w:rPr>
          <w:snapToGrid w:val="0"/>
        </w:rPr>
        <w:t>e</w:t>
      </w:r>
      <w:r>
        <w:rPr>
          <w:snapToGrid w:val="0"/>
        </w:rPr>
        <w:t>cke bestimmt sind;</w:t>
      </w:r>
    </w:p>
    <w:p w:rsidR="00B7484A" w:rsidRDefault="00B7484A">
      <w:pPr>
        <w:pStyle w:val="GesAbsatz"/>
        <w:ind w:left="426" w:hanging="426"/>
        <w:rPr>
          <w:snapToGrid w:val="0"/>
        </w:rPr>
      </w:pPr>
      <w:r>
        <w:rPr>
          <w:snapToGrid w:val="0"/>
        </w:rPr>
        <w:t>3.</w:t>
      </w:r>
      <w:r>
        <w:rPr>
          <w:snapToGrid w:val="0"/>
        </w:rPr>
        <w:tab/>
        <w:t>technischen Arbeitsmitteln, für die keine Rechtsverordnung nach § 4 Abs. 1 besteht, soweit andere Vor-schriften, die dem Gefahrenschutz nach § 3 dieses Gesetzes dienen, ihr Inverkehrbringen oder Ausste</w:t>
      </w:r>
      <w:r>
        <w:rPr>
          <w:snapToGrid w:val="0"/>
        </w:rPr>
        <w:t>l</w:t>
      </w:r>
      <w:r>
        <w:rPr>
          <w:snapToGrid w:val="0"/>
        </w:rPr>
        <w:t xml:space="preserve">len regeln oder wenn sie </w:t>
      </w:r>
      <w:r>
        <w:rPr>
          <w:snapToGrid w:val="0"/>
        </w:rPr>
        <w:t>a</w:t>
      </w:r>
      <w:r>
        <w:rPr>
          <w:snapToGrid w:val="0"/>
        </w:rPr>
        <w:t>tomrechtlichen Vorschriften unterliegen.</w:t>
      </w:r>
    </w:p>
    <w:p w:rsidR="00B7484A" w:rsidRDefault="00B7484A">
      <w:pPr>
        <w:pStyle w:val="GesAbsatz"/>
        <w:rPr>
          <w:snapToGrid w:val="0"/>
        </w:rPr>
      </w:pPr>
      <w:r>
        <w:rPr>
          <w:snapToGrid w:val="0"/>
        </w:rPr>
        <w:t>(3) Vorschriften, die dem Gefahrenschutz nach § 3 dienen und den Arbeitgeber hierzu verpflichten, bleiben unberührt.</w:t>
      </w:r>
    </w:p>
    <w:p w:rsidR="00B7484A" w:rsidRPr="002350DA" w:rsidRDefault="00B7484A" w:rsidP="002350DA">
      <w:pPr>
        <w:pStyle w:val="berschrift3"/>
      </w:pPr>
      <w:bookmarkStart w:id="4" w:name="_Toc5682017"/>
      <w:r w:rsidRPr="002350DA">
        <w:lastRenderedPageBreak/>
        <w:t>§ 1a</w:t>
      </w:r>
      <w:bookmarkEnd w:id="4"/>
    </w:p>
    <w:p w:rsidR="00B7484A" w:rsidRDefault="00B7484A">
      <w:pPr>
        <w:pStyle w:val="GesAbsatz"/>
        <w:rPr>
          <w:snapToGrid w:val="0"/>
        </w:rPr>
      </w:pPr>
      <w:r>
        <w:rPr>
          <w:snapToGrid w:val="0"/>
        </w:rPr>
        <w:t>Dieses Gesetz gilt auch für die Errichtung und den Betrieb überwachungsbedürftiger Anlagen, die gewerbl</w:t>
      </w:r>
      <w:r>
        <w:rPr>
          <w:snapToGrid w:val="0"/>
        </w:rPr>
        <w:t>i</w:t>
      </w:r>
      <w:r>
        <w:rPr>
          <w:snapToGrid w:val="0"/>
        </w:rPr>
        <w:t>chen oder wirtschaftlichen Zwecken dienen oder durch die Beschäftigte gefährdet werden können, mit Au</w:t>
      </w:r>
      <w:r>
        <w:rPr>
          <w:snapToGrid w:val="0"/>
        </w:rPr>
        <w:t>s</w:t>
      </w:r>
      <w:r>
        <w:rPr>
          <w:snapToGrid w:val="0"/>
        </w:rPr>
        <w:t>nahme der überw</w:t>
      </w:r>
      <w:r>
        <w:rPr>
          <w:snapToGrid w:val="0"/>
        </w:rPr>
        <w:t>a</w:t>
      </w:r>
      <w:r>
        <w:rPr>
          <w:snapToGrid w:val="0"/>
        </w:rPr>
        <w:t>chungsbedürftigen Anlagen</w:t>
      </w:r>
    </w:p>
    <w:p w:rsidR="00B7484A" w:rsidRDefault="00B7484A" w:rsidP="009D12C7">
      <w:pPr>
        <w:pStyle w:val="GesAbsatz"/>
        <w:ind w:left="426" w:hanging="426"/>
        <w:rPr>
          <w:snapToGrid w:val="0"/>
        </w:rPr>
      </w:pPr>
      <w:r>
        <w:rPr>
          <w:snapToGrid w:val="0"/>
        </w:rPr>
        <w:t>1.</w:t>
      </w:r>
      <w:r>
        <w:rPr>
          <w:snapToGrid w:val="0"/>
        </w:rPr>
        <w:tab/>
        <w:t>der Fahrzeuge von Magnetschwebebahnen, soweit diese Fahrzeuge den Bestimmungen des Bundes zum Bau und Betrieb solcher Bahnen unterliegen,</w:t>
      </w:r>
    </w:p>
    <w:p w:rsidR="00B7484A" w:rsidRDefault="00B7484A" w:rsidP="009D12C7">
      <w:pPr>
        <w:pStyle w:val="GesAbsatz"/>
        <w:ind w:left="426" w:hanging="426"/>
        <w:rPr>
          <w:snapToGrid w:val="0"/>
        </w:rPr>
      </w:pPr>
      <w:r>
        <w:rPr>
          <w:snapToGrid w:val="0"/>
        </w:rPr>
        <w:t>2.</w:t>
      </w:r>
      <w:r>
        <w:rPr>
          <w:snapToGrid w:val="0"/>
        </w:rPr>
        <w:tab/>
        <w:t>des rollenden Materials von Eisenbahnunternehmungen, ausgenommen Ladegutbehälter, soweit di</w:t>
      </w:r>
      <w:r>
        <w:rPr>
          <w:snapToGrid w:val="0"/>
        </w:rPr>
        <w:t>e</w:t>
      </w:r>
      <w:r>
        <w:rPr>
          <w:snapToGrid w:val="0"/>
        </w:rPr>
        <w:t>ses Material den Bestimmungen der Bau- und Betriebsordnungen des Bundes und der Länder unte</w:t>
      </w:r>
      <w:r>
        <w:rPr>
          <w:snapToGrid w:val="0"/>
        </w:rPr>
        <w:t>r</w:t>
      </w:r>
      <w:r>
        <w:rPr>
          <w:snapToGrid w:val="0"/>
        </w:rPr>
        <w:t>liegt,</w:t>
      </w:r>
    </w:p>
    <w:p w:rsidR="00B7484A" w:rsidRDefault="00B7484A" w:rsidP="009D12C7">
      <w:pPr>
        <w:pStyle w:val="GesAbsatz"/>
        <w:ind w:left="426" w:hanging="426"/>
        <w:rPr>
          <w:snapToGrid w:val="0"/>
        </w:rPr>
      </w:pPr>
      <w:r>
        <w:rPr>
          <w:snapToGrid w:val="0"/>
        </w:rPr>
        <w:t>3.</w:t>
      </w:r>
      <w:r>
        <w:rPr>
          <w:snapToGrid w:val="0"/>
        </w:rPr>
        <w:tab/>
        <w:t>in Unternehmen des Bergwesens, ausgenommen in deren Tagesanlagen.</w:t>
      </w:r>
    </w:p>
    <w:p w:rsidR="00B7484A" w:rsidRDefault="00B7484A">
      <w:pPr>
        <w:pStyle w:val="berschrift3"/>
        <w:rPr>
          <w:snapToGrid w:val="0"/>
        </w:rPr>
      </w:pPr>
      <w:bookmarkStart w:id="5" w:name="_Toc5682018"/>
      <w:r>
        <w:rPr>
          <w:snapToGrid w:val="0"/>
        </w:rPr>
        <w:t>§ 2</w:t>
      </w:r>
      <w:bookmarkEnd w:id="5"/>
    </w:p>
    <w:p w:rsidR="00B7484A" w:rsidRDefault="00B7484A">
      <w:pPr>
        <w:pStyle w:val="GesAbsatz"/>
        <w:rPr>
          <w:snapToGrid w:val="0"/>
        </w:rPr>
      </w:pPr>
      <w:r>
        <w:rPr>
          <w:snapToGrid w:val="0"/>
        </w:rPr>
        <w:t>(1) Technische Arbeitsmittel im Sinne dieses Gesetzes sind verwendungsfertige Arbeitseinrichtungen, vor allem Werkzeuge, Arbeitsgeräte, Arbeits- und Kraftmaschinen, Hebe- und Fördereinrichtungen sowie Befö</w:t>
      </w:r>
      <w:r>
        <w:rPr>
          <w:snapToGrid w:val="0"/>
        </w:rPr>
        <w:t>r</w:t>
      </w:r>
      <w:r>
        <w:rPr>
          <w:snapToGrid w:val="0"/>
        </w:rPr>
        <w:t>derungsmittel. Verwendungsfertig sind Arbeitseinrichtungen, die bestimmungsgemäß verwendet werden können, ohne dass weitere Teile eingefügt zu werden brauchen. Verwendungsfertig sind Arbeitseinrichtu</w:t>
      </w:r>
      <w:r>
        <w:rPr>
          <w:snapToGrid w:val="0"/>
        </w:rPr>
        <w:t>n</w:t>
      </w:r>
      <w:r>
        <w:rPr>
          <w:snapToGrid w:val="0"/>
        </w:rPr>
        <w:t>gen auch, wenn</w:t>
      </w:r>
    </w:p>
    <w:p w:rsidR="00B7484A" w:rsidRDefault="00B7484A">
      <w:pPr>
        <w:pStyle w:val="GesAbsatz"/>
        <w:ind w:left="426" w:hanging="426"/>
        <w:rPr>
          <w:snapToGrid w:val="0"/>
        </w:rPr>
      </w:pPr>
      <w:r>
        <w:rPr>
          <w:snapToGrid w:val="0"/>
        </w:rPr>
        <w:t>1.</w:t>
      </w:r>
      <w:r>
        <w:rPr>
          <w:snapToGrid w:val="0"/>
        </w:rPr>
        <w:tab/>
        <w:t>alle Teile, aus denen sie zusammengesetzt werden, von derselben Person in den Verkehr gebracht werden,</w:t>
      </w:r>
    </w:p>
    <w:p w:rsidR="00B7484A" w:rsidRDefault="00B7484A">
      <w:pPr>
        <w:pStyle w:val="GesAbsatz"/>
        <w:ind w:left="426" w:hanging="426"/>
        <w:rPr>
          <w:snapToGrid w:val="0"/>
        </w:rPr>
      </w:pPr>
      <w:r>
        <w:rPr>
          <w:snapToGrid w:val="0"/>
        </w:rPr>
        <w:t>2.</w:t>
      </w:r>
      <w:r>
        <w:rPr>
          <w:snapToGrid w:val="0"/>
        </w:rPr>
        <w:tab/>
        <w:t>sie nur noch aufgestellt oder angeschlossen zu werden brauchen oder wenn</w:t>
      </w:r>
    </w:p>
    <w:p w:rsidR="00B7484A" w:rsidRDefault="00B7484A">
      <w:pPr>
        <w:pStyle w:val="GesAbsatz"/>
        <w:ind w:left="426" w:hanging="426"/>
        <w:rPr>
          <w:snapToGrid w:val="0"/>
        </w:rPr>
      </w:pPr>
      <w:r>
        <w:rPr>
          <w:snapToGrid w:val="0"/>
        </w:rPr>
        <w:t>3.</w:t>
      </w:r>
      <w:r>
        <w:rPr>
          <w:snapToGrid w:val="0"/>
        </w:rPr>
        <w:tab/>
        <w:t>die Arbeitseinrichtungen ohne die Teile in den Verkehr gebracht werden, die üblicherweise gesondert beschafft und bei der bestimmungsgemäßen Verwendung eingefügt werden.</w:t>
      </w:r>
    </w:p>
    <w:p w:rsidR="00B7484A" w:rsidRDefault="00B7484A">
      <w:pPr>
        <w:pStyle w:val="GesAbsatz"/>
        <w:rPr>
          <w:snapToGrid w:val="0"/>
        </w:rPr>
      </w:pPr>
      <w:r>
        <w:rPr>
          <w:snapToGrid w:val="0"/>
        </w:rPr>
        <w:t>(2) Den Arbeitseinrichtungen im Sinne des Absatzes 1 stehen gleich:</w:t>
      </w:r>
    </w:p>
    <w:p w:rsidR="00B7484A" w:rsidRDefault="00B7484A">
      <w:pPr>
        <w:pStyle w:val="GesAbsatz"/>
        <w:rPr>
          <w:snapToGrid w:val="0"/>
        </w:rPr>
      </w:pPr>
      <w:r>
        <w:rPr>
          <w:snapToGrid w:val="0"/>
        </w:rPr>
        <w:t>1.</w:t>
      </w:r>
      <w:r>
        <w:rPr>
          <w:snapToGrid w:val="0"/>
        </w:rPr>
        <w:tab/>
        <w:t>Schutzausrüstungen, die nicht Teil eines technischen Arbeitsmittels sind;</w:t>
      </w:r>
    </w:p>
    <w:p w:rsidR="00B7484A" w:rsidRDefault="00B7484A">
      <w:pPr>
        <w:pStyle w:val="GesAbsatz"/>
        <w:rPr>
          <w:snapToGrid w:val="0"/>
        </w:rPr>
      </w:pPr>
      <w:r>
        <w:rPr>
          <w:snapToGrid w:val="0"/>
        </w:rPr>
        <w:t>2.</w:t>
      </w:r>
      <w:r>
        <w:rPr>
          <w:snapToGrid w:val="0"/>
        </w:rPr>
        <w:tab/>
        <w:t>Einrichtungen, die zum Beleuchten, Beheizen, Kühlen sowie zum Be- oder Entlüften bestimmt sind;</w:t>
      </w:r>
    </w:p>
    <w:p w:rsidR="00B7484A" w:rsidRDefault="00B7484A">
      <w:pPr>
        <w:pStyle w:val="GesAbsatz"/>
        <w:rPr>
          <w:snapToGrid w:val="0"/>
        </w:rPr>
      </w:pPr>
      <w:r>
        <w:rPr>
          <w:snapToGrid w:val="0"/>
        </w:rPr>
        <w:t>3.</w:t>
      </w:r>
      <w:r>
        <w:rPr>
          <w:snapToGrid w:val="0"/>
        </w:rPr>
        <w:tab/>
        <w:t>Haushaltsgeräte;</w:t>
      </w:r>
    </w:p>
    <w:p w:rsidR="00B7484A" w:rsidRDefault="00B7484A">
      <w:pPr>
        <w:pStyle w:val="GesAbsatz"/>
        <w:rPr>
          <w:snapToGrid w:val="0"/>
        </w:rPr>
      </w:pPr>
      <w:r>
        <w:rPr>
          <w:snapToGrid w:val="0"/>
        </w:rPr>
        <w:t>4.</w:t>
      </w:r>
      <w:r>
        <w:rPr>
          <w:snapToGrid w:val="0"/>
        </w:rPr>
        <w:tab/>
        <w:t>Sport-, Freizeit- und Bastelgeräte sowie Spielzeug.</w:t>
      </w:r>
    </w:p>
    <w:p w:rsidR="00B7484A" w:rsidRDefault="00B7484A">
      <w:pPr>
        <w:pStyle w:val="GesAbsatz"/>
        <w:rPr>
          <w:snapToGrid w:val="0"/>
        </w:rPr>
      </w:pPr>
      <w:r>
        <w:rPr>
          <w:snapToGrid w:val="0"/>
        </w:rPr>
        <w:t>(2a) Überwachungsbedürftige Anlagen im Sinne dieses Gesetzes sind</w:t>
      </w:r>
    </w:p>
    <w:p w:rsidR="00B7484A" w:rsidRDefault="00B7484A">
      <w:pPr>
        <w:pStyle w:val="GesAbsatz"/>
        <w:ind w:left="426" w:hanging="426"/>
        <w:rPr>
          <w:snapToGrid w:val="0"/>
        </w:rPr>
      </w:pPr>
      <w:r>
        <w:rPr>
          <w:snapToGrid w:val="0"/>
        </w:rPr>
        <w:t>1.</w:t>
      </w:r>
      <w:r>
        <w:rPr>
          <w:snapToGrid w:val="0"/>
        </w:rPr>
        <w:tab/>
        <w:t>Dampfkesselanlagen mit Ausnahme von Dampfkesselanlagen auf Seeschiffen,</w:t>
      </w:r>
    </w:p>
    <w:p w:rsidR="00B7484A" w:rsidRDefault="00B7484A">
      <w:pPr>
        <w:pStyle w:val="GesAbsatz"/>
        <w:ind w:left="426" w:hanging="426"/>
        <w:rPr>
          <w:snapToGrid w:val="0"/>
        </w:rPr>
      </w:pPr>
      <w:r>
        <w:rPr>
          <w:snapToGrid w:val="0"/>
        </w:rPr>
        <w:t>2.</w:t>
      </w:r>
      <w:r>
        <w:rPr>
          <w:snapToGrid w:val="0"/>
        </w:rPr>
        <w:tab/>
        <w:t>Druckbehälteranlagen außer Dampfkesseln,</w:t>
      </w:r>
    </w:p>
    <w:p w:rsidR="00B7484A" w:rsidRDefault="00B7484A">
      <w:pPr>
        <w:pStyle w:val="GesAbsatz"/>
        <w:ind w:left="426" w:hanging="426"/>
        <w:rPr>
          <w:snapToGrid w:val="0"/>
        </w:rPr>
      </w:pPr>
      <w:r>
        <w:rPr>
          <w:snapToGrid w:val="0"/>
        </w:rPr>
        <w:t>3.</w:t>
      </w:r>
      <w:r>
        <w:rPr>
          <w:snapToGrid w:val="0"/>
        </w:rPr>
        <w:tab/>
        <w:t>Anlagen zur Abfüllung von verdichteten, verflüssigten oder unter Druck gelösten Gasen,</w:t>
      </w:r>
    </w:p>
    <w:p w:rsidR="00B7484A" w:rsidRDefault="00B7484A">
      <w:pPr>
        <w:pStyle w:val="GesAbsatz"/>
        <w:ind w:left="426" w:hanging="426"/>
        <w:rPr>
          <w:snapToGrid w:val="0"/>
        </w:rPr>
      </w:pPr>
      <w:r>
        <w:rPr>
          <w:snapToGrid w:val="0"/>
        </w:rPr>
        <w:t>4.</w:t>
      </w:r>
      <w:r>
        <w:rPr>
          <w:snapToGrid w:val="0"/>
        </w:rPr>
        <w:tab/>
        <w:t>Leitungen unter innerem Überdruck für brennbare, ätzende oder giftige Gase, Dämpfe oder Flüssigke</w:t>
      </w:r>
      <w:r>
        <w:rPr>
          <w:snapToGrid w:val="0"/>
        </w:rPr>
        <w:t>i</w:t>
      </w:r>
      <w:r>
        <w:rPr>
          <w:snapToGrid w:val="0"/>
        </w:rPr>
        <w:t>ten,</w:t>
      </w:r>
    </w:p>
    <w:p w:rsidR="00B7484A" w:rsidRDefault="00B7484A">
      <w:pPr>
        <w:pStyle w:val="GesAbsatz"/>
        <w:ind w:left="426" w:hanging="426"/>
        <w:rPr>
          <w:snapToGrid w:val="0"/>
        </w:rPr>
      </w:pPr>
      <w:r>
        <w:rPr>
          <w:snapToGrid w:val="0"/>
        </w:rPr>
        <w:t>5.</w:t>
      </w:r>
      <w:r>
        <w:rPr>
          <w:snapToGrid w:val="0"/>
        </w:rPr>
        <w:tab/>
        <w:t>Aufzugsanlagen,</w:t>
      </w:r>
    </w:p>
    <w:p w:rsidR="00B7484A" w:rsidRDefault="00B7484A">
      <w:pPr>
        <w:pStyle w:val="GesAbsatz"/>
        <w:ind w:left="426" w:hanging="426"/>
        <w:rPr>
          <w:snapToGrid w:val="0"/>
        </w:rPr>
      </w:pPr>
      <w:r>
        <w:rPr>
          <w:snapToGrid w:val="0"/>
        </w:rPr>
        <w:t>6.</w:t>
      </w:r>
      <w:r>
        <w:rPr>
          <w:snapToGrid w:val="0"/>
        </w:rPr>
        <w:tab/>
        <w:t>Anlagen in explosionsgefährdeten Bereichen,</w:t>
      </w:r>
    </w:p>
    <w:p w:rsidR="00B7484A" w:rsidRDefault="00B7484A">
      <w:pPr>
        <w:pStyle w:val="GesAbsatz"/>
        <w:ind w:left="426" w:hanging="426"/>
        <w:rPr>
          <w:snapToGrid w:val="0"/>
        </w:rPr>
      </w:pPr>
      <w:r>
        <w:rPr>
          <w:snapToGrid w:val="0"/>
        </w:rPr>
        <w:t>7.</w:t>
      </w:r>
      <w:r>
        <w:rPr>
          <w:snapToGrid w:val="0"/>
        </w:rPr>
        <w:tab/>
        <w:t>Getränkeschankanlagen und Anlagen zur Herstellung kohlensaurer Getränke,</w:t>
      </w:r>
    </w:p>
    <w:p w:rsidR="00B7484A" w:rsidRDefault="00B7484A">
      <w:pPr>
        <w:pStyle w:val="GesAbsatz"/>
        <w:ind w:left="426" w:hanging="426"/>
        <w:rPr>
          <w:snapToGrid w:val="0"/>
        </w:rPr>
      </w:pPr>
      <w:r>
        <w:rPr>
          <w:snapToGrid w:val="0"/>
        </w:rPr>
        <w:t>8.</w:t>
      </w:r>
      <w:r>
        <w:rPr>
          <w:snapToGrid w:val="0"/>
        </w:rPr>
        <w:tab/>
        <w:t>Acetylenanlagen und Calciumcarbidlager,</w:t>
      </w:r>
    </w:p>
    <w:p w:rsidR="00B7484A" w:rsidRDefault="00B7484A">
      <w:pPr>
        <w:pStyle w:val="GesAbsatz"/>
        <w:ind w:left="426" w:hanging="426"/>
        <w:rPr>
          <w:snapToGrid w:val="0"/>
        </w:rPr>
      </w:pPr>
      <w:r>
        <w:rPr>
          <w:snapToGrid w:val="0"/>
        </w:rPr>
        <w:t>9.</w:t>
      </w:r>
      <w:r>
        <w:rPr>
          <w:snapToGrid w:val="0"/>
        </w:rPr>
        <w:tab/>
        <w:t>Anlagen zur Lagerung, Abfüllung und Beförderung von brennbaren Flüssigkeiten.</w:t>
      </w:r>
    </w:p>
    <w:p w:rsidR="00B7484A" w:rsidRDefault="00B7484A">
      <w:pPr>
        <w:pStyle w:val="GesAbsatz"/>
        <w:rPr>
          <w:snapToGrid w:val="0"/>
        </w:rPr>
      </w:pPr>
      <w:r>
        <w:rPr>
          <w:snapToGrid w:val="0"/>
        </w:rPr>
        <w:t>Zu den Anlagen gehören auch Mess-, Steuer- und Regeleinrichtungen, die dem sicheren Betrieb der Anlage dienen. Zu den in den Nummern 2, 3 und 4 bezeichneten überwachungsbedürftigen Anlagen gehören nicht die Energieanlagen im Sinne des § 2 Abs. 2 des Energiewirtschaftsgesetzes. Überwachungsbedürftige A</w:t>
      </w:r>
      <w:r>
        <w:rPr>
          <w:snapToGrid w:val="0"/>
        </w:rPr>
        <w:t>n</w:t>
      </w:r>
      <w:r>
        <w:rPr>
          <w:snapToGrid w:val="0"/>
        </w:rPr>
        <w:t>lagen stehen den Arbeitseinrichtungen im Sinne des Absatzes 1 gleich, soweit sie nicht schon von Absatz 1 erfasst werden.</w:t>
      </w:r>
    </w:p>
    <w:p w:rsidR="00B7484A" w:rsidRDefault="00B7484A">
      <w:pPr>
        <w:pStyle w:val="GesAbsatz"/>
        <w:rPr>
          <w:snapToGrid w:val="0"/>
        </w:rPr>
      </w:pPr>
      <w:r>
        <w:rPr>
          <w:snapToGrid w:val="0"/>
        </w:rPr>
        <w:t>(2b) Teile von Arbeitseinrichtungen und der ihnen gleichgestellten Gegenstände sowie sonstige Produkte, soweit sie nicht schon von Absatz 1 oder 2 erfasst werden, gelten als technische Arbeitsmittel, wenn sie in einer Rechtsveror</w:t>
      </w:r>
      <w:r>
        <w:rPr>
          <w:snapToGrid w:val="0"/>
        </w:rPr>
        <w:t>d</w:t>
      </w:r>
      <w:r>
        <w:rPr>
          <w:snapToGrid w:val="0"/>
        </w:rPr>
        <w:t>nung nach diesem Gesetz erfasst sind.</w:t>
      </w:r>
    </w:p>
    <w:p w:rsidR="00B7484A" w:rsidRDefault="00B7484A">
      <w:pPr>
        <w:pStyle w:val="GesAbsatz"/>
        <w:rPr>
          <w:snapToGrid w:val="0"/>
        </w:rPr>
      </w:pPr>
      <w:r>
        <w:rPr>
          <w:snapToGrid w:val="0"/>
        </w:rPr>
        <w:t xml:space="preserve">(3) Inverkehrbringen im Sinne dieses Gesetzes ist jedes Überlassen technischer Arbeitsmittel an andere. Vorbehaltlich einer anderweitigen Regelung in einer Rechtsverordnung nach § 4 Abs. 1 gilt Satz 1 nicht für technische Arbeitsmittel, die nach ihrer Inbetriebnahme beim Verwender erneut anderen überlassen werden, es sei denn, dass sie aufgearbeitet oder wesentlich verändert worden sind. Die Einfuhr in die Europäischen </w:t>
      </w:r>
      <w:r>
        <w:rPr>
          <w:snapToGrid w:val="0"/>
        </w:rPr>
        <w:lastRenderedPageBreak/>
        <w:t>Gemeinschaften oder einen anderen Vertragsstaat des Abkommens über den Europäischen Wirtschaft</w:t>
      </w:r>
      <w:r>
        <w:rPr>
          <w:snapToGrid w:val="0"/>
        </w:rPr>
        <w:t>s</w:t>
      </w:r>
      <w:r>
        <w:rPr>
          <w:snapToGrid w:val="0"/>
        </w:rPr>
        <w:t>raum steht dem Inverkehrbringen gleich.</w:t>
      </w:r>
    </w:p>
    <w:p w:rsidR="00B7484A" w:rsidRDefault="00B7484A">
      <w:pPr>
        <w:pStyle w:val="GesAbsatz"/>
        <w:rPr>
          <w:snapToGrid w:val="0"/>
        </w:rPr>
      </w:pPr>
      <w:r>
        <w:rPr>
          <w:snapToGrid w:val="0"/>
        </w:rPr>
        <w:t>(4) Ausstellen im Sinne dieses Gesetzes ist das Aufstellen oder Vorführen von technischen Arbeitsmitteln zum Zwecke der Werbung.</w:t>
      </w:r>
    </w:p>
    <w:p w:rsidR="00B7484A" w:rsidRDefault="00B7484A">
      <w:pPr>
        <w:pStyle w:val="GesAbsatz"/>
        <w:rPr>
          <w:snapToGrid w:val="0"/>
        </w:rPr>
      </w:pPr>
      <w:r>
        <w:rPr>
          <w:snapToGrid w:val="0"/>
        </w:rPr>
        <w:t>(5) Bestimmungsgemäße Verwendung im Sinne dieses Gesetzes ist</w:t>
      </w:r>
    </w:p>
    <w:p w:rsidR="00B7484A" w:rsidRDefault="00B7484A">
      <w:pPr>
        <w:pStyle w:val="GesAbsatz"/>
        <w:ind w:left="426" w:hanging="426"/>
        <w:rPr>
          <w:snapToGrid w:val="0"/>
        </w:rPr>
      </w:pPr>
      <w:r>
        <w:rPr>
          <w:snapToGrid w:val="0"/>
        </w:rPr>
        <w:t>1.</w:t>
      </w:r>
      <w:r>
        <w:rPr>
          <w:snapToGrid w:val="0"/>
        </w:rPr>
        <w:tab/>
        <w:t>die Verwendung, für die die technischen Arbeitsmittel nach den Angaben derjenigen, die sie in den Ve</w:t>
      </w:r>
      <w:r>
        <w:rPr>
          <w:snapToGrid w:val="0"/>
        </w:rPr>
        <w:t>r</w:t>
      </w:r>
      <w:r>
        <w:rPr>
          <w:snapToGrid w:val="0"/>
        </w:rPr>
        <w:t>kehr bri</w:t>
      </w:r>
      <w:r>
        <w:rPr>
          <w:snapToGrid w:val="0"/>
        </w:rPr>
        <w:t>n</w:t>
      </w:r>
      <w:r>
        <w:rPr>
          <w:snapToGrid w:val="0"/>
        </w:rPr>
        <w:t>gen, insbesondere nach ihren Angaben zum Zwecke der Werbung, geeignet sind, oder</w:t>
      </w:r>
    </w:p>
    <w:p w:rsidR="00B7484A" w:rsidRDefault="00B7484A">
      <w:pPr>
        <w:pStyle w:val="GesAbsatz"/>
        <w:ind w:left="426" w:hanging="426"/>
        <w:rPr>
          <w:snapToGrid w:val="0"/>
        </w:rPr>
      </w:pPr>
      <w:r>
        <w:rPr>
          <w:snapToGrid w:val="0"/>
        </w:rPr>
        <w:t>2.</w:t>
      </w:r>
      <w:r>
        <w:rPr>
          <w:snapToGrid w:val="0"/>
        </w:rPr>
        <w:tab/>
        <w:t>die übliche Verwendung, die sich aus der Bauart und Ausführung der technischen Arbeitsmittel ergibt.</w:t>
      </w:r>
    </w:p>
    <w:p w:rsidR="00B7484A" w:rsidRDefault="00B7484A">
      <w:pPr>
        <w:pStyle w:val="berschrift2"/>
        <w:rPr>
          <w:snapToGrid w:val="0"/>
        </w:rPr>
      </w:pPr>
      <w:bookmarkStart w:id="6" w:name="_Toc5682019"/>
      <w:r>
        <w:rPr>
          <w:snapToGrid w:val="0"/>
        </w:rPr>
        <w:t>Zweiter Abschnitt</w:t>
      </w:r>
      <w:r>
        <w:rPr>
          <w:snapToGrid w:val="0"/>
        </w:rPr>
        <w:br/>
        <w:t>Inverkehrbringen und Ausstellen von technischen Arbeitsmitteln</w:t>
      </w:r>
      <w:bookmarkEnd w:id="6"/>
    </w:p>
    <w:p w:rsidR="00B7484A" w:rsidRDefault="00B7484A">
      <w:pPr>
        <w:pStyle w:val="berschrift3"/>
        <w:rPr>
          <w:snapToGrid w:val="0"/>
        </w:rPr>
      </w:pPr>
      <w:bookmarkStart w:id="7" w:name="_Toc5682020"/>
      <w:r>
        <w:rPr>
          <w:snapToGrid w:val="0"/>
        </w:rPr>
        <w:t>§ 3</w:t>
      </w:r>
      <w:bookmarkEnd w:id="7"/>
    </w:p>
    <w:p w:rsidR="00B7484A" w:rsidRDefault="00B7484A">
      <w:pPr>
        <w:pStyle w:val="GesAbsatz"/>
        <w:rPr>
          <w:snapToGrid w:val="0"/>
        </w:rPr>
      </w:pPr>
      <w:r>
        <w:rPr>
          <w:snapToGrid w:val="0"/>
        </w:rPr>
        <w:t>(1) Technische Arbeitsmittel dürfen nur in den Verkehr gebracht werden, wenn sie den in den Rechtsveror</w:t>
      </w:r>
      <w:r>
        <w:rPr>
          <w:snapToGrid w:val="0"/>
        </w:rPr>
        <w:t>d</w:t>
      </w:r>
      <w:r>
        <w:rPr>
          <w:snapToGrid w:val="0"/>
        </w:rPr>
        <w:t>nungen nach diesem Gesetz enthaltenen sicherheitstechnischen Anforderungen und sonstigen Vorausse</w:t>
      </w:r>
      <w:r>
        <w:rPr>
          <w:snapToGrid w:val="0"/>
        </w:rPr>
        <w:t>t</w:t>
      </w:r>
      <w:r>
        <w:rPr>
          <w:snapToGrid w:val="0"/>
        </w:rPr>
        <w:t>zungen für ihr Inverkehrbringen entsprechen und Leben oder Gesundheit oder sonstige in den Rechtsve</w:t>
      </w:r>
      <w:r>
        <w:rPr>
          <w:snapToGrid w:val="0"/>
        </w:rPr>
        <w:t>r</w:t>
      </w:r>
      <w:r>
        <w:rPr>
          <w:snapToGrid w:val="0"/>
        </w:rPr>
        <w:t>ordnungen aufgeführte Rechtsgüter der Benutzer oder Dritter bei bestimmungsgemäßer Verwendung nicht gefährdet werden. Technische Arbeitsmittel, für die in Rechtsverordnungen nach diesem Gesetz keine A</w:t>
      </w:r>
      <w:r>
        <w:rPr>
          <w:snapToGrid w:val="0"/>
        </w:rPr>
        <w:t>n</w:t>
      </w:r>
      <w:r>
        <w:rPr>
          <w:snapToGrid w:val="0"/>
        </w:rPr>
        <w:t>forderungen enthalten sind, dürfen nur in den Verkehr gebracht werden, wenn sie nach den allgemein ane</w:t>
      </w:r>
      <w:r>
        <w:rPr>
          <w:snapToGrid w:val="0"/>
        </w:rPr>
        <w:t>r</w:t>
      </w:r>
      <w:r>
        <w:rPr>
          <w:snapToGrid w:val="0"/>
        </w:rPr>
        <w:t>kan</w:t>
      </w:r>
      <w:r>
        <w:rPr>
          <w:snapToGrid w:val="0"/>
        </w:rPr>
        <w:t>n</w:t>
      </w:r>
      <w:r>
        <w:rPr>
          <w:snapToGrid w:val="0"/>
        </w:rPr>
        <w:t>ten Regeln der Technik sowie den Arbeitsschutz- und Unfallverhütungsvorschriften so beschaffen sind, dass Benutzer oder Dritte bei ihrer bestimmungsgemäßen Verwendung gegen Gefahren aller Art für Leben oder Gesundheit soweit geschützt sind, wie es die Art der bestimmungsgemäßen Verwendung gestattet. Von den allgemein anerkannten Regeln der Technik sowie den Arbeitsschutz- und Unfallverhütungsvo</w:t>
      </w:r>
      <w:r>
        <w:rPr>
          <w:snapToGrid w:val="0"/>
        </w:rPr>
        <w:t>r</w:t>
      </w:r>
      <w:r>
        <w:rPr>
          <w:snapToGrid w:val="0"/>
        </w:rPr>
        <w:t>schriften darf abgewichen werden, soweit die gleiche Sicherheit auf andere Weise gewährleistet ist. Soweit Rechtsveror</w:t>
      </w:r>
      <w:r>
        <w:rPr>
          <w:snapToGrid w:val="0"/>
        </w:rPr>
        <w:t>d</w:t>
      </w:r>
      <w:r>
        <w:rPr>
          <w:snapToGrid w:val="0"/>
        </w:rPr>
        <w:t>nungen nach diesem Gesetz nichts anderes bestimmen, ist maßgeblich die Rechtslage im Zeitpunkt des erstmaligen Inverkehrbringens im Geltungsbereich dieses Gesetzes, bei technischen Arbeit</w:t>
      </w:r>
      <w:r>
        <w:rPr>
          <w:snapToGrid w:val="0"/>
        </w:rPr>
        <w:t>s</w:t>
      </w:r>
      <w:r>
        <w:rPr>
          <w:snapToGrid w:val="0"/>
        </w:rPr>
        <w:t>mitteln, die von Rechtsverordnungen nach § 4 Abs. 1 erfasst sind, die Rechtslage im Zeitpunkt ihres erstm</w:t>
      </w:r>
      <w:r>
        <w:rPr>
          <w:snapToGrid w:val="0"/>
        </w:rPr>
        <w:t>a</w:t>
      </w:r>
      <w:r>
        <w:rPr>
          <w:snapToGrid w:val="0"/>
        </w:rPr>
        <w:t>ligen Inverkehrbringens in den Europäischen Gemeinschaften oder einem anderen Vertragsstaat des A</w:t>
      </w:r>
      <w:r>
        <w:rPr>
          <w:snapToGrid w:val="0"/>
        </w:rPr>
        <w:t>b</w:t>
      </w:r>
      <w:r>
        <w:rPr>
          <w:snapToGrid w:val="0"/>
        </w:rPr>
        <w:t>kommens über den Europäischen Wirtschaft</w:t>
      </w:r>
      <w:r>
        <w:rPr>
          <w:snapToGrid w:val="0"/>
        </w:rPr>
        <w:t>s</w:t>
      </w:r>
      <w:r>
        <w:rPr>
          <w:snapToGrid w:val="0"/>
        </w:rPr>
        <w:t>raum.</w:t>
      </w:r>
    </w:p>
    <w:p w:rsidR="00B7484A" w:rsidRDefault="00B7484A">
      <w:pPr>
        <w:pStyle w:val="GesAbsatz"/>
        <w:rPr>
          <w:snapToGrid w:val="0"/>
        </w:rPr>
      </w:pPr>
      <w:r>
        <w:rPr>
          <w:snapToGrid w:val="0"/>
        </w:rPr>
        <w:t>(2) Absatz 1 Satz 2 gilt nicht für technische Arbeitsmittel, die nach den schriftlichen Angaben dessen, der sie verwenden will, als Sonderanfertigung hergestellt worden sind.</w:t>
      </w:r>
    </w:p>
    <w:p w:rsidR="00B7484A" w:rsidRDefault="00B7484A">
      <w:pPr>
        <w:pStyle w:val="GesAbsatz"/>
        <w:rPr>
          <w:snapToGrid w:val="0"/>
        </w:rPr>
      </w:pPr>
      <w:r>
        <w:rPr>
          <w:snapToGrid w:val="0"/>
        </w:rPr>
        <w:t>(3) Werden bestimmte Gefahren durch die Art der Aufstellung oder Anbringung eines technischen Arbeit</w:t>
      </w:r>
      <w:r>
        <w:rPr>
          <w:snapToGrid w:val="0"/>
        </w:rPr>
        <w:t>s</w:t>
      </w:r>
      <w:r>
        <w:rPr>
          <w:snapToGrid w:val="0"/>
        </w:rPr>
        <w:t>mittels verhütet, so ist hierauf beim Inverkehrbringen des Arbeitsmittels ausreichend hinzuweisen. Müssen zur Verhütung von Gefahren bestimmte Regeln bei der Verwendung, Ergänzung oder Instandhaltung eines technischen Arbeitsmittels beachtet werden, so ist eine entsprechende Gebrauchsanweisung beim Inve</w:t>
      </w:r>
      <w:r>
        <w:rPr>
          <w:snapToGrid w:val="0"/>
        </w:rPr>
        <w:t>r</w:t>
      </w:r>
      <w:r>
        <w:rPr>
          <w:snapToGrid w:val="0"/>
        </w:rPr>
        <w:t>kehrbringen mitzuliefern.</w:t>
      </w:r>
    </w:p>
    <w:p w:rsidR="00B7484A" w:rsidRDefault="00B7484A">
      <w:pPr>
        <w:pStyle w:val="GesAbsatz"/>
        <w:rPr>
          <w:snapToGrid w:val="0"/>
        </w:rPr>
      </w:pPr>
      <w:r>
        <w:rPr>
          <w:snapToGrid w:val="0"/>
        </w:rPr>
        <w:t>(4) Soweit Rechtsverordnungen nach § 4 nichts anderes bestimmen, dürfen technische Arbeitsmittel mit dem vom Bundesministerium für Wirtschaft und Arbeit im Bundesarbeitsblatt b</w:t>
      </w:r>
      <w:r>
        <w:rPr>
          <w:snapToGrid w:val="0"/>
        </w:rPr>
        <w:t>e</w:t>
      </w:r>
      <w:r>
        <w:rPr>
          <w:snapToGrid w:val="0"/>
        </w:rPr>
        <w:t>kannt gemachten Zeichen „GS = geprüfte Sicherheit“ versehen werden, das eine Zertifizierungsstelle nach § 9 Abs. 2 oder 3a auf A</w:t>
      </w:r>
      <w:r>
        <w:rPr>
          <w:snapToGrid w:val="0"/>
        </w:rPr>
        <w:t>n</w:t>
      </w:r>
      <w:r>
        <w:rPr>
          <w:snapToGrid w:val="0"/>
        </w:rPr>
        <w:t>trag der Hersteller oder ihrer in den Europäischen Gemeinschaften oder einem anderen Vertragsstaat des Abkommens über den Europäischen Wirtschaftsraum niedergelassenen Bevol</w:t>
      </w:r>
      <w:r>
        <w:rPr>
          <w:snapToGrid w:val="0"/>
        </w:rPr>
        <w:t>l</w:t>
      </w:r>
      <w:r>
        <w:rPr>
          <w:snapToGrid w:val="0"/>
        </w:rPr>
        <w:t>mächtigten zuerkennt, wenn sie für das technische Arbeitsmittel auf Grund einer Bauartprüfung eine Bescheinigung ausgestellt hat. I</w:t>
      </w:r>
      <w:r>
        <w:rPr>
          <w:snapToGrid w:val="0"/>
        </w:rPr>
        <w:t>n</w:t>
      </w:r>
      <w:r>
        <w:rPr>
          <w:snapToGrid w:val="0"/>
        </w:rPr>
        <w:t>halt der Bescheinigung muss sein, dass</w:t>
      </w:r>
    </w:p>
    <w:p w:rsidR="00B7484A" w:rsidRDefault="00B7484A">
      <w:pPr>
        <w:pStyle w:val="GesAbsatz"/>
        <w:ind w:left="426" w:hanging="426"/>
        <w:rPr>
          <w:snapToGrid w:val="0"/>
        </w:rPr>
      </w:pPr>
      <w:r>
        <w:rPr>
          <w:snapToGrid w:val="0"/>
        </w:rPr>
        <w:t>1.</w:t>
      </w:r>
      <w:r>
        <w:rPr>
          <w:snapToGrid w:val="0"/>
        </w:rPr>
        <w:tab/>
        <w:t>das geprüfte Baumuster mit den in Absatz 1 genannten Anforderungen übereinstimmt,</w:t>
      </w:r>
    </w:p>
    <w:p w:rsidR="00B7484A" w:rsidRDefault="00B7484A">
      <w:pPr>
        <w:pStyle w:val="GesAbsatz"/>
        <w:ind w:left="426" w:hanging="426"/>
        <w:rPr>
          <w:snapToGrid w:val="0"/>
        </w:rPr>
      </w:pPr>
      <w:r>
        <w:rPr>
          <w:snapToGrid w:val="0"/>
        </w:rPr>
        <w:t>2.</w:t>
      </w:r>
      <w:r>
        <w:rPr>
          <w:snapToGrid w:val="0"/>
        </w:rPr>
        <w:tab/>
        <w:t>die Voraussetzungen eingehalten werden, die bei der Herstellung des technischen Arbeitsmittels zu beachten sind, um seine Übereinstimmung mit dem geprüften Baumuster zu gewährleisten,</w:t>
      </w:r>
    </w:p>
    <w:p w:rsidR="00B7484A" w:rsidRDefault="00B7484A">
      <w:pPr>
        <w:pStyle w:val="GesAbsatz"/>
        <w:ind w:left="426" w:hanging="426"/>
        <w:rPr>
          <w:snapToGrid w:val="0"/>
        </w:rPr>
      </w:pPr>
      <w:r>
        <w:rPr>
          <w:snapToGrid w:val="0"/>
        </w:rPr>
        <w:t>3.</w:t>
      </w:r>
      <w:r>
        <w:rPr>
          <w:snapToGrid w:val="0"/>
        </w:rPr>
        <w:tab/>
        <w:t>die Zertifizierungsstelle nach § 9 Abs. 2 oder 3a Kontrollmaßnahmen zur Überwachung der Herstellung und rech</w:t>
      </w:r>
      <w:r>
        <w:rPr>
          <w:snapToGrid w:val="0"/>
        </w:rPr>
        <w:t>t</w:t>
      </w:r>
      <w:r>
        <w:rPr>
          <w:snapToGrid w:val="0"/>
        </w:rPr>
        <w:t>mäßigen Verwendung des Zeichens durchführt,</w:t>
      </w:r>
    </w:p>
    <w:p w:rsidR="00B7484A" w:rsidRDefault="00B7484A">
      <w:pPr>
        <w:pStyle w:val="GesAbsatz"/>
        <w:ind w:left="426" w:hanging="426"/>
        <w:rPr>
          <w:snapToGrid w:val="0"/>
        </w:rPr>
      </w:pPr>
      <w:r>
        <w:rPr>
          <w:snapToGrid w:val="0"/>
        </w:rPr>
        <w:t>4.</w:t>
      </w:r>
      <w:r>
        <w:rPr>
          <w:snapToGrid w:val="0"/>
        </w:rPr>
        <w:tab/>
        <w:t>die für die Herstellung verantwortliche Person sich zur Einhaltung der Voraussetzungen nach Nummer 2 und Du</w:t>
      </w:r>
      <w:r>
        <w:rPr>
          <w:snapToGrid w:val="0"/>
        </w:rPr>
        <w:t>l</w:t>
      </w:r>
      <w:r>
        <w:rPr>
          <w:snapToGrid w:val="0"/>
        </w:rPr>
        <w:t>dung der Kontrollmaßnahmen verpflichtet hat,</w:t>
      </w:r>
    </w:p>
    <w:p w:rsidR="00B7484A" w:rsidRDefault="00B7484A">
      <w:pPr>
        <w:pStyle w:val="GesAbsatz"/>
        <w:ind w:left="426" w:hanging="426"/>
        <w:rPr>
          <w:snapToGrid w:val="0"/>
        </w:rPr>
      </w:pPr>
      <w:r>
        <w:rPr>
          <w:snapToGrid w:val="0"/>
        </w:rPr>
        <w:t>5.</w:t>
      </w:r>
      <w:r>
        <w:rPr>
          <w:snapToGrid w:val="0"/>
        </w:rPr>
        <w:tab/>
        <w:t>die Zertifizierungsstelle nach § 9 Abs. 2 oder 3a die Zuerkennung des Zeichens entzieht, wenn sich die Anforderungen nach Absatz 1 geändert haben oder die Voraussetzungen nach Nummer 2 nicht eing</w:t>
      </w:r>
      <w:r>
        <w:rPr>
          <w:snapToGrid w:val="0"/>
        </w:rPr>
        <w:t>e</w:t>
      </w:r>
      <w:r>
        <w:rPr>
          <w:snapToGrid w:val="0"/>
        </w:rPr>
        <w:t xml:space="preserve">halten werden. </w:t>
      </w:r>
    </w:p>
    <w:p w:rsidR="00B7484A" w:rsidRDefault="00B7484A">
      <w:pPr>
        <w:pStyle w:val="GesAbsatz"/>
        <w:rPr>
          <w:snapToGrid w:val="0"/>
        </w:rPr>
      </w:pPr>
      <w:r>
        <w:rPr>
          <w:snapToGrid w:val="0"/>
        </w:rPr>
        <w:t>Das in Satz 1 genannte Zeichen darf nur verwendet und mit ihm darf nur geworben werden, wenn die V</w:t>
      </w:r>
      <w:r>
        <w:rPr>
          <w:snapToGrid w:val="0"/>
        </w:rPr>
        <w:t>o</w:t>
      </w:r>
      <w:r>
        <w:rPr>
          <w:snapToGrid w:val="0"/>
        </w:rPr>
        <w:t>raussetzungen nach Satz 1 erfüllt sind.</w:t>
      </w:r>
    </w:p>
    <w:p w:rsidR="00B7484A" w:rsidRDefault="00B7484A">
      <w:pPr>
        <w:pStyle w:val="berschrift3"/>
        <w:rPr>
          <w:snapToGrid w:val="0"/>
        </w:rPr>
      </w:pPr>
      <w:bookmarkStart w:id="8" w:name="_Toc5682021"/>
      <w:r>
        <w:rPr>
          <w:snapToGrid w:val="0"/>
        </w:rPr>
        <w:lastRenderedPageBreak/>
        <w:t>§ 3a</w:t>
      </w:r>
      <w:bookmarkEnd w:id="8"/>
    </w:p>
    <w:p w:rsidR="00B7484A" w:rsidRDefault="00B7484A">
      <w:pPr>
        <w:pStyle w:val="GesAbsatz"/>
        <w:rPr>
          <w:snapToGrid w:val="0"/>
        </w:rPr>
      </w:pPr>
      <w:r>
        <w:rPr>
          <w:snapToGrid w:val="0"/>
        </w:rPr>
        <w:t>Technische Arbeitsmittel, die nicht den Voraussetzungen des § 3 entsprechen, dürfen im Einzelhandel nicht ausgestellt werden. Außerhalb des Einzelhandels dürfen sie ausgestellt werden, wenn ein sichtbares Schild deutlich darauf hinweist, dass sie nicht den Anforderungen entsprechen und erst erworben werden können, wenn die Übereinstimmung hergestellt ist. Bei Vorführungen sind die erforderlichen Vorkehrungen zum Schutz von Personen zu treffen.</w:t>
      </w:r>
    </w:p>
    <w:p w:rsidR="00B7484A" w:rsidRDefault="00B7484A">
      <w:pPr>
        <w:pStyle w:val="berschrift3"/>
        <w:rPr>
          <w:snapToGrid w:val="0"/>
        </w:rPr>
      </w:pPr>
      <w:bookmarkStart w:id="9" w:name="_Toc5682022"/>
      <w:r>
        <w:rPr>
          <w:snapToGrid w:val="0"/>
        </w:rPr>
        <w:t>§ 4</w:t>
      </w:r>
      <w:bookmarkEnd w:id="9"/>
    </w:p>
    <w:p w:rsidR="00B7484A" w:rsidRDefault="00B7484A">
      <w:pPr>
        <w:pStyle w:val="GesAbsatz"/>
        <w:rPr>
          <w:snapToGrid w:val="0"/>
        </w:rPr>
      </w:pPr>
      <w:r>
        <w:rPr>
          <w:snapToGrid w:val="0"/>
        </w:rPr>
        <w:t>(1) Die Bundesregierung kann nach Anhörung des Ausschusses für technische Arbeitsmittel mit Zusti</w:t>
      </w:r>
      <w:r>
        <w:rPr>
          <w:snapToGrid w:val="0"/>
        </w:rPr>
        <w:t>m</w:t>
      </w:r>
      <w:r>
        <w:rPr>
          <w:snapToGrid w:val="0"/>
        </w:rPr>
        <w:t>mung des Bundesrates zur Erfüllung von Verpflichtungen aus zwischenstaatlichen Vereinbarungen oder zur Durchführung von Rechtsakten des Rates oder der Kommission der Europäischen Gemeinschaften, die Sachb</w:t>
      </w:r>
      <w:r>
        <w:rPr>
          <w:snapToGrid w:val="0"/>
        </w:rPr>
        <w:t>e</w:t>
      </w:r>
      <w:r>
        <w:rPr>
          <w:snapToGrid w:val="0"/>
        </w:rPr>
        <w:t>reiche dieses Gesetzes betreffen, Rechtsverordnungen erlassen. Durch Rechtsverordnungen nach Satz 1 können, auch zum Schutz anderer als der in § 3 Abs. 1 Satz 2 genannten Rechtsgüter, sicherheit</w:t>
      </w:r>
      <w:r>
        <w:rPr>
          <w:snapToGrid w:val="0"/>
        </w:rPr>
        <w:t>s</w:t>
      </w:r>
      <w:r>
        <w:rPr>
          <w:snapToGrid w:val="0"/>
        </w:rPr>
        <w:t>technische Anforderungen und sonstige Voraussetzungen des Inverkehrbringens oder Ausstellens, insb</w:t>
      </w:r>
      <w:r>
        <w:rPr>
          <w:snapToGrid w:val="0"/>
        </w:rPr>
        <w:t>e</w:t>
      </w:r>
      <w:r>
        <w:rPr>
          <w:snapToGrid w:val="0"/>
        </w:rPr>
        <w:t>sondere Pr</w:t>
      </w:r>
      <w:r>
        <w:rPr>
          <w:snapToGrid w:val="0"/>
        </w:rPr>
        <w:t>ü</w:t>
      </w:r>
      <w:r>
        <w:rPr>
          <w:snapToGrid w:val="0"/>
        </w:rPr>
        <w:t>fungen, Produktionsüberwachung, Bescheinigungen, Kennzeichnung, Aufbewahrungs- und Mitteilungspflic</w:t>
      </w:r>
      <w:r>
        <w:rPr>
          <w:snapToGrid w:val="0"/>
        </w:rPr>
        <w:t>h</w:t>
      </w:r>
      <w:r>
        <w:rPr>
          <w:snapToGrid w:val="0"/>
        </w:rPr>
        <w:t>ten, sowie behördliche Maßnahmen geregelt werden.</w:t>
      </w:r>
    </w:p>
    <w:p w:rsidR="00B7484A" w:rsidRDefault="00B7484A">
      <w:pPr>
        <w:pStyle w:val="GesAbsatz"/>
        <w:rPr>
          <w:snapToGrid w:val="0"/>
        </w:rPr>
      </w:pPr>
      <w:r>
        <w:rPr>
          <w:snapToGrid w:val="0"/>
        </w:rPr>
        <w:t>(2) Die Bundesregierung kann nach Anhörung des Ausschusses für technische Arbeitsmittel und mit Z</w:t>
      </w:r>
      <w:r>
        <w:rPr>
          <w:snapToGrid w:val="0"/>
        </w:rPr>
        <w:t>u</w:t>
      </w:r>
      <w:r>
        <w:rPr>
          <w:snapToGrid w:val="0"/>
        </w:rPr>
        <w:t>stimmung des Bundesrates durch Rechtsverordnung bestimmen, dass technische Arbeitsmittel oder Teile von technischen Arbeitsmitteln nur in den Verkehr gebracht oder ausgestellt werden dürfen, wenn sie b</w:t>
      </w:r>
      <w:r>
        <w:rPr>
          <w:snapToGrid w:val="0"/>
        </w:rPr>
        <w:t>e</w:t>
      </w:r>
      <w:r>
        <w:rPr>
          <w:snapToGrid w:val="0"/>
        </w:rPr>
        <w:t>stimmten, dem Gefahrenschutz nach § 3 dienenden Anforderungen entsprechen, soweit Arbeitsschutz- und Unfallverhütungsvorschriften oder technische Normen, auf die in einer Verwaltungsvorschrift nach § 10 ve</w:t>
      </w:r>
      <w:r>
        <w:rPr>
          <w:snapToGrid w:val="0"/>
        </w:rPr>
        <w:t>r</w:t>
      </w:r>
      <w:r>
        <w:rPr>
          <w:snapToGrid w:val="0"/>
        </w:rPr>
        <w:t>wiesen werden kann, oder Rechtsverordnungen nach Absatz 1 oder nach § 11 nicht bestehen.</w:t>
      </w:r>
    </w:p>
    <w:p w:rsidR="00B7484A" w:rsidRDefault="00B7484A">
      <w:pPr>
        <w:pStyle w:val="berschrift3"/>
        <w:rPr>
          <w:snapToGrid w:val="0"/>
        </w:rPr>
      </w:pPr>
      <w:bookmarkStart w:id="10" w:name="_Toc5682023"/>
      <w:r>
        <w:rPr>
          <w:snapToGrid w:val="0"/>
        </w:rPr>
        <w:t>§ 5</w:t>
      </w:r>
      <w:bookmarkEnd w:id="10"/>
    </w:p>
    <w:p w:rsidR="00B7484A" w:rsidRDefault="00B7484A">
      <w:pPr>
        <w:pStyle w:val="GesAbsatz"/>
        <w:rPr>
          <w:snapToGrid w:val="0"/>
        </w:rPr>
      </w:pPr>
      <w:r>
        <w:rPr>
          <w:snapToGrid w:val="0"/>
        </w:rPr>
        <w:t xml:space="preserve">(1) Stellt die zuständige Behörde fest, dass von einem technischen Arbeitsmittel bei bestimmungsgemäßer Verwendung eine Gefahr für Leben oder Gesundheit der Benutzer oder Dritter oder für ein anderes in einer Rechts-verordnung nach § 4 Abs. 1 genanntes Rechtsgut droht, trifft sie alle erforderlichen Maßnahmen, um das </w:t>
      </w:r>
      <w:proofErr w:type="spellStart"/>
      <w:r>
        <w:rPr>
          <w:snapToGrid w:val="0"/>
        </w:rPr>
        <w:t>Inverkehr</w:t>
      </w:r>
      <w:proofErr w:type="spellEnd"/>
      <w:r>
        <w:rPr>
          <w:snapToGrid w:val="0"/>
        </w:rPr>
        <w:t>-bringen oder die Inbetriebnahme dieses Arbeitsmittels zu verhindern oder zu beschränken oder es aus dem Verkehr zu ziehen. Ist das betreffende Arbeitsmittel mit dem in § 3 Abs. 4 oder einem in einer Rechtsverordnung nach § 4 Abs. 1 vorgesehenen Zeichen versehen, so trifft die zuständige Behörde auch die erforderlichen Maßnahmen gegenüber demjenigen, der das Zeichen angebracht oder zuerkannt hat.</w:t>
      </w:r>
    </w:p>
    <w:p w:rsidR="00B7484A" w:rsidRDefault="00B7484A">
      <w:pPr>
        <w:pStyle w:val="GesAbsatz"/>
        <w:rPr>
          <w:snapToGrid w:val="0"/>
        </w:rPr>
      </w:pPr>
      <w:r>
        <w:rPr>
          <w:snapToGrid w:val="0"/>
        </w:rPr>
        <w:t>(2) Die zuständige Behörde hat insbesondere zu prüfen, ob eine Maßnahme nach Absatz 1 zu treffen ist, wenn ihr von einer für den Arbeitsschutz zuständigen Behörde oder einem Träger der gesetzlichen Unfal</w:t>
      </w:r>
      <w:r>
        <w:rPr>
          <w:snapToGrid w:val="0"/>
        </w:rPr>
        <w:t>l</w:t>
      </w:r>
      <w:r>
        <w:rPr>
          <w:snapToGrid w:val="0"/>
        </w:rPr>
        <w:t>versicherung berichtet wo</w:t>
      </w:r>
      <w:r>
        <w:rPr>
          <w:snapToGrid w:val="0"/>
        </w:rPr>
        <w:t>r</w:t>
      </w:r>
      <w:r>
        <w:rPr>
          <w:snapToGrid w:val="0"/>
        </w:rPr>
        <w:t>den ist, dass</w:t>
      </w:r>
    </w:p>
    <w:p w:rsidR="00B7484A" w:rsidRDefault="00B7484A">
      <w:pPr>
        <w:pStyle w:val="GesAbsatz"/>
        <w:ind w:left="426" w:hanging="426"/>
        <w:rPr>
          <w:snapToGrid w:val="0"/>
        </w:rPr>
      </w:pPr>
      <w:r>
        <w:rPr>
          <w:snapToGrid w:val="0"/>
        </w:rPr>
        <w:t>1.</w:t>
      </w:r>
      <w:r>
        <w:rPr>
          <w:snapToGrid w:val="0"/>
        </w:rPr>
        <w:tab/>
        <w:t>ein technisches Arbeitsmittel einen Mangel in seiner Beschaffenheit aufweist, durch den bei besti</w:t>
      </w:r>
      <w:r>
        <w:rPr>
          <w:snapToGrid w:val="0"/>
        </w:rPr>
        <w:t>m</w:t>
      </w:r>
      <w:r>
        <w:rPr>
          <w:snapToGrid w:val="0"/>
        </w:rPr>
        <w:t>mungsgemäßer Verwendung eine Gefahr im Sinne des Absatzes 1 Satz 1 droht, oder</w:t>
      </w:r>
    </w:p>
    <w:p w:rsidR="00B7484A" w:rsidRDefault="00B7484A">
      <w:pPr>
        <w:pStyle w:val="GesAbsatz"/>
        <w:ind w:left="426" w:hanging="426"/>
        <w:rPr>
          <w:snapToGrid w:val="0"/>
        </w:rPr>
      </w:pPr>
      <w:r>
        <w:rPr>
          <w:snapToGrid w:val="0"/>
        </w:rPr>
        <w:t>2.</w:t>
      </w:r>
      <w:r>
        <w:rPr>
          <w:snapToGrid w:val="0"/>
        </w:rPr>
        <w:tab/>
        <w:t>bei der Benutzung eines technischen Arbeitsmittels ein Unfall eingetreten ist und begründeter Anlass zu der Annahme besteht, dass der Unfall auf einen Mangel in der Beschaffenheit des technischen A</w:t>
      </w:r>
      <w:r>
        <w:rPr>
          <w:snapToGrid w:val="0"/>
        </w:rPr>
        <w:t>r</w:t>
      </w:r>
      <w:r>
        <w:rPr>
          <w:snapToGrid w:val="0"/>
        </w:rPr>
        <w:t>beitsmittels zurückzuführen ist.</w:t>
      </w:r>
    </w:p>
    <w:p w:rsidR="00B7484A" w:rsidRDefault="00B7484A">
      <w:pPr>
        <w:pStyle w:val="GesAbsatz"/>
        <w:rPr>
          <w:snapToGrid w:val="0"/>
        </w:rPr>
      </w:pPr>
      <w:r>
        <w:rPr>
          <w:snapToGrid w:val="0"/>
        </w:rPr>
        <w:t>Satz 1 gilt entsprechend für Mitteilungen, die von der Kommission der Europäischen Gemeinschaften, e</w:t>
      </w:r>
      <w:r>
        <w:rPr>
          <w:snapToGrid w:val="0"/>
        </w:rPr>
        <w:t>i</w:t>
      </w:r>
      <w:r>
        <w:rPr>
          <w:snapToGrid w:val="0"/>
        </w:rPr>
        <w:t>nem anderen Mitgliedstaat oder einem anderen Vertragsstaat des Abkommens über den Europäischen Wir</w:t>
      </w:r>
      <w:r>
        <w:rPr>
          <w:snapToGrid w:val="0"/>
        </w:rPr>
        <w:t>t</w:t>
      </w:r>
      <w:r>
        <w:rPr>
          <w:snapToGrid w:val="0"/>
        </w:rPr>
        <w:t>schaftsraum ausgehen.</w:t>
      </w:r>
    </w:p>
    <w:p w:rsidR="00B7484A" w:rsidRDefault="00B7484A">
      <w:pPr>
        <w:pStyle w:val="GesAbsatz"/>
        <w:rPr>
          <w:snapToGrid w:val="0"/>
        </w:rPr>
      </w:pPr>
      <w:r>
        <w:rPr>
          <w:snapToGrid w:val="0"/>
        </w:rPr>
        <w:t>(3) Die zuständige Behörde geht bei technischen Arbeitsmitteln, die mit einem in einer Rechtsverordnung nach § 4 Abs. 1 vorgeschriebenen Konformitätszeichen versehen sind, davon aus, dass sie den Vorausse</w:t>
      </w:r>
      <w:r>
        <w:rPr>
          <w:snapToGrid w:val="0"/>
        </w:rPr>
        <w:t>t</w:t>
      </w:r>
      <w:r>
        <w:rPr>
          <w:snapToGrid w:val="0"/>
        </w:rPr>
        <w:t>zungen des § 3 Abs. 1 entsprechen. Sie prüft jedoch durch Stichproben, ob diese Voraussetzungen erfüllt sind. Soweit die Voraussetzungen des Absatzes 1 nicht erfüllt sind, kann sie Personen, die das technische Arbeitsmittel entgegen § 3 Abs. 1 in den Verkehr bringen, dies untersagen, wenn andere Maßnahmen nicht ausreichen. § 6 Abs. 1 Satz 3 und 4 gilt entsprechend. Die Sätze 1 bis 3 gelten, wenn ein Zeichen nicht vo</w:t>
      </w:r>
      <w:r>
        <w:rPr>
          <w:snapToGrid w:val="0"/>
        </w:rPr>
        <w:t>r</w:t>
      </w:r>
      <w:r>
        <w:rPr>
          <w:snapToGrid w:val="0"/>
        </w:rPr>
        <w:t>geschrieben ist, entsprechend für technische Arbeitsmittel, die mit dem in § 3 Abs. 4 genannten Zeichen versehen sind, sowie für technische Arbeitsmittel, für die eine der Kommission der Europäischen Gemei</w:t>
      </w:r>
      <w:r>
        <w:rPr>
          <w:snapToGrid w:val="0"/>
        </w:rPr>
        <w:t>n</w:t>
      </w:r>
      <w:r>
        <w:rPr>
          <w:snapToGrid w:val="0"/>
        </w:rPr>
        <w:t>schaften mitgeteilte zugelassene Stelle eine in einer Rechtsverordnung nach § 4 Abs. 1 vorgesehene Ko</w:t>
      </w:r>
      <w:r>
        <w:rPr>
          <w:snapToGrid w:val="0"/>
        </w:rPr>
        <w:t>n</w:t>
      </w:r>
      <w:r>
        <w:rPr>
          <w:snapToGrid w:val="0"/>
        </w:rPr>
        <w:t xml:space="preserve">formitätsbescheinigung ausgestellt oder denen sie ein Konformitätszeichen zuerkannt hat. </w:t>
      </w:r>
    </w:p>
    <w:p w:rsidR="00B7484A" w:rsidRDefault="00B7484A">
      <w:pPr>
        <w:pStyle w:val="GesAbsatz"/>
        <w:rPr>
          <w:snapToGrid w:val="0"/>
        </w:rPr>
      </w:pPr>
      <w:r>
        <w:rPr>
          <w:snapToGrid w:val="0"/>
        </w:rPr>
        <w:t>(4) Die zuständige Behörde kann das Ausstellen eines technischen Arbeitsmittels untersagen, wenn die V</w:t>
      </w:r>
      <w:r>
        <w:rPr>
          <w:snapToGrid w:val="0"/>
        </w:rPr>
        <w:t>o</w:t>
      </w:r>
      <w:r>
        <w:rPr>
          <w:snapToGrid w:val="0"/>
        </w:rPr>
        <w:t>raus-setzungen des § 3a nicht erfüllt sind. Die Absätze 2 und 3 finden Anwendung.</w:t>
      </w:r>
    </w:p>
    <w:p w:rsidR="00B7484A" w:rsidRDefault="00B7484A">
      <w:pPr>
        <w:pStyle w:val="berschrift3"/>
        <w:rPr>
          <w:snapToGrid w:val="0"/>
        </w:rPr>
      </w:pPr>
      <w:bookmarkStart w:id="11" w:name="_Toc5682024"/>
      <w:r>
        <w:rPr>
          <w:snapToGrid w:val="0"/>
        </w:rPr>
        <w:lastRenderedPageBreak/>
        <w:t>§ 6</w:t>
      </w:r>
      <w:bookmarkEnd w:id="11"/>
    </w:p>
    <w:p w:rsidR="00B7484A" w:rsidRDefault="00B7484A">
      <w:pPr>
        <w:pStyle w:val="GesAbsatz"/>
        <w:rPr>
          <w:snapToGrid w:val="0"/>
        </w:rPr>
      </w:pPr>
      <w:r>
        <w:rPr>
          <w:snapToGrid w:val="0"/>
        </w:rPr>
        <w:t>(1) Im Falle des § 5 Abs. 1 kann die zuständige Behörde insbesondere das Inverkehrbringen technischer Arbeitsmittel untersagen, deren Rückruf anordnen und diese sicherstellen. Eine hoheitliche Warnung der Öffentlichkeit ist zulässig, wenn bei Gefahr im Verzug andere ebenso wirksame Maßnahmen nicht getroffen werden können. Die zuständige Behörde kann von Maßnahmen nach Satz 1 absehen, wenn die Abwehr der von einem technischen Arbeitsmittel ausgehenden Gefahr durch eigene Maßnahmen der Verantwortlichen sichergestellt wird. Ist bereits gegen den Hersteller, seinen Bevollmächtigten oder den Importeur eine Ma</w:t>
      </w:r>
      <w:r>
        <w:rPr>
          <w:snapToGrid w:val="0"/>
        </w:rPr>
        <w:t>ß</w:t>
      </w:r>
      <w:r>
        <w:rPr>
          <w:snapToGrid w:val="0"/>
        </w:rPr>
        <w:t xml:space="preserve">nahme zur Verhinderung des Inverkehrbringens getroffen worden, ist eine Maßnahme gegen den Händler nur zulässig, wenn er von einer ihm </w:t>
      </w:r>
      <w:proofErr w:type="gramStart"/>
      <w:r>
        <w:rPr>
          <w:snapToGrid w:val="0"/>
        </w:rPr>
        <w:t>eingeräumten</w:t>
      </w:r>
      <w:proofErr w:type="gramEnd"/>
      <w:r>
        <w:rPr>
          <w:snapToGrid w:val="0"/>
        </w:rPr>
        <w:t xml:space="preserve"> Befugnis, das technische Arbeitsmittel zurückzugeben, keinen Gebrauch macht.</w:t>
      </w:r>
    </w:p>
    <w:p w:rsidR="00B7484A" w:rsidRDefault="00B7484A">
      <w:pPr>
        <w:pStyle w:val="GesAbsatz"/>
        <w:rPr>
          <w:snapToGrid w:val="0"/>
        </w:rPr>
      </w:pPr>
      <w:r>
        <w:rPr>
          <w:snapToGrid w:val="0"/>
        </w:rPr>
        <w:t>(2) Die zuständige Behörde hat, wenn nicht Gefahr im Verzug oder der Mangel in der Beschaffenheit des technischen Arbeitsmittels offensichtlich ist, vor der Entscheidung über eine Maßnahme nach § 5 Abs. 1 oder 4 einen Träger der gesetzlichen Unfallversicherung zu hören, dessen Mitglieder technische Arbeitsmi</w:t>
      </w:r>
      <w:r>
        <w:rPr>
          <w:snapToGrid w:val="0"/>
        </w:rPr>
        <w:t>t</w:t>
      </w:r>
      <w:r>
        <w:rPr>
          <w:snapToGrid w:val="0"/>
        </w:rPr>
        <w:t>tel der gleichen Art verwenden. Die Anhörung entfällt, wenn die Person, gegen die sich die Maßnahme ric</w:t>
      </w:r>
      <w:r>
        <w:rPr>
          <w:snapToGrid w:val="0"/>
        </w:rPr>
        <w:t>h</w:t>
      </w:r>
      <w:r>
        <w:rPr>
          <w:snapToGrid w:val="0"/>
        </w:rPr>
        <w:t>tet, glaubhaft dartut, dass dem ein berechtigtes Interesse entgegensteht.</w:t>
      </w:r>
    </w:p>
    <w:p w:rsidR="00B7484A" w:rsidRDefault="00B7484A">
      <w:pPr>
        <w:pStyle w:val="GesAbsatz"/>
        <w:rPr>
          <w:snapToGrid w:val="0"/>
        </w:rPr>
      </w:pPr>
      <w:r>
        <w:rPr>
          <w:snapToGrid w:val="0"/>
        </w:rPr>
        <w:t>(3) Trifft die zuständige Behörde eine Maßnahme nach § 5 Abs. 1 oder 4 oder erlässt sie eine Unters</w:t>
      </w:r>
      <w:r>
        <w:rPr>
          <w:snapToGrid w:val="0"/>
        </w:rPr>
        <w:t>a</w:t>
      </w:r>
      <w:r>
        <w:rPr>
          <w:snapToGrid w:val="0"/>
        </w:rPr>
        <w:t>gungsverfügung nach § 5 Abs. 3 Satz 3, so übersendet sie der Bundesanstalt für Arbeitsschutz und A</w:t>
      </w:r>
      <w:r>
        <w:rPr>
          <w:snapToGrid w:val="0"/>
        </w:rPr>
        <w:t>r</w:t>
      </w:r>
      <w:r>
        <w:rPr>
          <w:snapToGrid w:val="0"/>
        </w:rPr>
        <w:t xml:space="preserve">beitsmedizin eine Ablichtung hiervon. Wurde das in § 3 Abs. 4 oder § 4 Abs. 1 vorgesehene Zeichen von einer nach § 9 Abs. 2 </w:t>
      </w:r>
      <w:proofErr w:type="gramStart"/>
      <w:r>
        <w:rPr>
          <w:snapToGrid w:val="0"/>
        </w:rPr>
        <w:t>zugelassenen</w:t>
      </w:r>
      <w:proofErr w:type="gramEnd"/>
      <w:r>
        <w:rPr>
          <w:snapToGrid w:val="0"/>
        </w:rPr>
        <w:t xml:space="preserve"> Stelle zuerkannt, ist auch der nach § 9 Abs. 4 zuständigen Landesb</w:t>
      </w:r>
      <w:r>
        <w:rPr>
          <w:snapToGrid w:val="0"/>
        </w:rPr>
        <w:t>e</w:t>
      </w:r>
      <w:r>
        <w:rPr>
          <w:snapToGrid w:val="0"/>
        </w:rPr>
        <w:t>hörde eine Ablic</w:t>
      </w:r>
      <w:r>
        <w:rPr>
          <w:snapToGrid w:val="0"/>
        </w:rPr>
        <w:t>h</w:t>
      </w:r>
      <w:r>
        <w:rPr>
          <w:snapToGrid w:val="0"/>
        </w:rPr>
        <w:t>tung zu  übersenden. Die Bundesanstalt für Arbeitsschutz und Arbeitsmedizin unterrichtet den Ausschuss für technische Arbeitsmittel sowie die zuständigen Stellen der Kommission und der Mitglie</w:t>
      </w:r>
      <w:r>
        <w:rPr>
          <w:snapToGrid w:val="0"/>
        </w:rPr>
        <w:t>d</w:t>
      </w:r>
      <w:r>
        <w:rPr>
          <w:snapToGrid w:val="0"/>
        </w:rPr>
        <w:t>staaten der Europä</w:t>
      </w:r>
      <w:r>
        <w:rPr>
          <w:snapToGrid w:val="0"/>
        </w:rPr>
        <w:t>i</w:t>
      </w:r>
      <w:r>
        <w:rPr>
          <w:snapToGrid w:val="0"/>
        </w:rPr>
        <w:t>schen Gemeinschaften entsprechend den Unterrichtungspflichten, die in das technische Arbeitsmittel betre</w:t>
      </w:r>
      <w:r>
        <w:rPr>
          <w:snapToGrid w:val="0"/>
        </w:rPr>
        <w:t>f</w:t>
      </w:r>
      <w:r>
        <w:rPr>
          <w:snapToGrid w:val="0"/>
        </w:rPr>
        <w:t>fenden Rechtsakten des Rates oder der Kommission der Europäischen Gemeinschaften festgelegt sind. Sie unterrichtet die zuständigen Behörden über Mitteilungen der Kommission der Europä</w:t>
      </w:r>
      <w:r>
        <w:rPr>
          <w:snapToGrid w:val="0"/>
        </w:rPr>
        <w:t>i</w:t>
      </w:r>
      <w:r>
        <w:rPr>
          <w:snapToGrid w:val="0"/>
        </w:rPr>
        <w:t>schen G</w:t>
      </w:r>
      <w:r>
        <w:rPr>
          <w:snapToGrid w:val="0"/>
        </w:rPr>
        <w:t>e</w:t>
      </w:r>
      <w:r>
        <w:rPr>
          <w:snapToGrid w:val="0"/>
        </w:rPr>
        <w:t>meinschaften oder eines anderen Mitgliedstaates, die ihr bekannt werden. Die Bundesanstalt für Arbeitsschutz und A</w:t>
      </w:r>
      <w:r>
        <w:rPr>
          <w:snapToGrid w:val="0"/>
        </w:rPr>
        <w:t>r</w:t>
      </w:r>
      <w:r>
        <w:rPr>
          <w:snapToGrid w:val="0"/>
        </w:rPr>
        <w:t>beitsmedizin macht Untersagungsverfügungen bekannt, die unanfechtbar geworden sind oder deren sofort</w:t>
      </w:r>
      <w:r>
        <w:rPr>
          <w:snapToGrid w:val="0"/>
        </w:rPr>
        <w:t>i</w:t>
      </w:r>
      <w:r>
        <w:rPr>
          <w:snapToGrid w:val="0"/>
        </w:rPr>
        <w:t>ge Vollziehung angeordnet worden ist.</w:t>
      </w:r>
    </w:p>
    <w:p w:rsidR="00B7484A" w:rsidRDefault="00B7484A">
      <w:pPr>
        <w:pStyle w:val="berschrift3"/>
        <w:rPr>
          <w:snapToGrid w:val="0"/>
        </w:rPr>
      </w:pPr>
      <w:bookmarkStart w:id="12" w:name="_Toc5682025"/>
      <w:r>
        <w:rPr>
          <w:snapToGrid w:val="0"/>
        </w:rPr>
        <w:t>§ 7</w:t>
      </w:r>
      <w:bookmarkEnd w:id="12"/>
    </w:p>
    <w:p w:rsidR="00B7484A" w:rsidRDefault="00B7484A">
      <w:pPr>
        <w:pStyle w:val="GesAbsatz"/>
        <w:rPr>
          <w:snapToGrid w:val="0"/>
        </w:rPr>
      </w:pPr>
      <w:r>
        <w:rPr>
          <w:snapToGrid w:val="0"/>
        </w:rPr>
        <w:t>(1) Diejenigen, die technische Arbeitsmittel herstellen, einführen, in den Verkehr bringen oder ausstellen, haben der zuständigen Behörde auf Verlangen die Auskünfte zu erteilen und sonstige Unterstützungen zu leisten, die zur Erfüllung ihrer Aufgaben erforderlich sind. Die Verpflichteten können die Auskunft auf solche Fragen verweigern, deren Beantwortung sie selbst oder einen der in § 383 Abs. 1 Nr. 1 bis 3 der Zivilpr</w:t>
      </w:r>
      <w:r>
        <w:rPr>
          <w:snapToGrid w:val="0"/>
        </w:rPr>
        <w:t>o</w:t>
      </w:r>
      <w:r>
        <w:rPr>
          <w:snapToGrid w:val="0"/>
        </w:rPr>
        <w:t>zessordnung bezeichneten Angehörigen der Gefahr strafgerichtlicher Verfolgung oder eines Verfahrens nach dem Gesetz über Ordnungswidrigkeiten aussetzen würde. Die zuständige Behörde kann im Einzelfall anor</w:t>
      </w:r>
      <w:r>
        <w:rPr>
          <w:snapToGrid w:val="0"/>
        </w:rPr>
        <w:t>d</w:t>
      </w:r>
      <w:r>
        <w:rPr>
          <w:snapToGrid w:val="0"/>
        </w:rPr>
        <w:t>nen, dass eine in Satz 1 genannte Person das technische Arbeitsmittel von einem Sachverständigen übe</w:t>
      </w:r>
      <w:r>
        <w:rPr>
          <w:snapToGrid w:val="0"/>
        </w:rPr>
        <w:t>r</w:t>
      </w:r>
      <w:r>
        <w:rPr>
          <w:snapToGrid w:val="0"/>
        </w:rPr>
        <w:t>prüfen lässt, wenn dies erforderlich erscheint um festzustellen, ob die Anforderungen nach § 3 erfüllt sind. Das Gutachten ist auf Verlangen der zuständigen Behörde zur Verfügung zu ste</w:t>
      </w:r>
      <w:r>
        <w:rPr>
          <w:snapToGrid w:val="0"/>
        </w:rPr>
        <w:t>l</w:t>
      </w:r>
      <w:r>
        <w:rPr>
          <w:snapToGrid w:val="0"/>
        </w:rPr>
        <w:t>len.</w:t>
      </w:r>
    </w:p>
    <w:p w:rsidR="00B7484A" w:rsidRDefault="00B7484A">
      <w:pPr>
        <w:pStyle w:val="GesAbsatz"/>
        <w:rPr>
          <w:snapToGrid w:val="0"/>
        </w:rPr>
      </w:pPr>
      <w:r>
        <w:rPr>
          <w:snapToGrid w:val="0"/>
        </w:rPr>
        <w:t>(2) Die Beauftragten der zuständigen Behörde sind befugt, Räume oder Grundstücke, in oder auf denen technische Arbeitsmittel hergestellt werden, zum Zwecke des Inverkehrbringens lagern oder ausgestellt sind, zu betreten, die technischen Arbeitsmittel zu besichtigen und zu prüfen, insbesondere hierzu in Betrieb nehmen zu lassen, sowie unentgeltliche Proben zu entnehmen. Die Auskunftspflichtigen haben Maßnahmen nach Satz 1 zu gestatten und die Beauftragten der zuständigen Behörde zu unterstützen. Das Grundrecht der Unverletzlichkeit der Wohnung (Artikel 13 des Grundg</w:t>
      </w:r>
      <w:r>
        <w:rPr>
          <w:snapToGrid w:val="0"/>
        </w:rPr>
        <w:t>e</w:t>
      </w:r>
      <w:r>
        <w:rPr>
          <w:snapToGrid w:val="0"/>
        </w:rPr>
        <w:t>setzes) wird insoweit eingeschränkt.</w:t>
      </w:r>
    </w:p>
    <w:p w:rsidR="00B7484A" w:rsidRDefault="00B7484A">
      <w:pPr>
        <w:pStyle w:val="GesAbsatz"/>
        <w:rPr>
          <w:snapToGrid w:val="0"/>
        </w:rPr>
      </w:pPr>
      <w:r>
        <w:rPr>
          <w:snapToGrid w:val="0"/>
        </w:rPr>
        <w:t>(3) Eine sicherheitstechnische Überprüfung nach Absatz 1 Satz 3 kann auch durch die Behörde selbst erfo</w:t>
      </w:r>
      <w:r>
        <w:rPr>
          <w:snapToGrid w:val="0"/>
        </w:rPr>
        <w:t>l</w:t>
      </w:r>
      <w:r>
        <w:rPr>
          <w:snapToGrid w:val="0"/>
        </w:rPr>
        <w:t>gen oder veranlasst werden; die Kosten hierfür haben die in Absatz 1 Satz 1 genannten Personen zu tragen, wenn die siche</w:t>
      </w:r>
      <w:r>
        <w:rPr>
          <w:snapToGrid w:val="0"/>
        </w:rPr>
        <w:t>r</w:t>
      </w:r>
      <w:r>
        <w:rPr>
          <w:snapToGrid w:val="0"/>
        </w:rPr>
        <w:t>heitstechnische Überprüfung ergeben hat, dass die Anforderungen nach § 3 nicht erfüllt sind.</w:t>
      </w:r>
    </w:p>
    <w:p w:rsidR="00B7484A" w:rsidRDefault="00B7484A">
      <w:pPr>
        <w:pStyle w:val="berschrift3"/>
        <w:rPr>
          <w:snapToGrid w:val="0"/>
        </w:rPr>
      </w:pPr>
      <w:bookmarkStart w:id="13" w:name="_Toc5682026"/>
      <w:r>
        <w:rPr>
          <w:snapToGrid w:val="0"/>
        </w:rPr>
        <w:t>§ 8</w:t>
      </w:r>
      <w:bookmarkEnd w:id="13"/>
    </w:p>
    <w:p w:rsidR="00B7484A" w:rsidRDefault="00B7484A">
      <w:pPr>
        <w:pStyle w:val="GesAbsatz"/>
        <w:rPr>
          <w:snapToGrid w:val="0"/>
        </w:rPr>
      </w:pPr>
      <w:r>
        <w:rPr>
          <w:snapToGrid w:val="0"/>
        </w:rPr>
        <w:t>(1) Beim Bundesministerium für Wirtschaft und Arbeit wird ein Ausschuss für technische Arbeitsmittel eing</w:t>
      </w:r>
      <w:r>
        <w:rPr>
          <w:snapToGrid w:val="0"/>
        </w:rPr>
        <w:t>e</w:t>
      </w:r>
      <w:r>
        <w:rPr>
          <w:snapToGrid w:val="0"/>
        </w:rPr>
        <w:t>setzt. Der Ausschuss hat die Aufgabe, die Bundesministerien für Wirtschaft und Arbeit und für Gesun</w:t>
      </w:r>
      <w:r>
        <w:rPr>
          <w:snapToGrid w:val="0"/>
        </w:rPr>
        <w:t>d</w:t>
      </w:r>
      <w:r>
        <w:rPr>
          <w:snapToGrid w:val="0"/>
        </w:rPr>
        <w:t>heit und Soziale Sicherung hinsichtlich der Durchführung dieses Gesetzes zu beraten. Dem Ausschuss so</w:t>
      </w:r>
      <w:r>
        <w:rPr>
          <w:snapToGrid w:val="0"/>
        </w:rPr>
        <w:t>l</w:t>
      </w:r>
      <w:r>
        <w:rPr>
          <w:snapToGrid w:val="0"/>
        </w:rPr>
        <w:t>len sachverständige Pe</w:t>
      </w:r>
      <w:r>
        <w:rPr>
          <w:snapToGrid w:val="0"/>
        </w:rPr>
        <w:t>r</w:t>
      </w:r>
      <w:r>
        <w:rPr>
          <w:snapToGrid w:val="0"/>
        </w:rPr>
        <w:t>sonen aus dem Kreis der für den Arbeitsschutz zuständigen Behörden der Länder, der Träger der gesetzlichen Unfallversicherung, des Deutschen Instituts für Normung e.V., der Arbeitgebervere</w:t>
      </w:r>
      <w:r>
        <w:rPr>
          <w:snapToGrid w:val="0"/>
        </w:rPr>
        <w:t>i</w:t>
      </w:r>
      <w:r>
        <w:rPr>
          <w:snapToGrid w:val="0"/>
        </w:rPr>
        <w:t>nigungen, der Gewerkschaften und der beteiligten Verbände angehören. Die Mitgliedschaft ist ehrenam</w:t>
      </w:r>
      <w:r>
        <w:rPr>
          <w:snapToGrid w:val="0"/>
        </w:rPr>
        <w:t>t</w:t>
      </w:r>
      <w:r>
        <w:rPr>
          <w:snapToGrid w:val="0"/>
        </w:rPr>
        <w:t>lich.</w:t>
      </w:r>
    </w:p>
    <w:p w:rsidR="00B7484A" w:rsidRDefault="00B7484A">
      <w:pPr>
        <w:pStyle w:val="GesAbsatz"/>
        <w:rPr>
          <w:snapToGrid w:val="0"/>
        </w:rPr>
      </w:pPr>
      <w:r>
        <w:rPr>
          <w:snapToGrid w:val="0"/>
        </w:rPr>
        <w:t>(2) Das Bundesministerium für Wirtschaft und Arbeit beruft die Mitglieder des Ausschusses im Einverne</w:t>
      </w:r>
      <w:r>
        <w:rPr>
          <w:snapToGrid w:val="0"/>
        </w:rPr>
        <w:t>h</w:t>
      </w:r>
      <w:r>
        <w:rPr>
          <w:snapToGrid w:val="0"/>
        </w:rPr>
        <w:t xml:space="preserve">men mit dem Bundesministerium für Gesundheit und Soziale Sicherung. Die Zahl der Mitglieder soll 21 nicht überschreiten. Der Ausschuss gibt sich eine Geschäftsordnung und wählt ein Mitglied für den Vorsitz. Die </w:t>
      </w:r>
      <w:r>
        <w:rPr>
          <w:snapToGrid w:val="0"/>
        </w:rPr>
        <w:lastRenderedPageBreak/>
        <w:t>Geschäftsordnung bedarf der Zustimmung des Bundesministeriums für Wirtschaft und Arbeit, das seine Entscheidung im Einvernehmen mit den Bundesministerien für Wirtschaft und Technologie und für Gesun</w:t>
      </w:r>
      <w:r>
        <w:rPr>
          <w:snapToGrid w:val="0"/>
        </w:rPr>
        <w:t>d</w:t>
      </w:r>
      <w:r>
        <w:rPr>
          <w:snapToGrid w:val="0"/>
        </w:rPr>
        <w:t>heit trifft.</w:t>
      </w:r>
    </w:p>
    <w:p w:rsidR="00B7484A" w:rsidRDefault="00B7484A">
      <w:pPr>
        <w:pStyle w:val="GesAbsatz"/>
        <w:rPr>
          <w:snapToGrid w:val="0"/>
        </w:rPr>
      </w:pPr>
      <w:r>
        <w:rPr>
          <w:snapToGrid w:val="0"/>
        </w:rPr>
        <w:t>(3) Die Bundesministerien sowie die für den Arbeitsschutz zuständigen obersten Landesbehörden haben das Recht, in Sitzungen des Ausschusses vertreten zu sein und gehört zu werden.</w:t>
      </w:r>
    </w:p>
    <w:p w:rsidR="00B7484A" w:rsidRDefault="00B7484A">
      <w:pPr>
        <w:pStyle w:val="GesAbsatz"/>
        <w:rPr>
          <w:snapToGrid w:val="0"/>
        </w:rPr>
      </w:pPr>
      <w:r>
        <w:rPr>
          <w:snapToGrid w:val="0"/>
        </w:rPr>
        <w:t>(4) Die Geschäfte des Ausschusses führt die Bundesanstalt für Arbeitsschutz und Arbeitsmedizin.</w:t>
      </w:r>
    </w:p>
    <w:p w:rsidR="00B7484A" w:rsidRDefault="00B7484A">
      <w:pPr>
        <w:pStyle w:val="GesAbsatz"/>
        <w:rPr>
          <w:snapToGrid w:val="0"/>
        </w:rPr>
      </w:pPr>
      <w:r>
        <w:rPr>
          <w:snapToGrid w:val="0"/>
        </w:rPr>
        <w:t>(5) Nach dem Wirksamwerden des Beitritts wird der Ausschuss unverzüglich um die notwendige Anzahl sachverständiger Personen der beteiligten Kreise aus dem in Artikel 3 des Einigungsvertrages genannten Gebiet ergänzt. Nach dem 31. Dezember 1991 wird der Ausschuss mit der in Absatz 2 vorgesehenen Mi</w:t>
      </w:r>
      <w:r>
        <w:rPr>
          <w:snapToGrid w:val="0"/>
        </w:rPr>
        <w:t>t</w:t>
      </w:r>
      <w:r>
        <w:rPr>
          <w:snapToGrid w:val="0"/>
        </w:rPr>
        <w:t>gliederzahl unter Berücksichtigung von Vorschlägen der beteiligten Kreise auch aus dem in Artikel 3 des Einigungsvertrages genannten Gebiet neu berufen.</w:t>
      </w:r>
    </w:p>
    <w:p w:rsidR="00B7484A" w:rsidRDefault="00B7484A">
      <w:pPr>
        <w:pStyle w:val="berschrift3"/>
        <w:rPr>
          <w:snapToGrid w:val="0"/>
        </w:rPr>
      </w:pPr>
      <w:bookmarkStart w:id="14" w:name="_Toc5682027"/>
      <w:r>
        <w:rPr>
          <w:snapToGrid w:val="0"/>
        </w:rPr>
        <w:t>§ 9</w:t>
      </w:r>
      <w:bookmarkEnd w:id="14"/>
    </w:p>
    <w:p w:rsidR="00B7484A" w:rsidRDefault="00B7484A">
      <w:pPr>
        <w:pStyle w:val="GesAbsatz"/>
        <w:rPr>
          <w:snapToGrid w:val="0"/>
        </w:rPr>
      </w:pPr>
      <w:r>
        <w:rPr>
          <w:snapToGrid w:val="0"/>
        </w:rPr>
        <w:t>(1) Soweit in § 3 Abs. 4 oder in einer Rechtsverordnung nach § 4 Prüfungen oder Bescheinigungen einer zugelassenen Stelle vorgesehen sind, müssen diese unter Beachtung der dafür festgelegten Verfahren durchgeführt oder ausgestellt werden.</w:t>
      </w:r>
    </w:p>
    <w:p w:rsidR="00B7484A" w:rsidRDefault="00B7484A">
      <w:pPr>
        <w:pStyle w:val="GesAbsatz"/>
        <w:rPr>
          <w:snapToGrid w:val="0"/>
        </w:rPr>
      </w:pPr>
      <w:r>
        <w:rPr>
          <w:snapToGrid w:val="0"/>
        </w:rPr>
        <w:t>(2) Zugelassene Stelle ist jede von der zuständigen Landesbehörde als Prüflaboratorium oder Zertifizi</w:t>
      </w:r>
      <w:r>
        <w:rPr>
          <w:snapToGrid w:val="0"/>
        </w:rPr>
        <w:t>e</w:t>
      </w:r>
      <w:r>
        <w:rPr>
          <w:snapToGrid w:val="0"/>
        </w:rPr>
        <w:t>rungsstelle für einen bestimmten Aufgabenbereich dem Bundesministerium für Wirtschaft und Arbeit b</w:t>
      </w:r>
      <w:r>
        <w:rPr>
          <w:snapToGrid w:val="0"/>
        </w:rPr>
        <w:t>e</w:t>
      </w:r>
      <w:r>
        <w:rPr>
          <w:snapToGrid w:val="0"/>
        </w:rPr>
        <w:t>nannte und von ihm im Bundesarbeitsblatt bekannt gemachte Stelle. Die Stelle kann benannt werden, wenn in einem Akkreditierungsverfahren festgestellt wurde, dass die Einhaltung der in einer Rechtsveror</w:t>
      </w:r>
      <w:r>
        <w:rPr>
          <w:snapToGrid w:val="0"/>
        </w:rPr>
        <w:t>d</w:t>
      </w:r>
      <w:r>
        <w:rPr>
          <w:snapToGrid w:val="0"/>
        </w:rPr>
        <w:t>nung nach Satz 6 genannten besonderen und der folgenden allgemeinen Anforderu</w:t>
      </w:r>
      <w:r>
        <w:rPr>
          <w:snapToGrid w:val="0"/>
        </w:rPr>
        <w:t>n</w:t>
      </w:r>
      <w:r>
        <w:rPr>
          <w:snapToGrid w:val="0"/>
        </w:rPr>
        <w:t>gen gewährleistet ist:</w:t>
      </w:r>
    </w:p>
    <w:p w:rsidR="00B7484A" w:rsidRDefault="00B7484A">
      <w:pPr>
        <w:pStyle w:val="GesAbsatz"/>
        <w:ind w:left="426" w:hanging="426"/>
        <w:rPr>
          <w:snapToGrid w:val="0"/>
        </w:rPr>
      </w:pPr>
      <w:r>
        <w:rPr>
          <w:snapToGrid w:val="0"/>
        </w:rPr>
        <w:t>1.</w:t>
      </w:r>
      <w:r>
        <w:rPr>
          <w:snapToGrid w:val="0"/>
        </w:rPr>
        <w:tab/>
        <w:t>Unabhängigkeit der Stelle, ihres mit der Leitung oder der Durchführung der Fachaufgaben beauftragten Personals von Personen, die an der Planung oder Herstellung, dem Vertrieb oder der Instandhaltung des technischen Arbeitsmittels beteiligt oder in anderer Weise von den Ergebnissen der Prüfung oder Beschein</w:t>
      </w:r>
      <w:r>
        <w:rPr>
          <w:snapToGrid w:val="0"/>
        </w:rPr>
        <w:t>i</w:t>
      </w:r>
      <w:r>
        <w:rPr>
          <w:snapToGrid w:val="0"/>
        </w:rPr>
        <w:t>gung abhängig sind;</w:t>
      </w:r>
    </w:p>
    <w:p w:rsidR="00B7484A" w:rsidRDefault="00B7484A">
      <w:pPr>
        <w:pStyle w:val="GesAbsatz"/>
        <w:ind w:left="426" w:hanging="426"/>
        <w:rPr>
          <w:snapToGrid w:val="0"/>
        </w:rPr>
      </w:pPr>
      <w:r>
        <w:rPr>
          <w:snapToGrid w:val="0"/>
        </w:rPr>
        <w:t>2.</w:t>
      </w:r>
      <w:r>
        <w:rPr>
          <w:snapToGrid w:val="0"/>
        </w:rPr>
        <w:tab/>
        <w:t>Verfügbarkeit der für die angemessene unabhängige Erfüllung der Aufgaben erforderlichen Organisat</w:t>
      </w:r>
      <w:r>
        <w:rPr>
          <w:snapToGrid w:val="0"/>
        </w:rPr>
        <w:t>i</w:t>
      </w:r>
      <w:r>
        <w:rPr>
          <w:snapToGrid w:val="0"/>
        </w:rPr>
        <w:t>onsstrukturen, des erforderlichen Personals und der notwendigen Mittel und Ausrüstungen;</w:t>
      </w:r>
    </w:p>
    <w:p w:rsidR="00B7484A" w:rsidRDefault="00B7484A">
      <w:pPr>
        <w:pStyle w:val="GesAbsatz"/>
        <w:ind w:left="426" w:hanging="426"/>
        <w:rPr>
          <w:snapToGrid w:val="0"/>
        </w:rPr>
      </w:pPr>
      <w:r>
        <w:rPr>
          <w:snapToGrid w:val="0"/>
        </w:rPr>
        <w:t>3.</w:t>
      </w:r>
      <w:r>
        <w:rPr>
          <w:snapToGrid w:val="0"/>
        </w:rPr>
        <w:tab/>
        <w:t>ausreichende technische Kompetenz, berufliche Integrität und Erfahrung sowie fachliche Unabhängi</w:t>
      </w:r>
      <w:r>
        <w:rPr>
          <w:snapToGrid w:val="0"/>
        </w:rPr>
        <w:t>g</w:t>
      </w:r>
      <w:r>
        <w:rPr>
          <w:snapToGrid w:val="0"/>
        </w:rPr>
        <w:t>keit des b</w:t>
      </w:r>
      <w:r>
        <w:rPr>
          <w:snapToGrid w:val="0"/>
        </w:rPr>
        <w:t>e</w:t>
      </w:r>
      <w:r>
        <w:rPr>
          <w:snapToGrid w:val="0"/>
        </w:rPr>
        <w:t>auftragten Personals;</w:t>
      </w:r>
    </w:p>
    <w:p w:rsidR="00B7484A" w:rsidRDefault="00B7484A">
      <w:pPr>
        <w:pStyle w:val="GesAbsatz"/>
        <w:ind w:left="426" w:hanging="426"/>
        <w:rPr>
          <w:snapToGrid w:val="0"/>
        </w:rPr>
      </w:pPr>
      <w:r>
        <w:rPr>
          <w:snapToGrid w:val="0"/>
        </w:rPr>
        <w:t>4.</w:t>
      </w:r>
      <w:r>
        <w:rPr>
          <w:snapToGrid w:val="0"/>
        </w:rPr>
        <w:tab/>
        <w:t>Bestehen einer Haftpflichtversicherung;</w:t>
      </w:r>
    </w:p>
    <w:p w:rsidR="00B7484A" w:rsidRDefault="00B7484A">
      <w:pPr>
        <w:pStyle w:val="GesAbsatz"/>
        <w:ind w:left="426" w:hanging="426"/>
        <w:rPr>
          <w:snapToGrid w:val="0"/>
        </w:rPr>
      </w:pPr>
      <w:r>
        <w:rPr>
          <w:snapToGrid w:val="0"/>
        </w:rPr>
        <w:t>5.</w:t>
      </w:r>
      <w:r>
        <w:rPr>
          <w:snapToGrid w:val="0"/>
        </w:rPr>
        <w:tab/>
        <w:t>Wahrung der im Zusammenhang mit der Tätigkeit der zugelassenen Stelle bekannt gewordenen B</w:t>
      </w:r>
      <w:r>
        <w:rPr>
          <w:snapToGrid w:val="0"/>
        </w:rPr>
        <w:t>e</w:t>
      </w:r>
      <w:r>
        <w:rPr>
          <w:snapToGrid w:val="0"/>
        </w:rPr>
        <w:t>triebs- und Geschäftsgeheimnisse vor unbefugter Offenbarung;</w:t>
      </w:r>
    </w:p>
    <w:p w:rsidR="00B7484A" w:rsidRDefault="00B7484A">
      <w:pPr>
        <w:pStyle w:val="GesAbsatz"/>
        <w:ind w:left="426" w:hanging="426"/>
        <w:rPr>
          <w:snapToGrid w:val="0"/>
        </w:rPr>
      </w:pPr>
      <w:r>
        <w:rPr>
          <w:snapToGrid w:val="0"/>
        </w:rPr>
        <w:t>6.</w:t>
      </w:r>
      <w:r>
        <w:rPr>
          <w:snapToGrid w:val="0"/>
        </w:rPr>
        <w:tab/>
        <w:t>Einhaltung der für die Durchführung von Prüfungen oder die Erteilung von Bescheinigungen festgele</w:t>
      </w:r>
      <w:r>
        <w:rPr>
          <w:snapToGrid w:val="0"/>
        </w:rPr>
        <w:t>g</w:t>
      </w:r>
      <w:r>
        <w:rPr>
          <w:snapToGrid w:val="0"/>
        </w:rPr>
        <w:t>ten Verfa</w:t>
      </w:r>
      <w:r>
        <w:rPr>
          <w:snapToGrid w:val="0"/>
        </w:rPr>
        <w:t>h</w:t>
      </w:r>
      <w:r>
        <w:rPr>
          <w:snapToGrid w:val="0"/>
        </w:rPr>
        <w:t>ren.</w:t>
      </w:r>
    </w:p>
    <w:p w:rsidR="00B7484A" w:rsidRDefault="00B7484A">
      <w:pPr>
        <w:pStyle w:val="GesAbsatz"/>
        <w:rPr>
          <w:snapToGrid w:val="0"/>
        </w:rPr>
      </w:pPr>
      <w:r>
        <w:rPr>
          <w:snapToGrid w:val="0"/>
        </w:rPr>
        <w:t>Als zugelassene Stellen können zur Durchführung von Rechtsakten des Rates oder der Kommission der Europäischen Gemeinschaften, die Sachbereiche dieses Gesetzes betreffen, auch Prüfstellen von Unte</w:t>
      </w:r>
      <w:r>
        <w:rPr>
          <w:snapToGrid w:val="0"/>
        </w:rPr>
        <w:t>r</w:t>
      </w:r>
      <w:r>
        <w:rPr>
          <w:snapToGrid w:val="0"/>
        </w:rPr>
        <w:t>nehmen oder Unternehmensgruppen ohne Erfüllung der Anforderungen nach Satz 2 Nr. 1 benannt werden, wenn dies in einer Rechtsverordnung nach § 4 Abs. 1 vorgesehen ist und die darin festgelegten Anforderu</w:t>
      </w:r>
      <w:r>
        <w:rPr>
          <w:snapToGrid w:val="0"/>
        </w:rPr>
        <w:t>n</w:t>
      </w:r>
      <w:r>
        <w:rPr>
          <w:snapToGrid w:val="0"/>
        </w:rPr>
        <w:t>gen erfüllt sind. Die Akkreditierung kann unter Auflagen erteilt werden und ist zu befristen. Erteilung, A</w:t>
      </w:r>
      <w:r>
        <w:rPr>
          <w:snapToGrid w:val="0"/>
        </w:rPr>
        <w:t>b</w:t>
      </w:r>
      <w:r>
        <w:rPr>
          <w:snapToGrid w:val="0"/>
        </w:rPr>
        <w:t>lauf, Rücknahme, Widerruf und Erlöschen sind dem Bundesministerium für Wirtschaft und Arbeit unverzü</w:t>
      </w:r>
      <w:r>
        <w:rPr>
          <w:snapToGrid w:val="0"/>
        </w:rPr>
        <w:t>g</w:t>
      </w:r>
      <w:r>
        <w:rPr>
          <w:snapToGrid w:val="0"/>
        </w:rPr>
        <w:t>lich anzuzeigen. Die Bundesregierung kann durch Rechtsverordnung mit Zustimmung des Bundesrates weitere Voraussetzungen, die die zugelassenen Stellen für die Wahrnehmung ihrer Aufgaben erfüllen müssen, fes</w:t>
      </w:r>
      <w:r>
        <w:rPr>
          <w:snapToGrid w:val="0"/>
        </w:rPr>
        <w:t>t</w:t>
      </w:r>
      <w:r>
        <w:rPr>
          <w:snapToGrid w:val="0"/>
        </w:rPr>
        <w:t>legen, insbesondere hinsichtlich der fachlichen Anforderungen an das Personal und der Auswe</w:t>
      </w:r>
      <w:r>
        <w:rPr>
          <w:snapToGrid w:val="0"/>
        </w:rPr>
        <w:t>r</w:t>
      </w:r>
      <w:r>
        <w:rPr>
          <w:snapToGrid w:val="0"/>
        </w:rPr>
        <w:t>tung der im Zusammenhang mit der Prüfung gewonnenen Erkenntnisse.</w:t>
      </w:r>
    </w:p>
    <w:p w:rsidR="00B7484A" w:rsidRDefault="00B7484A">
      <w:pPr>
        <w:pStyle w:val="GesAbsatz"/>
        <w:rPr>
          <w:snapToGrid w:val="0"/>
        </w:rPr>
      </w:pPr>
      <w:r>
        <w:rPr>
          <w:snapToGrid w:val="0"/>
        </w:rPr>
        <w:t>(3) Zugelassene Stellen für die Durchführung von Prüfungen und die Erteilung von Bescheinigungen, die in einer Rechtsverordnung nach § 4 Abs. 1 vorgesehen sind, sind auch die Stellen, die der Kommission der Europäischen Gemeinschaften von einem Mitgliedstaat auf Grund eines Rechtsakts des Rates oder der Kommission der Europäischen Gemeinschaften oder von einer nach dem Abkommen über den Europä</w:t>
      </w:r>
      <w:r>
        <w:rPr>
          <w:snapToGrid w:val="0"/>
        </w:rPr>
        <w:t>i</w:t>
      </w:r>
      <w:r>
        <w:rPr>
          <w:snapToGrid w:val="0"/>
        </w:rPr>
        <w:t>schen Wirtschaftsraum zuständigen Behörde auf Grund dieses Abkommens mitgeteilt worden sind.</w:t>
      </w:r>
    </w:p>
    <w:p w:rsidR="00B7484A" w:rsidRDefault="00B7484A">
      <w:pPr>
        <w:pStyle w:val="GesAbsatz"/>
        <w:rPr>
          <w:snapToGrid w:val="0"/>
        </w:rPr>
      </w:pPr>
      <w:r>
        <w:rPr>
          <w:snapToGrid w:val="0"/>
        </w:rPr>
        <w:t>(3a) Zertifizierungsstelle für die Zuerkennung des GS-Zeichens nach § 3 Abs. 4 ist auch eine in einem and</w:t>
      </w:r>
      <w:r>
        <w:rPr>
          <w:snapToGrid w:val="0"/>
        </w:rPr>
        <w:t>e</w:t>
      </w:r>
      <w:r>
        <w:rPr>
          <w:snapToGrid w:val="0"/>
        </w:rPr>
        <w:t>ren Mitgliedstaat der Europäischen Gemeinschaften oder einem anderen Vertragsstaat des Abkommens über den Europäischen Wirtschaftsraum ansässige Stelle, die unter Zugrundelegung eines Verwaltungsa</w:t>
      </w:r>
      <w:r>
        <w:rPr>
          <w:snapToGrid w:val="0"/>
        </w:rPr>
        <w:t>b</w:t>
      </w:r>
      <w:r>
        <w:rPr>
          <w:snapToGrid w:val="0"/>
        </w:rPr>
        <w:t>kommens zwischen dem Bundesministerium für Wirtschaft und Arbeit und dem jeweiligen Mitgliedstaat der Europäischen Gemeinschaften oder dem jeweiligen Vertragsstaat des Abkommens über den Europä</w:t>
      </w:r>
      <w:r>
        <w:rPr>
          <w:snapToGrid w:val="0"/>
        </w:rPr>
        <w:t>i</w:t>
      </w:r>
      <w:r>
        <w:rPr>
          <w:snapToGrid w:val="0"/>
        </w:rPr>
        <w:t>schen Wirtschaftsraum von der zuständigen Landesbehörde für einen bestimmten Aufgabenbereich dem Bunde</w:t>
      </w:r>
      <w:r>
        <w:rPr>
          <w:snapToGrid w:val="0"/>
        </w:rPr>
        <w:t>s</w:t>
      </w:r>
      <w:r>
        <w:rPr>
          <w:snapToGrid w:val="0"/>
        </w:rPr>
        <w:lastRenderedPageBreak/>
        <w:t>ministerium für Wirtschaft und Arbeit benannt und von ihm im Bundesarbeitsblatt bekannt gemacht wo</w:t>
      </w:r>
      <w:r>
        <w:rPr>
          <w:snapToGrid w:val="0"/>
        </w:rPr>
        <w:t>r</w:t>
      </w:r>
      <w:r>
        <w:rPr>
          <w:snapToGrid w:val="0"/>
        </w:rPr>
        <w:t>den ist. In dem Verwaltungsabkommen müssen ger</w:t>
      </w:r>
      <w:r>
        <w:rPr>
          <w:snapToGrid w:val="0"/>
        </w:rPr>
        <w:t>e</w:t>
      </w:r>
      <w:r>
        <w:rPr>
          <w:snapToGrid w:val="0"/>
        </w:rPr>
        <w:t>gelt sein:</w:t>
      </w:r>
    </w:p>
    <w:p w:rsidR="00B7484A" w:rsidRDefault="00B7484A">
      <w:pPr>
        <w:pStyle w:val="GesAbsatz"/>
        <w:ind w:left="426" w:hanging="426"/>
        <w:rPr>
          <w:snapToGrid w:val="0"/>
        </w:rPr>
      </w:pPr>
      <w:r>
        <w:rPr>
          <w:snapToGrid w:val="0"/>
        </w:rPr>
        <w:t>1.</w:t>
      </w:r>
      <w:r>
        <w:rPr>
          <w:snapToGrid w:val="0"/>
        </w:rPr>
        <w:tab/>
        <w:t>die Anforderungen an die Zertifizierungsstelle entsprechend Absatz 2,</w:t>
      </w:r>
    </w:p>
    <w:p w:rsidR="00B7484A" w:rsidRDefault="00B7484A">
      <w:pPr>
        <w:pStyle w:val="GesAbsatz"/>
        <w:ind w:left="426" w:hanging="426"/>
        <w:rPr>
          <w:snapToGrid w:val="0"/>
        </w:rPr>
      </w:pPr>
      <w:r>
        <w:rPr>
          <w:snapToGrid w:val="0"/>
        </w:rPr>
        <w:t>2.</w:t>
      </w:r>
      <w:r>
        <w:rPr>
          <w:snapToGrid w:val="0"/>
        </w:rPr>
        <w:tab/>
        <w:t>die Beteiligung der zuständigen Landesbehörde an dem im jeweiligen Mitgliedstaat oder Vertragsstaat durchg</w:t>
      </w:r>
      <w:r>
        <w:rPr>
          <w:snapToGrid w:val="0"/>
        </w:rPr>
        <w:t>e</w:t>
      </w:r>
      <w:r>
        <w:rPr>
          <w:snapToGrid w:val="0"/>
        </w:rPr>
        <w:t>führten Akkreditierungsverfahren und</w:t>
      </w:r>
    </w:p>
    <w:p w:rsidR="00B7484A" w:rsidRDefault="00B7484A">
      <w:pPr>
        <w:pStyle w:val="GesAbsatz"/>
        <w:ind w:left="426" w:hanging="426"/>
        <w:rPr>
          <w:snapToGrid w:val="0"/>
        </w:rPr>
      </w:pPr>
      <w:r>
        <w:rPr>
          <w:snapToGrid w:val="0"/>
        </w:rPr>
        <w:t>3.</w:t>
      </w:r>
      <w:r>
        <w:rPr>
          <w:snapToGrid w:val="0"/>
        </w:rPr>
        <w:tab/>
        <w:t>eine den Grundsätzen des Absatzes 4 entsprechende Überwachung der Zertifizierungsstelle.</w:t>
      </w:r>
    </w:p>
    <w:p w:rsidR="00B7484A" w:rsidRDefault="00B7484A">
      <w:pPr>
        <w:pStyle w:val="GesAbsatz"/>
        <w:rPr>
          <w:snapToGrid w:val="0"/>
        </w:rPr>
      </w:pPr>
      <w:r>
        <w:rPr>
          <w:snapToGrid w:val="0"/>
        </w:rPr>
        <w:t>(4) Die Akkreditierung von Prüflaboratorien und Zertifizierungsstellen ist Aufgabe der nach Landesrecht z</w:t>
      </w:r>
      <w:r>
        <w:rPr>
          <w:snapToGrid w:val="0"/>
        </w:rPr>
        <w:t>u</w:t>
      </w:r>
      <w:r>
        <w:rPr>
          <w:snapToGrid w:val="0"/>
        </w:rPr>
        <w:t>ständigen Behörde. Die zuständige Behörde überwacht die Einhaltung der in Absatz 2 Satz 2 genannten Anforderungen. Sie kann von der zugelassenen Stelle und ihrem mit der Leitung und der Durchführung der Fachaufgaben beauftragten Personal die zur Erfüllung ihrer Überwachungsaufgaben erforderlichen Auskün</w:t>
      </w:r>
      <w:r>
        <w:rPr>
          <w:snapToGrid w:val="0"/>
        </w:rPr>
        <w:t>f</w:t>
      </w:r>
      <w:r>
        <w:rPr>
          <w:snapToGrid w:val="0"/>
        </w:rPr>
        <w:t>te und sonstige Unterstützung verlangen. Ihre Beauftragten sind befugt, zu den Betriebs- und Geschäftsze</w:t>
      </w:r>
      <w:r>
        <w:rPr>
          <w:snapToGrid w:val="0"/>
        </w:rPr>
        <w:t>i</w:t>
      </w:r>
      <w:r>
        <w:rPr>
          <w:snapToGrid w:val="0"/>
        </w:rPr>
        <w:t>ten Grundstücke und Geschäftsräume sowie Prüflaboratorien zu betreten und zu besichtigen und die Vorl</w:t>
      </w:r>
      <w:r>
        <w:rPr>
          <w:snapToGrid w:val="0"/>
        </w:rPr>
        <w:t>a</w:t>
      </w:r>
      <w:r>
        <w:rPr>
          <w:snapToGrid w:val="0"/>
        </w:rPr>
        <w:t>ge von Unterlagen für die Erteilung der Bescheinigungen zu verlangen. Die Auskunftspflichtigen haben die Maßnahmen nach Satz 4 zu dulden. § 7 Abs. 1 Satz 2 findet Anwe</w:t>
      </w:r>
      <w:r>
        <w:rPr>
          <w:snapToGrid w:val="0"/>
        </w:rPr>
        <w:t>n</w:t>
      </w:r>
      <w:r>
        <w:rPr>
          <w:snapToGrid w:val="0"/>
        </w:rPr>
        <w:t>dung.</w:t>
      </w:r>
    </w:p>
    <w:p w:rsidR="00B7484A" w:rsidRDefault="00B7484A">
      <w:pPr>
        <w:pStyle w:val="GesAbsatz"/>
        <w:rPr>
          <w:snapToGrid w:val="0"/>
        </w:rPr>
      </w:pPr>
      <w:r>
        <w:rPr>
          <w:snapToGrid w:val="0"/>
        </w:rPr>
        <w:t>(5) Die für den Vollzug im Sinne von § 5 zuständigen Behörden können von der zugelassenen Stelle und ihrem mit der Leitung und der Durchführung der Fachaufgaben beauftragten Personal die zur Erfüllung ihrer Aufgaben erforderlichen Auskünfte verlangen. Sie haben im Falle ihres Tätigwerdens nach Satz 1 die für die Akkreditierung im Sinne von A</w:t>
      </w:r>
      <w:r>
        <w:rPr>
          <w:snapToGrid w:val="0"/>
        </w:rPr>
        <w:t>b</w:t>
      </w:r>
      <w:r>
        <w:rPr>
          <w:snapToGrid w:val="0"/>
        </w:rPr>
        <w:t>satz 4 zuständige Behörde zu unterrichten.</w:t>
      </w:r>
    </w:p>
    <w:p w:rsidR="00B7484A" w:rsidRDefault="00B7484A">
      <w:pPr>
        <w:pStyle w:val="berschrift3"/>
        <w:rPr>
          <w:snapToGrid w:val="0"/>
        </w:rPr>
      </w:pPr>
      <w:bookmarkStart w:id="15" w:name="_Toc5682028"/>
      <w:r>
        <w:rPr>
          <w:snapToGrid w:val="0"/>
        </w:rPr>
        <w:t>§ 10</w:t>
      </w:r>
      <w:bookmarkEnd w:id="15"/>
    </w:p>
    <w:p w:rsidR="00B7484A" w:rsidRDefault="00B7484A">
      <w:pPr>
        <w:pStyle w:val="GesAbsatz"/>
        <w:rPr>
          <w:snapToGrid w:val="0"/>
        </w:rPr>
      </w:pPr>
      <w:r>
        <w:rPr>
          <w:snapToGrid w:val="0"/>
        </w:rPr>
        <w:t>Die Bundesregierung kann nach Anhörung des Ausschusses für technische Arbeitsmittel mit Zustimmung des Bundesrates zur Durchführung der Vorschriften des Zweiten Abschnitts in allgemeinen Verwaltungsvo</w:t>
      </w:r>
      <w:r>
        <w:rPr>
          <w:snapToGrid w:val="0"/>
        </w:rPr>
        <w:t>r</w:t>
      </w:r>
      <w:r>
        <w:rPr>
          <w:snapToGrid w:val="0"/>
        </w:rPr>
        <w:t>schriften insbesondere</w:t>
      </w:r>
    </w:p>
    <w:p w:rsidR="00B7484A" w:rsidRDefault="00B7484A">
      <w:pPr>
        <w:pStyle w:val="GesAbsatz"/>
        <w:ind w:left="426" w:hanging="426"/>
        <w:rPr>
          <w:snapToGrid w:val="0"/>
        </w:rPr>
      </w:pPr>
      <w:r>
        <w:rPr>
          <w:snapToGrid w:val="0"/>
        </w:rPr>
        <w:t>a)</w:t>
      </w:r>
      <w:r>
        <w:rPr>
          <w:snapToGrid w:val="0"/>
        </w:rPr>
        <w:tab/>
        <w:t>die Arbeitsschutz- und Unfallverhütungsvorschriften sowie die technischen Normen bezeichnen, in d</w:t>
      </w:r>
      <w:r>
        <w:rPr>
          <w:snapToGrid w:val="0"/>
        </w:rPr>
        <w:t>e</w:t>
      </w:r>
      <w:r>
        <w:rPr>
          <w:snapToGrid w:val="0"/>
        </w:rPr>
        <w:t>nen die al</w:t>
      </w:r>
      <w:r>
        <w:rPr>
          <w:snapToGrid w:val="0"/>
        </w:rPr>
        <w:t>l</w:t>
      </w:r>
      <w:r>
        <w:rPr>
          <w:snapToGrid w:val="0"/>
        </w:rPr>
        <w:t>gemein anerkannten Regeln der Technik ihren Niederschlag gefunden haben,</w:t>
      </w:r>
    </w:p>
    <w:p w:rsidR="00B7484A" w:rsidRDefault="00B7484A">
      <w:pPr>
        <w:pStyle w:val="GesAbsatz"/>
        <w:ind w:left="426" w:hanging="426"/>
        <w:rPr>
          <w:snapToGrid w:val="0"/>
        </w:rPr>
      </w:pPr>
      <w:r>
        <w:rPr>
          <w:snapToGrid w:val="0"/>
        </w:rPr>
        <w:t>b)</w:t>
      </w:r>
      <w:r>
        <w:rPr>
          <w:snapToGrid w:val="0"/>
        </w:rPr>
        <w:tab/>
        <w:t>die zur Durchführung von Rechtsakten des Rates oder der Kommission der Europäischen Gemei</w:t>
      </w:r>
      <w:r>
        <w:rPr>
          <w:snapToGrid w:val="0"/>
        </w:rPr>
        <w:t>n</w:t>
      </w:r>
      <w:r>
        <w:rPr>
          <w:snapToGrid w:val="0"/>
        </w:rPr>
        <w:t>schaften erforderl</w:t>
      </w:r>
      <w:r>
        <w:rPr>
          <w:snapToGrid w:val="0"/>
        </w:rPr>
        <w:t>i</w:t>
      </w:r>
      <w:r>
        <w:rPr>
          <w:snapToGrid w:val="0"/>
        </w:rPr>
        <w:t>chen Verfahrensregeln und Mitteilungspflichten festlegen sowie</w:t>
      </w:r>
    </w:p>
    <w:p w:rsidR="00B7484A" w:rsidRDefault="00B7484A">
      <w:pPr>
        <w:pStyle w:val="GesAbsatz"/>
        <w:ind w:left="426" w:hanging="426"/>
        <w:rPr>
          <w:snapToGrid w:val="0"/>
        </w:rPr>
      </w:pPr>
      <w:r>
        <w:rPr>
          <w:snapToGrid w:val="0"/>
        </w:rPr>
        <w:t>c)</w:t>
      </w:r>
      <w:r>
        <w:rPr>
          <w:snapToGrid w:val="0"/>
        </w:rPr>
        <w:tab/>
        <w:t>Unterrichtungspflichten der zuständigen Behörden gegenüber anderen für den Arbeitsschutz zuständ</w:t>
      </w:r>
      <w:r>
        <w:rPr>
          <w:snapToGrid w:val="0"/>
        </w:rPr>
        <w:t>i</w:t>
      </w:r>
      <w:r>
        <w:rPr>
          <w:snapToGrid w:val="0"/>
        </w:rPr>
        <w:t>gen Stellen festlegen.</w:t>
      </w:r>
    </w:p>
    <w:p w:rsidR="00B7484A" w:rsidRDefault="00B7484A">
      <w:pPr>
        <w:pStyle w:val="berschrift2"/>
        <w:rPr>
          <w:snapToGrid w:val="0"/>
        </w:rPr>
      </w:pPr>
      <w:bookmarkStart w:id="16" w:name="_Toc5682029"/>
      <w:r>
        <w:rPr>
          <w:snapToGrid w:val="0"/>
        </w:rPr>
        <w:t>Dritter Abschnitt</w:t>
      </w:r>
      <w:r>
        <w:rPr>
          <w:snapToGrid w:val="0"/>
        </w:rPr>
        <w:br/>
        <w:t>Besondere Vorschriften für die Errichtung und den Betrieb</w:t>
      </w:r>
      <w:r>
        <w:rPr>
          <w:snapToGrid w:val="0"/>
        </w:rPr>
        <w:br/>
        <w:t>überwachungsbedürftiger Anlagen</w:t>
      </w:r>
      <w:bookmarkEnd w:id="16"/>
    </w:p>
    <w:p w:rsidR="00B7484A" w:rsidRDefault="00B7484A">
      <w:pPr>
        <w:pStyle w:val="berschrift3"/>
        <w:rPr>
          <w:snapToGrid w:val="0"/>
        </w:rPr>
      </w:pPr>
      <w:bookmarkStart w:id="17" w:name="_Toc5682030"/>
      <w:r>
        <w:rPr>
          <w:snapToGrid w:val="0"/>
        </w:rPr>
        <w:t>§ 11</w:t>
      </w:r>
      <w:bookmarkEnd w:id="17"/>
    </w:p>
    <w:p w:rsidR="00B7484A" w:rsidRDefault="00B7484A">
      <w:pPr>
        <w:pStyle w:val="GesAbsatz"/>
        <w:rPr>
          <w:snapToGrid w:val="0"/>
        </w:rPr>
      </w:pPr>
      <w:r>
        <w:rPr>
          <w:snapToGrid w:val="0"/>
        </w:rPr>
        <w:t>(1) Zum Schutz der Beschäftigten und Dritter vor Gefahren durch Anlagen, die mit Rücksicht auf ihre Gefäh</w:t>
      </w:r>
      <w:r>
        <w:rPr>
          <w:snapToGrid w:val="0"/>
        </w:rPr>
        <w:t>r</w:t>
      </w:r>
      <w:r>
        <w:rPr>
          <w:snapToGrid w:val="0"/>
        </w:rPr>
        <w:t>lichkeit einer besonderen Überwachung bedürfen (überwachungsbedürftige Anlagen), wird die Bundesregi</w:t>
      </w:r>
      <w:r>
        <w:rPr>
          <w:snapToGrid w:val="0"/>
        </w:rPr>
        <w:t>e</w:t>
      </w:r>
      <w:r>
        <w:rPr>
          <w:snapToGrid w:val="0"/>
        </w:rPr>
        <w:t>rung ermächtigt, nach Anhörung der beteiligten Kreise mit Zustimmung des Bundesrates durch Rechtsve</w:t>
      </w:r>
      <w:r>
        <w:rPr>
          <w:snapToGrid w:val="0"/>
        </w:rPr>
        <w:t>r</w:t>
      </w:r>
      <w:r>
        <w:rPr>
          <w:snapToGrid w:val="0"/>
        </w:rPr>
        <w:t>ordnung zu bestimmen,</w:t>
      </w:r>
    </w:p>
    <w:p w:rsidR="00B7484A" w:rsidRDefault="00B7484A">
      <w:pPr>
        <w:pStyle w:val="GesAbsatz"/>
        <w:ind w:left="426" w:hanging="426"/>
        <w:rPr>
          <w:snapToGrid w:val="0"/>
        </w:rPr>
      </w:pPr>
      <w:r>
        <w:rPr>
          <w:snapToGrid w:val="0"/>
        </w:rPr>
        <w:t>1.</w:t>
      </w:r>
      <w:r>
        <w:rPr>
          <w:snapToGrid w:val="0"/>
        </w:rPr>
        <w:tab/>
        <w:t>dass die Errichtung solcher Anlagen, ihre Inbetriebnahme, die Vornahme von Änderungen an best</w:t>
      </w:r>
      <w:r>
        <w:rPr>
          <w:snapToGrid w:val="0"/>
        </w:rPr>
        <w:t>e</w:t>
      </w:r>
      <w:r>
        <w:rPr>
          <w:snapToGrid w:val="0"/>
        </w:rPr>
        <w:t>henden Anlagen und sonstige die Anlagen betreffenden Umstände angezeigt und der Anzeige b</w:t>
      </w:r>
      <w:r>
        <w:rPr>
          <w:snapToGrid w:val="0"/>
        </w:rPr>
        <w:t>e</w:t>
      </w:r>
      <w:r>
        <w:rPr>
          <w:snapToGrid w:val="0"/>
        </w:rPr>
        <w:t>stimmte Unte</w:t>
      </w:r>
      <w:r>
        <w:rPr>
          <w:snapToGrid w:val="0"/>
        </w:rPr>
        <w:t>r</w:t>
      </w:r>
      <w:r>
        <w:rPr>
          <w:snapToGrid w:val="0"/>
        </w:rPr>
        <w:t>lagen beigefügt werden müssen;</w:t>
      </w:r>
    </w:p>
    <w:p w:rsidR="00B7484A" w:rsidRDefault="00B7484A">
      <w:pPr>
        <w:pStyle w:val="GesAbsatz"/>
        <w:ind w:left="426" w:hanging="426"/>
        <w:rPr>
          <w:snapToGrid w:val="0"/>
        </w:rPr>
      </w:pPr>
      <w:r>
        <w:rPr>
          <w:snapToGrid w:val="0"/>
        </w:rPr>
        <w:t>2.</w:t>
      </w:r>
      <w:r>
        <w:rPr>
          <w:snapToGrid w:val="0"/>
        </w:rPr>
        <w:tab/>
        <w:t>dass die Errichtung solcher Anlagen, ihr Betrieb sowie die Vornahme von Änderungen an bestehenden Anlagen der Erlaubnis einer in der Rechtsverordnung bezeichneten oder nach Bundes- oder Lande</w:t>
      </w:r>
      <w:r>
        <w:rPr>
          <w:snapToGrid w:val="0"/>
        </w:rPr>
        <w:t>s</w:t>
      </w:r>
      <w:r>
        <w:rPr>
          <w:snapToGrid w:val="0"/>
        </w:rPr>
        <w:t>recht zustä</w:t>
      </w:r>
      <w:r>
        <w:rPr>
          <w:snapToGrid w:val="0"/>
        </w:rPr>
        <w:t>n</w:t>
      </w:r>
      <w:r>
        <w:rPr>
          <w:snapToGrid w:val="0"/>
        </w:rPr>
        <w:t>digen Behörde bedürfen;</w:t>
      </w:r>
    </w:p>
    <w:p w:rsidR="00B7484A" w:rsidRDefault="00B7484A">
      <w:pPr>
        <w:pStyle w:val="GesAbsatz"/>
        <w:ind w:left="426" w:hanging="426"/>
        <w:rPr>
          <w:snapToGrid w:val="0"/>
        </w:rPr>
      </w:pPr>
      <w:r>
        <w:rPr>
          <w:snapToGrid w:val="0"/>
        </w:rPr>
        <w:t>2a.</w:t>
      </w:r>
      <w:r>
        <w:rPr>
          <w:snapToGrid w:val="0"/>
        </w:rPr>
        <w:tab/>
        <w:t>dass solche Anlagen oder Teile von solchen Anlagen nach einer Bauartprüfung allgemein zugelassen und mit der allgemeinen Zulassung Auflagen zum Betrieb und zur Wartung verbunden werden können;</w:t>
      </w:r>
    </w:p>
    <w:p w:rsidR="00B7484A" w:rsidRDefault="00B7484A">
      <w:pPr>
        <w:pStyle w:val="GesAbsatz"/>
        <w:ind w:left="426" w:hanging="426"/>
        <w:rPr>
          <w:snapToGrid w:val="0"/>
        </w:rPr>
      </w:pPr>
      <w:r>
        <w:rPr>
          <w:snapToGrid w:val="0"/>
        </w:rPr>
        <w:t>3.</w:t>
      </w:r>
      <w:r>
        <w:rPr>
          <w:snapToGrid w:val="0"/>
        </w:rPr>
        <w:tab/>
        <w:t>dass solche Anlagen, insbesondere die Errichtung, die Herstellung, die Bauart, die Werkstoffe, die Au</w:t>
      </w:r>
      <w:r>
        <w:rPr>
          <w:snapToGrid w:val="0"/>
        </w:rPr>
        <w:t>s</w:t>
      </w:r>
      <w:r>
        <w:rPr>
          <w:snapToGrid w:val="0"/>
        </w:rPr>
        <w:t>rüstung und die Unterhaltung sowie ihr Betrieb bestimmten, dem Stand der Technik entsprechenden Anfo</w:t>
      </w:r>
      <w:r>
        <w:rPr>
          <w:snapToGrid w:val="0"/>
        </w:rPr>
        <w:t>r</w:t>
      </w:r>
      <w:r>
        <w:rPr>
          <w:snapToGrid w:val="0"/>
        </w:rPr>
        <w:t>derungen genügen müssen;</w:t>
      </w:r>
    </w:p>
    <w:p w:rsidR="00B7484A" w:rsidRDefault="00B7484A">
      <w:pPr>
        <w:pStyle w:val="GesAbsatz"/>
        <w:ind w:left="426" w:hanging="426"/>
        <w:rPr>
          <w:snapToGrid w:val="0"/>
        </w:rPr>
      </w:pPr>
      <w:r>
        <w:rPr>
          <w:snapToGrid w:val="0"/>
        </w:rPr>
        <w:t>4.</w:t>
      </w:r>
      <w:r>
        <w:rPr>
          <w:snapToGrid w:val="0"/>
        </w:rPr>
        <w:tab/>
        <w:t>dass solche Anlagen einer Prüfung vor Inbetriebnahme, regelmäßig wiederkehrenden Prüfungen und Pr</w:t>
      </w:r>
      <w:r>
        <w:rPr>
          <w:snapToGrid w:val="0"/>
        </w:rPr>
        <w:t>ü</w:t>
      </w:r>
      <w:r>
        <w:rPr>
          <w:snapToGrid w:val="0"/>
        </w:rPr>
        <w:t>fungen auf Grund behördlicher Anordnungen</w:t>
      </w:r>
    </w:p>
    <w:p w:rsidR="00B7484A" w:rsidRDefault="00B7484A">
      <w:pPr>
        <w:pStyle w:val="GesAbsatz"/>
        <w:rPr>
          <w:snapToGrid w:val="0"/>
        </w:rPr>
      </w:pPr>
      <w:r>
        <w:rPr>
          <w:snapToGrid w:val="0"/>
        </w:rPr>
        <w:t>unterliegen.</w:t>
      </w:r>
    </w:p>
    <w:p w:rsidR="00B7484A" w:rsidRDefault="00B7484A">
      <w:pPr>
        <w:pStyle w:val="GesAbsatz"/>
        <w:rPr>
          <w:snapToGrid w:val="0"/>
        </w:rPr>
      </w:pPr>
      <w:r>
        <w:rPr>
          <w:snapToGrid w:val="0"/>
        </w:rPr>
        <w:lastRenderedPageBreak/>
        <w:t>(2) In den Rechtsverordnungen nach Absatz 1 können Vorschriften über die Einsetzung technischer Au</w:t>
      </w:r>
      <w:r>
        <w:rPr>
          <w:snapToGrid w:val="0"/>
        </w:rPr>
        <w:t>s</w:t>
      </w:r>
      <w:r>
        <w:rPr>
          <w:snapToGrid w:val="0"/>
        </w:rPr>
        <w:t>schüsse getroffen werden. Die Ausschüsse sollen die Bundesregierung oder das zuständige Bundesminist</w:t>
      </w:r>
      <w:r>
        <w:rPr>
          <w:snapToGrid w:val="0"/>
        </w:rPr>
        <w:t>e</w:t>
      </w:r>
      <w:r>
        <w:rPr>
          <w:snapToGrid w:val="0"/>
        </w:rPr>
        <w:t>rium in technischen Fragen beraten. Sie schlagen dem Stand der Technik entsprechende Regeln (techn</w:t>
      </w:r>
      <w:r>
        <w:rPr>
          <w:snapToGrid w:val="0"/>
        </w:rPr>
        <w:t>i</w:t>
      </w:r>
      <w:r>
        <w:rPr>
          <w:snapToGrid w:val="0"/>
        </w:rPr>
        <w:t>sche Regeln) unter Berücksichtigung der für andere Schutzziele vorhandenen Regeln und, soweit dessen Zustä</w:t>
      </w:r>
      <w:r>
        <w:rPr>
          <w:snapToGrid w:val="0"/>
        </w:rPr>
        <w:t>n</w:t>
      </w:r>
      <w:r>
        <w:rPr>
          <w:snapToGrid w:val="0"/>
        </w:rPr>
        <w:t>digkeiten berührt sind, in Abstimmung mit dem Technischen Ausschuss für Anlagensicherheit nach § 31a Abs. 1 des Bundes-Immissionsschutzgesetzes vor. In die Ausschüsse sind neben Vertretern der bete</w:t>
      </w:r>
      <w:r>
        <w:rPr>
          <w:snapToGrid w:val="0"/>
        </w:rPr>
        <w:t>i</w:t>
      </w:r>
      <w:r>
        <w:rPr>
          <w:snapToGrid w:val="0"/>
        </w:rPr>
        <w:t>ligten Bundesbehörden und oberster Landesbehörden, der Wissenschaft und der zugelassenen Überw</w:t>
      </w:r>
      <w:r>
        <w:rPr>
          <w:snapToGrid w:val="0"/>
        </w:rPr>
        <w:t>a</w:t>
      </w:r>
      <w:r>
        <w:rPr>
          <w:snapToGrid w:val="0"/>
        </w:rPr>
        <w:t>chungsstellen im Sinne des § 14 insbesondere Vertreter der Arbeitgeber, der Gewerkschaften und der Tr</w:t>
      </w:r>
      <w:r>
        <w:rPr>
          <w:snapToGrid w:val="0"/>
        </w:rPr>
        <w:t>ä</w:t>
      </w:r>
      <w:r>
        <w:rPr>
          <w:snapToGrid w:val="0"/>
        </w:rPr>
        <w:t>ger der gesetzlichen Unfallversicherung zu berufen.</w:t>
      </w:r>
    </w:p>
    <w:p w:rsidR="00B7484A" w:rsidRDefault="00B7484A">
      <w:pPr>
        <w:pStyle w:val="GesAbsatz"/>
        <w:rPr>
          <w:snapToGrid w:val="0"/>
        </w:rPr>
      </w:pPr>
      <w:r>
        <w:rPr>
          <w:snapToGrid w:val="0"/>
        </w:rPr>
        <w:t xml:space="preserve">(3) Technische Regeln können vom Bundesministerium für Wirtschaft und Arbeit im Bundesarbeitsblatt </w:t>
      </w:r>
      <w:proofErr w:type="spellStart"/>
      <w:r>
        <w:rPr>
          <w:snapToGrid w:val="0"/>
        </w:rPr>
        <w:t>ver-öffentlicht</w:t>
      </w:r>
      <w:proofErr w:type="spellEnd"/>
      <w:r>
        <w:rPr>
          <w:snapToGrid w:val="0"/>
        </w:rPr>
        <w:t xml:space="preserve"> werden.</w:t>
      </w:r>
    </w:p>
    <w:p w:rsidR="00B7484A" w:rsidRDefault="00B7484A">
      <w:pPr>
        <w:pStyle w:val="GesAbsatz"/>
        <w:rPr>
          <w:snapToGrid w:val="0"/>
        </w:rPr>
      </w:pPr>
      <w:r>
        <w:rPr>
          <w:snapToGrid w:val="0"/>
        </w:rPr>
        <w:t>(4) Erlaubnisse nach einer Rechtsverordnung nach Absatz 1 Nr. 2 erlöschen, wenn der Inhaber innerhalb von zwei Jahren nach deren Erteilung nicht mit der Errichtung der Anlage begonnen, die Bauausführung zwei Jahre unterbrochen oder die Anlage während eines Zeitraumes von drei Jahren nicht betrieben hat. Die Fri</w:t>
      </w:r>
      <w:r>
        <w:rPr>
          <w:snapToGrid w:val="0"/>
        </w:rPr>
        <w:t>s</w:t>
      </w:r>
      <w:r>
        <w:rPr>
          <w:snapToGrid w:val="0"/>
        </w:rPr>
        <w:t>ten können auf Antrag von der Erlaubnisbehörde aus wichtigem Grund verlängert werden.</w:t>
      </w:r>
    </w:p>
    <w:p w:rsidR="00B7484A" w:rsidRDefault="00B7484A">
      <w:pPr>
        <w:pStyle w:val="berschrift3"/>
        <w:rPr>
          <w:snapToGrid w:val="0"/>
        </w:rPr>
      </w:pPr>
      <w:bookmarkStart w:id="18" w:name="_Toc5682031"/>
      <w:r>
        <w:rPr>
          <w:snapToGrid w:val="0"/>
        </w:rPr>
        <w:t>§ 12</w:t>
      </w:r>
      <w:bookmarkEnd w:id="18"/>
    </w:p>
    <w:p w:rsidR="00B7484A" w:rsidRDefault="00B7484A">
      <w:pPr>
        <w:pStyle w:val="GesAbsatz"/>
        <w:rPr>
          <w:snapToGrid w:val="0"/>
        </w:rPr>
      </w:pPr>
      <w:r>
        <w:rPr>
          <w:snapToGrid w:val="0"/>
        </w:rPr>
        <w:t>(1) Die zuständige Behörde kann im Einzelfall die erforderlichen Maßnahmen zur Durchführung der durch Rechtsverordnung nach § 11 auferlegten Pflichten anordnen. Sie kann darüber hinaus die Maßnahmen a</w:t>
      </w:r>
      <w:r>
        <w:rPr>
          <w:snapToGrid w:val="0"/>
        </w:rPr>
        <w:t>n</w:t>
      </w:r>
      <w:r>
        <w:rPr>
          <w:snapToGrid w:val="0"/>
        </w:rPr>
        <w:t>ordnen, die im Einzelfall erforderlich sind, um Gefahren für Beschäftigte oder Dritte abzuwenden.</w:t>
      </w:r>
    </w:p>
    <w:p w:rsidR="00B7484A" w:rsidRDefault="00B7484A">
      <w:pPr>
        <w:pStyle w:val="GesAbsatz"/>
        <w:rPr>
          <w:snapToGrid w:val="0"/>
        </w:rPr>
      </w:pPr>
      <w:r>
        <w:rPr>
          <w:snapToGrid w:val="0"/>
        </w:rPr>
        <w:t>(2) Die zuständige Behörde kann die Stilllegung oder Beseitigung einer Anlage anordnen, die ohne die auf Grund einer Rechtsverordnung nach § 11 Abs. 1 Nr. 2 oder 4 erforderliche Erlaubnis oder Prüfung durch eine zugelassene Überw</w:t>
      </w:r>
      <w:r>
        <w:rPr>
          <w:snapToGrid w:val="0"/>
        </w:rPr>
        <w:t>a</w:t>
      </w:r>
      <w:r>
        <w:rPr>
          <w:snapToGrid w:val="0"/>
        </w:rPr>
        <w:t>chungsstelle errichtet, betrieben oder geändert wird.</w:t>
      </w:r>
    </w:p>
    <w:p w:rsidR="00B7484A" w:rsidRDefault="00B7484A">
      <w:pPr>
        <w:pStyle w:val="GesAbsatz"/>
        <w:rPr>
          <w:snapToGrid w:val="0"/>
        </w:rPr>
      </w:pPr>
      <w:r>
        <w:rPr>
          <w:snapToGrid w:val="0"/>
        </w:rPr>
        <w:t>(3) Im Falle von Anordnungen nach Absatz 1 kann die zuständige Behörde den Betrieb der betreffenden Anlage bis zur Herstellung des den Anordnungen entsprechenden Zustandes untersagen. Das Gleiche gilt, wenn eine Anordnung nach anderen, die Einrichtung oder die Arbeitsstätte, in der die Anlage betrieben wird, betreffenden Vorschriften getroffen wird.</w:t>
      </w:r>
    </w:p>
    <w:p w:rsidR="00B7484A" w:rsidRDefault="00B7484A">
      <w:pPr>
        <w:pStyle w:val="berschrift3"/>
        <w:rPr>
          <w:snapToGrid w:val="0"/>
        </w:rPr>
      </w:pPr>
      <w:bookmarkStart w:id="19" w:name="_Toc5682032"/>
      <w:r>
        <w:rPr>
          <w:snapToGrid w:val="0"/>
        </w:rPr>
        <w:t>§ 13</w:t>
      </w:r>
      <w:bookmarkEnd w:id="19"/>
    </w:p>
    <w:p w:rsidR="00B7484A" w:rsidRDefault="00B7484A">
      <w:pPr>
        <w:pStyle w:val="GesAbsatz"/>
        <w:rPr>
          <w:snapToGrid w:val="0"/>
        </w:rPr>
      </w:pPr>
      <w:r>
        <w:rPr>
          <w:snapToGrid w:val="0"/>
        </w:rPr>
        <w:t>Eigentümer von überwachungsbedürftigen Anlagen und Personen, die solche Anlagen herstellen oder b</w:t>
      </w:r>
      <w:r>
        <w:rPr>
          <w:snapToGrid w:val="0"/>
        </w:rPr>
        <w:t>e</w:t>
      </w:r>
      <w:r>
        <w:rPr>
          <w:snapToGrid w:val="0"/>
        </w:rPr>
        <w:t>treiben, sind verpflichtet, den Beauftragten zugelassener Überwachungsstellen, denen die Prüfung der Anl</w:t>
      </w:r>
      <w:r>
        <w:rPr>
          <w:snapToGrid w:val="0"/>
        </w:rPr>
        <w:t>a</w:t>
      </w:r>
      <w:r>
        <w:rPr>
          <w:snapToGrid w:val="0"/>
        </w:rPr>
        <w:t>gen obliegt, die Anlagen zugänglich zu machen, die vorgeschriebene oder behördlich angeordnete Pr</w:t>
      </w:r>
      <w:r>
        <w:rPr>
          <w:snapToGrid w:val="0"/>
        </w:rPr>
        <w:t>ü</w:t>
      </w:r>
      <w:r>
        <w:rPr>
          <w:snapToGrid w:val="0"/>
        </w:rPr>
        <w:t>fung zu gestatten, die hierfür benötigten Arbeitskräfte und Hilfsmittel bereitzustellen und ihnen die Angaben zu machen und die Unterlagen vorzulegen, die zur Erfüllung ihrer Aufgaben erforderlich sind. Das Grun</w:t>
      </w:r>
      <w:r>
        <w:rPr>
          <w:snapToGrid w:val="0"/>
        </w:rPr>
        <w:t>d</w:t>
      </w:r>
      <w:r>
        <w:rPr>
          <w:snapToGrid w:val="0"/>
        </w:rPr>
        <w:t>recht des Artikels 13 des Grundgesetzes wird insoweit eing</w:t>
      </w:r>
      <w:r>
        <w:rPr>
          <w:snapToGrid w:val="0"/>
        </w:rPr>
        <w:t>e</w:t>
      </w:r>
      <w:r>
        <w:rPr>
          <w:snapToGrid w:val="0"/>
        </w:rPr>
        <w:t>schränkt.</w:t>
      </w:r>
    </w:p>
    <w:p w:rsidR="00B7484A" w:rsidRDefault="00B7484A">
      <w:pPr>
        <w:pStyle w:val="berschrift3"/>
        <w:rPr>
          <w:snapToGrid w:val="0"/>
        </w:rPr>
      </w:pPr>
      <w:bookmarkStart w:id="20" w:name="_Toc5682033"/>
      <w:r>
        <w:rPr>
          <w:snapToGrid w:val="0"/>
        </w:rPr>
        <w:t>§ 14</w:t>
      </w:r>
      <w:bookmarkEnd w:id="20"/>
    </w:p>
    <w:p w:rsidR="00B7484A" w:rsidRDefault="00B7484A">
      <w:pPr>
        <w:pStyle w:val="GesAbsatz"/>
        <w:rPr>
          <w:snapToGrid w:val="0"/>
        </w:rPr>
      </w:pPr>
      <w:r>
        <w:rPr>
          <w:snapToGrid w:val="0"/>
        </w:rPr>
        <w:t>(1) Die Prüfungen der überwachungsbedürftigen Anlagen werden, soweit in den nach § 11 Abs. 1 erlass</w:t>
      </w:r>
      <w:r>
        <w:rPr>
          <w:snapToGrid w:val="0"/>
        </w:rPr>
        <w:t>e</w:t>
      </w:r>
      <w:r>
        <w:rPr>
          <w:snapToGrid w:val="0"/>
        </w:rPr>
        <w:t>nen Rechtsverordnungen nichts anderes bestimmt ist, von zugelassenen Überwachungsstellen vorgeno</w:t>
      </w:r>
      <w:r>
        <w:rPr>
          <w:snapToGrid w:val="0"/>
        </w:rPr>
        <w:t>m</w:t>
      </w:r>
      <w:r>
        <w:rPr>
          <w:snapToGrid w:val="0"/>
        </w:rPr>
        <w:t>men.</w:t>
      </w:r>
    </w:p>
    <w:p w:rsidR="00B7484A" w:rsidRDefault="00B7484A">
      <w:pPr>
        <w:pStyle w:val="GesAbsatz"/>
        <w:rPr>
          <w:snapToGrid w:val="0"/>
        </w:rPr>
      </w:pPr>
      <w:r>
        <w:rPr>
          <w:snapToGrid w:val="0"/>
        </w:rPr>
        <w:t>(2) Für überwachungsbedürftige Anlagen</w:t>
      </w:r>
    </w:p>
    <w:p w:rsidR="00B7484A" w:rsidRDefault="00B7484A">
      <w:pPr>
        <w:pStyle w:val="GesAbsatz"/>
        <w:ind w:left="426" w:hanging="426"/>
        <w:rPr>
          <w:snapToGrid w:val="0"/>
        </w:rPr>
      </w:pPr>
      <w:r>
        <w:rPr>
          <w:snapToGrid w:val="0"/>
        </w:rPr>
        <w:t>-</w:t>
      </w:r>
      <w:r>
        <w:rPr>
          <w:snapToGrid w:val="0"/>
        </w:rPr>
        <w:tab/>
        <w:t>des Bundesgrenzschutzes kann das Bundesministerium des Innern,</w:t>
      </w:r>
    </w:p>
    <w:p w:rsidR="00B7484A" w:rsidRDefault="00B7484A">
      <w:pPr>
        <w:pStyle w:val="GesAbsatz"/>
        <w:ind w:left="426" w:hanging="426"/>
        <w:rPr>
          <w:snapToGrid w:val="0"/>
        </w:rPr>
      </w:pPr>
      <w:r>
        <w:rPr>
          <w:snapToGrid w:val="0"/>
        </w:rPr>
        <w:t>-</w:t>
      </w:r>
      <w:r>
        <w:rPr>
          <w:snapToGrid w:val="0"/>
        </w:rPr>
        <w:tab/>
        <w:t>im Geschäftsbereich des Bundesministeriums der Verteidigung kann dieses Ministerium,</w:t>
      </w:r>
    </w:p>
    <w:p w:rsidR="00B7484A" w:rsidRDefault="00B7484A">
      <w:pPr>
        <w:pStyle w:val="GesAbsatz"/>
        <w:ind w:left="426" w:hanging="426"/>
        <w:rPr>
          <w:snapToGrid w:val="0"/>
        </w:rPr>
      </w:pPr>
      <w:r>
        <w:rPr>
          <w:snapToGrid w:val="0"/>
        </w:rPr>
        <w:t>-</w:t>
      </w:r>
      <w:r>
        <w:rPr>
          <w:snapToGrid w:val="0"/>
        </w:rPr>
        <w:tab/>
        <w:t>der Eisenbahnen des Bundes, soweit die Anlagen dem Eisenbahnbetrieb dienen, kann das Bundesm</w:t>
      </w:r>
      <w:r>
        <w:rPr>
          <w:snapToGrid w:val="0"/>
        </w:rPr>
        <w:t>i</w:t>
      </w:r>
      <w:r>
        <w:rPr>
          <w:snapToGrid w:val="0"/>
        </w:rPr>
        <w:t>nisterium für Verkehr, Bau- und Wohnungswesen</w:t>
      </w:r>
    </w:p>
    <w:p w:rsidR="00B7484A" w:rsidRDefault="00B7484A">
      <w:pPr>
        <w:pStyle w:val="GesAbsatz"/>
        <w:rPr>
          <w:snapToGrid w:val="0"/>
        </w:rPr>
      </w:pPr>
      <w:r>
        <w:rPr>
          <w:snapToGrid w:val="0"/>
        </w:rPr>
        <w:t>bestimmen, welche Stellen die Prüfung und Überwachung vornehmen.</w:t>
      </w:r>
    </w:p>
    <w:p w:rsidR="00B7484A" w:rsidRDefault="00B7484A">
      <w:pPr>
        <w:pStyle w:val="GesAbsatz"/>
        <w:rPr>
          <w:snapToGrid w:val="0"/>
        </w:rPr>
      </w:pPr>
      <w:r>
        <w:rPr>
          <w:snapToGrid w:val="0"/>
        </w:rPr>
        <w:t>(3) Die Bundesregierung kann in den Rechtsverordnungen nach § 11 Abs. 1 mit Zustimmung des Bundesr</w:t>
      </w:r>
      <w:r>
        <w:rPr>
          <w:snapToGrid w:val="0"/>
        </w:rPr>
        <w:t>a</w:t>
      </w:r>
      <w:r>
        <w:rPr>
          <w:snapToGrid w:val="0"/>
        </w:rPr>
        <w:t>tes die Anforderungen bestimmen, denen die zugelassenen Überwachungsstellen nach Absatz 1 über die in Absatz 5 genannten allgemeinen Anforderungen einer Akkreditierung hinaus genügen müssen.</w:t>
      </w:r>
    </w:p>
    <w:p w:rsidR="00B7484A" w:rsidRDefault="00B7484A">
      <w:pPr>
        <w:pStyle w:val="GesAbsatz"/>
        <w:rPr>
          <w:snapToGrid w:val="0"/>
        </w:rPr>
      </w:pPr>
      <w:r>
        <w:rPr>
          <w:snapToGrid w:val="0"/>
        </w:rPr>
        <w:t>(4) Die Landesregierungen können durch Rechtsverordnungen</w:t>
      </w:r>
    </w:p>
    <w:p w:rsidR="00B7484A" w:rsidRDefault="00B7484A">
      <w:pPr>
        <w:pStyle w:val="GesAbsatz"/>
        <w:ind w:left="426" w:hanging="426"/>
        <w:rPr>
          <w:snapToGrid w:val="0"/>
        </w:rPr>
      </w:pPr>
      <w:r>
        <w:rPr>
          <w:snapToGrid w:val="0"/>
        </w:rPr>
        <w:t>1.</w:t>
      </w:r>
      <w:r>
        <w:rPr>
          <w:snapToGrid w:val="0"/>
        </w:rPr>
        <w:tab/>
        <w:t>Einzelheiten des Akkreditierungsverfahrens nach Absatz 5 regeln,</w:t>
      </w:r>
    </w:p>
    <w:p w:rsidR="00B7484A" w:rsidRDefault="00B7484A">
      <w:pPr>
        <w:pStyle w:val="GesAbsatz"/>
        <w:ind w:left="426" w:hanging="426"/>
        <w:rPr>
          <w:snapToGrid w:val="0"/>
        </w:rPr>
      </w:pPr>
      <w:r>
        <w:rPr>
          <w:snapToGrid w:val="0"/>
        </w:rPr>
        <w:t>2.</w:t>
      </w:r>
      <w:r>
        <w:rPr>
          <w:snapToGrid w:val="0"/>
        </w:rPr>
        <w:tab/>
        <w:t>sonstige Voraussetzungen für die Benennung zugelassener Überwachungsstellen nach Absatz 1 fes</w:t>
      </w:r>
      <w:r>
        <w:rPr>
          <w:snapToGrid w:val="0"/>
        </w:rPr>
        <w:t>t</w:t>
      </w:r>
      <w:r>
        <w:rPr>
          <w:snapToGrid w:val="0"/>
        </w:rPr>
        <w:t>legen, soweit dies zur Gewährleistung der Sicherheit der Anlagen geboten ist, und</w:t>
      </w:r>
    </w:p>
    <w:p w:rsidR="00B7484A" w:rsidRDefault="00B7484A">
      <w:pPr>
        <w:pStyle w:val="GesAbsatz"/>
        <w:ind w:left="426" w:hanging="426"/>
        <w:rPr>
          <w:snapToGrid w:val="0"/>
        </w:rPr>
      </w:pPr>
      <w:r>
        <w:rPr>
          <w:snapToGrid w:val="0"/>
        </w:rPr>
        <w:t>3.</w:t>
      </w:r>
      <w:r>
        <w:rPr>
          <w:snapToGrid w:val="0"/>
        </w:rPr>
        <w:tab/>
        <w:t xml:space="preserve">die Erfassung überwachungsbedürftiger Anlagen durch Datei führende Stellen regeln. </w:t>
      </w:r>
    </w:p>
    <w:p w:rsidR="00B7484A" w:rsidRDefault="00B7484A">
      <w:pPr>
        <w:pStyle w:val="GesAbsatz"/>
        <w:rPr>
          <w:snapToGrid w:val="0"/>
        </w:rPr>
      </w:pPr>
      <w:r>
        <w:rPr>
          <w:snapToGrid w:val="0"/>
        </w:rPr>
        <w:lastRenderedPageBreak/>
        <w:t>In den Rechtsverordnungen nach Satz 1 können auch Verpflichtungen der zugelassenen Überwachungsste</w:t>
      </w:r>
      <w:r>
        <w:rPr>
          <w:snapToGrid w:val="0"/>
        </w:rPr>
        <w:t>l</w:t>
      </w:r>
      <w:r>
        <w:rPr>
          <w:snapToGrid w:val="0"/>
        </w:rPr>
        <w:t>len</w:t>
      </w:r>
    </w:p>
    <w:p w:rsidR="00B7484A" w:rsidRDefault="00B7484A">
      <w:pPr>
        <w:pStyle w:val="GesAbsatz"/>
        <w:ind w:left="426" w:hanging="426"/>
        <w:rPr>
          <w:snapToGrid w:val="0"/>
        </w:rPr>
      </w:pPr>
      <w:r>
        <w:rPr>
          <w:snapToGrid w:val="0"/>
        </w:rPr>
        <w:t>1.</w:t>
      </w:r>
      <w:r>
        <w:rPr>
          <w:snapToGrid w:val="0"/>
        </w:rPr>
        <w:tab/>
        <w:t>zur Kontrolle der fristgemäßen Veranlassung der in einer Rechtsverordnung nach § 11 Abs. 1 vorges</w:t>
      </w:r>
      <w:r>
        <w:rPr>
          <w:snapToGrid w:val="0"/>
        </w:rPr>
        <w:t>e</w:t>
      </w:r>
      <w:r>
        <w:rPr>
          <w:snapToGrid w:val="0"/>
        </w:rPr>
        <w:t>henen wiederkehrenden Prüfungen einschließlich der Nachprüfungen zur Beseitigung von Mängeln und zur Unterrichtung der z</w:t>
      </w:r>
      <w:r>
        <w:rPr>
          <w:snapToGrid w:val="0"/>
        </w:rPr>
        <w:t>u</w:t>
      </w:r>
      <w:r>
        <w:rPr>
          <w:snapToGrid w:val="0"/>
        </w:rPr>
        <w:t>ständigen Behörde bei Nichtbeachtung,</w:t>
      </w:r>
    </w:p>
    <w:p w:rsidR="00B7484A" w:rsidRDefault="00B7484A">
      <w:pPr>
        <w:pStyle w:val="GesAbsatz"/>
        <w:ind w:left="426" w:hanging="426"/>
        <w:rPr>
          <w:snapToGrid w:val="0"/>
        </w:rPr>
      </w:pPr>
      <w:r>
        <w:rPr>
          <w:snapToGrid w:val="0"/>
        </w:rPr>
        <w:t>2.</w:t>
      </w:r>
      <w:r>
        <w:rPr>
          <w:snapToGrid w:val="0"/>
        </w:rPr>
        <w:tab/>
        <w:t>zur Gewährleistung eines für die Prüfung der überwachungsbedürftigen Anlagen erforderlichen fläche</w:t>
      </w:r>
      <w:r>
        <w:rPr>
          <w:snapToGrid w:val="0"/>
        </w:rPr>
        <w:t>n</w:t>
      </w:r>
      <w:r>
        <w:rPr>
          <w:snapToGrid w:val="0"/>
        </w:rPr>
        <w:t>deckenden Angebots von Prüfleistungen,</w:t>
      </w:r>
    </w:p>
    <w:p w:rsidR="00B7484A" w:rsidRDefault="00B7484A">
      <w:pPr>
        <w:pStyle w:val="GesAbsatz"/>
        <w:ind w:left="426" w:hanging="426"/>
        <w:rPr>
          <w:snapToGrid w:val="0"/>
        </w:rPr>
      </w:pPr>
      <w:r>
        <w:rPr>
          <w:snapToGrid w:val="0"/>
        </w:rPr>
        <w:t>3.</w:t>
      </w:r>
      <w:r>
        <w:rPr>
          <w:snapToGrid w:val="0"/>
        </w:rPr>
        <w:tab/>
        <w:t>zur Erstellung und Führung von Anlagendateien,</w:t>
      </w:r>
    </w:p>
    <w:p w:rsidR="00B7484A" w:rsidRDefault="00B7484A">
      <w:pPr>
        <w:pStyle w:val="GesAbsatz"/>
        <w:ind w:left="426" w:hanging="426"/>
        <w:rPr>
          <w:snapToGrid w:val="0"/>
        </w:rPr>
      </w:pPr>
      <w:r>
        <w:rPr>
          <w:snapToGrid w:val="0"/>
        </w:rPr>
        <w:t>4.</w:t>
      </w:r>
      <w:r>
        <w:rPr>
          <w:snapToGrid w:val="0"/>
        </w:rPr>
        <w:tab/>
        <w:t xml:space="preserve">zur Übermittlung der zur Erfüllung ihrer Aufgaben erforderlichen Auskünfte an die zuständige Behörde, </w:t>
      </w:r>
    </w:p>
    <w:p w:rsidR="00B7484A" w:rsidRDefault="00B7484A">
      <w:pPr>
        <w:pStyle w:val="GesAbsatz"/>
        <w:ind w:left="426" w:hanging="426"/>
        <w:rPr>
          <w:snapToGrid w:val="0"/>
        </w:rPr>
      </w:pPr>
      <w:r>
        <w:rPr>
          <w:snapToGrid w:val="0"/>
        </w:rPr>
        <w:t>5.</w:t>
      </w:r>
      <w:r>
        <w:rPr>
          <w:snapToGrid w:val="0"/>
        </w:rPr>
        <w:tab/>
        <w:t>zur Beteiligung an den Kosten Datei führender Stellen für die Erstellung und Führung von Anlagend</w:t>
      </w:r>
      <w:r>
        <w:rPr>
          <w:snapToGrid w:val="0"/>
        </w:rPr>
        <w:t>a</w:t>
      </w:r>
      <w:r>
        <w:rPr>
          <w:snapToGrid w:val="0"/>
        </w:rPr>
        <w:t>teien und</w:t>
      </w:r>
    </w:p>
    <w:p w:rsidR="00B7484A" w:rsidRDefault="00B7484A">
      <w:pPr>
        <w:pStyle w:val="GesAbsatz"/>
        <w:ind w:left="426" w:hanging="426"/>
        <w:rPr>
          <w:snapToGrid w:val="0"/>
        </w:rPr>
      </w:pPr>
      <w:r>
        <w:rPr>
          <w:snapToGrid w:val="0"/>
        </w:rPr>
        <w:t>6.</w:t>
      </w:r>
      <w:r>
        <w:rPr>
          <w:snapToGrid w:val="0"/>
        </w:rPr>
        <w:tab/>
        <w:t>zur Übermittlung der zur Erfüllung ihrer Aufgaben erforderlichen Auskünfte an Datei führende Stellen begrü</w:t>
      </w:r>
      <w:r>
        <w:rPr>
          <w:snapToGrid w:val="0"/>
        </w:rPr>
        <w:t>n</w:t>
      </w:r>
      <w:r>
        <w:rPr>
          <w:snapToGrid w:val="0"/>
        </w:rPr>
        <w:t>det werden.</w:t>
      </w:r>
    </w:p>
    <w:p w:rsidR="00B7484A" w:rsidRDefault="00B7484A">
      <w:pPr>
        <w:pStyle w:val="GesAbsatz"/>
        <w:rPr>
          <w:snapToGrid w:val="0"/>
        </w:rPr>
      </w:pPr>
      <w:r>
        <w:rPr>
          <w:snapToGrid w:val="0"/>
        </w:rPr>
        <w:t>(5) Zugelassene Überwachungsstelle ist jede von der zuständigen Landesbehörde als Prüfstelle für einen bestimmten Aufgabenbereich dem Bundesministerium für Wirtschaft und Arbeit benannte und von ihm im Bundesarbeitsblatt bekannt gemachte Überwachungsstelle. Die Überwachungsstelle kann benannt we</w:t>
      </w:r>
      <w:r>
        <w:rPr>
          <w:snapToGrid w:val="0"/>
        </w:rPr>
        <w:t>r</w:t>
      </w:r>
      <w:r>
        <w:rPr>
          <w:snapToGrid w:val="0"/>
        </w:rPr>
        <w:t>den, wenn in einem Akkreditierungsverfahren festgestellt wurde, dass die Einhaltung der folgenden allgeme</w:t>
      </w:r>
      <w:r>
        <w:rPr>
          <w:snapToGrid w:val="0"/>
        </w:rPr>
        <w:t>i</w:t>
      </w:r>
      <w:r>
        <w:rPr>
          <w:snapToGrid w:val="0"/>
        </w:rPr>
        <w:t>nen Anforderungen sowie der in einer Rechtsverordnung nach § 11 Abs. 1 enthaltenen besonderen Anforderu</w:t>
      </w:r>
      <w:r>
        <w:rPr>
          <w:snapToGrid w:val="0"/>
        </w:rPr>
        <w:t>n</w:t>
      </w:r>
      <w:r>
        <w:rPr>
          <w:snapToGrid w:val="0"/>
        </w:rPr>
        <w:t xml:space="preserve">gen gewährleistet </w:t>
      </w:r>
      <w:proofErr w:type="gramStart"/>
      <w:r>
        <w:rPr>
          <w:snapToGrid w:val="0"/>
        </w:rPr>
        <w:t>ist</w:t>
      </w:r>
      <w:proofErr w:type="gramEnd"/>
      <w:r>
        <w:rPr>
          <w:snapToGrid w:val="0"/>
        </w:rPr>
        <w:t>:</w:t>
      </w:r>
    </w:p>
    <w:p w:rsidR="00B7484A" w:rsidRDefault="00B7484A">
      <w:pPr>
        <w:pStyle w:val="GesAbsatz"/>
        <w:ind w:left="426" w:hanging="426"/>
        <w:rPr>
          <w:snapToGrid w:val="0"/>
        </w:rPr>
      </w:pPr>
      <w:r>
        <w:rPr>
          <w:snapToGrid w:val="0"/>
        </w:rPr>
        <w:t>1.</w:t>
      </w:r>
      <w:r>
        <w:rPr>
          <w:snapToGrid w:val="0"/>
        </w:rPr>
        <w:tab/>
        <w:t>Unabhängigkeit der Überwachungsstelle, ihres mit der Leitung oder der Durchführung der Fachaufg</w:t>
      </w:r>
      <w:r>
        <w:rPr>
          <w:snapToGrid w:val="0"/>
        </w:rPr>
        <w:t>a</w:t>
      </w:r>
      <w:r>
        <w:rPr>
          <w:snapToGrid w:val="0"/>
        </w:rPr>
        <w:t>ben beauftragten Personals von Personen, die an der Planung oder Herstellung, dem Vertrieb, dem B</w:t>
      </w:r>
      <w:r>
        <w:rPr>
          <w:snapToGrid w:val="0"/>
        </w:rPr>
        <w:t>e</w:t>
      </w:r>
      <w:r>
        <w:rPr>
          <w:snapToGrid w:val="0"/>
        </w:rPr>
        <w:t>trieb oder der Instandhaltung der überwachungsbedürftigen Anlagen beteiligt oder in anderer Weise von den Ergebnissen der Prüfung oder B</w:t>
      </w:r>
      <w:r>
        <w:rPr>
          <w:snapToGrid w:val="0"/>
        </w:rPr>
        <w:t>e</w:t>
      </w:r>
      <w:r>
        <w:rPr>
          <w:snapToGrid w:val="0"/>
        </w:rPr>
        <w:t>scheinigung abhängig sind;</w:t>
      </w:r>
    </w:p>
    <w:p w:rsidR="00B7484A" w:rsidRDefault="00B7484A">
      <w:pPr>
        <w:pStyle w:val="GesAbsatz"/>
        <w:ind w:left="426" w:hanging="426"/>
        <w:rPr>
          <w:snapToGrid w:val="0"/>
        </w:rPr>
      </w:pPr>
      <w:r>
        <w:rPr>
          <w:snapToGrid w:val="0"/>
        </w:rPr>
        <w:t>2.</w:t>
      </w:r>
      <w:r>
        <w:rPr>
          <w:snapToGrid w:val="0"/>
        </w:rPr>
        <w:tab/>
        <w:t>Verfügbarkeit der für die angemessene unabhängige Erfüllung der Aufgaben erforderlichen Organisat</w:t>
      </w:r>
      <w:r>
        <w:rPr>
          <w:snapToGrid w:val="0"/>
        </w:rPr>
        <w:t>i</w:t>
      </w:r>
      <w:r>
        <w:rPr>
          <w:snapToGrid w:val="0"/>
        </w:rPr>
        <w:t>ons-strukturen, des erforderlichen Personals und der notwendigen Mittel und Ausrüstungen;</w:t>
      </w:r>
    </w:p>
    <w:p w:rsidR="00B7484A" w:rsidRDefault="00B7484A">
      <w:pPr>
        <w:pStyle w:val="GesAbsatz"/>
        <w:ind w:left="426" w:hanging="426"/>
        <w:rPr>
          <w:snapToGrid w:val="0"/>
        </w:rPr>
      </w:pPr>
      <w:r>
        <w:rPr>
          <w:snapToGrid w:val="0"/>
        </w:rPr>
        <w:t>3.</w:t>
      </w:r>
      <w:r>
        <w:rPr>
          <w:snapToGrid w:val="0"/>
        </w:rPr>
        <w:tab/>
        <w:t>ausreichende technische Kompetenz, berufliche Integrität und Erfahrung sowie fachliche Unabhängi</w:t>
      </w:r>
      <w:r>
        <w:rPr>
          <w:snapToGrid w:val="0"/>
        </w:rPr>
        <w:t>g</w:t>
      </w:r>
      <w:r>
        <w:rPr>
          <w:snapToGrid w:val="0"/>
        </w:rPr>
        <w:t>keit des b</w:t>
      </w:r>
      <w:r>
        <w:rPr>
          <w:snapToGrid w:val="0"/>
        </w:rPr>
        <w:t>e</w:t>
      </w:r>
      <w:r>
        <w:rPr>
          <w:snapToGrid w:val="0"/>
        </w:rPr>
        <w:t>auftragten Personals;</w:t>
      </w:r>
    </w:p>
    <w:p w:rsidR="00B7484A" w:rsidRDefault="00B7484A">
      <w:pPr>
        <w:pStyle w:val="GesAbsatz"/>
        <w:ind w:left="426" w:hanging="426"/>
        <w:rPr>
          <w:snapToGrid w:val="0"/>
        </w:rPr>
      </w:pPr>
      <w:r>
        <w:rPr>
          <w:snapToGrid w:val="0"/>
        </w:rPr>
        <w:t>4.</w:t>
      </w:r>
      <w:r>
        <w:rPr>
          <w:snapToGrid w:val="0"/>
        </w:rPr>
        <w:tab/>
        <w:t>Bestehen einer Haftpflichtversicherung;</w:t>
      </w:r>
    </w:p>
    <w:p w:rsidR="00B7484A" w:rsidRDefault="00B7484A">
      <w:pPr>
        <w:pStyle w:val="GesAbsatz"/>
        <w:ind w:left="426" w:hanging="426"/>
        <w:rPr>
          <w:snapToGrid w:val="0"/>
        </w:rPr>
      </w:pPr>
      <w:r>
        <w:rPr>
          <w:snapToGrid w:val="0"/>
        </w:rPr>
        <w:t>5.</w:t>
      </w:r>
      <w:r>
        <w:rPr>
          <w:snapToGrid w:val="0"/>
        </w:rPr>
        <w:tab/>
        <w:t>Wahrung der im Zusammenhang mit der Tätigkeit der zugelassenen Überwachungsstelle bekannt g</w:t>
      </w:r>
      <w:r>
        <w:rPr>
          <w:snapToGrid w:val="0"/>
        </w:rPr>
        <w:t>e</w:t>
      </w:r>
      <w:r>
        <w:rPr>
          <w:snapToGrid w:val="0"/>
        </w:rPr>
        <w:t>wordenen Betriebs- und Geschäftsgeheimnisse vor unbefugter Offenbarung;</w:t>
      </w:r>
    </w:p>
    <w:p w:rsidR="00B7484A" w:rsidRDefault="00B7484A">
      <w:pPr>
        <w:pStyle w:val="GesAbsatz"/>
        <w:ind w:left="426" w:hanging="426"/>
        <w:rPr>
          <w:snapToGrid w:val="0"/>
        </w:rPr>
      </w:pPr>
      <w:r>
        <w:rPr>
          <w:snapToGrid w:val="0"/>
        </w:rPr>
        <w:t>6.</w:t>
      </w:r>
      <w:r>
        <w:rPr>
          <w:snapToGrid w:val="0"/>
        </w:rPr>
        <w:tab/>
        <w:t>Einhaltung der für die Durchführung von Prüfungen und die Erteilung von Bescheinigungen festgele</w:t>
      </w:r>
      <w:r>
        <w:rPr>
          <w:snapToGrid w:val="0"/>
        </w:rPr>
        <w:t>g</w:t>
      </w:r>
      <w:r>
        <w:rPr>
          <w:snapToGrid w:val="0"/>
        </w:rPr>
        <w:t>ten Verfahren;</w:t>
      </w:r>
    </w:p>
    <w:p w:rsidR="00B7484A" w:rsidRDefault="00B7484A">
      <w:pPr>
        <w:pStyle w:val="GesAbsatz"/>
        <w:ind w:left="426" w:hanging="426"/>
        <w:rPr>
          <w:snapToGrid w:val="0"/>
        </w:rPr>
      </w:pPr>
      <w:r>
        <w:rPr>
          <w:snapToGrid w:val="0"/>
        </w:rPr>
        <w:t>7.</w:t>
      </w:r>
      <w:r>
        <w:rPr>
          <w:snapToGrid w:val="0"/>
        </w:rPr>
        <w:tab/>
        <w:t>Sammlung und Auswertung der bei den Prüfungen gewonnenen Erkenntnisse sowie Unterrichtung des Personals in einem regelmäßigen Erfahrungsaustausch;</w:t>
      </w:r>
    </w:p>
    <w:p w:rsidR="00B7484A" w:rsidRDefault="00B7484A">
      <w:pPr>
        <w:pStyle w:val="GesAbsatz"/>
        <w:ind w:left="426" w:hanging="426"/>
        <w:rPr>
          <w:snapToGrid w:val="0"/>
        </w:rPr>
      </w:pPr>
      <w:r>
        <w:rPr>
          <w:snapToGrid w:val="0"/>
        </w:rPr>
        <w:t>8.</w:t>
      </w:r>
      <w:r>
        <w:rPr>
          <w:snapToGrid w:val="0"/>
        </w:rPr>
        <w:tab/>
        <w:t>Zusammenarbeit mit anderen zugelassenen Überwachungsstellen zum Austausch der im Rahmen der Täti</w:t>
      </w:r>
      <w:r>
        <w:rPr>
          <w:snapToGrid w:val="0"/>
        </w:rPr>
        <w:t>g</w:t>
      </w:r>
      <w:r>
        <w:rPr>
          <w:snapToGrid w:val="0"/>
        </w:rPr>
        <w:t xml:space="preserve">keit gewonnenen Erkenntnisse, soweit dies der Verhinderung von Schadensfällen dienen kann. </w:t>
      </w:r>
    </w:p>
    <w:p w:rsidR="00B7484A" w:rsidRDefault="00B7484A">
      <w:pPr>
        <w:pStyle w:val="GesAbsatz"/>
        <w:rPr>
          <w:snapToGrid w:val="0"/>
        </w:rPr>
      </w:pPr>
      <w:r>
        <w:rPr>
          <w:snapToGrid w:val="0"/>
        </w:rPr>
        <w:t>Als zugelassene Überwachungsstellen können, insbesondere zur Durchführung von Rechtsakten des Rates oder der Kommission der Europäischen Gemeinschaften, die Sachbereiche dieses Gesetzes betreffen, auch Prüfstellen von Unternehmen oder Unternehmensgruppen ohne Erfüllung der Anforderungen nach Satz 2 Nr. 1 benannt werden, wenn dies in einer Rechtsverordnung nach § 11 Abs. 1 vorgesehen ist und die darin fes</w:t>
      </w:r>
      <w:r>
        <w:rPr>
          <w:snapToGrid w:val="0"/>
        </w:rPr>
        <w:t>t</w:t>
      </w:r>
      <w:r>
        <w:rPr>
          <w:snapToGrid w:val="0"/>
        </w:rPr>
        <w:t>gelegten Anforderungen erfüllt sind.</w:t>
      </w:r>
    </w:p>
    <w:p w:rsidR="00B7484A" w:rsidRDefault="00B7484A">
      <w:pPr>
        <w:pStyle w:val="GesAbsatz"/>
        <w:rPr>
          <w:snapToGrid w:val="0"/>
        </w:rPr>
      </w:pPr>
      <w:r>
        <w:rPr>
          <w:snapToGrid w:val="0"/>
        </w:rPr>
        <w:t>(6) Die Akkreditierung kann unter Bedingungen erteilt und mit Auflagen verbunden werden. Sie ist zu befri</w:t>
      </w:r>
      <w:r>
        <w:rPr>
          <w:snapToGrid w:val="0"/>
        </w:rPr>
        <w:t>s</w:t>
      </w:r>
      <w:r>
        <w:rPr>
          <w:snapToGrid w:val="0"/>
        </w:rPr>
        <w:t>ten und kann mit dem Vorbehalt des Widerrufs sowie nachträglicher Auflagen erteilt werden. Erteilung, A</w:t>
      </w:r>
      <w:r>
        <w:rPr>
          <w:snapToGrid w:val="0"/>
        </w:rPr>
        <w:t>b</w:t>
      </w:r>
      <w:r>
        <w:rPr>
          <w:snapToGrid w:val="0"/>
        </w:rPr>
        <w:t xml:space="preserve">lauf, Rücknahme, Widerruf und Erlöschen sind dem Bundes </w:t>
      </w:r>
      <w:proofErr w:type="spellStart"/>
      <w:r>
        <w:rPr>
          <w:snapToGrid w:val="0"/>
        </w:rPr>
        <w:t>ministerium</w:t>
      </w:r>
      <w:proofErr w:type="spellEnd"/>
      <w:r>
        <w:rPr>
          <w:snapToGrid w:val="0"/>
        </w:rPr>
        <w:t xml:space="preserve"> für Wirtschaft und Arbeit unverzü</w:t>
      </w:r>
      <w:r>
        <w:rPr>
          <w:snapToGrid w:val="0"/>
        </w:rPr>
        <w:t>g</w:t>
      </w:r>
      <w:r>
        <w:rPr>
          <w:snapToGrid w:val="0"/>
        </w:rPr>
        <w:t>lich anzuzeigen.</w:t>
      </w:r>
    </w:p>
    <w:p w:rsidR="00B7484A" w:rsidRDefault="00B7484A">
      <w:pPr>
        <w:pStyle w:val="GesAbsatz"/>
        <w:rPr>
          <w:snapToGrid w:val="0"/>
        </w:rPr>
      </w:pPr>
      <w:r>
        <w:rPr>
          <w:snapToGrid w:val="0"/>
        </w:rPr>
        <w:t>(7) Die Akkreditierung zugelassener Überwachungsstellen ist Aufgabe der nach Landesrecht zuständigen Behörde. Die zuständige Behörde überwacht die Einhaltung der in Absatz 5 Satz 2 genannten allgemeinen Anforderungen sowie der in einer Rechtsverordnung nach § 11 Abs. 1 enthaltenen besonderen Anforderu</w:t>
      </w:r>
      <w:r>
        <w:rPr>
          <w:snapToGrid w:val="0"/>
        </w:rPr>
        <w:t>n</w:t>
      </w:r>
      <w:r>
        <w:rPr>
          <w:snapToGrid w:val="0"/>
        </w:rPr>
        <w:t>gen. Sie kann von der zugelassenen Überwachungsstelle und ihrem mit der Leitung und der Durchführung der Fachaufgaben beauftragten Personal die zur Erfüllung ihrer Überwachungsaufgaben erforderlichen Au</w:t>
      </w:r>
      <w:r>
        <w:rPr>
          <w:snapToGrid w:val="0"/>
        </w:rPr>
        <w:t>s</w:t>
      </w:r>
      <w:r>
        <w:rPr>
          <w:snapToGrid w:val="0"/>
        </w:rPr>
        <w:t>künfte und Unterstützung verlangen sowie die dazu erforderlichen Anordnungen treffen. Ihre Beauftra</w:t>
      </w:r>
      <w:r>
        <w:rPr>
          <w:snapToGrid w:val="0"/>
        </w:rPr>
        <w:t>g</w:t>
      </w:r>
      <w:r>
        <w:rPr>
          <w:snapToGrid w:val="0"/>
        </w:rPr>
        <w:t>ten sind befugt, zu den Betriebs- und Geschäftszeiten Grundstücke und Geschäftsräume zu betreten und zu besichtigen sowie die Vorlage von Unterlagen für die Erteilung der Bescheinigungen zu verlangen. Die Au</w:t>
      </w:r>
      <w:r>
        <w:rPr>
          <w:snapToGrid w:val="0"/>
        </w:rPr>
        <w:t>s</w:t>
      </w:r>
      <w:r>
        <w:rPr>
          <w:snapToGrid w:val="0"/>
        </w:rPr>
        <w:t xml:space="preserve">kunftspflichtigen haben die Maßnahmen nach Satz 4 zu dulden. </w:t>
      </w:r>
    </w:p>
    <w:p w:rsidR="00B7484A" w:rsidRDefault="00B7484A">
      <w:pPr>
        <w:pStyle w:val="GesAbsatz"/>
        <w:rPr>
          <w:snapToGrid w:val="0"/>
        </w:rPr>
      </w:pPr>
      <w:r>
        <w:rPr>
          <w:snapToGrid w:val="0"/>
        </w:rPr>
        <w:lastRenderedPageBreak/>
        <w:t>(8) Die für die Durchführung der nach § 11 Abs. 1 erlassenen Rechtsverordnungen zuständigen Behörden können von der zugelassenen Überwachungsstelle und ihrem mit der Leitung und der Durchführung der Fachaufgaben beauftragten Personal die zur Erfüllung ihrer Aufgaben erforderlichen Auskünfte und sonstige Unterstützung verlangen sowie die dazu erforderlichen Anordnungen treffen. Ihre Beauftragten sind befugt, zu den Betriebs- und Geschäftszeiten Grundstücke und Geschäftsräume zu betreten und zu besichtigen sowie die Vorlage und Übersendung von Unterlagen für die Erteilung der Bescheinigungen zu verlangen. Sie haben im Falle ihres Tätigwerdens nach den Sätzen 1 und 2 die für die Akkreditierung im Sinne von Absatz 5 zuständige Behörde zu unterrichten.</w:t>
      </w:r>
    </w:p>
    <w:p w:rsidR="00B7484A" w:rsidRDefault="00B7484A">
      <w:pPr>
        <w:pStyle w:val="berschrift3"/>
        <w:rPr>
          <w:snapToGrid w:val="0"/>
        </w:rPr>
      </w:pPr>
      <w:bookmarkStart w:id="21" w:name="_Toc5682034"/>
      <w:r>
        <w:rPr>
          <w:snapToGrid w:val="0"/>
        </w:rPr>
        <w:t>§ 15</w:t>
      </w:r>
      <w:bookmarkEnd w:id="21"/>
    </w:p>
    <w:p w:rsidR="00B7484A" w:rsidRDefault="00B7484A">
      <w:pPr>
        <w:pStyle w:val="GesAbsatz"/>
        <w:rPr>
          <w:snapToGrid w:val="0"/>
        </w:rPr>
      </w:pPr>
      <w:r>
        <w:rPr>
          <w:snapToGrid w:val="0"/>
        </w:rPr>
        <w:t>(1) Die Aufsicht über die Ausführung der nach § 11 Abs. 1 erlassenen Rechtsverordnungen obliegt den nach Landesrecht zuständigen Behörden. Hierbei finden § 22 Abs. 1 und 2 sowie § 23 Abs. 2 des Arbeitsschut</w:t>
      </w:r>
      <w:r>
        <w:rPr>
          <w:snapToGrid w:val="0"/>
        </w:rPr>
        <w:t>z</w:t>
      </w:r>
      <w:r>
        <w:rPr>
          <w:snapToGrid w:val="0"/>
        </w:rPr>
        <w:t>gesetzes entspr</w:t>
      </w:r>
      <w:r>
        <w:rPr>
          <w:snapToGrid w:val="0"/>
        </w:rPr>
        <w:t>e</w:t>
      </w:r>
      <w:r>
        <w:rPr>
          <w:snapToGrid w:val="0"/>
        </w:rPr>
        <w:t>chende Anwendung.</w:t>
      </w:r>
    </w:p>
    <w:p w:rsidR="00B7484A" w:rsidRDefault="00B7484A">
      <w:pPr>
        <w:pStyle w:val="GesAbsatz"/>
        <w:rPr>
          <w:snapToGrid w:val="0"/>
        </w:rPr>
      </w:pPr>
      <w:r>
        <w:rPr>
          <w:snapToGrid w:val="0"/>
        </w:rPr>
        <w:t>(2) Für Anlagen, die der Überwachung durch die Bundesverwaltung unterstehen, kann in Rechtsverordnu</w:t>
      </w:r>
      <w:r>
        <w:rPr>
          <w:snapToGrid w:val="0"/>
        </w:rPr>
        <w:t>n</w:t>
      </w:r>
      <w:r>
        <w:rPr>
          <w:snapToGrid w:val="0"/>
        </w:rPr>
        <w:t>gen nach § 11 Abs. 1 die Aufsicht einem Bundesministerium oder dem Bundesministerium des Innern für mehrere Geschäftsbereiche der Bundesverwaltung übertragen werden; das Bundesministerium kann die Aufsicht einer von ihm bestimmten Stelle übertragen. § 48 des Bundeswasserstraßengesetzes und § 4 des Bundesfernstraßengesetzes bleiben unb</w:t>
      </w:r>
      <w:r>
        <w:rPr>
          <w:snapToGrid w:val="0"/>
        </w:rPr>
        <w:t>e</w:t>
      </w:r>
      <w:r>
        <w:rPr>
          <w:snapToGrid w:val="0"/>
        </w:rPr>
        <w:t>rührt.</w:t>
      </w:r>
    </w:p>
    <w:p w:rsidR="00B7484A" w:rsidRPr="009D12C7" w:rsidRDefault="00B7484A" w:rsidP="009D12C7">
      <w:pPr>
        <w:pStyle w:val="berschrift2"/>
      </w:pPr>
      <w:bookmarkStart w:id="22" w:name="_Toc5682035"/>
      <w:r w:rsidRPr="009D12C7">
        <w:t>Vierter Abschnitt</w:t>
      </w:r>
      <w:r w:rsidRPr="009D12C7">
        <w:br/>
        <w:t>Schlussvorschriften</w:t>
      </w:r>
      <w:bookmarkEnd w:id="22"/>
    </w:p>
    <w:p w:rsidR="00B7484A" w:rsidRPr="009D12C7" w:rsidRDefault="00B7484A" w:rsidP="009D12C7">
      <w:pPr>
        <w:pStyle w:val="berschrift3"/>
      </w:pPr>
      <w:bookmarkStart w:id="23" w:name="_Toc5682036"/>
      <w:r w:rsidRPr="009D12C7">
        <w:t>§ 16</w:t>
      </w:r>
      <w:bookmarkEnd w:id="23"/>
    </w:p>
    <w:p w:rsidR="00B7484A" w:rsidRDefault="00B7484A">
      <w:pPr>
        <w:pStyle w:val="GesAbsatz"/>
        <w:rPr>
          <w:snapToGrid w:val="0"/>
        </w:rPr>
      </w:pPr>
      <w:r>
        <w:rPr>
          <w:snapToGrid w:val="0"/>
        </w:rPr>
        <w:t>(1) Ordnungswidrig handelt, wer vorsätzlich oder fahrlässig</w:t>
      </w:r>
    </w:p>
    <w:p w:rsidR="00B7484A" w:rsidRPr="002350DA" w:rsidRDefault="002350DA" w:rsidP="002350DA">
      <w:pPr>
        <w:pStyle w:val="GesAbsatz"/>
        <w:ind w:left="426" w:hanging="426"/>
      </w:pPr>
      <w:r>
        <w:t>1.</w:t>
      </w:r>
      <w:r>
        <w:tab/>
      </w:r>
      <w:r w:rsidR="00B7484A" w:rsidRPr="002350DA">
        <w:t>entgegen § 3 Abs. 4 Satz 3 das Zeichen „GS = geprüfte Sicherheit“ verwendet oder mit diesem Zeichen wirbt,</w:t>
      </w:r>
    </w:p>
    <w:p w:rsidR="00B7484A" w:rsidRPr="002350DA" w:rsidRDefault="002350DA" w:rsidP="002350DA">
      <w:pPr>
        <w:pStyle w:val="GesAbsatz"/>
        <w:ind w:left="426" w:hanging="426"/>
      </w:pPr>
      <w:r>
        <w:t>2.</w:t>
      </w:r>
      <w:r>
        <w:tab/>
      </w:r>
      <w:r w:rsidR="00B7484A" w:rsidRPr="002350DA">
        <w:t>einer Rechtsverordnung nach § 4 zuwiderhandelt, soweit sie für einen bestimmten Tatbestand auf diese Bußgeldvorschrift verweist,</w:t>
      </w:r>
    </w:p>
    <w:p w:rsidR="00B7484A" w:rsidRPr="002350DA" w:rsidRDefault="002350DA" w:rsidP="002350DA">
      <w:pPr>
        <w:pStyle w:val="GesAbsatz"/>
        <w:ind w:left="426" w:hanging="426"/>
      </w:pPr>
      <w:r>
        <w:t>3.</w:t>
      </w:r>
      <w:r>
        <w:tab/>
      </w:r>
      <w:r w:rsidR="00B7484A" w:rsidRPr="002350DA">
        <w:t>einer vollziehbaren Anordnung</w:t>
      </w:r>
    </w:p>
    <w:p w:rsidR="00B7484A" w:rsidRPr="002350DA" w:rsidRDefault="002350DA" w:rsidP="002350DA">
      <w:pPr>
        <w:pStyle w:val="GesAbsatz"/>
        <w:tabs>
          <w:tab w:val="clear" w:pos="425"/>
        </w:tabs>
        <w:ind w:left="851" w:hanging="425"/>
      </w:pPr>
      <w:r>
        <w:t>a)</w:t>
      </w:r>
      <w:r>
        <w:tab/>
      </w:r>
      <w:r w:rsidR="00B7484A" w:rsidRPr="002350DA">
        <w:t>nach § 5 Abs. 1 oder</w:t>
      </w:r>
    </w:p>
    <w:p w:rsidR="00B7484A" w:rsidRPr="002350DA" w:rsidRDefault="002350DA" w:rsidP="002350DA">
      <w:pPr>
        <w:pStyle w:val="GesAbsatz"/>
        <w:tabs>
          <w:tab w:val="clear" w:pos="425"/>
        </w:tabs>
        <w:ind w:left="851" w:hanging="425"/>
      </w:pPr>
      <w:r>
        <w:t>b)</w:t>
      </w:r>
      <w:r>
        <w:tab/>
      </w:r>
      <w:r w:rsidR="00B7484A" w:rsidRPr="002350DA">
        <w:t>nach § 5 Abs. 3 Satz 3 oder § 7 Abs. 1 Satz 3 zuwiderhandelt,</w:t>
      </w:r>
    </w:p>
    <w:p w:rsidR="00B7484A" w:rsidRPr="002350DA" w:rsidRDefault="002350DA" w:rsidP="002350DA">
      <w:pPr>
        <w:pStyle w:val="GesAbsatz"/>
        <w:ind w:left="426" w:hanging="426"/>
      </w:pPr>
      <w:r>
        <w:t>4.</w:t>
      </w:r>
      <w:r>
        <w:tab/>
      </w:r>
      <w:r w:rsidR="00B7484A" w:rsidRPr="002350DA">
        <w:t>entgegen § 7 Abs. 1 Satz 1 eine Auskunft nicht, nicht richtig, nicht vollständig oder nicht rechtzeitig e</w:t>
      </w:r>
      <w:r w:rsidR="00B7484A" w:rsidRPr="002350DA">
        <w:t>r</w:t>
      </w:r>
      <w:r w:rsidR="00B7484A" w:rsidRPr="002350DA">
        <w:t>teilt oder entgegen § 7 Abs. 1 Satz 4 das Gutachten nicht oder nicht rechtzeitig zur Verfügung stellt oder</w:t>
      </w:r>
    </w:p>
    <w:p w:rsidR="00B7484A" w:rsidRPr="002350DA" w:rsidRDefault="002350DA" w:rsidP="002350DA">
      <w:pPr>
        <w:pStyle w:val="GesAbsatz"/>
        <w:ind w:left="426" w:hanging="426"/>
      </w:pPr>
      <w:r>
        <w:t>5.</w:t>
      </w:r>
      <w:r>
        <w:tab/>
      </w:r>
      <w:r w:rsidR="00B7484A" w:rsidRPr="002350DA">
        <w:t>entgegen § 7 Abs. 2 Satz 2 eine Maßnahme nicht gestattet oder einen Beauftragten nicht unterstützt.</w:t>
      </w:r>
    </w:p>
    <w:p w:rsidR="00B7484A" w:rsidRDefault="00B7484A">
      <w:pPr>
        <w:pStyle w:val="GesAbsatz"/>
        <w:rPr>
          <w:snapToGrid w:val="0"/>
        </w:rPr>
      </w:pPr>
      <w:r>
        <w:rPr>
          <w:snapToGrid w:val="0"/>
        </w:rPr>
        <w:t>Dem in Satz 1 Nr. 1 genannten Zeichen stehen solche Zeichen gleich, die mit ihm verwechselt werden kö</w:t>
      </w:r>
      <w:r>
        <w:rPr>
          <w:snapToGrid w:val="0"/>
        </w:rPr>
        <w:t>n</w:t>
      </w:r>
      <w:r>
        <w:rPr>
          <w:snapToGrid w:val="0"/>
        </w:rPr>
        <w:t>nen.</w:t>
      </w:r>
    </w:p>
    <w:p w:rsidR="00B7484A" w:rsidRDefault="00B7484A">
      <w:pPr>
        <w:pStyle w:val="GesAbsatz"/>
        <w:rPr>
          <w:snapToGrid w:val="0"/>
        </w:rPr>
      </w:pPr>
      <w:r>
        <w:rPr>
          <w:snapToGrid w:val="0"/>
        </w:rPr>
        <w:t>(2) Ordnungswidrig handelt, wer vorsätzlich oder fahrlässig</w:t>
      </w:r>
    </w:p>
    <w:p w:rsidR="00B7484A" w:rsidRPr="002350DA" w:rsidRDefault="002350DA" w:rsidP="002350DA">
      <w:pPr>
        <w:pStyle w:val="GesAbsatz"/>
        <w:ind w:left="426" w:hanging="426"/>
      </w:pPr>
      <w:r>
        <w:t>1.</w:t>
      </w:r>
      <w:r>
        <w:tab/>
      </w:r>
      <w:r w:rsidR="00B7484A" w:rsidRPr="002350DA">
        <w:t>einer Rechtsverordnung</w:t>
      </w:r>
    </w:p>
    <w:p w:rsidR="00B7484A" w:rsidRPr="002350DA" w:rsidRDefault="002350DA" w:rsidP="002350DA">
      <w:pPr>
        <w:pStyle w:val="GesAbsatz"/>
        <w:tabs>
          <w:tab w:val="clear" w:pos="425"/>
        </w:tabs>
        <w:ind w:left="851" w:hanging="425"/>
      </w:pPr>
      <w:r>
        <w:t>a)</w:t>
      </w:r>
      <w:r>
        <w:tab/>
      </w:r>
      <w:r w:rsidR="00B7484A" w:rsidRPr="002350DA">
        <w:t>nach § 11 Abs. 1 Nr. 1 oder</w:t>
      </w:r>
    </w:p>
    <w:p w:rsidR="00B7484A" w:rsidRPr="002350DA" w:rsidRDefault="002350DA" w:rsidP="002350DA">
      <w:pPr>
        <w:pStyle w:val="GesAbsatz"/>
        <w:tabs>
          <w:tab w:val="clear" w:pos="425"/>
        </w:tabs>
        <w:ind w:left="851" w:hanging="425"/>
      </w:pPr>
      <w:r>
        <w:t>b)</w:t>
      </w:r>
      <w:r>
        <w:tab/>
      </w:r>
      <w:r w:rsidR="00B7484A" w:rsidRPr="002350DA">
        <w:t>nach § 11 Abs. 1 Nr. 2, 3 oder 4</w:t>
      </w:r>
    </w:p>
    <w:p w:rsidR="00B7484A" w:rsidRDefault="00B7484A">
      <w:pPr>
        <w:pStyle w:val="GesAbsatz"/>
        <w:rPr>
          <w:snapToGrid w:val="0"/>
        </w:rPr>
      </w:pPr>
      <w:r>
        <w:rPr>
          <w:snapToGrid w:val="0"/>
        </w:rPr>
        <w:t>zuwiderhandelt, soweit sie für einen bestimmten Tatbestand auf diese Bußgeldvorschrift verweist,</w:t>
      </w:r>
    </w:p>
    <w:p w:rsidR="00B7484A" w:rsidRPr="002350DA" w:rsidRDefault="002350DA" w:rsidP="002350DA">
      <w:pPr>
        <w:pStyle w:val="GesAbsatz"/>
        <w:ind w:left="426" w:hanging="426"/>
      </w:pPr>
      <w:r>
        <w:t>2.</w:t>
      </w:r>
      <w:r>
        <w:tab/>
      </w:r>
      <w:r w:rsidR="00B7484A" w:rsidRPr="002350DA">
        <w:t>einer vollziehbaren Anordnung nach § 12 Abs. 1 zuwiderhandelt,</w:t>
      </w:r>
    </w:p>
    <w:p w:rsidR="00B7484A" w:rsidRPr="002350DA" w:rsidRDefault="002350DA" w:rsidP="002350DA">
      <w:pPr>
        <w:pStyle w:val="GesAbsatz"/>
        <w:ind w:left="426" w:hanging="426"/>
      </w:pPr>
      <w:r>
        <w:t>3.</w:t>
      </w:r>
      <w:r>
        <w:tab/>
      </w:r>
      <w:r w:rsidR="00B7484A" w:rsidRPr="002350DA">
        <w:t>entgegen § 13 Satz 1 eine Anlage nicht zugänglich macht, eine Prüfung nicht gestattet, Arbeitskräfte oder Hilfsmittel nicht bereitstellt, eine Angabe nicht, nicht richtig oder nicht vollständig macht oder eine Unte</w:t>
      </w:r>
      <w:r w:rsidR="00B7484A" w:rsidRPr="002350DA">
        <w:t>r</w:t>
      </w:r>
      <w:r w:rsidR="00B7484A" w:rsidRPr="002350DA">
        <w:t>lage nicht vorlegt,</w:t>
      </w:r>
    </w:p>
    <w:p w:rsidR="00B7484A" w:rsidRPr="002350DA" w:rsidRDefault="002350DA" w:rsidP="002350DA">
      <w:pPr>
        <w:pStyle w:val="GesAbsatz"/>
        <w:ind w:left="426" w:hanging="426"/>
      </w:pPr>
      <w:r>
        <w:t>4.</w:t>
      </w:r>
      <w:r>
        <w:tab/>
      </w:r>
      <w:r w:rsidR="00B7484A" w:rsidRPr="002350DA">
        <w:t>einer vollziehbaren Anordnung nach § 14 Abs. 7 Satz 3 zuwiderhandelt oder</w:t>
      </w:r>
    </w:p>
    <w:p w:rsidR="00B7484A" w:rsidRPr="002350DA" w:rsidRDefault="002350DA" w:rsidP="002350DA">
      <w:pPr>
        <w:pStyle w:val="GesAbsatz"/>
        <w:ind w:left="426" w:hanging="426"/>
      </w:pPr>
      <w:r>
        <w:t>5.</w:t>
      </w:r>
      <w:r>
        <w:tab/>
      </w:r>
      <w:r w:rsidR="00B7484A" w:rsidRPr="002350DA">
        <w:t>entgegen § 15 Satz 2 in Verbindung mit § 22 Abs. 2 des Arbeitsschutzgesetzes eine Besichtigung oder Pr</w:t>
      </w:r>
      <w:r w:rsidR="00B7484A" w:rsidRPr="002350DA">
        <w:t>ü</w:t>
      </w:r>
      <w:r w:rsidR="00B7484A" w:rsidRPr="002350DA">
        <w:t>fung nicht gestattet.</w:t>
      </w:r>
    </w:p>
    <w:p w:rsidR="00B7484A" w:rsidRDefault="00B7484A">
      <w:pPr>
        <w:pStyle w:val="GesAbsatz"/>
        <w:rPr>
          <w:snapToGrid w:val="0"/>
        </w:rPr>
      </w:pPr>
      <w:r>
        <w:rPr>
          <w:snapToGrid w:val="0"/>
        </w:rPr>
        <w:lastRenderedPageBreak/>
        <w:t>(3) Die Ordnungswidrigkeit kann in den Fällen des Absatzes 1 Satz 1 Nr. 2, 3 Buchstabe a und des Absa</w:t>
      </w:r>
      <w:r>
        <w:rPr>
          <w:snapToGrid w:val="0"/>
        </w:rPr>
        <w:t>t</w:t>
      </w:r>
      <w:r>
        <w:rPr>
          <w:snapToGrid w:val="0"/>
        </w:rPr>
        <w:t>zes 2 Nr. 1 Buchstabe b und Nr. 2 mit einer Geldbuße bis zu fünfzigtausend Deutsche Mark, in den übrigen Fä</w:t>
      </w:r>
      <w:r>
        <w:rPr>
          <w:snapToGrid w:val="0"/>
        </w:rPr>
        <w:t>l</w:t>
      </w:r>
      <w:r>
        <w:rPr>
          <w:snapToGrid w:val="0"/>
        </w:rPr>
        <w:t>len mit einer Geldbuße bis zu fünftausend Deutsche Mark geahndet werden.</w:t>
      </w:r>
      <w:r>
        <w:rPr>
          <w:rStyle w:val="Funotenzeichen"/>
          <w:snapToGrid w:val="0"/>
        </w:rPr>
        <w:footnoteReference w:customMarkFollows="1" w:id="1"/>
        <w:t>*)</w:t>
      </w:r>
      <w:r>
        <w:rPr>
          <w:snapToGrid w:val="0"/>
        </w:rPr>
        <w:t xml:space="preserve"> </w:t>
      </w:r>
    </w:p>
    <w:p w:rsidR="00B7484A" w:rsidRDefault="00B7484A">
      <w:pPr>
        <w:pStyle w:val="berschrift3"/>
        <w:rPr>
          <w:snapToGrid w:val="0"/>
        </w:rPr>
      </w:pPr>
      <w:bookmarkStart w:id="24" w:name="_Toc5682037"/>
      <w:r>
        <w:rPr>
          <w:snapToGrid w:val="0"/>
        </w:rPr>
        <w:t>§ 17</w:t>
      </w:r>
      <w:bookmarkEnd w:id="24"/>
    </w:p>
    <w:p w:rsidR="00B7484A" w:rsidRDefault="00B7484A">
      <w:pPr>
        <w:pStyle w:val="GesAbsatz"/>
        <w:rPr>
          <w:snapToGrid w:val="0"/>
        </w:rPr>
      </w:pPr>
      <w:r>
        <w:rPr>
          <w:snapToGrid w:val="0"/>
        </w:rPr>
        <w:t>Mit Freiheitsstrafe bis zu einem Jahr oder mit Geldstrafe wird bestraft, wer eine in § 16 Abs. 2 Nr. 1 Buchst</w:t>
      </w:r>
      <w:r>
        <w:rPr>
          <w:snapToGrid w:val="0"/>
        </w:rPr>
        <w:t>a</w:t>
      </w:r>
      <w:r>
        <w:rPr>
          <w:snapToGrid w:val="0"/>
        </w:rPr>
        <w:t>be b oder § 16 Abs. 2 Nr. 2 bezeichnete Handlung beharrlich wiederholt oder durch eine solche Handlung Leben oder Gesundheit eines anderen oder fremde Sachen von bedeutendem Wert gefährdet.</w:t>
      </w:r>
    </w:p>
    <w:p w:rsidR="00B7484A" w:rsidRDefault="00B7484A">
      <w:pPr>
        <w:pStyle w:val="berschrift3"/>
        <w:rPr>
          <w:snapToGrid w:val="0"/>
        </w:rPr>
      </w:pPr>
      <w:bookmarkStart w:id="25" w:name="_Toc5682038"/>
      <w:r>
        <w:rPr>
          <w:snapToGrid w:val="0"/>
        </w:rPr>
        <w:t>§ 18</w:t>
      </w:r>
      <w:r>
        <w:rPr>
          <w:snapToGrid w:val="0"/>
        </w:rPr>
        <w:br/>
        <w:t>(weggefallen)</w:t>
      </w:r>
      <w:bookmarkEnd w:id="25"/>
    </w:p>
    <w:p w:rsidR="00B7484A" w:rsidRDefault="00B7484A">
      <w:pPr>
        <w:pStyle w:val="berschrift3"/>
        <w:rPr>
          <w:snapToGrid w:val="0"/>
        </w:rPr>
      </w:pPr>
      <w:bookmarkStart w:id="26" w:name="_Toc5682039"/>
      <w:r>
        <w:rPr>
          <w:snapToGrid w:val="0"/>
        </w:rPr>
        <w:t>§ 19</w:t>
      </w:r>
      <w:bookmarkEnd w:id="26"/>
    </w:p>
    <w:p w:rsidR="00B7484A" w:rsidRDefault="00B7484A">
      <w:pPr>
        <w:pStyle w:val="GesAbsatz"/>
        <w:rPr>
          <w:snapToGrid w:val="0"/>
        </w:rPr>
      </w:pPr>
      <w:r>
        <w:rPr>
          <w:snapToGrid w:val="0"/>
        </w:rPr>
        <w:t>(1) Die Verwendung des in § 3 Abs. 4 genannten Zeichens für ein technisches Arbeitsmittel, das von einer in der Gerätesicherheits-Prüfstellenverordnung in der</w:t>
      </w:r>
      <w:r>
        <w:rPr>
          <w:snapToGrid w:val="0"/>
          <w:sz w:val="14"/>
        </w:rPr>
        <w:t xml:space="preserve"> </w:t>
      </w:r>
      <w:r>
        <w:rPr>
          <w:snapToGrid w:val="0"/>
        </w:rPr>
        <w:t>Fassung der Bekanntmachung vom 15. Januar 1986 (BGBl. I S. 124), zuletzt geändert durch die Verordnung vom 20. März 1992 (BGBl. I S. 729), aufgeführten Prüfstelle vor dem 1. Januar 1993 einer Bauartprüfung unterzogen wurde, ist längstens bis zum 1. Januar 1998 zulässig. Danach darf das Zeichen nur verwendet werden, wenn die Prüfstelle vom Bundesminister</w:t>
      </w:r>
      <w:r>
        <w:rPr>
          <w:snapToGrid w:val="0"/>
        </w:rPr>
        <w:t>i</w:t>
      </w:r>
      <w:r>
        <w:rPr>
          <w:snapToGrid w:val="0"/>
        </w:rPr>
        <w:t>um für Wirtschaft und Arbeit nach § 9 Abs. 2 bekannt gemacht worden ist.</w:t>
      </w:r>
    </w:p>
    <w:p w:rsidR="00B7484A" w:rsidRDefault="00B7484A">
      <w:pPr>
        <w:pStyle w:val="GesAbsatz"/>
        <w:rPr>
          <w:snapToGrid w:val="0"/>
        </w:rPr>
      </w:pPr>
      <w:r>
        <w:rPr>
          <w:snapToGrid w:val="0"/>
        </w:rPr>
        <w:t>(2) Die in der Gerätesicherheits-Prüfstellenverordnung aufgeführten Prüfstellen gelten bis zum 31. Deze</w:t>
      </w:r>
      <w:r>
        <w:rPr>
          <w:snapToGrid w:val="0"/>
        </w:rPr>
        <w:t>m</w:t>
      </w:r>
      <w:r>
        <w:rPr>
          <w:snapToGrid w:val="0"/>
        </w:rPr>
        <w:t>ber 1997 für ihre Aufgabenbereiche als zugelassene Stellen im Sinne des § 9 Abs. 2. Sie unterliegen der Übe</w:t>
      </w:r>
      <w:r>
        <w:rPr>
          <w:snapToGrid w:val="0"/>
        </w:rPr>
        <w:t>r</w:t>
      </w:r>
      <w:r>
        <w:rPr>
          <w:snapToGrid w:val="0"/>
        </w:rPr>
        <w:t>wachung durch die zuständige Landesbehörde. Für Prüfstellen, die in einer Verordnung nach § 4 Abs. 1 vorgesehene Prüfungen durchführen, gelten die Sätze 1 und 2 nur, wenn die Prüfstellen vor dem 1. Jan</w:t>
      </w:r>
      <w:r>
        <w:rPr>
          <w:snapToGrid w:val="0"/>
        </w:rPr>
        <w:t>u</w:t>
      </w:r>
      <w:r>
        <w:rPr>
          <w:snapToGrid w:val="0"/>
        </w:rPr>
        <w:t>ar 1993 für diese Prüfungen als zugelassene Stellen benannt worden sind.</w:t>
      </w:r>
    </w:p>
    <w:p w:rsidR="00B7484A" w:rsidRDefault="00B7484A">
      <w:pPr>
        <w:pStyle w:val="GesAbsatz"/>
        <w:rPr>
          <w:snapToGrid w:val="0"/>
        </w:rPr>
      </w:pPr>
      <w:r>
        <w:rPr>
          <w:snapToGrid w:val="0"/>
        </w:rPr>
        <w:t>(3) § 2 Abs. 3 Satz 3 gilt nicht</w:t>
      </w:r>
    </w:p>
    <w:p w:rsidR="00B7484A" w:rsidRPr="009D12C7" w:rsidRDefault="009D12C7" w:rsidP="009D12C7">
      <w:pPr>
        <w:pStyle w:val="GesAbsatz"/>
        <w:ind w:left="426" w:hanging="426"/>
      </w:pPr>
      <w:r>
        <w:t>1.</w:t>
      </w:r>
      <w:r>
        <w:tab/>
      </w:r>
      <w:r w:rsidR="00B7484A" w:rsidRPr="009D12C7">
        <w:t>für Maschinen im Sinne der Richtlinie 89/392/EWG des Rates vom 14. Juni 1989 zur Angleichung der Rechtsvorschriften der Mitgliedstaaten für Maschinen (ABl. EG Nr. L 183 S. 9), geändert durch Richtl</w:t>
      </w:r>
      <w:r w:rsidR="00B7484A" w:rsidRPr="009D12C7">
        <w:t>i</w:t>
      </w:r>
      <w:r w:rsidR="00B7484A" w:rsidRPr="009D12C7">
        <w:t>nie 91/368/EWG des Rates vom 20. Juni 1991 (ABl. EG Nr. L 198 S. 16), die nach dem 31. Dezember 1992 und vor dem 1. Januar 1994 nach Schweden eingeführt worden sind, und</w:t>
      </w:r>
    </w:p>
    <w:p w:rsidR="00B7484A" w:rsidRPr="009D12C7" w:rsidRDefault="009D12C7" w:rsidP="009D12C7">
      <w:pPr>
        <w:pStyle w:val="GesAbsatz"/>
        <w:ind w:left="426" w:hanging="426"/>
      </w:pPr>
      <w:r>
        <w:t>2.</w:t>
      </w:r>
      <w:r>
        <w:tab/>
      </w:r>
      <w:r w:rsidR="00B7484A" w:rsidRPr="009D12C7">
        <w:t>für Spielzeug im Sinne der Richtlinie 88/378/EWG des Rates vom 3. Mai 1988 zur Angleichung der Rechtsvorschriften der Mitgliedstaaten über Spielzeug (ABl. EG Nr. L 187 S. 1), das nach dem 31. D</w:t>
      </w:r>
      <w:r w:rsidR="00B7484A" w:rsidRPr="009D12C7">
        <w:t>e</w:t>
      </w:r>
      <w:r w:rsidR="00B7484A" w:rsidRPr="009D12C7">
        <w:t xml:space="preserve">zember 1992 und vor dem 1. Januar 1995 nach Norwegen eingeführt worden ist, </w:t>
      </w:r>
    </w:p>
    <w:p w:rsidR="00B7484A" w:rsidRDefault="00B7484A">
      <w:pPr>
        <w:pStyle w:val="GesAbsatz"/>
        <w:rPr>
          <w:snapToGrid w:val="0"/>
        </w:rPr>
      </w:pPr>
      <w:r>
        <w:rPr>
          <w:snapToGrid w:val="0"/>
        </w:rPr>
        <w:t>es sei denn, die Anfo</w:t>
      </w:r>
      <w:r>
        <w:rPr>
          <w:snapToGrid w:val="0"/>
        </w:rPr>
        <w:t>r</w:t>
      </w:r>
      <w:r>
        <w:rPr>
          <w:snapToGrid w:val="0"/>
        </w:rPr>
        <w:t>derungen der genannten Richtlinien waren zur Zeit dieser Einfuhr erfüllt.</w:t>
      </w:r>
    </w:p>
    <w:p w:rsidR="00B7484A" w:rsidRDefault="00B7484A">
      <w:pPr>
        <w:pStyle w:val="GesAbsatz"/>
        <w:rPr>
          <w:snapToGrid w:val="0"/>
        </w:rPr>
      </w:pPr>
      <w:r>
        <w:rPr>
          <w:snapToGrid w:val="0"/>
        </w:rPr>
        <w:t>(4) Die auf Grund der vor dem 31. Dezember 2000 nach § 11 Abs. 1 erlassenen Rechtsverordnungen vo</w:t>
      </w:r>
      <w:r>
        <w:rPr>
          <w:snapToGrid w:val="0"/>
        </w:rPr>
        <w:t>r</w:t>
      </w:r>
      <w:r>
        <w:rPr>
          <w:snapToGrid w:val="0"/>
        </w:rPr>
        <w:t>geschriebenen oder behördlich angeordneten Prüfungen der überwachungsbedürftigen Anlagen durch am</w:t>
      </w:r>
      <w:r>
        <w:rPr>
          <w:snapToGrid w:val="0"/>
        </w:rPr>
        <w:t>t</w:t>
      </w:r>
      <w:r>
        <w:rPr>
          <w:snapToGrid w:val="0"/>
        </w:rPr>
        <w:t>liche oder amtlich für diesen Zweck anerkannte Sachverständige sind unbeschadet der Bestimmungen der Absätze 6 und 7 bis zum Inkrafttreten entsprechender Rechtsverordnungen von zugelassenen Überw</w:t>
      </w:r>
      <w:r>
        <w:rPr>
          <w:snapToGrid w:val="0"/>
        </w:rPr>
        <w:t>a</w:t>
      </w:r>
      <w:r>
        <w:rPr>
          <w:snapToGrid w:val="0"/>
        </w:rPr>
        <w:t>chungsste</w:t>
      </w:r>
      <w:r>
        <w:rPr>
          <w:snapToGrid w:val="0"/>
        </w:rPr>
        <w:t>l</w:t>
      </w:r>
      <w:r>
        <w:rPr>
          <w:snapToGrid w:val="0"/>
        </w:rPr>
        <w:t>len vorzunehmen.</w:t>
      </w:r>
    </w:p>
    <w:p w:rsidR="00B7484A" w:rsidRDefault="00B7484A">
      <w:pPr>
        <w:pStyle w:val="GesAbsatz"/>
        <w:rPr>
          <w:snapToGrid w:val="0"/>
        </w:rPr>
      </w:pPr>
      <w:r>
        <w:rPr>
          <w:snapToGrid w:val="0"/>
        </w:rPr>
        <w:t>(5) Bis zum 31. Dezember 2007 können die auf Grund von Rechtsvorschriften der Landesregierungen nach § 14 Abs. 4 vor dem 31. Dezember 2000 anerkannten technischen Überwachungsorganisationen tätig sein und Sachverständige für die Prüfung überwachungsbedürftiger Anlagen amtlich anerkannt werden. In di</w:t>
      </w:r>
      <w:r>
        <w:rPr>
          <w:snapToGrid w:val="0"/>
        </w:rPr>
        <w:t>e</w:t>
      </w:r>
      <w:r>
        <w:rPr>
          <w:snapToGrid w:val="0"/>
        </w:rPr>
        <w:t>sem Zeitraum finden die in Satz 1 genannten Rechtsvorschriften entsprechende Anwendung; von der A</w:t>
      </w:r>
      <w:r>
        <w:rPr>
          <w:snapToGrid w:val="0"/>
        </w:rPr>
        <w:t>n</w:t>
      </w:r>
      <w:r>
        <w:rPr>
          <w:snapToGrid w:val="0"/>
        </w:rPr>
        <w:t>wendung ausgenommen sind Bestimmungen, durch die technische Überwachungsorganisationen verpflic</w:t>
      </w:r>
      <w:r>
        <w:rPr>
          <w:snapToGrid w:val="0"/>
        </w:rPr>
        <w:t>h</w:t>
      </w:r>
      <w:r>
        <w:rPr>
          <w:snapToGrid w:val="0"/>
        </w:rPr>
        <w:t>tet werden, ihren Sachverständigen eine den Bezügen der vergleichbaren Beamten oder Angestellten des Landes oder des Bundes angeglichene Vergütung sowie eine Alters-, Hinterbliebenen- und Dienstunfähi</w:t>
      </w:r>
      <w:r>
        <w:rPr>
          <w:snapToGrid w:val="0"/>
        </w:rPr>
        <w:t>g</w:t>
      </w:r>
      <w:r>
        <w:rPr>
          <w:snapToGrid w:val="0"/>
        </w:rPr>
        <w:t>keitsversorgung zu gewähren.</w:t>
      </w:r>
    </w:p>
    <w:p w:rsidR="00B7484A" w:rsidRDefault="00B7484A">
      <w:pPr>
        <w:pStyle w:val="GesAbsatz"/>
        <w:rPr>
          <w:snapToGrid w:val="0"/>
        </w:rPr>
      </w:pPr>
      <w:r>
        <w:rPr>
          <w:snapToGrid w:val="0"/>
        </w:rPr>
        <w:t>(6) Bis zum 31. Dezember 2007 können die auf Grund der nach § 11 Abs. 1 erlassenen Rechtsverordnu</w:t>
      </w:r>
      <w:r>
        <w:rPr>
          <w:snapToGrid w:val="0"/>
        </w:rPr>
        <w:t>n</w:t>
      </w:r>
      <w:r>
        <w:rPr>
          <w:snapToGrid w:val="0"/>
        </w:rPr>
        <w:t>gen vorgeschriebenen oder behördlich angeordneten Prüfungen der überwachungsbedürftigen Anlagen durch zugelassene Überwachungsstellen von amtlichen oder amtlich für diesen Zweck anerkannten Sac</w:t>
      </w:r>
      <w:r>
        <w:rPr>
          <w:snapToGrid w:val="0"/>
        </w:rPr>
        <w:t>h</w:t>
      </w:r>
      <w:r>
        <w:rPr>
          <w:snapToGrid w:val="0"/>
        </w:rPr>
        <w:t>verstä</w:t>
      </w:r>
      <w:r>
        <w:rPr>
          <w:snapToGrid w:val="0"/>
        </w:rPr>
        <w:t>n</w:t>
      </w:r>
      <w:r>
        <w:rPr>
          <w:snapToGrid w:val="0"/>
        </w:rPr>
        <w:t>digen vorgenommen werden. Satz 1 gilt entsprechend für Sachverständige, die auf Grund einer vor dem 31. Dezember 2000 nach § 11 Abs. 1 erlassenen Rechtsverordnung zur Durchführung vorgeschrieb</w:t>
      </w:r>
      <w:r>
        <w:rPr>
          <w:snapToGrid w:val="0"/>
        </w:rPr>
        <w:t>e</w:t>
      </w:r>
      <w:r>
        <w:rPr>
          <w:snapToGrid w:val="0"/>
        </w:rPr>
        <w:t xml:space="preserve">ner oder behördlich angeordneter Prüfungen der überwachungsbedürftigen Anlagen berechtigt waren. Für die in Satz 1 genannten Prüfungen durch amtliche oder amtlich anerkannte Sachverständige sind Gebühren </w:t>
      </w:r>
      <w:r>
        <w:rPr>
          <w:snapToGrid w:val="0"/>
        </w:rPr>
        <w:lastRenderedPageBreak/>
        <w:t>und Auslagen zu erheben; insoweit ist die Kostenverordnung für die Prüfung überwachungsbedürftiger Anl</w:t>
      </w:r>
      <w:r>
        <w:rPr>
          <w:snapToGrid w:val="0"/>
        </w:rPr>
        <w:t>a</w:t>
      </w:r>
      <w:r>
        <w:rPr>
          <w:snapToGrid w:val="0"/>
        </w:rPr>
        <w:t>gen vom 23. November 1992 (BGBl. I S. 1944), geändert durch Verordnung vom 15. April 1996 (BGBl. I S. 611), weiter anzuwenden. Das Bundesministerium für Wirtschaft und Arbeit wird ermächtigt, nach Anh</w:t>
      </w:r>
      <w:r>
        <w:rPr>
          <w:snapToGrid w:val="0"/>
        </w:rPr>
        <w:t>ö</w:t>
      </w:r>
      <w:r>
        <w:rPr>
          <w:snapToGrid w:val="0"/>
        </w:rPr>
        <w:t>rung der beteiligten Kreise mit Zustimmung des Bundesrates durch Rechtsverordnung die Gebühren und Ausl</w:t>
      </w:r>
      <w:r>
        <w:rPr>
          <w:snapToGrid w:val="0"/>
        </w:rPr>
        <w:t>a</w:t>
      </w:r>
      <w:r>
        <w:rPr>
          <w:snapToGrid w:val="0"/>
        </w:rPr>
        <w:t>gen der Kostenverordnung für die Prüfung überwachungsbedürftiger Anlagen zu ändern.</w:t>
      </w:r>
    </w:p>
    <w:p w:rsidR="00B7484A" w:rsidRDefault="00B7484A">
      <w:pPr>
        <w:pStyle w:val="GesAbsatz"/>
        <w:rPr>
          <w:snapToGrid w:val="0"/>
        </w:rPr>
      </w:pPr>
      <w:r>
        <w:rPr>
          <w:snapToGrid w:val="0"/>
        </w:rPr>
        <w:t>(7) Die auf Grund der nach § 11 Abs. 1 erlassenen Rechtsverordnungen vorgeschriebenen oder behördlich angeordneten Prüfungen der überwachungsbedürftigen Anlagen durch zugelassene Überwachungsstellen dürfen bis zum 31. Dezember 2005 nur von amtlichen oder amtlich für diesen Zweck anerkannten Sachve</w:t>
      </w:r>
      <w:r>
        <w:rPr>
          <w:snapToGrid w:val="0"/>
        </w:rPr>
        <w:t>r</w:t>
      </w:r>
      <w:r>
        <w:rPr>
          <w:snapToGrid w:val="0"/>
        </w:rPr>
        <w:t>ständigen vorgenommen werden. Sofern die überwachungsbedürftigen Anlagen</w:t>
      </w:r>
    </w:p>
    <w:p w:rsidR="00B7484A" w:rsidRPr="009D12C7" w:rsidRDefault="009D12C7" w:rsidP="009D12C7">
      <w:pPr>
        <w:pStyle w:val="GesAbsatz"/>
        <w:ind w:left="426" w:hanging="426"/>
      </w:pPr>
      <w:r>
        <w:t>-</w:t>
      </w:r>
      <w:r>
        <w:tab/>
      </w:r>
      <w:r w:rsidR="00B7484A" w:rsidRPr="009D12C7">
        <w:t>nicht den Anforderungen einer Verordnung nach § 4 Abs. 1 entsprechen oder</w:t>
      </w:r>
    </w:p>
    <w:p w:rsidR="00B7484A" w:rsidRPr="009D12C7" w:rsidRDefault="009D12C7" w:rsidP="009D12C7">
      <w:pPr>
        <w:pStyle w:val="GesAbsatz"/>
        <w:ind w:left="426" w:hanging="426"/>
      </w:pPr>
      <w:r>
        <w:t>-</w:t>
      </w:r>
      <w:r>
        <w:tab/>
      </w:r>
      <w:r w:rsidR="00B7484A" w:rsidRPr="009D12C7">
        <w:t>den Anforderungen einer Verordnung nach § 4 Abs. 1 nur entsprechen, weil während einer Übergang</w:t>
      </w:r>
      <w:r w:rsidR="00B7484A" w:rsidRPr="009D12C7">
        <w:t>s</w:t>
      </w:r>
      <w:r w:rsidR="00B7484A" w:rsidRPr="009D12C7">
        <w:t>zeit die vor dem Inkrafttreten dieser Verordnung geltenden Bestimmungen angewendet werden können,</w:t>
      </w:r>
    </w:p>
    <w:p w:rsidR="00B7484A" w:rsidRDefault="00B7484A">
      <w:pPr>
        <w:pStyle w:val="GesAbsatz"/>
        <w:rPr>
          <w:snapToGrid w:val="0"/>
        </w:rPr>
      </w:pPr>
      <w:r>
        <w:rPr>
          <w:snapToGrid w:val="0"/>
        </w:rPr>
        <w:t>dürfen die in Satz 1 genannten Prüfungen bis zum 31. Dezember 2007 nur von den in Satz 1 genannten Sach-verständigen vorgenommen werden. Absatz 6 Satz 2 gilt entsprechend. Absatz 6 Satz 3 findet A</w:t>
      </w:r>
      <w:r>
        <w:rPr>
          <w:snapToGrid w:val="0"/>
        </w:rPr>
        <w:t>n</w:t>
      </w:r>
      <w:r>
        <w:rPr>
          <w:snapToGrid w:val="0"/>
        </w:rPr>
        <w:t>wendung.</w:t>
      </w:r>
    </w:p>
    <w:p w:rsidR="00B7484A" w:rsidRDefault="00B7484A">
      <w:pPr>
        <w:pStyle w:val="berschrift3"/>
      </w:pPr>
      <w:bookmarkStart w:id="27" w:name="_Toc5682040"/>
      <w:r>
        <w:rPr>
          <w:snapToGrid w:val="0"/>
        </w:rPr>
        <w:t>§ 20</w:t>
      </w:r>
      <w:r>
        <w:rPr>
          <w:snapToGrid w:val="0"/>
        </w:rPr>
        <w:br/>
        <w:t>(Inkrafttreten)</w:t>
      </w:r>
      <w:bookmarkEnd w:id="27"/>
    </w:p>
    <w:sectPr w:rsidR="00B7484A">
      <w:headerReference w:type="default" r:id="rId8"/>
      <w:footerReference w:type="even" r:id="rId9"/>
      <w:footerReference w:type="default" r:id="rId10"/>
      <w:footnotePr>
        <w:numFmt w:val="lowerRoman"/>
      </w:footnotePr>
      <w:endnotePr>
        <w:numFmt w:val="decimal"/>
      </w:endnotePr>
      <w:pgSz w:w="11907" w:h="16840"/>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84A" w:rsidRDefault="00B7484A">
      <w:r>
        <w:separator/>
      </w:r>
    </w:p>
  </w:endnote>
  <w:endnote w:type="continuationSeparator" w:id="0">
    <w:p w:rsidR="00B7484A" w:rsidRDefault="00B7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4A" w:rsidRDefault="00B7484A">
    <w:pPr>
      <w:pStyle w:val="Fuzeile"/>
      <w:framePr w:wrap="auto" w:vAnchor="text" w:hAnchor="margin" w:xAlign="right" w:y="1"/>
    </w:pPr>
    <w:r>
      <w:fldChar w:fldCharType="begin"/>
    </w:r>
    <w:r>
      <w:instrText xml:space="preserve">PAGE  </w:instrText>
    </w:r>
    <w:r>
      <w:fldChar w:fldCharType="end"/>
    </w:r>
  </w:p>
  <w:p w:rsidR="00B7484A" w:rsidRDefault="00B7484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4A" w:rsidRPr="002350DA" w:rsidRDefault="00B7484A" w:rsidP="002350DA">
    <w:pPr>
      <w:pStyle w:val="Fuzeile"/>
    </w:pPr>
    <w:r>
      <w:tab/>
      <w:t>11.</w:t>
    </w:r>
    <w:r w:rsidR="006C2F28">
      <w:t>0</w:t>
    </w:r>
    <w:r>
      <w:t>5.2001 (</w:t>
    </w:r>
    <w:r w:rsidRPr="009D12C7">
      <w:t xml:space="preserve">BGBl. </w:t>
    </w:r>
    <w:r w:rsidRPr="002350DA">
      <w:t>I S. 886</w:t>
    </w:r>
    <w:r w:rsidR="006C2F28" w:rsidRPr="002350DA">
      <w:t xml:space="preserve"> / FNA 8053-4</w:t>
    </w:r>
    <w:r w:rsidRPr="002350DA">
      <w:t>)</w:t>
    </w:r>
    <w:r w:rsidRPr="002350DA">
      <w:tab/>
      <w:t xml:space="preserve">Seite </w:t>
    </w:r>
    <w:r w:rsidRPr="002350DA">
      <w:fldChar w:fldCharType="begin"/>
    </w:r>
    <w:r w:rsidRPr="002350DA">
      <w:instrText xml:space="preserve">PAGE  \* MERGEFORMAT </w:instrText>
    </w:r>
    <w:r w:rsidRPr="002350DA">
      <w:fldChar w:fldCharType="separate"/>
    </w:r>
    <w:r w:rsidR="002350DA">
      <w:rPr>
        <w:noProof/>
      </w:rPr>
      <w:t>1</w:t>
    </w:r>
    <w:r w:rsidRPr="002350DA">
      <w:fldChar w:fldCharType="end"/>
    </w:r>
  </w:p>
  <w:p w:rsidR="00B7484A" w:rsidRDefault="00B7484A" w:rsidP="002350DA">
    <w:pPr>
      <w:pStyle w:val="Fuzeile"/>
      <w:rPr>
        <w:lang w:val="en-GB"/>
      </w:rPr>
    </w:pPr>
    <w:r w:rsidRPr="002350DA">
      <w:tab/>
      <w:t>Stand 25.11.</w:t>
    </w:r>
    <w:r>
      <w:rPr>
        <w:lang w:val="en-GB"/>
      </w:rPr>
      <w:t>2003 (BGBl. I S. 2326)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84A" w:rsidRDefault="00B7484A">
      <w:r>
        <w:separator/>
      </w:r>
    </w:p>
  </w:footnote>
  <w:footnote w:type="continuationSeparator" w:id="0">
    <w:p w:rsidR="00B7484A" w:rsidRDefault="00B7484A">
      <w:r>
        <w:continuationSeparator/>
      </w:r>
    </w:p>
  </w:footnote>
  <w:footnote w:id="1">
    <w:p w:rsidR="00B7484A" w:rsidRDefault="00B7484A">
      <w:pPr>
        <w:pStyle w:val="Funotentext"/>
      </w:pPr>
      <w:r>
        <w:rPr>
          <w:rStyle w:val="Funotenzeichen"/>
          <w:sz w:val="16"/>
        </w:rPr>
        <w:t>*)</w:t>
      </w:r>
      <w:r>
        <w:t xml:space="preserve"> </w:t>
      </w:r>
      <w:r>
        <w:rPr>
          <w:snapToGrid w:val="0"/>
        </w:rPr>
        <w:t>Gemäß Artikel 37 in Verbindung mit Artikel 68 Abs. 10 des 4. Euro-Ein-</w:t>
      </w:r>
      <w:proofErr w:type="spellStart"/>
      <w:r>
        <w:rPr>
          <w:snapToGrid w:val="0"/>
        </w:rPr>
        <w:t>führungsgesetzes</w:t>
      </w:r>
      <w:proofErr w:type="spellEnd"/>
      <w:r>
        <w:rPr>
          <w:snapToGrid w:val="0"/>
        </w:rPr>
        <w:t xml:space="preserve"> vom 21. Dezember 2000 (BGBl. I S. 1983) werden am 1. Januar 2002 die Wörter „fünfzigtausend Deutsche Mark“ durch die Wörter „fünfundzwanzigtausend Euro“ und die Wörter „fünftausend Deutsche Mark“ durch die Wörter „zweitausendfünfhundert Euro“ ersetzt.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4A" w:rsidRDefault="00B7484A" w:rsidP="009D12C7">
    <w:pPr>
      <w:pStyle w:val="Kopfzeile0"/>
    </w:pPr>
    <w:r>
      <w:t>Archiv6.18</w:t>
    </w:r>
  </w:p>
  <w:p w:rsidR="00B7484A" w:rsidRDefault="00B7484A">
    <w:pPr>
      <w:pStyle w:val="Kopfzeile"/>
    </w:pPr>
    <w:r>
      <w:t>GSG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C2E"/>
    <w:multiLevelType w:val="singleLevel"/>
    <w:tmpl w:val="6F0A3BE4"/>
    <w:lvl w:ilvl="0">
      <w:start w:val="1"/>
      <w:numFmt w:val="decimal"/>
      <w:lvlText w:val="%1."/>
      <w:lvlJc w:val="left"/>
      <w:pPr>
        <w:tabs>
          <w:tab w:val="num" w:pos="360"/>
        </w:tabs>
        <w:ind w:left="360" w:hanging="360"/>
      </w:pPr>
      <w:rPr>
        <w:rFonts w:hint="default"/>
      </w:rPr>
    </w:lvl>
  </w:abstractNum>
  <w:abstractNum w:abstractNumId="1">
    <w:nsid w:val="0BFF5678"/>
    <w:multiLevelType w:val="singleLevel"/>
    <w:tmpl w:val="6F0A3BE4"/>
    <w:lvl w:ilvl="0">
      <w:start w:val="1"/>
      <w:numFmt w:val="decimal"/>
      <w:lvlText w:val="%1."/>
      <w:lvlJc w:val="left"/>
      <w:pPr>
        <w:tabs>
          <w:tab w:val="num" w:pos="360"/>
        </w:tabs>
        <w:ind w:left="360" w:hanging="360"/>
      </w:pPr>
    </w:lvl>
  </w:abstractNum>
  <w:abstractNum w:abstractNumId="2">
    <w:nsid w:val="37021882"/>
    <w:multiLevelType w:val="singleLevel"/>
    <w:tmpl w:val="621891B8"/>
    <w:lvl w:ilvl="0">
      <w:start w:val="4"/>
      <w:numFmt w:val="bullet"/>
      <w:lvlText w:val="–"/>
      <w:lvlJc w:val="left"/>
      <w:pPr>
        <w:tabs>
          <w:tab w:val="num" w:pos="360"/>
        </w:tabs>
        <w:ind w:left="360" w:hanging="360"/>
      </w:pPr>
      <w:rPr>
        <w:rFonts w:hint="default"/>
      </w:rPr>
    </w:lvl>
  </w:abstractNum>
  <w:abstractNum w:abstractNumId="3">
    <w:nsid w:val="65B763BF"/>
    <w:multiLevelType w:val="singleLevel"/>
    <w:tmpl w:val="6F0A3BE4"/>
    <w:lvl w:ilvl="0">
      <w:start w:val="1"/>
      <w:numFmt w:val="decimal"/>
      <w:lvlText w:val="%1."/>
      <w:lvlJc w:val="left"/>
      <w:pPr>
        <w:tabs>
          <w:tab w:val="num" w:pos="360"/>
        </w:tabs>
        <w:ind w:left="360" w:hanging="360"/>
      </w:pPr>
    </w:lvl>
  </w:abstractNum>
  <w:abstractNum w:abstractNumId="4">
    <w:nsid w:val="7BD20360"/>
    <w:multiLevelType w:val="singleLevel"/>
    <w:tmpl w:val="F8FA5C36"/>
    <w:lvl w:ilvl="0">
      <w:start w:val="1"/>
      <w:numFmt w:val="lowerLetter"/>
      <w:lvlText w:val="%1)"/>
      <w:lvlJc w:val="left"/>
      <w:pPr>
        <w:tabs>
          <w:tab w:val="num" w:pos="360"/>
        </w:tabs>
        <w:ind w:left="360" w:hanging="360"/>
      </w:pPr>
      <w:rPr>
        <w:rFonts w:hint="default"/>
      </w:rPr>
    </w:lvl>
  </w:abstractNum>
  <w:num w:numId="1">
    <w:abstractNumId w:val="1"/>
  </w:num>
  <w:num w:numId="2">
    <w:abstractNumId w:val="4"/>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0A"/>
    <w:rsid w:val="002350DA"/>
    <w:rsid w:val="006C2F28"/>
    <w:rsid w:val="009D12C7"/>
    <w:rsid w:val="00A6760A"/>
    <w:rsid w:val="00B7484A"/>
    <w:rsid w:val="00BF5D71"/>
    <w:rsid w:val="00CA09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D12C7"/>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D12C7"/>
    <w:pPr>
      <w:keepNext/>
      <w:spacing w:after="120"/>
      <w:jc w:val="center"/>
      <w:outlineLvl w:val="0"/>
    </w:pPr>
    <w:rPr>
      <w:b/>
      <w:kern w:val="28"/>
      <w:sz w:val="28"/>
    </w:rPr>
  </w:style>
  <w:style w:type="paragraph" w:styleId="berschrift2">
    <w:name w:val="heading 2"/>
    <w:basedOn w:val="Standard"/>
    <w:next w:val="GesAbsatz"/>
    <w:qFormat/>
    <w:rsid w:val="009D12C7"/>
    <w:pPr>
      <w:keepNext/>
      <w:spacing w:before="240"/>
      <w:jc w:val="center"/>
      <w:outlineLvl w:val="1"/>
    </w:pPr>
    <w:rPr>
      <w:b/>
      <w:sz w:val="24"/>
    </w:rPr>
  </w:style>
  <w:style w:type="paragraph" w:styleId="berschrift3">
    <w:name w:val="heading 3"/>
    <w:basedOn w:val="Standard"/>
    <w:next w:val="GesAbsatz"/>
    <w:qFormat/>
    <w:rsid w:val="009D12C7"/>
    <w:pPr>
      <w:keepNext/>
      <w:spacing w:before="240" w:after="180"/>
      <w:jc w:val="center"/>
      <w:outlineLvl w:val="2"/>
    </w:pPr>
    <w:rPr>
      <w:b/>
    </w:rPr>
  </w:style>
  <w:style w:type="paragraph" w:styleId="berschrift4">
    <w:name w:val="heading 4"/>
    <w:basedOn w:val="Standard"/>
    <w:next w:val="Standard"/>
    <w:rsid w:val="009D12C7"/>
    <w:pPr>
      <w:keepNext/>
      <w:spacing w:before="240"/>
      <w:outlineLvl w:val="3"/>
    </w:pPr>
  </w:style>
  <w:style w:type="paragraph" w:styleId="berschrift5">
    <w:name w:val="heading 5"/>
    <w:basedOn w:val="Standard"/>
    <w:next w:val="Standard"/>
    <w:rsid w:val="009D12C7"/>
    <w:pPr>
      <w:spacing w:before="120"/>
      <w:ind w:left="709" w:hanging="709"/>
      <w:outlineLvl w:val="4"/>
    </w:pPr>
  </w:style>
  <w:style w:type="character" w:default="1" w:styleId="Absatz-Standardschriftart">
    <w:name w:val="Default Paragraph Font"/>
    <w:uiPriority w:val="1"/>
    <w:semiHidden/>
    <w:unhideWhenUsed/>
    <w:rsid w:val="009D12C7"/>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9D12C7"/>
  </w:style>
  <w:style w:type="paragraph" w:styleId="Endnotentext">
    <w:name w:val="endnote text"/>
    <w:basedOn w:val="Standard"/>
    <w:semiHidden/>
  </w:style>
  <w:style w:type="paragraph" w:styleId="Verzeichnis4">
    <w:name w:val="toc 4"/>
    <w:basedOn w:val="Standard"/>
    <w:next w:val="Standard"/>
    <w:semiHidden/>
    <w:rsid w:val="009D12C7"/>
    <w:pPr>
      <w:tabs>
        <w:tab w:val="clear" w:pos="425"/>
        <w:tab w:val="right" w:leader="dot" w:pos="9638"/>
      </w:tabs>
      <w:spacing w:before="0" w:after="0"/>
      <w:ind w:left="400"/>
      <w:jc w:val="left"/>
    </w:pPr>
    <w:rPr>
      <w:rFonts w:ascii="Times New Roman" w:hAnsi="Times New Roman"/>
      <w:sz w:val="18"/>
    </w:rPr>
  </w:style>
  <w:style w:type="paragraph" w:styleId="Verzeichnis3">
    <w:name w:val="toc 3"/>
    <w:basedOn w:val="Standard"/>
    <w:next w:val="Standard"/>
    <w:semiHidden/>
    <w:rsid w:val="009D12C7"/>
    <w:pPr>
      <w:tabs>
        <w:tab w:val="clear" w:pos="425"/>
        <w:tab w:val="right" w:leader="dot" w:pos="9638"/>
      </w:tabs>
      <w:spacing w:before="0" w:after="0"/>
      <w:ind w:left="200"/>
      <w:jc w:val="left"/>
    </w:pPr>
    <w:rPr>
      <w:rFonts w:ascii="Times New Roman" w:hAnsi="Times New Roman"/>
      <w:i/>
    </w:rPr>
  </w:style>
  <w:style w:type="paragraph" w:styleId="Verzeichnis2">
    <w:name w:val="toc 2"/>
    <w:basedOn w:val="Standard"/>
    <w:next w:val="Standard"/>
    <w:semiHidden/>
    <w:rsid w:val="009D12C7"/>
    <w:pPr>
      <w:tabs>
        <w:tab w:val="clear" w:pos="425"/>
        <w:tab w:val="right" w:leader="dot" w:pos="9638"/>
      </w:tabs>
      <w:spacing w:before="0" w:after="0"/>
      <w:jc w:val="left"/>
    </w:pPr>
    <w:rPr>
      <w:rFonts w:ascii="Times New Roman" w:hAnsi="Times New Roman"/>
      <w:smallCaps/>
    </w:rPr>
  </w:style>
  <w:style w:type="paragraph" w:styleId="Verzeichnis1">
    <w:name w:val="toc 1"/>
    <w:basedOn w:val="Verzeichnis3"/>
    <w:next w:val="Standard"/>
    <w:semiHidden/>
    <w:rsid w:val="009D12C7"/>
    <w:pPr>
      <w:spacing w:before="120" w:after="120"/>
      <w:ind w:left="0"/>
    </w:pPr>
    <w:rPr>
      <w:b/>
      <w:i w:val="0"/>
      <w:caps/>
    </w:rPr>
  </w:style>
  <w:style w:type="paragraph" w:styleId="Fuzeile">
    <w:name w:val="footer"/>
    <w:basedOn w:val="Standard"/>
    <w:qFormat/>
    <w:rsid w:val="009D12C7"/>
    <w:pPr>
      <w:tabs>
        <w:tab w:val="clear" w:pos="425"/>
        <w:tab w:val="right" w:pos="8505"/>
        <w:tab w:val="right" w:pos="9639"/>
      </w:tabs>
      <w:spacing w:before="0" w:after="0"/>
      <w:jc w:val="left"/>
    </w:pPr>
    <w:rPr>
      <w:sz w:val="16"/>
    </w:rPr>
  </w:style>
  <w:style w:type="paragraph" w:styleId="Kopfzeile">
    <w:name w:val="header"/>
    <w:basedOn w:val="Standard"/>
    <w:qFormat/>
    <w:rsid w:val="009D12C7"/>
    <w:pPr>
      <w:tabs>
        <w:tab w:val="center" w:pos="4536"/>
        <w:tab w:val="right" w:pos="9072"/>
      </w:tabs>
      <w:spacing w:before="0" w:after="120"/>
      <w:jc w:val="right"/>
    </w:pPr>
  </w:style>
  <w:style w:type="paragraph" w:styleId="Funotentext">
    <w:name w:val="footnote text"/>
    <w:basedOn w:val="Standard"/>
    <w:qFormat/>
    <w:rsid w:val="009D12C7"/>
    <w:pPr>
      <w:spacing w:before="0" w:after="0"/>
    </w:pPr>
    <w:rPr>
      <w:sz w:val="16"/>
    </w:rPr>
  </w:style>
  <w:style w:type="paragraph" w:customStyle="1" w:styleId="Kopfzeile0">
    <w:name w:val="Kopfzeile0"/>
    <w:basedOn w:val="Standard"/>
    <w:next w:val="Kopfzeile"/>
    <w:qFormat/>
    <w:rsid w:val="009D12C7"/>
    <w:pPr>
      <w:spacing w:before="0" w:after="0"/>
      <w:jc w:val="right"/>
    </w:pPr>
    <w:rPr>
      <w:b/>
      <w:sz w:val="24"/>
    </w:rPr>
  </w:style>
  <w:style w:type="paragraph" w:customStyle="1" w:styleId="GesAbsatz">
    <w:name w:val="GesAbsatz"/>
    <w:basedOn w:val="Standard"/>
    <w:qFormat/>
    <w:rsid w:val="009D12C7"/>
    <w:pPr>
      <w:spacing w:before="100"/>
    </w:pPr>
    <w:rPr>
      <w:color w:val="000000"/>
    </w:rPr>
  </w:style>
  <w:style w:type="paragraph" w:styleId="Verzeichnis5">
    <w:name w:val="toc 5"/>
    <w:basedOn w:val="Standard"/>
    <w:next w:val="Standard"/>
    <w:semiHidden/>
    <w:rsid w:val="009D12C7"/>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D12C7"/>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D12C7"/>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D12C7"/>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D12C7"/>
    <w:pPr>
      <w:tabs>
        <w:tab w:val="clear" w:pos="425"/>
        <w:tab w:val="right" w:leader="dot" w:pos="9638"/>
      </w:tabs>
      <w:spacing w:before="0" w:after="0"/>
      <w:ind w:left="1400"/>
      <w:jc w:val="left"/>
    </w:pPr>
    <w:rPr>
      <w:rFonts w:ascii="Times New Roman" w:hAnsi="Times New Roman"/>
      <w:sz w:val="18"/>
    </w:rPr>
  </w:style>
  <w:style w:type="character" w:styleId="Seitenzahl">
    <w:name w:val="page number"/>
    <w:rsid w:val="009D12C7"/>
    <w:rPr>
      <w:rFonts w:ascii="Arial" w:hAnsi="Arial"/>
      <w:sz w:val="16"/>
    </w:rPr>
  </w:style>
  <w:style w:type="character" w:styleId="Funotenzeichen">
    <w:name w:val="footnote reference"/>
    <w:qFormat/>
    <w:rsid w:val="009D12C7"/>
    <w:rPr>
      <w:sz w:val="20"/>
      <w:szCs w:val="20"/>
      <w:vertAlign w:val="superscript"/>
    </w:rPr>
  </w:style>
  <w:style w:type="character" w:styleId="Hyperlink">
    <w:name w:val="Hyperlink"/>
    <w:rsid w:val="009D12C7"/>
    <w:rPr>
      <w:color w:val="0000FF"/>
      <w:u w:val="single"/>
    </w:rPr>
  </w:style>
  <w:style w:type="character" w:styleId="BesuchterHyperlink">
    <w:name w:val="FollowedHyperlink"/>
    <w:basedOn w:val="Absatz-Standardschriftar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D12C7"/>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D12C7"/>
    <w:pPr>
      <w:keepNext/>
      <w:spacing w:after="120"/>
      <w:jc w:val="center"/>
      <w:outlineLvl w:val="0"/>
    </w:pPr>
    <w:rPr>
      <w:b/>
      <w:kern w:val="28"/>
      <w:sz w:val="28"/>
    </w:rPr>
  </w:style>
  <w:style w:type="paragraph" w:styleId="berschrift2">
    <w:name w:val="heading 2"/>
    <w:basedOn w:val="Standard"/>
    <w:next w:val="GesAbsatz"/>
    <w:qFormat/>
    <w:rsid w:val="009D12C7"/>
    <w:pPr>
      <w:keepNext/>
      <w:spacing w:before="240"/>
      <w:jc w:val="center"/>
      <w:outlineLvl w:val="1"/>
    </w:pPr>
    <w:rPr>
      <w:b/>
      <w:sz w:val="24"/>
    </w:rPr>
  </w:style>
  <w:style w:type="paragraph" w:styleId="berschrift3">
    <w:name w:val="heading 3"/>
    <w:basedOn w:val="Standard"/>
    <w:next w:val="GesAbsatz"/>
    <w:qFormat/>
    <w:rsid w:val="009D12C7"/>
    <w:pPr>
      <w:keepNext/>
      <w:spacing w:before="240" w:after="180"/>
      <w:jc w:val="center"/>
      <w:outlineLvl w:val="2"/>
    </w:pPr>
    <w:rPr>
      <w:b/>
    </w:rPr>
  </w:style>
  <w:style w:type="paragraph" w:styleId="berschrift4">
    <w:name w:val="heading 4"/>
    <w:basedOn w:val="Standard"/>
    <w:next w:val="Standard"/>
    <w:rsid w:val="009D12C7"/>
    <w:pPr>
      <w:keepNext/>
      <w:spacing w:before="240"/>
      <w:outlineLvl w:val="3"/>
    </w:pPr>
  </w:style>
  <w:style w:type="paragraph" w:styleId="berschrift5">
    <w:name w:val="heading 5"/>
    <w:basedOn w:val="Standard"/>
    <w:next w:val="Standard"/>
    <w:rsid w:val="009D12C7"/>
    <w:pPr>
      <w:spacing w:before="120"/>
      <w:ind w:left="709" w:hanging="709"/>
      <w:outlineLvl w:val="4"/>
    </w:pPr>
  </w:style>
  <w:style w:type="character" w:default="1" w:styleId="Absatz-Standardschriftart">
    <w:name w:val="Default Paragraph Font"/>
    <w:uiPriority w:val="1"/>
    <w:semiHidden/>
    <w:unhideWhenUsed/>
    <w:rsid w:val="009D12C7"/>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9D12C7"/>
  </w:style>
  <w:style w:type="paragraph" w:styleId="Endnotentext">
    <w:name w:val="endnote text"/>
    <w:basedOn w:val="Standard"/>
    <w:semiHidden/>
  </w:style>
  <w:style w:type="paragraph" w:styleId="Verzeichnis4">
    <w:name w:val="toc 4"/>
    <w:basedOn w:val="Standard"/>
    <w:next w:val="Standard"/>
    <w:semiHidden/>
    <w:rsid w:val="009D12C7"/>
    <w:pPr>
      <w:tabs>
        <w:tab w:val="clear" w:pos="425"/>
        <w:tab w:val="right" w:leader="dot" w:pos="9638"/>
      </w:tabs>
      <w:spacing w:before="0" w:after="0"/>
      <w:ind w:left="400"/>
      <w:jc w:val="left"/>
    </w:pPr>
    <w:rPr>
      <w:rFonts w:ascii="Times New Roman" w:hAnsi="Times New Roman"/>
      <w:sz w:val="18"/>
    </w:rPr>
  </w:style>
  <w:style w:type="paragraph" w:styleId="Verzeichnis3">
    <w:name w:val="toc 3"/>
    <w:basedOn w:val="Standard"/>
    <w:next w:val="Standard"/>
    <w:semiHidden/>
    <w:rsid w:val="009D12C7"/>
    <w:pPr>
      <w:tabs>
        <w:tab w:val="clear" w:pos="425"/>
        <w:tab w:val="right" w:leader="dot" w:pos="9638"/>
      </w:tabs>
      <w:spacing w:before="0" w:after="0"/>
      <w:ind w:left="200"/>
      <w:jc w:val="left"/>
    </w:pPr>
    <w:rPr>
      <w:rFonts w:ascii="Times New Roman" w:hAnsi="Times New Roman"/>
      <w:i/>
    </w:rPr>
  </w:style>
  <w:style w:type="paragraph" w:styleId="Verzeichnis2">
    <w:name w:val="toc 2"/>
    <w:basedOn w:val="Standard"/>
    <w:next w:val="Standard"/>
    <w:semiHidden/>
    <w:rsid w:val="009D12C7"/>
    <w:pPr>
      <w:tabs>
        <w:tab w:val="clear" w:pos="425"/>
        <w:tab w:val="right" w:leader="dot" w:pos="9638"/>
      </w:tabs>
      <w:spacing w:before="0" w:after="0"/>
      <w:jc w:val="left"/>
    </w:pPr>
    <w:rPr>
      <w:rFonts w:ascii="Times New Roman" w:hAnsi="Times New Roman"/>
      <w:smallCaps/>
    </w:rPr>
  </w:style>
  <w:style w:type="paragraph" w:styleId="Verzeichnis1">
    <w:name w:val="toc 1"/>
    <w:basedOn w:val="Verzeichnis3"/>
    <w:next w:val="Standard"/>
    <w:semiHidden/>
    <w:rsid w:val="009D12C7"/>
    <w:pPr>
      <w:spacing w:before="120" w:after="120"/>
      <w:ind w:left="0"/>
    </w:pPr>
    <w:rPr>
      <w:b/>
      <w:i w:val="0"/>
      <w:caps/>
    </w:rPr>
  </w:style>
  <w:style w:type="paragraph" w:styleId="Fuzeile">
    <w:name w:val="footer"/>
    <w:basedOn w:val="Standard"/>
    <w:qFormat/>
    <w:rsid w:val="009D12C7"/>
    <w:pPr>
      <w:tabs>
        <w:tab w:val="clear" w:pos="425"/>
        <w:tab w:val="right" w:pos="8505"/>
        <w:tab w:val="right" w:pos="9639"/>
      </w:tabs>
      <w:spacing w:before="0" w:after="0"/>
      <w:jc w:val="left"/>
    </w:pPr>
    <w:rPr>
      <w:sz w:val="16"/>
    </w:rPr>
  </w:style>
  <w:style w:type="paragraph" w:styleId="Kopfzeile">
    <w:name w:val="header"/>
    <w:basedOn w:val="Standard"/>
    <w:qFormat/>
    <w:rsid w:val="009D12C7"/>
    <w:pPr>
      <w:tabs>
        <w:tab w:val="center" w:pos="4536"/>
        <w:tab w:val="right" w:pos="9072"/>
      </w:tabs>
      <w:spacing w:before="0" w:after="120"/>
      <w:jc w:val="right"/>
    </w:pPr>
  </w:style>
  <w:style w:type="paragraph" w:styleId="Funotentext">
    <w:name w:val="footnote text"/>
    <w:basedOn w:val="Standard"/>
    <w:qFormat/>
    <w:rsid w:val="009D12C7"/>
    <w:pPr>
      <w:spacing w:before="0" w:after="0"/>
    </w:pPr>
    <w:rPr>
      <w:sz w:val="16"/>
    </w:rPr>
  </w:style>
  <w:style w:type="paragraph" w:customStyle="1" w:styleId="Kopfzeile0">
    <w:name w:val="Kopfzeile0"/>
    <w:basedOn w:val="Standard"/>
    <w:next w:val="Kopfzeile"/>
    <w:qFormat/>
    <w:rsid w:val="009D12C7"/>
    <w:pPr>
      <w:spacing w:before="0" w:after="0"/>
      <w:jc w:val="right"/>
    </w:pPr>
    <w:rPr>
      <w:b/>
      <w:sz w:val="24"/>
    </w:rPr>
  </w:style>
  <w:style w:type="paragraph" w:customStyle="1" w:styleId="GesAbsatz">
    <w:name w:val="GesAbsatz"/>
    <w:basedOn w:val="Standard"/>
    <w:qFormat/>
    <w:rsid w:val="009D12C7"/>
    <w:pPr>
      <w:spacing w:before="100"/>
    </w:pPr>
    <w:rPr>
      <w:color w:val="000000"/>
    </w:rPr>
  </w:style>
  <w:style w:type="paragraph" w:styleId="Verzeichnis5">
    <w:name w:val="toc 5"/>
    <w:basedOn w:val="Standard"/>
    <w:next w:val="Standard"/>
    <w:semiHidden/>
    <w:rsid w:val="009D12C7"/>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D12C7"/>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D12C7"/>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D12C7"/>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D12C7"/>
    <w:pPr>
      <w:tabs>
        <w:tab w:val="clear" w:pos="425"/>
        <w:tab w:val="right" w:leader="dot" w:pos="9638"/>
      </w:tabs>
      <w:spacing w:before="0" w:after="0"/>
      <w:ind w:left="1400"/>
      <w:jc w:val="left"/>
    </w:pPr>
    <w:rPr>
      <w:rFonts w:ascii="Times New Roman" w:hAnsi="Times New Roman"/>
      <w:sz w:val="18"/>
    </w:rPr>
  </w:style>
  <w:style w:type="character" w:styleId="Seitenzahl">
    <w:name w:val="page number"/>
    <w:rsid w:val="009D12C7"/>
    <w:rPr>
      <w:rFonts w:ascii="Arial" w:hAnsi="Arial"/>
      <w:sz w:val="16"/>
    </w:rPr>
  </w:style>
  <w:style w:type="character" w:styleId="Funotenzeichen">
    <w:name w:val="footnote reference"/>
    <w:qFormat/>
    <w:rsid w:val="009D12C7"/>
    <w:rPr>
      <w:sz w:val="20"/>
      <w:szCs w:val="20"/>
      <w:vertAlign w:val="superscript"/>
    </w:rPr>
  </w:style>
  <w:style w:type="character" w:styleId="Hyperlink">
    <w:name w:val="Hyperlink"/>
    <w:rsid w:val="009D12C7"/>
    <w:rPr>
      <w:color w:val="0000FF"/>
      <w:u w:val="single"/>
    </w:rPr>
  </w:style>
  <w:style w:type="character" w:styleId="BesuchterHyp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12</Pages>
  <Words>6132</Words>
  <Characters>40256</Characters>
  <Application>Microsoft Office Word</Application>
  <DocSecurity>0</DocSecurity>
  <Lines>335</Lines>
  <Paragraphs>92</Paragraphs>
  <ScaleCrop>false</ScaleCrop>
  <HeadingPairs>
    <vt:vector size="2" baseType="variant">
      <vt:variant>
        <vt:lpstr>Titel</vt:lpstr>
      </vt:variant>
      <vt:variant>
        <vt:i4>1</vt:i4>
      </vt:variant>
    </vt:vector>
  </HeadingPairs>
  <TitlesOfParts>
    <vt:vector size="1" baseType="lpstr">
      <vt:lpstr>Gerätesicherheitsgesetz</vt:lpstr>
    </vt:vector>
  </TitlesOfParts>
  <Company>LANUV NRW</Company>
  <LinksUpToDate>false</LinksUpToDate>
  <CharactersWithSpaces>46296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Gerätesicherheitsgesetz</dc:title>
  <dc:creator>LANUV NRW</dc:creator>
  <cp:lastModifiedBy>rueter</cp:lastModifiedBy>
  <cp:revision>2</cp:revision>
  <dcterms:created xsi:type="dcterms:W3CDTF">2015-03-19T14:38:00Z</dcterms:created>
  <dcterms:modified xsi:type="dcterms:W3CDTF">2015-03-19T14:38:00Z</dcterms:modified>
</cp:coreProperties>
</file>