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4848129"/>
      <w:r>
        <w:t xml:space="preserve">VERORDNUNG (EG) Nr. </w:t>
      </w:r>
      <w:hyperlink r:id="rId8" w:history="1">
        <w:r>
          <w:rPr>
            <w:rStyle w:val="Hyperlink"/>
          </w:rPr>
          <w:t>2003/2003</w:t>
        </w:r>
      </w:hyperlink>
      <w:r>
        <w:t xml:space="preserve"> DES EUROPÄISCHEN PARLAMENTS</w:t>
      </w:r>
      <w:r>
        <w:br/>
        <w:t>UND DES RATES vom 13. Oktober 2003 über Düngemittel</w:t>
      </w:r>
      <w:bookmarkEnd w:id="0"/>
    </w:p>
    <w:p>
      <w:pPr>
        <w:pStyle w:val="GesAbsatz"/>
        <w:jc w:val="center"/>
      </w:pPr>
      <w:r>
        <w:t>(Text von Bedeutung für den EWR)</w:t>
      </w:r>
    </w:p>
    <w:p>
      <w:pPr>
        <w:pStyle w:val="GesAbsatz"/>
      </w:pPr>
      <w:r>
        <w:rPr>
          <w:b/>
        </w:rPr>
        <w:t>Änderungen:</w:t>
      </w:r>
      <w:r>
        <w:t xml:space="preserve"> </w:t>
      </w:r>
      <w:hyperlink r:id="rId9" w:history="1">
        <w:r>
          <w:rPr>
            <w:rStyle w:val="Hyperlink"/>
          </w:rPr>
          <w:t>885/2004/EG</w:t>
        </w:r>
      </w:hyperlink>
      <w:r>
        <w:t xml:space="preserve"> ABl. L 168 v. 01.05.2004 S. 1; </w:t>
      </w:r>
      <w:hyperlink r:id="rId10" w:history="1">
        <w:r>
          <w:rPr>
            <w:rStyle w:val="Hyperlink"/>
          </w:rPr>
          <w:t>2076/2004/EG</w:t>
        </w:r>
      </w:hyperlink>
      <w:r>
        <w:t xml:space="preserve"> ABl. L 359 v. 04.12.2004 S. 25; </w:t>
      </w:r>
      <w:hyperlink r:id="rId11" w:history="1">
        <w:r>
          <w:rPr>
            <w:rStyle w:val="Hyperlink"/>
          </w:rPr>
          <w:t>1791/2006/EG</w:t>
        </w:r>
      </w:hyperlink>
      <w:r>
        <w:t xml:space="preserve"> ABl. L 363 v. 20.12.2006 S. 1; </w:t>
      </w:r>
      <w:hyperlink r:id="rId12" w:history="1">
        <w:r>
          <w:rPr>
            <w:rStyle w:val="Hyperlink"/>
          </w:rPr>
          <w:t>162/2007/EG</w:t>
        </w:r>
      </w:hyperlink>
      <w:r>
        <w:t xml:space="preserve"> ABl. L 51 v. 20.02.2007 S. 7; </w:t>
      </w:r>
      <w:hyperlink r:id="rId13" w:history="1">
        <w:r>
          <w:rPr>
            <w:rStyle w:val="Hyperlink"/>
          </w:rPr>
          <w:t>1107/2008</w:t>
        </w:r>
      </w:hyperlink>
      <w:r>
        <w:t xml:space="preserve"> ABl. L 299 v. 08.11.2008 S. 13; </w:t>
      </w:r>
      <w:hyperlink r:id="rId14" w:history="1">
        <w:r>
          <w:rPr>
            <w:rStyle w:val="Hyperlink"/>
          </w:rPr>
          <w:t>219/2009/EG</w:t>
        </w:r>
      </w:hyperlink>
      <w:r>
        <w:t xml:space="preserve"> ABl. L 87 v. 31.03.2009 S. 109 Inkrafttreten 20.04.2009; </w:t>
      </w:r>
      <w:hyperlink r:id="rId15" w:history="1">
        <w:r>
          <w:rPr>
            <w:rStyle w:val="Hyperlink"/>
          </w:rPr>
          <w:t>1020/2009</w:t>
        </w:r>
      </w:hyperlink>
      <w:r>
        <w:t xml:space="preserve"> ABl. L 282 v. 29.10.2009 S. 7 Inkrafttreten 18.11.2009; </w:t>
      </w:r>
      <w:hyperlink r:id="rId16" w:history="1">
        <w:r>
          <w:rPr>
            <w:rStyle w:val="Hyperlink"/>
          </w:rPr>
          <w:t>137/2011/EG</w:t>
        </w:r>
      </w:hyperlink>
      <w:r>
        <w:t xml:space="preserve"> ABl. L 43 v. 17.02.2011 S. 1 Inkrafttreten 09.03.2011; </w:t>
      </w:r>
      <w:hyperlink r:id="rId17" w:history="1">
        <w:r>
          <w:rPr>
            <w:rStyle w:val="Hyperlink"/>
          </w:rPr>
          <w:t>223/2012</w:t>
        </w:r>
      </w:hyperlink>
      <w:r>
        <w:t xml:space="preserve"> ABl. L 75 v. 15.03.2012 S. 12; </w:t>
      </w:r>
      <w:hyperlink r:id="rId18" w:history="1">
        <w:r>
          <w:rPr>
            <w:rStyle w:val="Hyperlink"/>
          </w:rPr>
          <w:t>463/2013</w:t>
        </w:r>
      </w:hyperlink>
      <w:r>
        <w:t xml:space="preserve"> ABl. L 134 v. 18.05.2013 S. 1; </w:t>
      </w:r>
      <w:hyperlink r:id="rId19" w:history="1">
        <w:r>
          <w:rPr>
            <w:rStyle w:val="Hyperlink"/>
          </w:rPr>
          <w:t>1257/2014</w:t>
        </w:r>
      </w:hyperlink>
      <w:r>
        <w:t xml:space="preserve"> ABl. L 337 v. 25.11.2014 S. 53 Inkrafttreten 15.12.2014; </w:t>
      </w:r>
      <w:hyperlink r:id="rId20" w:history="1">
        <w:r>
          <w:rPr>
            <w:rStyle w:val="Hyperlink"/>
          </w:rPr>
          <w:t>2016/1618</w:t>
        </w:r>
      </w:hyperlink>
      <w:r>
        <w:t xml:space="preserve"> ABl. L 242 v. 09.09.2016 S. 24 Inkrafttreten 29.09.2016; </w:t>
      </w:r>
      <w:hyperlink r:id="rId21" w:history="1">
        <w:r>
          <w:rPr>
            <w:rStyle w:val="Hyperlink"/>
          </w:rPr>
          <w:t>2019/1102</w:t>
        </w:r>
      </w:hyperlink>
      <w:r>
        <w:t xml:space="preserve"> ABl. L 175 v. 28.06.2019 S. 25 Inkrafttreten 25.08.2019; </w:t>
      </w:r>
      <w:hyperlink r:id="rId22" w:history="1">
        <w:r>
          <w:rPr>
            <w:rStyle w:val="Hyperlink"/>
          </w:rPr>
          <w:t>2019/1009</w:t>
        </w:r>
      </w:hyperlink>
      <w:r>
        <w:t xml:space="preserve"> ABl. L 170 v. 25.06.2019 S. 1; </w:t>
      </w:r>
      <w:hyperlink r:id="rId23" w:history="1">
        <w:r>
          <w:rPr>
            <w:rStyle w:val="Hyperlink"/>
          </w:rPr>
          <w:t>2020/1666</w:t>
        </w:r>
      </w:hyperlink>
      <w:r>
        <w:t xml:space="preserve"> ABl. L377 v. 11.11.2020 S. 3 Inkrafttreten 01.12.2020;</w:t>
      </w:r>
      <w:r>
        <w:t xml:space="preserve"> </w:t>
      </w:r>
      <w:hyperlink r:id="rId24" w:history="1">
        <w:r>
          <w:rPr>
            <w:rStyle w:val="Hyperlink"/>
          </w:rPr>
          <w:t>2021/862</w:t>
        </w:r>
      </w:hyperlink>
      <w:r>
        <w:t xml:space="preserve"> ABl. L 190 v. 31.05.2021 S. 74 </w:t>
      </w:r>
      <w:r>
        <w:t>Inkrafttreten</w:t>
      </w:r>
      <w:r>
        <w:t xml:space="preserve"> 20.06.2021;</w:t>
      </w:r>
    </w:p>
    <w:p>
      <w:pPr>
        <w:pStyle w:val="GesAbsatz"/>
      </w:pPr>
    </w:p>
    <w:p>
      <w:pPr>
        <w:pStyle w:val="GesAbsatz"/>
        <w:rPr>
          <w:b/>
          <w:i/>
          <w:color w:val="FF0000"/>
          <w:sz w:val="22"/>
          <w:szCs w:val="22"/>
        </w:rPr>
      </w:pPr>
      <w:r>
        <w:rPr>
          <w:b/>
          <w:i/>
          <w:color w:val="FF0000"/>
          <w:sz w:val="22"/>
          <w:szCs w:val="22"/>
        </w:rPr>
        <w:t>Diese Verordnun</w:t>
      </w:r>
      <w:bookmarkStart w:id="1" w:name="_GoBack"/>
      <w:bookmarkEnd w:id="1"/>
      <w:r>
        <w:rPr>
          <w:b/>
          <w:i/>
          <w:color w:val="FF0000"/>
          <w:sz w:val="22"/>
          <w:szCs w:val="22"/>
        </w:rPr>
        <w:t xml:space="preserve">g </w:t>
      </w:r>
      <w:r>
        <w:rPr>
          <w:b/>
          <w:i/>
          <w:color w:val="FF0000"/>
          <w:sz w:val="22"/>
          <w:szCs w:val="22"/>
        </w:rPr>
        <w:t>ist</w:t>
      </w:r>
      <w:r>
        <w:rPr>
          <w:b/>
          <w:i/>
          <w:color w:val="FF0000"/>
          <w:sz w:val="22"/>
          <w:szCs w:val="22"/>
        </w:rPr>
        <w:t xml:space="preserve"> mit Wi</w:t>
      </w:r>
      <w:r>
        <w:rPr>
          <w:b/>
          <w:i/>
          <w:color w:val="FF0000"/>
          <w:sz w:val="22"/>
          <w:szCs w:val="22"/>
        </w:rPr>
        <w:t>rkung vom 16.07.2022 aufgehoben worden.</w:t>
      </w:r>
    </w:p>
    <w:p>
      <w:pPr>
        <w:pStyle w:val="GesAbsatz"/>
        <w:rPr>
          <w:color w:val="auto"/>
        </w:rPr>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04848129" w:history="1">
        <w:r>
          <w:rPr>
            <w:rStyle w:val="Hyperlink"/>
            <w:noProof/>
          </w:rPr>
          <w:t>VERORDNUNG (EG) Nr. 2003/2003</w:t>
        </w:r>
        <w:r>
          <w:rPr>
            <w:noProof/>
            <w:webHidden/>
          </w:rPr>
          <w:tab/>
        </w:r>
        <w:r>
          <w:rPr>
            <w:noProof/>
            <w:webHidden/>
          </w:rPr>
          <w:fldChar w:fldCharType="begin"/>
        </w:r>
        <w:r>
          <w:rPr>
            <w:noProof/>
            <w:webHidden/>
          </w:rPr>
          <w:instrText xml:space="preserve"> PAGEREF _Toc404848129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0" w:history="1">
        <w:r>
          <w:rPr>
            <w:rStyle w:val="Hyperlink"/>
            <w:noProof/>
          </w:rPr>
          <w:t>TITEL I ALLGEMEINE BESTIMMUNGEN</w:t>
        </w:r>
        <w:r>
          <w:rPr>
            <w:noProof/>
            <w:webHidden/>
          </w:rPr>
          <w:tab/>
        </w:r>
        <w:r>
          <w:rPr>
            <w:noProof/>
            <w:webHidden/>
          </w:rPr>
          <w:fldChar w:fldCharType="begin"/>
        </w:r>
        <w:r>
          <w:rPr>
            <w:noProof/>
            <w:webHidden/>
          </w:rPr>
          <w:instrText xml:space="preserve"> PAGEREF _Toc404848130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1" w:history="1">
        <w:r>
          <w:rPr>
            <w:rStyle w:val="Hyperlink"/>
            <w:noProof/>
          </w:rPr>
          <w:t>KAPITEL I Anwendungsbereich und Begriffsbestimmungen</w:t>
        </w:r>
        <w:r>
          <w:rPr>
            <w:noProof/>
            <w:webHidden/>
          </w:rPr>
          <w:tab/>
        </w:r>
        <w:r>
          <w:rPr>
            <w:noProof/>
            <w:webHidden/>
          </w:rPr>
          <w:fldChar w:fldCharType="begin"/>
        </w:r>
        <w:r>
          <w:rPr>
            <w:noProof/>
            <w:webHidden/>
          </w:rPr>
          <w:instrText xml:space="preserve"> PAGEREF _Toc404848131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2" w:history="1">
        <w:r>
          <w:rPr>
            <w:rStyle w:val="Hyperlink"/>
            <w:noProof/>
          </w:rPr>
          <w:t>Artikel 1 Anwendungsbereich</w:t>
        </w:r>
        <w:r>
          <w:rPr>
            <w:noProof/>
            <w:webHidden/>
          </w:rPr>
          <w:tab/>
        </w:r>
        <w:r>
          <w:rPr>
            <w:noProof/>
            <w:webHidden/>
          </w:rPr>
          <w:fldChar w:fldCharType="begin"/>
        </w:r>
        <w:r>
          <w:rPr>
            <w:noProof/>
            <w:webHidden/>
          </w:rPr>
          <w:instrText xml:space="preserve"> PAGEREF _Toc404848132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3" w:history="1">
        <w:r>
          <w:rPr>
            <w:rStyle w:val="Hyperlink"/>
            <w:noProof/>
          </w:rPr>
          <w:t>Artikel 2 Begriffsbestimmungen</w:t>
        </w:r>
        <w:r>
          <w:rPr>
            <w:noProof/>
            <w:webHidden/>
          </w:rPr>
          <w:tab/>
        </w:r>
        <w:r>
          <w:rPr>
            <w:noProof/>
            <w:webHidden/>
          </w:rPr>
          <w:fldChar w:fldCharType="begin"/>
        </w:r>
        <w:r>
          <w:rPr>
            <w:noProof/>
            <w:webHidden/>
          </w:rPr>
          <w:instrText xml:space="preserve"> PAGEREF _Toc404848133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4" w:history="1">
        <w:r>
          <w:rPr>
            <w:rStyle w:val="Hyperlink"/>
            <w:noProof/>
          </w:rPr>
          <w:t>KAPITEL II Inverkehrbringen</w:t>
        </w:r>
        <w:r>
          <w:rPr>
            <w:noProof/>
            <w:webHidden/>
          </w:rPr>
          <w:tab/>
        </w:r>
        <w:r>
          <w:rPr>
            <w:noProof/>
            <w:webHidden/>
          </w:rPr>
          <w:fldChar w:fldCharType="begin"/>
        </w:r>
        <w:r>
          <w:rPr>
            <w:noProof/>
            <w:webHidden/>
          </w:rPr>
          <w:instrText xml:space="preserve"> PAGEREF _Toc404848134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5" w:history="1">
        <w:r>
          <w:rPr>
            <w:rStyle w:val="Hyperlink"/>
            <w:noProof/>
          </w:rPr>
          <w:t>Artikel 3 EG-Düngemittel</w:t>
        </w:r>
        <w:r>
          <w:rPr>
            <w:noProof/>
            <w:webHidden/>
          </w:rPr>
          <w:tab/>
        </w:r>
        <w:r>
          <w:rPr>
            <w:noProof/>
            <w:webHidden/>
          </w:rPr>
          <w:fldChar w:fldCharType="begin"/>
        </w:r>
        <w:r>
          <w:rPr>
            <w:noProof/>
            <w:webHidden/>
          </w:rPr>
          <w:instrText xml:space="preserve"> PAGEREF _Toc404848135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6" w:history="1">
        <w:r>
          <w:rPr>
            <w:rStyle w:val="Hyperlink"/>
            <w:noProof/>
          </w:rPr>
          <w:t>Artikel 4 Niederlassung innerhalb der Gemeinschaft</w:t>
        </w:r>
        <w:r>
          <w:rPr>
            <w:noProof/>
            <w:webHidden/>
          </w:rPr>
          <w:tab/>
        </w:r>
        <w:r>
          <w:rPr>
            <w:noProof/>
            <w:webHidden/>
          </w:rPr>
          <w:fldChar w:fldCharType="begin"/>
        </w:r>
        <w:r>
          <w:rPr>
            <w:noProof/>
            <w:webHidden/>
          </w:rPr>
          <w:instrText xml:space="preserve"> PAGEREF _Toc404848136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7" w:history="1">
        <w:r>
          <w:rPr>
            <w:rStyle w:val="Hyperlink"/>
            <w:noProof/>
          </w:rPr>
          <w:t>Artikel 5 Freier Warenverkehr</w:t>
        </w:r>
        <w:r>
          <w:rPr>
            <w:noProof/>
            <w:webHidden/>
          </w:rPr>
          <w:tab/>
        </w:r>
        <w:r>
          <w:rPr>
            <w:noProof/>
            <w:webHidden/>
          </w:rPr>
          <w:fldChar w:fldCharType="begin"/>
        </w:r>
        <w:r>
          <w:rPr>
            <w:noProof/>
            <w:webHidden/>
          </w:rPr>
          <w:instrText xml:space="preserve"> PAGEREF _Toc404848137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8" w:history="1">
        <w:r>
          <w:rPr>
            <w:rStyle w:val="Hyperlink"/>
            <w:noProof/>
          </w:rPr>
          <w:t>Artikel 6 Obligatorische Angaben</w:t>
        </w:r>
        <w:r>
          <w:rPr>
            <w:noProof/>
            <w:webHidden/>
          </w:rPr>
          <w:tab/>
        </w:r>
        <w:r>
          <w:rPr>
            <w:noProof/>
            <w:webHidden/>
          </w:rPr>
          <w:fldChar w:fldCharType="begin"/>
        </w:r>
        <w:r>
          <w:rPr>
            <w:noProof/>
            <w:webHidden/>
          </w:rPr>
          <w:instrText xml:space="preserve"> PAGEREF _Toc404848138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39" w:history="1">
        <w:r>
          <w:rPr>
            <w:rStyle w:val="Hyperlink"/>
            <w:noProof/>
          </w:rPr>
          <w:t>Artikel 7 Kennzeichnung</w:t>
        </w:r>
        <w:r>
          <w:rPr>
            <w:noProof/>
            <w:webHidden/>
          </w:rPr>
          <w:tab/>
        </w:r>
        <w:r>
          <w:rPr>
            <w:noProof/>
            <w:webHidden/>
          </w:rPr>
          <w:fldChar w:fldCharType="begin"/>
        </w:r>
        <w:r>
          <w:rPr>
            <w:noProof/>
            <w:webHidden/>
          </w:rPr>
          <w:instrText xml:space="preserve"> PAGEREF _Toc404848139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0" w:history="1">
        <w:r>
          <w:rPr>
            <w:rStyle w:val="Hyperlink"/>
            <w:noProof/>
          </w:rPr>
          <w:t>Artikel 8 Rückverfolgbarkeit</w:t>
        </w:r>
        <w:r>
          <w:rPr>
            <w:noProof/>
            <w:webHidden/>
          </w:rPr>
          <w:tab/>
        </w:r>
        <w:r>
          <w:rPr>
            <w:noProof/>
            <w:webHidden/>
          </w:rPr>
          <w:fldChar w:fldCharType="begin"/>
        </w:r>
        <w:r>
          <w:rPr>
            <w:noProof/>
            <w:webHidden/>
          </w:rPr>
          <w:instrText xml:space="preserve"> PAGEREF _Toc404848140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1" w:history="1">
        <w:r>
          <w:rPr>
            <w:rStyle w:val="Hyperlink"/>
            <w:noProof/>
          </w:rPr>
          <w:t>Artikel 9 Angaben</w:t>
        </w:r>
        <w:r>
          <w:rPr>
            <w:noProof/>
            <w:webHidden/>
          </w:rPr>
          <w:tab/>
        </w:r>
        <w:r>
          <w:rPr>
            <w:noProof/>
            <w:webHidden/>
          </w:rPr>
          <w:fldChar w:fldCharType="begin"/>
        </w:r>
        <w:r>
          <w:rPr>
            <w:noProof/>
            <w:webHidden/>
          </w:rPr>
          <w:instrText xml:space="preserve"> PAGEREF _Toc404848141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2" w:history="1">
        <w:r>
          <w:rPr>
            <w:rStyle w:val="Hyperlink"/>
            <w:noProof/>
          </w:rPr>
          <w:t>Artikel 10 Etikettierung</w:t>
        </w:r>
        <w:r>
          <w:rPr>
            <w:noProof/>
            <w:webHidden/>
          </w:rPr>
          <w:tab/>
        </w:r>
        <w:r>
          <w:rPr>
            <w:noProof/>
            <w:webHidden/>
          </w:rPr>
          <w:fldChar w:fldCharType="begin"/>
        </w:r>
        <w:r>
          <w:rPr>
            <w:noProof/>
            <w:webHidden/>
          </w:rPr>
          <w:instrText xml:space="preserve"> PAGEREF _Toc404848142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3" w:history="1">
        <w:r>
          <w:rPr>
            <w:rStyle w:val="Hyperlink"/>
            <w:noProof/>
          </w:rPr>
          <w:t>Artikel 11 Sprachen</w:t>
        </w:r>
        <w:r>
          <w:rPr>
            <w:noProof/>
            <w:webHidden/>
          </w:rPr>
          <w:tab/>
        </w:r>
        <w:r>
          <w:rPr>
            <w:noProof/>
            <w:webHidden/>
          </w:rPr>
          <w:fldChar w:fldCharType="begin"/>
        </w:r>
        <w:r>
          <w:rPr>
            <w:noProof/>
            <w:webHidden/>
          </w:rPr>
          <w:instrText xml:space="preserve"> PAGEREF _Toc404848143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4" w:history="1">
        <w:r>
          <w:rPr>
            <w:rStyle w:val="Hyperlink"/>
            <w:noProof/>
          </w:rPr>
          <w:t>Artikel 12 Verpackung</w:t>
        </w:r>
        <w:r>
          <w:rPr>
            <w:noProof/>
            <w:webHidden/>
          </w:rPr>
          <w:tab/>
        </w:r>
        <w:r>
          <w:rPr>
            <w:noProof/>
            <w:webHidden/>
          </w:rPr>
          <w:fldChar w:fldCharType="begin"/>
        </w:r>
        <w:r>
          <w:rPr>
            <w:noProof/>
            <w:webHidden/>
          </w:rPr>
          <w:instrText xml:space="preserve"> PAGEREF _Toc404848144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5" w:history="1">
        <w:r>
          <w:rPr>
            <w:rStyle w:val="Hyperlink"/>
            <w:noProof/>
          </w:rPr>
          <w:t>Artikel 13 Toleranzen</w:t>
        </w:r>
        <w:r>
          <w:rPr>
            <w:noProof/>
            <w:webHidden/>
          </w:rPr>
          <w:tab/>
        </w:r>
        <w:r>
          <w:rPr>
            <w:noProof/>
            <w:webHidden/>
          </w:rPr>
          <w:fldChar w:fldCharType="begin"/>
        </w:r>
        <w:r>
          <w:rPr>
            <w:noProof/>
            <w:webHidden/>
          </w:rPr>
          <w:instrText xml:space="preserve"> PAGEREF _Toc404848145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6" w:history="1">
        <w:r>
          <w:rPr>
            <w:rStyle w:val="Hyperlink"/>
            <w:noProof/>
          </w:rPr>
          <w:t>Artikel 14 Anforderungen an die Düngemittel</w:t>
        </w:r>
        <w:r>
          <w:rPr>
            <w:noProof/>
            <w:webHidden/>
          </w:rPr>
          <w:tab/>
        </w:r>
        <w:r>
          <w:rPr>
            <w:noProof/>
            <w:webHidden/>
          </w:rPr>
          <w:fldChar w:fldCharType="begin"/>
        </w:r>
        <w:r>
          <w:rPr>
            <w:noProof/>
            <w:webHidden/>
          </w:rPr>
          <w:instrText xml:space="preserve"> PAGEREF _Toc404848146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7" w:history="1">
        <w:r>
          <w:rPr>
            <w:rStyle w:val="Hyperlink"/>
            <w:noProof/>
          </w:rPr>
          <w:t>Artikel 15 Schutzklausel</w:t>
        </w:r>
        <w:r>
          <w:rPr>
            <w:noProof/>
            <w:webHidden/>
          </w:rPr>
          <w:tab/>
        </w:r>
        <w:r>
          <w:rPr>
            <w:noProof/>
            <w:webHidden/>
          </w:rPr>
          <w:fldChar w:fldCharType="begin"/>
        </w:r>
        <w:r>
          <w:rPr>
            <w:noProof/>
            <w:webHidden/>
          </w:rPr>
          <w:instrText xml:space="preserve"> PAGEREF _Toc404848147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8" w:history="1">
        <w:r>
          <w:rPr>
            <w:rStyle w:val="Hyperlink"/>
            <w:noProof/>
          </w:rPr>
          <w:t>TITEL II BESTIMMUNGEN FÜR SPEZIELLE DÜNGEMITTELTYPEN</w:t>
        </w:r>
        <w:r>
          <w:rPr>
            <w:noProof/>
            <w:webHidden/>
          </w:rPr>
          <w:tab/>
        </w:r>
        <w:r>
          <w:rPr>
            <w:noProof/>
            <w:webHidden/>
          </w:rPr>
          <w:fldChar w:fldCharType="begin"/>
        </w:r>
        <w:r>
          <w:rPr>
            <w:noProof/>
            <w:webHidden/>
          </w:rPr>
          <w:instrText xml:space="preserve"> PAGEREF _Toc404848148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49" w:history="1">
        <w:r>
          <w:rPr>
            <w:rStyle w:val="Hyperlink"/>
            <w:noProof/>
          </w:rPr>
          <w:t>KAPITEL I Mineralische Primärnährstoffdünger</w:t>
        </w:r>
        <w:r>
          <w:rPr>
            <w:noProof/>
            <w:webHidden/>
          </w:rPr>
          <w:tab/>
        </w:r>
        <w:r>
          <w:rPr>
            <w:noProof/>
            <w:webHidden/>
          </w:rPr>
          <w:fldChar w:fldCharType="begin"/>
        </w:r>
        <w:r>
          <w:rPr>
            <w:noProof/>
            <w:webHidden/>
          </w:rPr>
          <w:instrText xml:space="preserve"> PAGEREF _Toc404848149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0" w:history="1">
        <w:r>
          <w:rPr>
            <w:rStyle w:val="Hyperlink"/>
            <w:noProof/>
          </w:rPr>
          <w:t>Artikel 16 Anwendungsbereich</w:t>
        </w:r>
        <w:r>
          <w:rPr>
            <w:noProof/>
            <w:webHidden/>
          </w:rPr>
          <w:tab/>
        </w:r>
        <w:r>
          <w:rPr>
            <w:noProof/>
            <w:webHidden/>
          </w:rPr>
          <w:fldChar w:fldCharType="begin"/>
        </w:r>
        <w:r>
          <w:rPr>
            <w:noProof/>
            <w:webHidden/>
          </w:rPr>
          <w:instrText xml:space="preserve"> PAGEREF _Toc404848150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1" w:history="1">
        <w:r>
          <w:rPr>
            <w:rStyle w:val="Hyperlink"/>
            <w:noProof/>
          </w:rPr>
          <w:t>Artikel 17 Angabe der Sekundärnährstoffe in Primärnährstoffdüngern</w:t>
        </w:r>
        <w:r>
          <w:rPr>
            <w:noProof/>
            <w:webHidden/>
          </w:rPr>
          <w:tab/>
        </w:r>
        <w:r>
          <w:rPr>
            <w:noProof/>
            <w:webHidden/>
          </w:rPr>
          <w:fldChar w:fldCharType="begin"/>
        </w:r>
        <w:r>
          <w:rPr>
            <w:noProof/>
            <w:webHidden/>
          </w:rPr>
          <w:instrText xml:space="preserve"> PAGEREF _Toc404848151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2" w:history="1">
        <w:r>
          <w:rPr>
            <w:rStyle w:val="Hyperlink"/>
            <w:noProof/>
          </w:rPr>
          <w:t>Artikel 18 Calcium, Magnesium, Natrium und Schwefel</w:t>
        </w:r>
        <w:r>
          <w:rPr>
            <w:noProof/>
            <w:webHidden/>
          </w:rPr>
          <w:tab/>
        </w:r>
        <w:r>
          <w:rPr>
            <w:noProof/>
            <w:webHidden/>
          </w:rPr>
          <w:fldChar w:fldCharType="begin"/>
        </w:r>
        <w:r>
          <w:rPr>
            <w:noProof/>
            <w:webHidden/>
          </w:rPr>
          <w:instrText xml:space="preserve"> PAGEREF _Toc404848152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3" w:history="1">
        <w:r>
          <w:rPr>
            <w:rStyle w:val="Hyperlink"/>
            <w:noProof/>
          </w:rPr>
          <w:t>Artikel 19 Kennzeichnung</w:t>
        </w:r>
        <w:r>
          <w:rPr>
            <w:noProof/>
            <w:webHidden/>
          </w:rPr>
          <w:tab/>
        </w:r>
        <w:r>
          <w:rPr>
            <w:noProof/>
            <w:webHidden/>
          </w:rPr>
          <w:fldChar w:fldCharType="begin"/>
        </w:r>
        <w:r>
          <w:rPr>
            <w:noProof/>
            <w:webHidden/>
          </w:rPr>
          <w:instrText xml:space="preserve"> PAGEREF _Toc404848153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4" w:history="1">
        <w:r>
          <w:rPr>
            <w:rStyle w:val="Hyperlink"/>
            <w:noProof/>
          </w:rPr>
          <w:t>KAPITEL II Mineralische Sekundärnährstoffdünger</w:t>
        </w:r>
        <w:r>
          <w:rPr>
            <w:noProof/>
            <w:webHidden/>
          </w:rPr>
          <w:tab/>
        </w:r>
        <w:r>
          <w:rPr>
            <w:noProof/>
            <w:webHidden/>
          </w:rPr>
          <w:fldChar w:fldCharType="begin"/>
        </w:r>
        <w:r>
          <w:rPr>
            <w:noProof/>
            <w:webHidden/>
          </w:rPr>
          <w:instrText xml:space="preserve"> PAGEREF _Toc404848154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5" w:history="1">
        <w:r>
          <w:rPr>
            <w:rStyle w:val="Hyperlink"/>
            <w:noProof/>
          </w:rPr>
          <w:t>Artikel 20 Anwendungsbereich</w:t>
        </w:r>
        <w:r>
          <w:rPr>
            <w:noProof/>
            <w:webHidden/>
          </w:rPr>
          <w:tab/>
        </w:r>
        <w:r>
          <w:rPr>
            <w:noProof/>
            <w:webHidden/>
          </w:rPr>
          <w:fldChar w:fldCharType="begin"/>
        </w:r>
        <w:r>
          <w:rPr>
            <w:noProof/>
            <w:webHidden/>
          </w:rPr>
          <w:instrText xml:space="preserve"> PAGEREF _Toc404848155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6" w:history="1">
        <w:r>
          <w:rPr>
            <w:rStyle w:val="Hyperlink"/>
            <w:noProof/>
          </w:rPr>
          <w:t>Artikel 21 Kennzeichnung</w:t>
        </w:r>
        <w:r>
          <w:rPr>
            <w:noProof/>
            <w:webHidden/>
          </w:rPr>
          <w:tab/>
        </w:r>
        <w:r>
          <w:rPr>
            <w:noProof/>
            <w:webHidden/>
          </w:rPr>
          <w:fldChar w:fldCharType="begin"/>
        </w:r>
        <w:r>
          <w:rPr>
            <w:noProof/>
            <w:webHidden/>
          </w:rPr>
          <w:instrText xml:space="preserve"> PAGEREF _Toc404848156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7" w:history="1">
        <w:r>
          <w:rPr>
            <w:rStyle w:val="Hyperlink"/>
            <w:noProof/>
          </w:rPr>
          <w:t>KAPITEL III Mineralische Spurennährstoffdünger</w:t>
        </w:r>
        <w:r>
          <w:rPr>
            <w:noProof/>
            <w:webHidden/>
          </w:rPr>
          <w:tab/>
        </w:r>
        <w:r>
          <w:rPr>
            <w:noProof/>
            <w:webHidden/>
          </w:rPr>
          <w:fldChar w:fldCharType="begin"/>
        </w:r>
        <w:r>
          <w:rPr>
            <w:noProof/>
            <w:webHidden/>
          </w:rPr>
          <w:instrText xml:space="preserve"> PAGEREF _Toc404848157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8" w:history="1">
        <w:r>
          <w:rPr>
            <w:rStyle w:val="Hyperlink"/>
            <w:noProof/>
          </w:rPr>
          <w:t>Artikel 22 Anwendungsbereich</w:t>
        </w:r>
        <w:r>
          <w:rPr>
            <w:noProof/>
            <w:webHidden/>
          </w:rPr>
          <w:tab/>
        </w:r>
        <w:r>
          <w:rPr>
            <w:noProof/>
            <w:webHidden/>
          </w:rPr>
          <w:fldChar w:fldCharType="begin"/>
        </w:r>
        <w:r>
          <w:rPr>
            <w:noProof/>
            <w:webHidden/>
          </w:rPr>
          <w:instrText xml:space="preserve"> PAGEREF _Toc404848158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59" w:history="1">
        <w:r>
          <w:rPr>
            <w:rStyle w:val="Hyperlink"/>
            <w:noProof/>
          </w:rPr>
          <w:t>Artikel 23 Kennzeichnung</w:t>
        </w:r>
        <w:r>
          <w:rPr>
            <w:noProof/>
            <w:webHidden/>
          </w:rPr>
          <w:tab/>
        </w:r>
        <w:r>
          <w:rPr>
            <w:noProof/>
            <w:webHidden/>
          </w:rPr>
          <w:fldChar w:fldCharType="begin"/>
        </w:r>
        <w:r>
          <w:rPr>
            <w:noProof/>
            <w:webHidden/>
          </w:rPr>
          <w:instrText xml:space="preserve"> PAGEREF _Toc404848159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0" w:history="1">
        <w:r>
          <w:rPr>
            <w:rStyle w:val="Hyperlink"/>
            <w:noProof/>
          </w:rPr>
          <w:t>Artikel 24 Verpackung</w:t>
        </w:r>
        <w:r>
          <w:rPr>
            <w:noProof/>
            <w:webHidden/>
          </w:rPr>
          <w:tab/>
        </w:r>
        <w:r>
          <w:rPr>
            <w:noProof/>
            <w:webHidden/>
          </w:rPr>
          <w:fldChar w:fldCharType="begin"/>
        </w:r>
        <w:r>
          <w:rPr>
            <w:noProof/>
            <w:webHidden/>
          </w:rPr>
          <w:instrText xml:space="preserve"> PAGEREF _Toc404848160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1" w:history="1">
        <w:r>
          <w:rPr>
            <w:rStyle w:val="Hyperlink"/>
            <w:noProof/>
          </w:rPr>
          <w:t>KAPITEL IV Ammoniumnitratdünger mit hohem Stickstoffgehalt</w:t>
        </w:r>
        <w:r>
          <w:rPr>
            <w:noProof/>
            <w:webHidden/>
          </w:rPr>
          <w:tab/>
        </w:r>
        <w:r>
          <w:rPr>
            <w:noProof/>
            <w:webHidden/>
          </w:rPr>
          <w:fldChar w:fldCharType="begin"/>
        </w:r>
        <w:r>
          <w:rPr>
            <w:noProof/>
            <w:webHidden/>
          </w:rPr>
          <w:instrText xml:space="preserve"> PAGEREF _Toc404848161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2" w:history="1">
        <w:r>
          <w:rPr>
            <w:rStyle w:val="Hyperlink"/>
            <w:noProof/>
          </w:rPr>
          <w:t>Artikel 25 Anwendungsbereich</w:t>
        </w:r>
        <w:r>
          <w:rPr>
            <w:noProof/>
            <w:webHidden/>
          </w:rPr>
          <w:tab/>
        </w:r>
        <w:r>
          <w:rPr>
            <w:noProof/>
            <w:webHidden/>
          </w:rPr>
          <w:fldChar w:fldCharType="begin"/>
        </w:r>
        <w:r>
          <w:rPr>
            <w:noProof/>
            <w:webHidden/>
          </w:rPr>
          <w:instrText xml:space="preserve"> PAGEREF _Toc404848162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3" w:history="1">
        <w:r>
          <w:rPr>
            <w:rStyle w:val="Hyperlink"/>
            <w:noProof/>
          </w:rPr>
          <w:t>Artikel 26 Sicherheitsvorkehrungen und -kontrollen</w:t>
        </w:r>
        <w:r>
          <w:rPr>
            <w:noProof/>
            <w:webHidden/>
          </w:rPr>
          <w:tab/>
        </w:r>
        <w:r>
          <w:rPr>
            <w:noProof/>
            <w:webHidden/>
          </w:rPr>
          <w:fldChar w:fldCharType="begin"/>
        </w:r>
        <w:r>
          <w:rPr>
            <w:noProof/>
            <w:webHidden/>
          </w:rPr>
          <w:instrText xml:space="preserve"> PAGEREF _Toc404848163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4" w:history="1">
        <w:r>
          <w:rPr>
            <w:rStyle w:val="Hyperlink"/>
            <w:noProof/>
          </w:rPr>
          <w:t>Artikel 27 Detonationstest</w:t>
        </w:r>
        <w:r>
          <w:rPr>
            <w:noProof/>
            <w:webHidden/>
          </w:rPr>
          <w:tab/>
        </w:r>
        <w:r>
          <w:rPr>
            <w:noProof/>
            <w:webHidden/>
          </w:rPr>
          <w:fldChar w:fldCharType="begin"/>
        </w:r>
        <w:r>
          <w:rPr>
            <w:noProof/>
            <w:webHidden/>
          </w:rPr>
          <w:instrText xml:space="preserve"> PAGEREF _Toc404848164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5" w:history="1">
        <w:r>
          <w:rPr>
            <w:rStyle w:val="Hyperlink"/>
            <w:noProof/>
          </w:rPr>
          <w:t>Artikel 28 Verpackung</w:t>
        </w:r>
        <w:r>
          <w:rPr>
            <w:noProof/>
            <w:webHidden/>
          </w:rPr>
          <w:tab/>
        </w:r>
        <w:r>
          <w:rPr>
            <w:noProof/>
            <w:webHidden/>
          </w:rPr>
          <w:fldChar w:fldCharType="begin"/>
        </w:r>
        <w:r>
          <w:rPr>
            <w:noProof/>
            <w:webHidden/>
          </w:rPr>
          <w:instrText xml:space="preserve"> PAGEREF _Toc404848165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6" w:history="1">
        <w:r>
          <w:rPr>
            <w:rStyle w:val="Hyperlink"/>
            <w:noProof/>
          </w:rPr>
          <w:t>TITEL III KONFORMITÄTSBEWERTUNG VON DÜNGEMITTELN</w:t>
        </w:r>
        <w:r>
          <w:rPr>
            <w:noProof/>
            <w:webHidden/>
          </w:rPr>
          <w:tab/>
        </w:r>
        <w:r>
          <w:rPr>
            <w:noProof/>
            <w:webHidden/>
          </w:rPr>
          <w:fldChar w:fldCharType="begin"/>
        </w:r>
        <w:r>
          <w:rPr>
            <w:noProof/>
            <w:webHidden/>
          </w:rPr>
          <w:instrText xml:space="preserve"> PAGEREF _Toc404848166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7" w:history="1">
        <w:r>
          <w:rPr>
            <w:rStyle w:val="Hyperlink"/>
            <w:noProof/>
          </w:rPr>
          <w:t>Artikel 29 Kontrollen</w:t>
        </w:r>
        <w:r>
          <w:rPr>
            <w:noProof/>
            <w:webHidden/>
          </w:rPr>
          <w:tab/>
        </w:r>
        <w:r>
          <w:rPr>
            <w:noProof/>
            <w:webHidden/>
          </w:rPr>
          <w:fldChar w:fldCharType="begin"/>
        </w:r>
        <w:r>
          <w:rPr>
            <w:noProof/>
            <w:webHidden/>
          </w:rPr>
          <w:instrText xml:space="preserve"> PAGEREF _Toc404848167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8" w:history="1">
        <w:r>
          <w:rPr>
            <w:rStyle w:val="Hyperlink"/>
            <w:noProof/>
          </w:rPr>
          <w:t>Artikel 30 Laboratorien</w:t>
        </w:r>
        <w:r>
          <w:rPr>
            <w:noProof/>
            <w:webHidden/>
          </w:rPr>
          <w:tab/>
        </w:r>
        <w:r>
          <w:rPr>
            <w:noProof/>
            <w:webHidden/>
          </w:rPr>
          <w:fldChar w:fldCharType="begin"/>
        </w:r>
        <w:r>
          <w:rPr>
            <w:noProof/>
            <w:webHidden/>
          </w:rPr>
          <w:instrText xml:space="preserve"> PAGEREF _Toc404848168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69" w:history="1">
        <w:r>
          <w:rPr>
            <w:rStyle w:val="Hyperlink"/>
            <w:noProof/>
          </w:rPr>
          <w:t>TITEL IV SCHLUSSBESTIMMUNGEN</w:t>
        </w:r>
        <w:r>
          <w:rPr>
            <w:noProof/>
            <w:webHidden/>
          </w:rPr>
          <w:tab/>
        </w:r>
        <w:r>
          <w:rPr>
            <w:noProof/>
            <w:webHidden/>
          </w:rPr>
          <w:fldChar w:fldCharType="begin"/>
        </w:r>
        <w:r>
          <w:rPr>
            <w:noProof/>
            <w:webHidden/>
          </w:rPr>
          <w:instrText xml:space="preserve"> PAGEREF _Toc404848169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0" w:history="1">
        <w:r>
          <w:rPr>
            <w:rStyle w:val="Hyperlink"/>
            <w:noProof/>
          </w:rPr>
          <w:t>KAPITEL I Anpassung der Anhänge</w:t>
        </w:r>
        <w:r>
          <w:rPr>
            <w:noProof/>
            <w:webHidden/>
          </w:rPr>
          <w:tab/>
        </w:r>
        <w:r>
          <w:rPr>
            <w:noProof/>
            <w:webHidden/>
          </w:rPr>
          <w:fldChar w:fldCharType="begin"/>
        </w:r>
        <w:r>
          <w:rPr>
            <w:noProof/>
            <w:webHidden/>
          </w:rPr>
          <w:instrText xml:space="preserve"> PAGEREF _Toc404848170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1" w:history="1">
        <w:r>
          <w:rPr>
            <w:rStyle w:val="Hyperlink"/>
            <w:noProof/>
          </w:rPr>
          <w:t>Artikel 31 Neue EG-Düngemittel</w:t>
        </w:r>
        <w:r>
          <w:rPr>
            <w:noProof/>
            <w:webHidden/>
          </w:rPr>
          <w:tab/>
        </w:r>
        <w:r>
          <w:rPr>
            <w:noProof/>
            <w:webHidden/>
          </w:rPr>
          <w:fldChar w:fldCharType="begin"/>
        </w:r>
        <w:r>
          <w:rPr>
            <w:noProof/>
            <w:webHidden/>
          </w:rPr>
          <w:instrText xml:space="preserve"> PAGEREF _Toc404848171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2" w:history="1">
        <w:r>
          <w:rPr>
            <w:rStyle w:val="Hyperlink"/>
            <w:noProof/>
          </w:rPr>
          <w:t>Artikel 32 Ausschussverfahren</w:t>
        </w:r>
        <w:r>
          <w:rPr>
            <w:noProof/>
            <w:webHidden/>
          </w:rPr>
          <w:tab/>
        </w:r>
        <w:r>
          <w:rPr>
            <w:noProof/>
            <w:webHidden/>
          </w:rPr>
          <w:fldChar w:fldCharType="begin"/>
        </w:r>
        <w:r>
          <w:rPr>
            <w:noProof/>
            <w:webHidden/>
          </w:rPr>
          <w:instrText xml:space="preserve"> PAGEREF _Toc404848172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3" w:history="1">
        <w:r>
          <w:rPr>
            <w:rStyle w:val="Hyperlink"/>
            <w:noProof/>
          </w:rPr>
          <w:t>KAPITEL II Übergangsbestimmungen</w:t>
        </w:r>
        <w:r>
          <w:rPr>
            <w:noProof/>
            <w:webHidden/>
          </w:rPr>
          <w:tab/>
        </w:r>
        <w:r>
          <w:rPr>
            <w:noProof/>
            <w:webHidden/>
          </w:rPr>
          <w:fldChar w:fldCharType="begin"/>
        </w:r>
        <w:r>
          <w:rPr>
            <w:noProof/>
            <w:webHidden/>
          </w:rPr>
          <w:instrText xml:space="preserve"> PAGEREF _Toc404848173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4" w:history="1">
        <w:r>
          <w:rPr>
            <w:rStyle w:val="Hyperlink"/>
            <w:noProof/>
          </w:rPr>
          <w:t>Artikel 33 Befähigte Laboratorien</w:t>
        </w:r>
        <w:r>
          <w:rPr>
            <w:noProof/>
            <w:webHidden/>
          </w:rPr>
          <w:tab/>
        </w:r>
        <w:r>
          <w:rPr>
            <w:noProof/>
            <w:webHidden/>
          </w:rPr>
          <w:fldChar w:fldCharType="begin"/>
        </w:r>
        <w:r>
          <w:rPr>
            <w:noProof/>
            <w:webHidden/>
          </w:rPr>
          <w:instrText xml:space="preserve"> PAGEREF _Toc404848174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5" w:history="1">
        <w:r>
          <w:rPr>
            <w:rStyle w:val="Hyperlink"/>
            <w:noProof/>
          </w:rPr>
          <w:t>Artikel 34 Verpackung und Etikettierung</w:t>
        </w:r>
        <w:r>
          <w:rPr>
            <w:noProof/>
            <w:webHidden/>
          </w:rPr>
          <w:tab/>
        </w:r>
        <w:r>
          <w:rPr>
            <w:noProof/>
            <w:webHidden/>
          </w:rPr>
          <w:fldChar w:fldCharType="begin"/>
        </w:r>
        <w:r>
          <w:rPr>
            <w:noProof/>
            <w:webHidden/>
          </w:rPr>
          <w:instrText xml:space="preserve"> PAGEREF _Toc404848175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6" w:history="1">
        <w:r>
          <w:rPr>
            <w:rStyle w:val="Hyperlink"/>
            <w:noProof/>
          </w:rPr>
          <w:t>KAPITEL III Schlussbestimmungen</w:t>
        </w:r>
        <w:r>
          <w:rPr>
            <w:noProof/>
            <w:webHidden/>
          </w:rPr>
          <w:tab/>
        </w:r>
        <w:r>
          <w:rPr>
            <w:noProof/>
            <w:webHidden/>
          </w:rPr>
          <w:fldChar w:fldCharType="begin"/>
        </w:r>
        <w:r>
          <w:rPr>
            <w:noProof/>
            <w:webHidden/>
          </w:rPr>
          <w:instrText xml:space="preserve"> PAGEREF _Toc404848176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7" w:history="1">
        <w:r>
          <w:rPr>
            <w:rStyle w:val="Hyperlink"/>
            <w:noProof/>
          </w:rPr>
          <w:t>Artikel 35 Aufhebung von Richtlinien</w:t>
        </w:r>
        <w:r>
          <w:rPr>
            <w:noProof/>
            <w:webHidden/>
          </w:rPr>
          <w:tab/>
        </w:r>
        <w:r>
          <w:rPr>
            <w:noProof/>
            <w:webHidden/>
          </w:rPr>
          <w:fldChar w:fldCharType="begin"/>
        </w:r>
        <w:r>
          <w:rPr>
            <w:noProof/>
            <w:webHidden/>
          </w:rPr>
          <w:instrText xml:space="preserve"> PAGEREF _Toc404848177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8" w:history="1">
        <w:r>
          <w:rPr>
            <w:rStyle w:val="Hyperlink"/>
            <w:noProof/>
          </w:rPr>
          <w:t>Artikel 36 Sanktionen</w:t>
        </w:r>
        <w:r>
          <w:rPr>
            <w:noProof/>
            <w:webHidden/>
          </w:rPr>
          <w:tab/>
        </w:r>
        <w:r>
          <w:rPr>
            <w:noProof/>
            <w:webHidden/>
          </w:rPr>
          <w:fldChar w:fldCharType="begin"/>
        </w:r>
        <w:r>
          <w:rPr>
            <w:noProof/>
            <w:webHidden/>
          </w:rPr>
          <w:instrText xml:space="preserve"> PAGEREF _Toc404848178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79" w:history="1">
        <w:r>
          <w:rPr>
            <w:rStyle w:val="Hyperlink"/>
            <w:noProof/>
          </w:rPr>
          <w:t>Artikel 37 Einzelstaatliche Vorschriften</w:t>
        </w:r>
        <w:r>
          <w:rPr>
            <w:noProof/>
            <w:webHidden/>
          </w:rPr>
          <w:tab/>
        </w:r>
        <w:r>
          <w:rPr>
            <w:noProof/>
            <w:webHidden/>
          </w:rPr>
          <w:fldChar w:fldCharType="begin"/>
        </w:r>
        <w:r>
          <w:rPr>
            <w:noProof/>
            <w:webHidden/>
          </w:rPr>
          <w:instrText xml:space="preserve"> PAGEREF _Toc404848179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0" w:history="1">
        <w:r>
          <w:rPr>
            <w:rStyle w:val="Hyperlink"/>
            <w:noProof/>
          </w:rPr>
          <w:t>Artikel 38 Inkrafttreten</w:t>
        </w:r>
        <w:r>
          <w:rPr>
            <w:noProof/>
            <w:webHidden/>
          </w:rPr>
          <w:tab/>
        </w:r>
        <w:r>
          <w:rPr>
            <w:noProof/>
            <w:webHidden/>
          </w:rPr>
          <w:fldChar w:fldCharType="begin"/>
        </w:r>
        <w:r>
          <w:rPr>
            <w:noProof/>
            <w:webHidden/>
          </w:rPr>
          <w:instrText xml:space="preserve"> PAGEREF _Toc404848180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1" w:history="1">
        <w:r>
          <w:rPr>
            <w:rStyle w:val="Hyperlink"/>
            <w:noProof/>
          </w:rPr>
          <w:t>ANHANG I LISTE DER EG-DÜNGEMITTELTYPEN</w:t>
        </w:r>
        <w:r>
          <w:rPr>
            <w:noProof/>
            <w:webHidden/>
          </w:rPr>
          <w:tab/>
        </w:r>
        <w:r>
          <w:rPr>
            <w:noProof/>
            <w:webHidden/>
          </w:rPr>
          <w:fldChar w:fldCharType="begin"/>
        </w:r>
        <w:r>
          <w:rPr>
            <w:noProof/>
            <w:webHidden/>
          </w:rPr>
          <w:instrText xml:space="preserve"> PAGEREF _Toc404848181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2" w:history="1">
        <w:r>
          <w:rPr>
            <w:rStyle w:val="Hyperlink"/>
            <w:noProof/>
          </w:rPr>
          <w:t>ANHANG II</w:t>
        </w:r>
        <w:r>
          <w:rPr>
            <w:noProof/>
            <w:webHidden/>
          </w:rPr>
          <w:tab/>
        </w:r>
        <w:r>
          <w:rPr>
            <w:noProof/>
            <w:webHidden/>
          </w:rPr>
          <w:fldChar w:fldCharType="begin"/>
        </w:r>
        <w:r>
          <w:rPr>
            <w:noProof/>
            <w:webHidden/>
          </w:rPr>
          <w:instrText xml:space="preserve"> PAGEREF _Toc404848182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3" w:history="1">
        <w:r>
          <w:rPr>
            <w:rStyle w:val="Hyperlink"/>
            <w:noProof/>
          </w:rPr>
          <w:t>ANHANG III</w:t>
        </w:r>
        <w:r>
          <w:rPr>
            <w:noProof/>
            <w:webHidden/>
          </w:rPr>
          <w:tab/>
        </w:r>
        <w:r>
          <w:rPr>
            <w:noProof/>
            <w:webHidden/>
          </w:rPr>
          <w:fldChar w:fldCharType="begin"/>
        </w:r>
        <w:r>
          <w:rPr>
            <w:noProof/>
            <w:webHidden/>
          </w:rPr>
          <w:instrText xml:space="preserve"> PAGEREF _Toc404848183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4" w:history="1">
        <w:r>
          <w:rPr>
            <w:rStyle w:val="Hyperlink"/>
            <w:noProof/>
          </w:rPr>
          <w:t>ANHANG IV</w:t>
        </w:r>
        <w:r>
          <w:rPr>
            <w:noProof/>
            <w:webHidden/>
          </w:rPr>
          <w:tab/>
        </w:r>
        <w:r>
          <w:rPr>
            <w:noProof/>
            <w:webHidden/>
          </w:rPr>
          <w:fldChar w:fldCharType="begin"/>
        </w:r>
        <w:r>
          <w:rPr>
            <w:noProof/>
            <w:webHidden/>
          </w:rPr>
          <w:instrText xml:space="preserve"> PAGEREF _Toc404848184 \h </w:instrText>
        </w:r>
        <w:r>
          <w:rPr>
            <w:noProof/>
            <w:webHidden/>
          </w:rPr>
        </w:r>
        <w:r>
          <w:rPr>
            <w:noProof/>
            <w:webHidden/>
          </w:rPr>
          <w:fldChar w:fldCharType="separate"/>
        </w:r>
        <w:r>
          <w:rPr>
            <w:noProof/>
            <w:webHidden/>
          </w:rPr>
          <w:t>112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4848185" w:history="1">
        <w:r>
          <w:rPr>
            <w:rStyle w:val="Hyperlink"/>
            <w:noProof/>
          </w:rPr>
          <w:t>ANHANG V</w:t>
        </w:r>
        <w:r>
          <w:rPr>
            <w:noProof/>
            <w:webHidden/>
          </w:rPr>
          <w:tab/>
        </w:r>
        <w:r>
          <w:rPr>
            <w:noProof/>
            <w:webHidden/>
          </w:rPr>
          <w:fldChar w:fldCharType="begin"/>
        </w:r>
        <w:r>
          <w:rPr>
            <w:noProof/>
            <w:webHidden/>
          </w:rPr>
          <w:instrText xml:space="preserve"> PAGEREF _Toc404848185 \h </w:instrText>
        </w:r>
        <w:r>
          <w:rPr>
            <w:noProof/>
            <w:webHidden/>
          </w:rPr>
        </w:r>
        <w:r>
          <w:rPr>
            <w:noProof/>
            <w:webHidden/>
          </w:rPr>
          <w:fldChar w:fldCharType="separate"/>
        </w:r>
        <w:r>
          <w:rPr>
            <w:noProof/>
            <w:webHidden/>
          </w:rPr>
          <w:t>139</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95,</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251 des Vertrags</w:t>
      </w:r>
      <w:r>
        <w:rPr>
          <w:rStyle w:val="Funotenzeichen"/>
        </w:rPr>
        <w:footnoteReference w:id="3"/>
      </w:r>
      <w:r>
        <w:t>,</w:t>
      </w:r>
    </w:p>
    <w:p>
      <w:pPr>
        <w:pStyle w:val="GesAbsatz"/>
      </w:pPr>
      <w:r>
        <w:t>in Erwägung nachstehender Gründe:</w:t>
      </w:r>
    </w:p>
    <w:p>
      <w:pPr>
        <w:pStyle w:val="GesAbsatz"/>
      </w:pPr>
      <w:r>
        <w:t>(1) Die Richtlinie 76/116/EWG des Rates vom 18. Dezember 1975 zur Angleichung der Rechtsvorschriften der Mitgliedstaaten für Düngemittel</w:t>
      </w:r>
      <w:r>
        <w:rPr>
          <w:rStyle w:val="Funotenzeichen"/>
        </w:rPr>
        <w:footnoteReference w:id="4"/>
      </w:r>
      <w:r>
        <w:t>, die Richtlinie 80/876/EWG des Rates vom 15. Juli 1980 zur Angleichung der Rechtsvorschriften der Mitgliedstaaten betreffend Ammoniumnitrat-Einnährstoffdüngemittel mit hohem Stickstoffgehalt</w:t>
      </w:r>
      <w:r>
        <w:rPr>
          <w:rStyle w:val="Funotenzeichen"/>
        </w:rPr>
        <w:footnoteReference w:id="5"/>
      </w:r>
      <w:r>
        <w:t>, die Richtlinie 87/94/EWG der Kommission vom 8. Dezember 1986 zur Angleichung der Rechtsvorschriften der Mitgliedstaaten über Verfahren zur Überprüfung der Merkmale, Grenzwerte und der Detonationsfestigkeit von Ammonium-Einnährstoffdünger mit hohem Stickstoffgehalt</w:t>
      </w:r>
      <w:r>
        <w:rPr>
          <w:rStyle w:val="Funotenzeichen"/>
        </w:rPr>
        <w:footnoteReference w:id="6"/>
      </w:r>
      <w:r>
        <w:t xml:space="preserve"> und die Richtlinie 77/535/EWG der Kommission vom 22. Juni 1977 zur Angleichung der Rechtsvorschriften der Mitgliedstaaten über Probenahme und Analysemethoden von Düngemitteln</w:t>
      </w:r>
      <w:r>
        <w:rPr>
          <w:rStyle w:val="Funotenzeichen"/>
        </w:rPr>
        <w:footnoteReference w:id="7"/>
      </w:r>
      <w:r>
        <w:t xml:space="preserve"> wurden mehrmals erheblich geändert. Entsprechend der Mitteilung der Kommission an das Europäische Parlament und den Rat mit dem Titel „Vereinfachung der Rechtsvorschriften im Binnenmarkt“ (SLIM) und dem Aktionsplan für den Binnenmarkt sollten diese Richtlinien aus Gründen der Übersichtlichkeit und Klarheit aufgehoben und durch einen einzigen Rechtsakt ersetzt werden.</w:t>
      </w:r>
    </w:p>
    <w:p>
      <w:pPr>
        <w:pStyle w:val="GesAbsatz"/>
      </w:pPr>
      <w:r>
        <w:t>(2) Die gemeinschaftlichen Bestimmungen über Düngemittel sind von sehr technischer Natur. Eine Verordnung ist daher der geeignetste Rechtsakt, weil sie unmittelbar den Herstellern genaue Anforderungen vorgibt, die zur gleichen Zeit und in gleicher Art und Weise in der gesamten Gemeinschaft anzuwenden sind.</w:t>
      </w:r>
    </w:p>
    <w:p>
      <w:pPr>
        <w:pStyle w:val="GesAbsatz"/>
      </w:pPr>
      <w:r>
        <w:t>(3) Die Düngemittel müssen in jedem Mitgliedstaat gewisse technische Merkmale aufweisen, die in verbindlichen Vorschriften festgelegt sind. Diese Vorschriften, die insbesondere die Zusammensetzung, die Definition, die Bezeichnung, die Kennzeichnung und die Verpackung der einzelnen Düngemitteltypen betreffen, sind in den Mitgliedstaaten unterschiedlich. Dies behindert den Warenverkehr innerhalb der Gemeinschaft, und daher sollten die Vorschriften harmonisiert werden.</w:t>
      </w:r>
    </w:p>
    <w:p>
      <w:pPr>
        <w:pStyle w:val="GesAbsatz"/>
      </w:pPr>
      <w:r>
        <w:t>(4) Da das Ziel der beabsichtigten Maßnahme, nämlich die Sicherstellung des Binnenmarkts für Düngemittel, auf Ebene der Mitgliedstaaten nicht ausreichend erreicht werden kann, wenn es keine gemeinsamen techni</w:t>
      </w:r>
      <w:r>
        <w:lastRenderedPageBreak/>
        <w:t>schen Kriterien gibt, und daher wegen des Umfangs der Maßnahme besser auf Gemeinschaftsebene zu erreichen ist, kann die Gemeinschaft im Einklang mit dem in Artikel 5 des Vertrags niedergelegten Subsidiaritätsprinzip tätig werden. Entsprechend dem in demselben Artikel genannten Verhältnismäßigkeitsprinzip geht diese Verordnung nicht über das für die Erreichung dieses Ziels erforderliche Maß hinaus.</w:t>
      </w:r>
    </w:p>
    <w:p>
      <w:pPr>
        <w:pStyle w:val="GesAbsatz"/>
      </w:pPr>
      <w:r>
        <w:t>(5) Es ist erforderlich, die Bezeichnung, Definition und Zusammensetzung bestimmter Düngemittel (EG-Düngemittel) auf Gemeinschaftsebene festzulegen.</w:t>
      </w:r>
    </w:p>
    <w:p>
      <w:pPr>
        <w:pStyle w:val="GesAbsatz"/>
      </w:pPr>
      <w:r>
        <w:t>(6) Außerdem sollten Gemeinschaftsregeln für die Kennzeichnung, Rückverfolgbarkeit und Etikettierung von EG-Düngemitteln und den Verschluss der Verpackungen festgelegt werden.</w:t>
      </w:r>
    </w:p>
    <w:p>
      <w:pPr>
        <w:pStyle w:val="GesAbsatz"/>
      </w:pPr>
      <w:r>
        <w:t>(7) Auf Gemeinschaftsebene sollte ein Verfahren festgelegt werden, das anzuwenden ist, wenn ein Mitgliedstaat Einschränkungen bei der Vermarktung von EG-Düngemitteln für notwendig erachtet.</w:t>
      </w:r>
    </w:p>
    <w:p>
      <w:pPr>
        <w:pStyle w:val="GesAbsatz"/>
      </w:pPr>
      <w:r>
        <w:t>(8) Die Düngemittelerzeugung unterliegt aus produktionstechnischen oder rohstoffbedingten Gründen mehr oder weniger großen Schwankungen. Auch bei der Probenahme und Analyse kann es Unterschiede geben. Es ist deshalb erforderlich, hinsichtlich der deklarierten Nährstoffgehalte Toleranzen zuzulassen. Diese Toleranzen sollten im Interesse der Anwender in der Landwirtschaft in engen Grenzen gehalten werden.</w:t>
      </w:r>
    </w:p>
    <w:p>
      <w:pPr>
        <w:pStyle w:val="GesAbsatz"/>
      </w:pPr>
      <w:r>
        <w:t>(9) Die amtlichen Kontrollen der Übereinstimmung von EG-Düngemitteln mit den Anforderungen dieser Verordnung an die Beschaffenheit und Zusammensetzung sollten von Laboratorien durchgeführt werden, die von den Mitgliedstaaten zugelassen und bei der Kommission gemeldet sind.</w:t>
      </w:r>
    </w:p>
    <w:p>
      <w:pPr>
        <w:pStyle w:val="GesAbsatz"/>
      </w:pPr>
      <w:r>
        <w:t>(10) Ammoniumnitrat ist der wesentliche Bestandteil einer Reihe von Erzeugnissen, von denen einige als Düngemittel, andere als Sprengstoffe verwendet werden. Im Hinblick auf die besonderen Eigenschaften von Ammoniumnitratdüngern mit hohem Stickstoffgehalt und die daraus abzuleitenden Anforderungen in Bezug auf die öffentliche Sicherheit, die Gesundheit und den Schutz der Arbeitnehmer ist es erforderlich, ergänzende Gemeinschaftsregeln für derartige EG-Düngemittel zu erlassen.</w:t>
      </w:r>
    </w:p>
    <w:p>
      <w:pPr>
        <w:pStyle w:val="GesAbsatz"/>
      </w:pPr>
      <w:r>
        <w:t>(11) Einige dieser Erzeugnisse könnten gefährlich sein und in bestimmten Fällen zu anderen als den vorgesehenen Zwecken verwendet werden. Das könnte die Sicherheit von Personen und Gütern gefährden. Infolgedessen sollten die Hersteller verpflichtet sein, geeignete Maßnahmen zur Verhinderung solcher Verwendungen zu treffen und insbesondere die Rückverfolgbarkeit solcher Düngemittel sicherzustellen.</w:t>
      </w:r>
    </w:p>
    <w:p>
      <w:pPr>
        <w:pStyle w:val="GesAbsatz"/>
      </w:pPr>
      <w:r>
        <w:t>(12) Im Interesse der öffentlichen Sicherheit ist es insbesondere erforderlich, auf Gemeinschaftsebene die Merkmale und Eigenschaften festzulegen, die EG-Ammoniumnitratdünger mit hohem Stickstoffgehalt von den Ammoniumnitratarten unterscheiden, die bei der Herstellung von Sprengstoffen verwendet werden.</w:t>
      </w:r>
    </w:p>
    <w:p>
      <w:pPr>
        <w:pStyle w:val="GesAbsatz"/>
      </w:pPr>
      <w:r>
        <w:t>(13) Ammoniumnitratdünger mit hohem Stickstoffgehalt sollten bestimmte Merkmale aufweisen, um ihre Unschädlichkeit zu gewährleisten. Die Hersteller sollten sicherstellen, dass alle EG-Ammoniumnitratdünger mit hohem Stickstoffgehalt vor ihrem Inverkehrbringen einen Detonationstest bestanden haben.</w:t>
      </w:r>
    </w:p>
    <w:p>
      <w:pPr>
        <w:pStyle w:val="GesAbsatz"/>
      </w:pPr>
      <w:r>
        <w:t>(14) Es sind Regeln für die Methoden der geschlossenen Wärmezyklen festzulegen, selbst wenn diese Methoden nicht unbedingt alle bei Transport und Lagerung vorkommenden Umstände simulieren.</w:t>
      </w:r>
    </w:p>
    <w:p>
      <w:pPr>
        <w:pStyle w:val="GesAbsatz"/>
      </w:pPr>
      <w:r>
        <w:t>(15) Düngemittel können durch Stoffe verunreinigt sein, die die Gesundheit von Menschen und Tieren und die Umwelt gefährden können. Die Kommission beabsichtigt, nach Stellungnahme des Wissenschaftlichen Ausschusses für Toxizität, Ökotoxizität und Umwelt (SCTEE) die Problematik ungewollter Cadmiumbeimengungen in mineralischen Düngemitteln in Angriff zu nehmen, und wird gegebenenfalls einen Vorschlag für eine Verordnung erstellen, den sie dem Europäischen Parlament und dem Rat vorzulegen beabsichtigt. Gegebenenfalls werden andere Kontaminanten in ähnlicher Weise untersucht.</w:t>
      </w:r>
    </w:p>
    <w:p>
      <w:pPr>
        <w:pStyle w:val="GesAbsatz"/>
      </w:pPr>
      <w:r>
        <w:t>(16) Es sollte ein Verfahren festgelegt werden, das von jedem Hersteller oder seinem Bevollmächtigten einzuhalten ist, der einen neuen Düngemitteltyp in Anhang I aufnehmen lassen möchte, um die Bezeichnung „EG-Düngemittel“ verwenden zu dürfen.</w:t>
      </w:r>
    </w:p>
    <w:p>
      <w:pPr>
        <w:pStyle w:val="GesAbsatz"/>
      </w:pPr>
      <w:r>
        <w:t>(17)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8"/>
      </w:r>
      <w:r>
        <w:t xml:space="preserve"> erlassen werden.</w:t>
      </w:r>
    </w:p>
    <w:p>
      <w:pPr>
        <w:pStyle w:val="GesAbsatz"/>
      </w:pPr>
      <w:r>
        <w:t>(18) Die Mitgliedstaaten sollten Sanktionen für Verstöße gegen diese Verordnung festlegen. Sie können vorsehen, dass gegen einen Hersteller, der gegen Artikel 27 verstößt, eine Geldbuße verhängt werden kann, die das Zehnfache des Marktwerts der betreffenden Sendung beträgt.</w:t>
      </w:r>
    </w:p>
    <w:p>
      <w:pPr>
        <w:pStyle w:val="GesAbsatz"/>
      </w:pPr>
      <w:r>
        <w:t>(19) Die Richtlinien 76/116/EWG, 77/535/EWG, 80/876/EWG und 87/94/EWG sollten aufgehoben werden -</w:t>
      </w:r>
    </w:p>
    <w:p>
      <w:pPr>
        <w:pStyle w:val="GesAbsatz"/>
      </w:pPr>
      <w:r>
        <w:t>HABEN FOLGENDE VERORDNUNG ERLASSEN:</w:t>
      </w:r>
    </w:p>
    <w:p>
      <w:pPr>
        <w:pStyle w:val="berschrift2"/>
      </w:pPr>
      <w:bookmarkStart w:id="2" w:name="_Toc404848130"/>
      <w:r>
        <w:lastRenderedPageBreak/>
        <w:t>TITEL I</w:t>
      </w:r>
      <w:r>
        <w:br/>
        <w:t>ALLGEMEINE BESTIMMUNGEN</w:t>
      </w:r>
      <w:bookmarkEnd w:id="2"/>
    </w:p>
    <w:p>
      <w:pPr>
        <w:pStyle w:val="berschrift2"/>
      </w:pPr>
      <w:bookmarkStart w:id="3" w:name="_Toc404848131"/>
      <w:r>
        <w:t>KAPITEL I</w:t>
      </w:r>
      <w:r>
        <w:br/>
        <w:t>Anwendungsbereich und Begriffsbestimmungen</w:t>
      </w:r>
      <w:bookmarkEnd w:id="3"/>
    </w:p>
    <w:p>
      <w:pPr>
        <w:pStyle w:val="berschrift2"/>
      </w:pPr>
      <w:bookmarkStart w:id="4" w:name="_Toc404848132"/>
      <w:r>
        <w:t>Artikel 1</w:t>
      </w:r>
      <w:r>
        <w:br/>
        <w:t>Anwendungsbereich</w:t>
      </w:r>
      <w:bookmarkEnd w:id="4"/>
    </w:p>
    <w:p>
      <w:pPr>
        <w:pStyle w:val="GesAbsatz"/>
      </w:pPr>
      <w:r>
        <w:t>Diese Verordnung findet Anwendung auf Erzeugnisse, die als Düngemittel mit der Bezeichnung „EG-Düngemittel“ in Verkehr gebracht werden.</w:t>
      </w:r>
    </w:p>
    <w:p>
      <w:pPr>
        <w:pStyle w:val="berschrift2"/>
      </w:pPr>
      <w:bookmarkStart w:id="5" w:name="_Toc404848133"/>
      <w:r>
        <w:t>Artikel 2</w:t>
      </w:r>
      <w:r>
        <w:br/>
        <w:t>Begriffsbestimmungen</w:t>
      </w:r>
      <w:bookmarkEnd w:id="5"/>
    </w:p>
    <w:p>
      <w:pPr>
        <w:pStyle w:val="GesAbsatz"/>
      </w:pPr>
      <w:r>
        <w:t>Im Sinne dieser Verordnung bezeichnet der Ausdruck</w:t>
      </w:r>
    </w:p>
    <w:p>
      <w:pPr>
        <w:pStyle w:val="GesAbsatz"/>
      </w:pPr>
      <w:r>
        <w:t>a)</w:t>
      </w:r>
      <w:r>
        <w:tab/>
        <w:t>„Düngemittel“ oder „Dünger“ einen Stoff, der hauptsächlich der Nährstoffversorgung von Pflanzen dient;</w:t>
      </w:r>
    </w:p>
    <w:p>
      <w:pPr>
        <w:pStyle w:val="GesAbsatz"/>
      </w:pPr>
      <w:r>
        <w:t>b)</w:t>
      </w:r>
      <w:r>
        <w:tab/>
        <w:t>„Primärnährstoff“ ausschließlich die Elemente Stickstoff, Phosphor und Kalium;</w:t>
      </w:r>
    </w:p>
    <w:p>
      <w:pPr>
        <w:pStyle w:val="GesAbsatz"/>
      </w:pPr>
      <w:r>
        <w:t>c)</w:t>
      </w:r>
      <w:r>
        <w:tab/>
        <w:t>„Sekundärnährstoff“ die Elemente Calcium, Magnesium, Natrium und Schwefel;</w:t>
      </w:r>
    </w:p>
    <w:p>
      <w:pPr>
        <w:pStyle w:val="GesAbsatz"/>
        <w:ind w:left="426" w:hanging="426"/>
      </w:pPr>
      <w:r>
        <w:t>d)</w:t>
      </w:r>
      <w:r>
        <w:tab/>
        <w:t>„Spurennährstoffe“ die Elemente Bor, Kobalt, Kupfer, Eisen, Mangan, Molybdän und Zink, die im Vergleich mit Primär- und Sekundärnährstoffen in geringen Mengen für das Pflanzenwachstum wesentlich sind;</w:t>
      </w:r>
    </w:p>
    <w:p>
      <w:pPr>
        <w:pStyle w:val="GesAbsatz"/>
        <w:ind w:left="426" w:hanging="426"/>
      </w:pPr>
      <w:r>
        <w:t>e)</w:t>
      </w:r>
      <w:r>
        <w:tab/>
        <w:t xml:space="preserve">„mineralisches Düngemittel“ ein Düngemittel, in welchem die deklarierten Nährstoffe in Form von Mineralien enthalten sind, die durch Extraktion oder industrielle physikalische und/oder chemische Verfahren gewonnen werden. Kalkstickstoff, Harnstoff und seine Kondensate und Anlagerungsverbindungen sowie Düngemittel, die chelatisierte oder komplexierte Spurennährstoffe enthalten, können </w:t>
      </w:r>
      <w:proofErr w:type="spellStart"/>
      <w:r>
        <w:t>konventionellerweise</w:t>
      </w:r>
      <w:proofErr w:type="spellEnd"/>
      <w:r>
        <w:t xml:space="preserve"> als mineralische Düngemittel eingeordnet werden;</w:t>
      </w:r>
    </w:p>
    <w:p>
      <w:pPr>
        <w:pStyle w:val="GesAbsatz"/>
        <w:ind w:left="426" w:hanging="426"/>
      </w:pPr>
      <w:r>
        <w:t>f)</w:t>
      </w:r>
      <w:r>
        <w:tab/>
        <w:t>„chelatisierter Spurennährstoff“ einen Spurennährstoff, in welchem eines der in Anhang I Abschnitt E.3.1 aufgeführten organischen Moleküle gebunden ist;</w:t>
      </w:r>
    </w:p>
    <w:p>
      <w:pPr>
        <w:pStyle w:val="GesAbsatz"/>
        <w:ind w:left="426" w:hanging="426"/>
      </w:pPr>
      <w:r>
        <w:t>g)</w:t>
      </w:r>
      <w:r>
        <w:tab/>
        <w:t>„komplexierter Spurennährstoff“ einen Spurennährstoff, in welchem eines der in Anhang I Abschnitt E.3.2 aufgeführten Moleküle gebunden ist;</w:t>
      </w:r>
    </w:p>
    <w:p>
      <w:pPr>
        <w:pStyle w:val="GesAbsatz"/>
      </w:pPr>
      <w:r>
        <w:t>h)</w:t>
      </w:r>
      <w:r>
        <w:tab/>
        <w:t>„Düngemitteltyp“ Düngemittel mit einer gemeinsamen Typenbezeichnung, wie in Anhang I angegeben;</w:t>
      </w:r>
    </w:p>
    <w:p>
      <w:pPr>
        <w:pStyle w:val="GesAbsatz"/>
        <w:ind w:left="426" w:hanging="426"/>
      </w:pPr>
      <w:r>
        <w:t>i)</w:t>
      </w:r>
      <w:r>
        <w:tab/>
        <w:t>„Einnährstoffdünger“ Stickstoff-, Phosphor- oder Kalidünger, der einen deklarierbaren Gehalt an nur einem der Primärnährstoffe aufweist;</w:t>
      </w:r>
    </w:p>
    <w:p>
      <w:pPr>
        <w:pStyle w:val="GesAbsatz"/>
        <w:ind w:left="426" w:hanging="426"/>
      </w:pPr>
      <w:r>
        <w:t>j)</w:t>
      </w:r>
      <w:r>
        <w:tab/>
        <w:t>„Mehrnährstoffdünger“ Dünger, der deklarierbare Gehalte an mindestens zwei Primärnährstoffen aufweist, erhalten auf chemischem Wege und/oder durch Mischen;</w:t>
      </w:r>
    </w:p>
    <w:p>
      <w:pPr>
        <w:pStyle w:val="GesAbsatz"/>
        <w:ind w:left="426" w:hanging="426"/>
      </w:pPr>
      <w:r>
        <w:t>k)</w:t>
      </w:r>
      <w:r>
        <w:tab/>
        <w:t>„Komplexdünger“ durch chemische Reaktion, Lösung oder in fester Form durch Granulation erhaltenen Mehrnährstoffdünger, der deklarierbare Gehalte an mindestens zwei Primärnährstoffen aufweist. In seiner festen Form enthält jedes Körnchen alle Nährstoffe in ihrer deklarierten Zusammensetzung;</w:t>
      </w:r>
    </w:p>
    <w:p>
      <w:pPr>
        <w:pStyle w:val="GesAbsatz"/>
      </w:pPr>
      <w:r>
        <w:t>l)</w:t>
      </w:r>
      <w:r>
        <w:tab/>
        <w:t>„Mischdünger“ durch Trockenmischung mehrerer Dünger ohne chemische Reaktion erhaltenen Dünger;</w:t>
      </w:r>
    </w:p>
    <w:p>
      <w:pPr>
        <w:pStyle w:val="GesAbsatz"/>
        <w:ind w:left="426" w:hanging="426"/>
      </w:pPr>
      <w:r>
        <w:t>m)</w:t>
      </w:r>
      <w:r>
        <w:tab/>
        <w:t>„Blattdünger“ Dünger, der auf das Aufbringen auf die Blätter und die Aufnahme von Nährstoffen über die Blätter ausgelegt ist;</w:t>
      </w:r>
    </w:p>
    <w:p>
      <w:pPr>
        <w:pStyle w:val="GesAbsatz"/>
      </w:pPr>
      <w:r>
        <w:t>n)</w:t>
      </w:r>
      <w:r>
        <w:tab/>
        <w:t>„Flüssigdünger“ Dünger in Suspension oder in Lösung;</w:t>
      </w:r>
    </w:p>
    <w:p>
      <w:pPr>
        <w:pStyle w:val="GesAbsatz"/>
      </w:pPr>
      <w:r>
        <w:t>o)</w:t>
      </w:r>
      <w:r>
        <w:tab/>
        <w:t>„Düngerlösung“ Flüssigdünger, frei von festen Teilchen;</w:t>
      </w:r>
    </w:p>
    <w:p>
      <w:pPr>
        <w:pStyle w:val="GesAbsatz"/>
        <w:ind w:left="426" w:hanging="426"/>
      </w:pPr>
      <w:r>
        <w:t>p)</w:t>
      </w:r>
      <w:r>
        <w:tab/>
        <w:t>„Düngersuspension“ Zweiphasendünger, in dem die festen Teilchen in feinster Verteilung in der flüssigen Phase vorliegen;</w:t>
      </w:r>
    </w:p>
    <w:p>
      <w:pPr>
        <w:pStyle w:val="GesAbsatz"/>
        <w:ind w:left="426" w:hanging="426"/>
      </w:pPr>
      <w:r>
        <w:t>q)</w:t>
      </w:r>
      <w:r>
        <w:tab/>
        <w:t>„Deklaration“ die Angabe des innerhalb festgelegter Toleranzen garantierten Gehalts an Nährstoffen einschließlich ihrer Form und Löslichkeiten;</w:t>
      </w:r>
    </w:p>
    <w:p>
      <w:pPr>
        <w:pStyle w:val="GesAbsatz"/>
        <w:ind w:left="426" w:hanging="426"/>
      </w:pPr>
      <w:r>
        <w:t>r)</w:t>
      </w:r>
      <w:r>
        <w:tab/>
        <w:t>„deklarierter Gehalt“ den Gehalt an einem Element (oder seinem Oxid), der in Übereinstimmung mit den Rechtsvorschriften der Gemeinschaft auf einem Etikett oder in einem Begleitpapier eines EG-Düngemittels angegeben wird;</w:t>
      </w:r>
    </w:p>
    <w:p>
      <w:pPr>
        <w:pStyle w:val="GesAbsatz"/>
      </w:pPr>
      <w:r>
        <w:t>s)</w:t>
      </w:r>
      <w:r>
        <w:tab/>
        <w:t>„Toleranz“ die erlaubte Abweichung des gemessenen Wertes von dem deklarierten Nährstoffgehalt;</w:t>
      </w:r>
    </w:p>
    <w:p>
      <w:pPr>
        <w:pStyle w:val="GesAbsatz"/>
        <w:ind w:left="426" w:hanging="426"/>
      </w:pPr>
      <w:r>
        <w:lastRenderedPageBreak/>
        <w:t>t)</w:t>
      </w:r>
      <w:r>
        <w:tab/>
        <w:t>„europäische Norm“ eine von der Gemeinschaft offiziell anerkannte CEN-Norm (Norm des Europäischen Komitees für Normung), deren Bezeichnung im Amtsblatt der Europäischen Gemeinschaften veröffentlicht wurde;</w:t>
      </w:r>
    </w:p>
    <w:p>
      <w:pPr>
        <w:pStyle w:val="GesAbsatz"/>
        <w:ind w:left="426" w:hanging="426"/>
      </w:pPr>
      <w:r>
        <w:t>u)</w:t>
      </w:r>
      <w:r>
        <w:tab/>
        <w:t>„Verpackung“ einen verschließbaren Behälter für Verwahrung, Schutz, Handhabung und Vermarktung von Dünger mit einem Fassungsvermögen von höchstens 1 000 kg;</w:t>
      </w:r>
    </w:p>
    <w:p>
      <w:pPr>
        <w:pStyle w:val="GesAbsatz"/>
      </w:pPr>
      <w:r>
        <w:t>v)</w:t>
      </w:r>
      <w:r>
        <w:tab/>
        <w:t>„loses Düngemittel“ einen Dünger ohne Verpackung im Sinne dieser Verordnung;</w:t>
      </w:r>
    </w:p>
    <w:p>
      <w:pPr>
        <w:pStyle w:val="GesAbsatz"/>
        <w:ind w:left="426" w:hanging="426"/>
      </w:pPr>
      <w:r>
        <w:t>w)</w:t>
      </w:r>
      <w:r>
        <w:tab/>
        <w:t>„Inverkehrbringen“ die entgeltliche oder unentgeltliche Abgabe oder Lagerung eines Düngemittels zwecks Auslieferung. Die Einfuhr eines Düngemittels in das Zollgebiet der Europäischen Gemeinschaft wird als Inverkehrbringen angesehen;</w:t>
      </w:r>
    </w:p>
    <w:p>
      <w:pPr>
        <w:pStyle w:val="GesAbsatz"/>
        <w:ind w:left="426" w:hanging="426"/>
      </w:pPr>
      <w:r>
        <w:t>x)</w:t>
      </w:r>
      <w:r>
        <w:tab/>
        <w:t>„Hersteller“ die natürliche oder juristische Person, die für das Inverkehrbringen eines Düngemittels verantwortlich ist; als Hersteller gilt insbesondere ein Erzeuger, ein Importeur, ein für eigene Rechnung tätiger Verpacker oder jede Person, die die Merkmale eines Düngemittels verändert. Dagegen gilt ein Vertriebshändler, der die Merkmale des Düngemittels nicht verändert, nicht als Hersteller.</w:t>
      </w:r>
    </w:p>
    <w:p>
      <w:pPr>
        <w:pStyle w:val="berschrift2"/>
      </w:pPr>
      <w:bookmarkStart w:id="6" w:name="_Toc404848134"/>
      <w:r>
        <w:t>KAPITEL II</w:t>
      </w:r>
      <w:r>
        <w:br/>
        <w:t>Inverkehrbringen</w:t>
      </w:r>
      <w:bookmarkEnd w:id="6"/>
    </w:p>
    <w:p>
      <w:pPr>
        <w:pStyle w:val="berschrift2"/>
      </w:pPr>
      <w:bookmarkStart w:id="7" w:name="_Toc404848135"/>
      <w:r>
        <w:t>Artikel 3</w:t>
      </w:r>
      <w:r>
        <w:br/>
        <w:t>EG-Düngemittel</w:t>
      </w:r>
      <w:bookmarkEnd w:id="7"/>
    </w:p>
    <w:p>
      <w:pPr>
        <w:pStyle w:val="GesAbsatz"/>
      </w:pPr>
      <w:r>
        <w:t>Ein Düngemittel, das einem in Anhang I aufgeführten Düngemitteltyp entspricht und die Bedingungen dieser Verordnung erfüllt, kann als „EG-Düngemittel“ bezeichnet werden.</w:t>
      </w:r>
    </w:p>
    <w:p>
      <w:pPr>
        <w:pStyle w:val="GesAbsatz"/>
      </w:pPr>
      <w:r>
        <w:t>Düngemittel, die dieser Verordnung nicht entsprechen, dürfen nicht als „EG-Düngemittel“ bezeichnet werden.</w:t>
      </w:r>
    </w:p>
    <w:p>
      <w:pPr>
        <w:pStyle w:val="berschrift2"/>
      </w:pPr>
      <w:bookmarkStart w:id="8" w:name="_Toc404848136"/>
      <w:r>
        <w:t>Artikel 4</w:t>
      </w:r>
      <w:r>
        <w:br/>
        <w:t>Niederlassung innerhalb der Gemeinschaft</w:t>
      </w:r>
      <w:bookmarkEnd w:id="8"/>
    </w:p>
    <w:p>
      <w:pPr>
        <w:pStyle w:val="GesAbsatz"/>
      </w:pPr>
      <w:r>
        <w:t>Der Hersteller muss innerhalb der Gemeinschaft niedergelassen sein und ist für die Übereinstimmung des „EG-Düngemittels“ mit dieser Verordnung verantwortlich.</w:t>
      </w:r>
    </w:p>
    <w:p>
      <w:pPr>
        <w:pStyle w:val="berschrift2"/>
      </w:pPr>
      <w:bookmarkStart w:id="9" w:name="_Toc404848137"/>
      <w:r>
        <w:t>Artikel 5</w:t>
      </w:r>
      <w:r>
        <w:br/>
        <w:t>Freier Warenverkehr</w:t>
      </w:r>
      <w:bookmarkEnd w:id="9"/>
    </w:p>
    <w:p>
      <w:pPr>
        <w:pStyle w:val="GesAbsatz"/>
      </w:pPr>
      <w:r>
        <w:t>(1) Unbeschadet des Artikels 15 und anderer Rechtsvorschriften der Gemeinschaft sind die Mitgliedstaaten nicht befugt, aus Gründen der Zusammensetzung, Kennzeichnung, Etikettierung oder Verpackung sowie anderer Bestimmungen dieser Verordnung das Inverkehrbringen von Düngemitteln, die die Bezeichnung „EG-Düngemittel“ tragen und den Bestimmungen dieser Verordnung entsprechen, zu verbieten, zu beschränken oder zu behindern.</w:t>
      </w:r>
    </w:p>
    <w:p>
      <w:pPr>
        <w:pStyle w:val="GesAbsatz"/>
      </w:pPr>
      <w:r>
        <w:t>(2) Düngemittel, die im Einklang mit dieser Verordnung die Bezeichnung „EG-Düngemittel“ tragen, sind zum freien Verkehr innerhalb der Gemeinschaft zugelassen.</w:t>
      </w:r>
    </w:p>
    <w:p>
      <w:pPr>
        <w:pStyle w:val="berschrift2"/>
      </w:pPr>
      <w:bookmarkStart w:id="10" w:name="_Toc404848138"/>
      <w:r>
        <w:t>Artikel 6</w:t>
      </w:r>
      <w:r>
        <w:br/>
        <w:t>Obligatorische Angaben</w:t>
      </w:r>
      <w:bookmarkEnd w:id="10"/>
    </w:p>
    <w:p>
      <w:pPr>
        <w:pStyle w:val="GesAbsatz"/>
      </w:pPr>
      <w:r>
        <w:t>(1) Um den Anforderungen des Artikels 9 zu entsprechen, können die Mitgliedstaaten vorschreiben, dass bei den in ihrem Hoheitsgebiet in Verkehr gebrachten Düngemitteln der Gehalt an Stickstoff, Phosphor und Kalium wie folgt anzugeben ist:</w:t>
      </w:r>
    </w:p>
    <w:p>
      <w:pPr>
        <w:pStyle w:val="GesAbsatz"/>
      </w:pPr>
      <w:r>
        <w:t>a)</w:t>
      </w:r>
      <w:r>
        <w:tab/>
        <w:t>Stickstoff nur in Elementform (N) und entweder</w:t>
      </w:r>
    </w:p>
    <w:p>
      <w:pPr>
        <w:pStyle w:val="GesAbsatz"/>
      </w:pPr>
      <w:r>
        <w:t>b)</w:t>
      </w:r>
      <w:r>
        <w:tab/>
        <w:t>Phosphor und Kalium nur in Elementform (P, K) oder</w:t>
      </w:r>
    </w:p>
    <w:p>
      <w:pPr>
        <w:pStyle w:val="GesAbsatz"/>
      </w:pPr>
      <w:r>
        <w:t>c)</w:t>
      </w:r>
      <w:r>
        <w:tab/>
        <w:t>Phosphor und Kalium nur in Oxidform (P</w:t>
      </w:r>
      <w:r>
        <w:rPr>
          <w:vertAlign w:val="subscript"/>
        </w:rPr>
        <w:t>2</w:t>
      </w:r>
      <w:r>
        <w:t>O</w:t>
      </w:r>
      <w:r>
        <w:rPr>
          <w:vertAlign w:val="subscript"/>
        </w:rPr>
        <w:t>5</w:t>
      </w:r>
      <w:r>
        <w:t>, K</w:t>
      </w:r>
      <w:r>
        <w:rPr>
          <w:vertAlign w:val="subscript"/>
        </w:rPr>
        <w:t>2</w:t>
      </w:r>
      <w:r>
        <w:t>O) oder</w:t>
      </w:r>
    </w:p>
    <w:p>
      <w:pPr>
        <w:pStyle w:val="GesAbsatz"/>
      </w:pPr>
      <w:r>
        <w:t>d)</w:t>
      </w:r>
      <w:r>
        <w:tab/>
        <w:t>Phosphor und Kalium gleichzeitig in Element- und Oxidform.</w:t>
      </w:r>
    </w:p>
    <w:p>
      <w:pPr>
        <w:pStyle w:val="GesAbsatz"/>
      </w:pPr>
      <w:r>
        <w:t>Wird von der Möglichkeit Gebrauch gemacht vorzuschreiben, dass der Phosphor- und Kaliumgehalt in Form von Elementen anzugeben ist, sind alle in den Anhängen in der Oxidform gemachten Angaben als in Form von Elementen anzusehen und die Zahlenwerte mit Hilfe der folgenden Faktoren umzurechnen:</w:t>
      </w:r>
    </w:p>
    <w:p>
      <w:pPr>
        <w:pStyle w:val="GesAbsatz"/>
        <w:rPr>
          <w:lang w:val="en-GB"/>
        </w:rPr>
      </w:pPr>
      <w:r>
        <w:rPr>
          <w:lang w:val="en-GB"/>
        </w:rPr>
        <w:t>a)</w:t>
      </w:r>
      <w:r>
        <w:rPr>
          <w:lang w:val="en-GB"/>
        </w:rPr>
        <w:tab/>
        <w:t>Phosphor (P) = Phosphorpentoxid (P</w:t>
      </w:r>
      <w:r>
        <w:rPr>
          <w:vertAlign w:val="subscript"/>
          <w:lang w:val="en-GB"/>
        </w:rPr>
        <w:t>2</w:t>
      </w:r>
      <w:r>
        <w:rPr>
          <w:lang w:val="en-GB"/>
        </w:rPr>
        <w:t>O</w:t>
      </w:r>
      <w:r>
        <w:rPr>
          <w:vertAlign w:val="subscript"/>
          <w:lang w:val="en-GB"/>
        </w:rPr>
        <w:t>5</w:t>
      </w:r>
      <w:r>
        <w:rPr>
          <w:lang w:val="en-GB"/>
        </w:rPr>
        <w:t>) × 0,436;</w:t>
      </w:r>
    </w:p>
    <w:p>
      <w:pPr>
        <w:pStyle w:val="GesAbsatz"/>
      </w:pPr>
      <w:r>
        <w:t>b)</w:t>
      </w:r>
      <w:r>
        <w:tab/>
        <w:t>Kalium (K) = Kaliumoxid (K</w:t>
      </w:r>
      <w:r>
        <w:rPr>
          <w:vertAlign w:val="subscript"/>
        </w:rPr>
        <w:t>2</w:t>
      </w:r>
      <w:r>
        <w:t>O) × 0,830.</w:t>
      </w:r>
    </w:p>
    <w:p>
      <w:pPr>
        <w:pStyle w:val="GesAbsatz"/>
      </w:pPr>
      <w:r>
        <w:lastRenderedPageBreak/>
        <w:t>(2) Die Mitgliedstaaten können vorschreiben, dass Calcium-, Magnesium, Natrium- und Schwefelgehalte der in ihrem Hoheitsgebiet in Verkehr gebrachten Sekundärnährstoffdünger und, sofern die Bedingungen des Artikels 17 erfüllt sind, Primärnährstoffdünger wie folgt anzugeben sind:</w:t>
      </w:r>
    </w:p>
    <w:p>
      <w:pPr>
        <w:pStyle w:val="GesAbsatz"/>
        <w:rPr>
          <w:lang w:val="en-GB"/>
        </w:rPr>
      </w:pPr>
      <w:r>
        <w:rPr>
          <w:lang w:val="en-GB"/>
        </w:rPr>
        <w:t>a)</w:t>
      </w:r>
      <w:r>
        <w:rPr>
          <w:lang w:val="en-GB"/>
        </w:rPr>
        <w:tab/>
        <w:t>in Oxidform (CaO, MgO, Na</w:t>
      </w:r>
      <w:r>
        <w:rPr>
          <w:vertAlign w:val="subscript"/>
          <w:lang w:val="en-GB"/>
        </w:rPr>
        <w:t>2</w:t>
      </w:r>
      <w:r>
        <w:rPr>
          <w:lang w:val="en-GB"/>
        </w:rPr>
        <w:t>O, SO</w:t>
      </w:r>
      <w:r>
        <w:rPr>
          <w:vertAlign w:val="subscript"/>
          <w:lang w:val="en-GB"/>
        </w:rPr>
        <w:t>3</w:t>
      </w:r>
      <w:r>
        <w:rPr>
          <w:lang w:val="en-GB"/>
        </w:rPr>
        <w:t xml:space="preserve">) </w:t>
      </w:r>
      <w:proofErr w:type="spellStart"/>
      <w:r>
        <w:rPr>
          <w:lang w:val="en-US"/>
        </w:rPr>
        <w:t>oder</w:t>
      </w:r>
      <w:proofErr w:type="spellEnd"/>
    </w:p>
    <w:p>
      <w:pPr>
        <w:pStyle w:val="GesAbsatz"/>
      </w:pPr>
      <w:r>
        <w:t>b)</w:t>
      </w:r>
      <w:r>
        <w:tab/>
        <w:t>in Elementform (Ca, Mg, Na, S) oder</w:t>
      </w:r>
    </w:p>
    <w:p>
      <w:pPr>
        <w:pStyle w:val="GesAbsatz"/>
      </w:pPr>
      <w:r>
        <w:t>c)</w:t>
      </w:r>
      <w:r>
        <w:tab/>
        <w:t>in beiden Formen.</w:t>
      </w:r>
    </w:p>
    <w:p>
      <w:pPr>
        <w:pStyle w:val="GesAbsatz"/>
      </w:pPr>
      <w:r>
        <w:t>Die Calciumoxid-, Magnesiumoxid-, Natriumoxid- und Schwefeltrioxidgehalte werden mit Hilfe der folgenden Faktoren in Calcium-, Magnesium-, Natrium- und Schwefelgehalte umgerechnet:</w:t>
      </w:r>
    </w:p>
    <w:p>
      <w:pPr>
        <w:pStyle w:val="GesAbsatz"/>
        <w:rPr>
          <w:lang w:val="en-GB"/>
        </w:rPr>
      </w:pPr>
      <w:r>
        <w:rPr>
          <w:lang w:val="en-GB"/>
        </w:rPr>
        <w:t>a)</w:t>
      </w:r>
      <w:r>
        <w:rPr>
          <w:lang w:val="en-GB"/>
        </w:rPr>
        <w:tab/>
        <w:t>Calcium (Ca) = Calciumoxid (CaO) × 0,715;</w:t>
      </w:r>
    </w:p>
    <w:p>
      <w:pPr>
        <w:pStyle w:val="GesAbsatz"/>
        <w:rPr>
          <w:lang w:val="nl-NL"/>
        </w:rPr>
      </w:pPr>
      <w:r>
        <w:rPr>
          <w:lang w:val="nl-NL"/>
        </w:rPr>
        <w:t>b)</w:t>
      </w:r>
      <w:r>
        <w:rPr>
          <w:lang w:val="nl-NL"/>
        </w:rPr>
        <w:tab/>
        <w:t>Magnesium (Mg) = Magnesiumoxid (MgO) × 0,603;</w:t>
      </w:r>
    </w:p>
    <w:p>
      <w:pPr>
        <w:pStyle w:val="GesAbsatz"/>
        <w:rPr>
          <w:lang w:val="nl-NL"/>
        </w:rPr>
      </w:pPr>
      <w:r>
        <w:rPr>
          <w:lang w:val="nl-NL"/>
        </w:rPr>
        <w:t>c)</w:t>
      </w:r>
      <w:r>
        <w:rPr>
          <w:lang w:val="nl-NL"/>
        </w:rPr>
        <w:tab/>
        <w:t>Natrium (Na) = Natriumoxid (Na</w:t>
      </w:r>
      <w:r>
        <w:rPr>
          <w:vertAlign w:val="subscript"/>
          <w:lang w:val="nl-NL"/>
        </w:rPr>
        <w:t>2</w:t>
      </w:r>
      <w:r>
        <w:rPr>
          <w:lang w:val="nl-NL"/>
        </w:rPr>
        <w:t>O) × 0,742;</w:t>
      </w:r>
    </w:p>
    <w:p>
      <w:pPr>
        <w:pStyle w:val="GesAbsatz"/>
      </w:pPr>
      <w:r>
        <w:t>d)</w:t>
      </w:r>
      <w:r>
        <w:tab/>
        <w:t>Schwefel (S) = Schwefeltrioxid (SO</w:t>
      </w:r>
      <w:r>
        <w:rPr>
          <w:vertAlign w:val="subscript"/>
        </w:rPr>
        <w:t>3</w:t>
      </w:r>
      <w:r>
        <w:t>) × 0,400.</w:t>
      </w:r>
    </w:p>
    <w:p>
      <w:pPr>
        <w:pStyle w:val="GesAbsatz"/>
      </w:pPr>
      <w:r>
        <w:t>Der errechnete Oxid- oder Elementgehalt wird auf die nächstliegende Dezimalstelle gerundet angegeben.</w:t>
      </w:r>
    </w:p>
    <w:p>
      <w:pPr>
        <w:pStyle w:val="GesAbsatz"/>
      </w:pPr>
      <w:r>
        <w:t>(3) Die Mitgliedstaaten können das Inverkehrbringen eines EG-Düngemittels nicht verbieten, das nach beiden in den Absätzen 1 und 2 genannten Formen gekennzeichnet ist.</w:t>
      </w:r>
    </w:p>
    <w:p>
      <w:pPr>
        <w:pStyle w:val="GesAbsatz"/>
      </w:pPr>
      <w:r>
        <w:t>(4) Für EG-Düngemittel der in Anhang I Abschnitte A, B, C und D genannten Düngemitteltypen ist der Gehalt an einem oder mehreren der Spurennährstoffe Bor, Kobalt, Kupfer, Eisen, Mangan, Molybdän oder Zink anzugeben, wenn folgende Bedingungen erfüllt sind:</w:t>
      </w:r>
    </w:p>
    <w:p>
      <w:pPr>
        <w:pStyle w:val="GesAbsatz"/>
        <w:ind w:left="426" w:hanging="426"/>
      </w:pPr>
      <w:r>
        <w:t>a)</w:t>
      </w:r>
      <w:r>
        <w:tab/>
        <w:t>die Spurennährstoffe wurden in einer Menge beigemischt, die mindestens den in Anhang I Abschnitte E.2.2 und E.2.3 genannten Mindestgehalten entspricht;</w:t>
      </w:r>
    </w:p>
    <w:p>
      <w:pPr>
        <w:pStyle w:val="GesAbsatz"/>
        <w:ind w:left="426" w:hanging="426"/>
      </w:pPr>
      <w:r>
        <w:t>b)</w:t>
      </w:r>
      <w:r>
        <w:tab/>
        <w:t>das EG-Düngemittel genügt auch weiterhin den Anforderungen des Anhangs I Abschnitte A, B, C und D.</w:t>
      </w:r>
    </w:p>
    <w:p>
      <w:pPr>
        <w:pStyle w:val="GesAbsatz"/>
      </w:pPr>
      <w:r>
        <w:t>(5) Handelt es sich bei den Spurennährstoffen um die natürlichen Begleitstoffe von Rohstoffen, die zur Versorgung mit Primär- (N, P, K) und Sekundärnährstoffen (Ca, Mg, Na, S) verwendet werden, so können sie angegeben werden, sofern sie in einer Menge vorliegen, die mindestens den in Anhang I Abschnitte E.2.2 und E.2.3 genannten Mindestgehalten entspricht.</w:t>
      </w:r>
    </w:p>
    <w:p>
      <w:pPr>
        <w:pStyle w:val="GesAbsatz"/>
      </w:pPr>
      <w:r>
        <w:t>(6) Der Gehalt an Spurennährstoffen wird wie folgt angegeben:</w:t>
      </w:r>
    </w:p>
    <w:p>
      <w:pPr>
        <w:pStyle w:val="GesAbsatz"/>
        <w:ind w:left="426" w:hanging="426"/>
      </w:pPr>
      <w:r>
        <w:t>a)</w:t>
      </w:r>
      <w:r>
        <w:tab/>
        <w:t>für Düngemittel der in Anhang I Abschnitt E.1 genannten Düngemitteltypen gemäß den in Spalte 6 jenes Abschnitts genannten Anforderungen;</w:t>
      </w:r>
    </w:p>
    <w:p>
      <w:pPr>
        <w:pStyle w:val="GesAbsatz"/>
        <w:ind w:left="426" w:hanging="426"/>
      </w:pPr>
      <w:r>
        <w:t>b)</w:t>
      </w:r>
      <w:r>
        <w:tab/>
        <w:t>bei Mischungen der in Buchstabe a) genannten Düngemittel, die mindestens zwei verschiedene Spurennährstoffe enthalten und den Anforderungen des Anhangs I Abschnitt E.2.1 entsprechen, sowie bei Düngemitteln der in Anhang I Abschnitte A, B, C und D genannten Düngemitteltypen durch Angabe</w:t>
      </w:r>
    </w:p>
    <w:p>
      <w:pPr>
        <w:pStyle w:val="GesAbsatz"/>
        <w:ind w:left="851" w:hanging="425"/>
      </w:pPr>
      <w:r>
        <w:t>i)</w:t>
      </w:r>
      <w:r>
        <w:tab/>
        <w:t>des Gesamtgehalts, ausgedrückt in Prozent der Masse des Düngemittels,</w:t>
      </w:r>
    </w:p>
    <w:p>
      <w:pPr>
        <w:pStyle w:val="GesAbsatz"/>
        <w:ind w:left="851" w:hanging="425"/>
      </w:pPr>
      <w:r>
        <w:t>ii)</w:t>
      </w:r>
      <w:r>
        <w:tab/>
        <w:t>des wasserlöslichen Gehalts, ausgedrückt in Prozent der Masse des Düngemittels, sofern dieser lösliche Gehalt mindestens die Hälfte des Gesamtgehalts ausmacht.</w:t>
      </w:r>
    </w:p>
    <w:p>
      <w:pPr>
        <w:pStyle w:val="GesAbsatz"/>
      </w:pPr>
      <w:r>
        <w:t>Ist ein Spurennährstoff vollkommen in Wasser löslich, so ist nur der wasserlösliche Gehalt anzugeben.</w:t>
      </w:r>
    </w:p>
    <w:p>
      <w:pPr>
        <w:pStyle w:val="GesAbsatz"/>
      </w:pPr>
      <w:r>
        <w:t>Liegt ein Spurennährstoff in organisch gebundener Form vor, so ist sein Gehalt an dem Düngemittel direkt hinter der Angabe des wasserlöslichen Gehalts in Prozent der Masse des Düngemittels anzugeben, wobei die Worte „als Chelat von …“ bzw. „als Komplex von …“ anzufügen sind, jeweils gefolgt von der Bezeichnung der organischen Verbindung, wie sie in Anhang I Abschnitt E.3 aufgeführt ist. Anstelle der Bezeichnung der organischen Verbindung kann deren Kurzbezeichnung angegeben werden.</w:t>
      </w:r>
    </w:p>
    <w:p>
      <w:pPr>
        <w:pStyle w:val="berschrift2"/>
      </w:pPr>
      <w:bookmarkStart w:id="11" w:name="_Toc404848139"/>
      <w:r>
        <w:t>Artikel 7</w:t>
      </w:r>
      <w:r>
        <w:br/>
        <w:t>Kennzeichnung</w:t>
      </w:r>
      <w:bookmarkEnd w:id="11"/>
    </w:p>
    <w:p>
      <w:pPr>
        <w:pStyle w:val="GesAbsatz"/>
      </w:pPr>
      <w:r>
        <w:t>(1) Der Hersteller versieht EG-Düngemittel mit den in Artikel 9 genannten Kennzeichnungen.</w:t>
      </w:r>
    </w:p>
    <w:p>
      <w:pPr>
        <w:pStyle w:val="GesAbsatz"/>
      </w:pPr>
      <w:r>
        <w:t>(2) Sind die Düngemittel verpackt, so müssen diese Kennzeichnungen auf den Verpackungen oder den aufgeklebten Etiketten stehen. Wenn es sich um loses Düngemittel handelt, müssen diese Angaben in den Begleitpapieren stehen.</w:t>
      </w:r>
    </w:p>
    <w:p>
      <w:pPr>
        <w:pStyle w:val="berschrift2"/>
      </w:pPr>
      <w:bookmarkStart w:id="12" w:name="_Toc404848140"/>
      <w:r>
        <w:lastRenderedPageBreak/>
        <w:t>Artikel 8</w:t>
      </w:r>
      <w:r>
        <w:br/>
        <w:t>Rückverfolgbarkeit</w:t>
      </w:r>
      <w:bookmarkEnd w:id="12"/>
    </w:p>
    <w:p>
      <w:pPr>
        <w:pStyle w:val="GesAbsatz"/>
      </w:pPr>
      <w:r>
        <w:t>Unbeschadet des Artikels 26 Absatz 3 bewahrt der Hersteller Aufzeichnungen über die Herkunft der Düngemittel auf, um die Rückverfolgbarkeit von EG-Düngemitteln sicherzustellen. Die Aufzeichnungen werden den Mitgliedstaaten zur Einsicht zur Verfügung gehalten, solange der Markt mit dem Düngemittel beliefert wird, und für weitere zwei Jahre, nachdem der Hersteller es vom Markt genommen hat.</w:t>
      </w:r>
    </w:p>
    <w:p>
      <w:pPr>
        <w:pStyle w:val="berschrift2"/>
      </w:pPr>
      <w:bookmarkStart w:id="13" w:name="_Toc404848141"/>
      <w:r>
        <w:t>Artikel 9</w:t>
      </w:r>
      <w:r>
        <w:br/>
        <w:t>Angaben</w:t>
      </w:r>
      <w:bookmarkEnd w:id="13"/>
    </w:p>
    <w:p>
      <w:pPr>
        <w:pStyle w:val="GesAbsatz"/>
      </w:pPr>
      <w:r>
        <w:t>(1) Unbeschadet der Bestimmungen anderer Gemeinschaftsregelungen tragen die in Artikel 7 genannten Verpackungen, Etiketten und Begleitpapiere die folgenden Angaben:</w:t>
      </w:r>
    </w:p>
    <w:p>
      <w:pPr>
        <w:pStyle w:val="GesAbsatz"/>
      </w:pPr>
      <w:r>
        <w:t>a)</w:t>
      </w:r>
      <w:r>
        <w:tab/>
        <w:t>Obligatorische Kennzeichnung</w:t>
      </w:r>
    </w:p>
    <w:p>
      <w:pPr>
        <w:pStyle w:val="GesAbsatz"/>
        <w:ind w:left="851" w:hanging="425"/>
      </w:pPr>
      <w:r>
        <w:t>-</w:t>
      </w:r>
      <w:r>
        <w:tab/>
        <w:t>die Angabe „EG-DÜNGEMITTEL“ in Großbuchstaben;</w:t>
      </w:r>
    </w:p>
    <w:p>
      <w:pPr>
        <w:pStyle w:val="GesAbsatz"/>
        <w:ind w:left="851" w:hanging="425"/>
      </w:pPr>
      <w:r>
        <w:t>-</w:t>
      </w:r>
      <w:r>
        <w:tab/>
        <w:t>sofern vorhanden, die Typenbezeichnung gemäß Anhang I;</w:t>
      </w:r>
    </w:p>
    <w:p>
      <w:pPr>
        <w:pStyle w:val="GesAbsatz"/>
        <w:ind w:left="851" w:hanging="425"/>
      </w:pPr>
      <w:r>
        <w:t>-</w:t>
      </w:r>
      <w:r>
        <w:tab/>
        <w:t>bei Mischdüngern „Mischdünger“ nach der Typenbezeichnung;</w:t>
      </w:r>
    </w:p>
    <w:p>
      <w:pPr>
        <w:pStyle w:val="GesAbsatz"/>
        <w:ind w:left="851" w:hanging="425"/>
      </w:pPr>
      <w:r>
        <w:t>-</w:t>
      </w:r>
      <w:r>
        <w:tab/>
        <w:t>die in den Artikeln 19, 21 und 23 genannten zusätzlichen Angaben;</w:t>
      </w:r>
    </w:p>
    <w:p>
      <w:pPr>
        <w:pStyle w:val="GesAbsatz"/>
        <w:ind w:left="851" w:hanging="425"/>
      </w:pPr>
      <w:r>
        <w:t>-</w:t>
      </w:r>
      <w:r>
        <w:tab/>
        <w:t>die Nährstoffangabe hat sowohl in Worten als auch in chemischen Symbolen zu erfolgen, z. B. Stickstoff (N), Phosphor (P), Phosphorpentoxid (P</w:t>
      </w:r>
      <w:r>
        <w:rPr>
          <w:vertAlign w:val="subscript"/>
        </w:rPr>
        <w:t>2</w:t>
      </w:r>
      <w:r>
        <w:t>O</w:t>
      </w:r>
      <w:r>
        <w:rPr>
          <w:vertAlign w:val="subscript"/>
        </w:rPr>
        <w:t>5</w:t>
      </w:r>
      <w:r>
        <w:t>), Kalium (K), Kaliumoxid (K</w:t>
      </w:r>
      <w:r>
        <w:rPr>
          <w:vertAlign w:val="subscript"/>
        </w:rPr>
        <w:t>2</w:t>
      </w:r>
      <w:r>
        <w:t>O), Calcium (Ca), Calciumoxid (CaO), Magnesium (Mg), Magnesiumoxid (MgO), Natrium (Na), Natriumoxid (Na</w:t>
      </w:r>
      <w:r>
        <w:rPr>
          <w:vertAlign w:val="subscript"/>
        </w:rPr>
        <w:t>2</w:t>
      </w:r>
      <w:r>
        <w:t>O), Schwefel (S), Schwefeltrioxid (SO</w:t>
      </w:r>
      <w:r>
        <w:rPr>
          <w:vertAlign w:val="subscript"/>
        </w:rPr>
        <w:t>3</w:t>
      </w:r>
      <w:r>
        <w:t>), Bor (B), Kupfer (Cu), Kobalt (Co), Eisen (</w:t>
      </w:r>
      <w:proofErr w:type="spellStart"/>
      <w:r>
        <w:t>Fe</w:t>
      </w:r>
      <w:proofErr w:type="spellEnd"/>
      <w:r>
        <w:t>), Mangan (</w:t>
      </w:r>
      <w:proofErr w:type="spellStart"/>
      <w:r>
        <w:t>Mn</w:t>
      </w:r>
      <w:proofErr w:type="spellEnd"/>
      <w:r>
        <w:t>), Molybdän (Mo), Zink (Zn);</w:t>
      </w:r>
    </w:p>
    <w:p>
      <w:pPr>
        <w:pStyle w:val="GesAbsatz"/>
        <w:ind w:left="851" w:hanging="425"/>
      </w:pPr>
      <w:r>
        <w:t>-</w:t>
      </w:r>
      <w:r>
        <w:tab/>
        <w:t>sind im Düngemittel Spurennährstoffe enthalten, die ganz oder teilweise in organisch gebundener Form vorliegen, so ist die Angabe des Spurennährstoffs um eine der folgenden Angaben zu ergänzen:</w:t>
      </w:r>
    </w:p>
    <w:p>
      <w:pPr>
        <w:pStyle w:val="GesAbsatz"/>
        <w:ind w:left="1276" w:hanging="425"/>
      </w:pPr>
      <w:r>
        <w:t>i)</w:t>
      </w:r>
      <w:r>
        <w:tab/>
        <w:t>„als Chelat von …“ (Bezeichnung des Chelatbildners bzw. seines chemischen Zeichens gemäß Anhang I Abschnitt E.3.1);</w:t>
      </w:r>
    </w:p>
    <w:p>
      <w:pPr>
        <w:pStyle w:val="GesAbsatz"/>
        <w:ind w:left="1276" w:hanging="425"/>
      </w:pPr>
      <w:r>
        <w:t>ii)</w:t>
      </w:r>
      <w:r>
        <w:tab/>
        <w:t>„als Komplex von …“ (Bezeichnung des Komplexbildners gemäß Anhang I Abschnitt E.3.2);</w:t>
      </w:r>
    </w:p>
    <w:p>
      <w:pPr>
        <w:pStyle w:val="GesAbsatz"/>
        <w:ind w:left="851" w:hanging="425"/>
      </w:pPr>
      <w:r>
        <w:t>-</w:t>
      </w:r>
      <w:r>
        <w:tab/>
        <w:t xml:space="preserve">im Düngemittel enthaltene Spurennährstoffe, aufgeführt in der alphabetischen Reihenfolge der chemischen Symbole: B, Co, Cu, </w:t>
      </w:r>
      <w:proofErr w:type="spellStart"/>
      <w:r>
        <w:t>Fe</w:t>
      </w:r>
      <w:proofErr w:type="spellEnd"/>
      <w:r>
        <w:t xml:space="preserve">, </w:t>
      </w:r>
      <w:proofErr w:type="spellStart"/>
      <w:r>
        <w:t>Mn</w:t>
      </w:r>
      <w:proofErr w:type="spellEnd"/>
      <w:r>
        <w:t>, Mo, Zn;</w:t>
      </w:r>
    </w:p>
    <w:p>
      <w:pPr>
        <w:pStyle w:val="GesAbsatz"/>
        <w:ind w:left="851" w:hanging="425"/>
      </w:pPr>
      <w:r>
        <w:t>-</w:t>
      </w:r>
      <w:r>
        <w:tab/>
        <w:t>bei Erzeugnissen des Anhangs I Abschnitte E.1 und E.2 die besonderen Gebrauchsanweisungen;</w:t>
      </w:r>
    </w:p>
    <w:p>
      <w:pPr>
        <w:pStyle w:val="GesAbsatz"/>
        <w:ind w:left="851" w:hanging="425"/>
      </w:pPr>
      <w:r>
        <w:t>-</w:t>
      </w:r>
      <w:r>
        <w:tab/>
        <w:t>die Flüssigdüngermenge, angegeben als Gewicht. Die Angabe der Flüssigdüngermenge als Volumen oder als Verhältnis von Gewicht zu Volumen (kg pro Hektoliter oder g pro Liter) ist fakultativ;</w:t>
      </w:r>
    </w:p>
    <w:p>
      <w:pPr>
        <w:pStyle w:val="GesAbsatz"/>
        <w:ind w:left="851" w:hanging="425"/>
      </w:pPr>
      <w:r>
        <w:t>-</w:t>
      </w:r>
      <w:r>
        <w:tab/>
        <w:t>das Netto- oder Bruttogewicht und fakultativ das Volumen des Flüssigdüngers. Wird das Bruttogewicht angegeben, ist daneben das Taragewicht anzugeben;</w:t>
      </w:r>
    </w:p>
    <w:p>
      <w:pPr>
        <w:pStyle w:val="GesAbsatz"/>
        <w:ind w:left="851" w:hanging="425"/>
      </w:pPr>
      <w:r>
        <w:t>-</w:t>
      </w:r>
      <w:r>
        <w:tab/>
        <w:t>der Name oder die Firma sowie die Anschrift des Herstellers.</w:t>
      </w:r>
    </w:p>
    <w:p>
      <w:pPr>
        <w:pStyle w:val="GesAbsatz"/>
      </w:pPr>
      <w:r>
        <w:t>b)</w:t>
      </w:r>
      <w:r>
        <w:tab/>
        <w:t>Fakultative Kennzeichnung</w:t>
      </w:r>
    </w:p>
    <w:p>
      <w:pPr>
        <w:pStyle w:val="GesAbsatz"/>
        <w:ind w:left="851" w:hanging="425"/>
      </w:pPr>
      <w:r>
        <w:t>-</w:t>
      </w:r>
      <w:r>
        <w:tab/>
        <w:t>wie in Anhang I aufgeführt;</w:t>
      </w:r>
    </w:p>
    <w:p>
      <w:pPr>
        <w:pStyle w:val="GesAbsatz"/>
        <w:ind w:left="851" w:hanging="425"/>
      </w:pPr>
      <w:r>
        <w:t>-</w:t>
      </w:r>
      <w:r>
        <w:tab/>
        <w:t>Angaben zur Lagerung und Behandlung des Düngers und - bei den nicht in Anhang I Abschnitte E.1 und E.2 aufgeführten Düngemitteln - sachgerechte Angaben zur Anwendung des Düngers;</w:t>
      </w:r>
    </w:p>
    <w:p>
      <w:pPr>
        <w:pStyle w:val="GesAbsatz"/>
        <w:ind w:left="851" w:hanging="425"/>
      </w:pPr>
      <w:r>
        <w:t>-</w:t>
      </w:r>
      <w:r>
        <w:tab/>
        <w:t>Angaben zur Aufwandmenge und zu den Einsatzbedingungen für die Bodenverhältnisse und Anbaubedingungen, für die das Düngemittel verwendet wird;</w:t>
      </w:r>
    </w:p>
    <w:p>
      <w:pPr>
        <w:pStyle w:val="GesAbsatz"/>
        <w:ind w:left="851" w:hanging="425"/>
      </w:pPr>
      <w:r>
        <w:t>-</w:t>
      </w:r>
      <w:r>
        <w:tab/>
        <w:t>das Firmenzeichen des Herstellers und die Handelsbezeichnung des Erzeugnisses.</w:t>
      </w:r>
    </w:p>
    <w:p>
      <w:pPr>
        <w:pStyle w:val="GesAbsatz"/>
      </w:pPr>
      <w:r>
        <w:t>Die unter Buchstabe b) genannten Angaben dürfen nicht zu denen unter Buchstabe a) im Widerspruch stehen und müssen von diesen Angaben deutlich getrennt sein.</w:t>
      </w:r>
    </w:p>
    <w:p>
      <w:pPr>
        <w:pStyle w:val="GesAbsatz"/>
      </w:pPr>
      <w:r>
        <w:t>(2) Alle in Absatz 1 genannten Angaben müssen von den übrigen Angaben auf den Verpackungen, Etiketten und Begleitpapieren deutlich getrennt sein.</w:t>
      </w:r>
    </w:p>
    <w:p>
      <w:pPr>
        <w:pStyle w:val="GesAbsatz"/>
      </w:pPr>
      <w:r>
        <w:t>(3) Flüssigdünger dürfen nur in Verkehr gebracht werden, wenn der Hersteller zusätzliche Hinweise zur Verfügung stellt, die sich insbesondere auf die Lagerungstemperatur und die Verhütung von Unfällen während der Lagerung beziehen.</w:t>
      </w:r>
    </w:p>
    <w:p>
      <w:pPr>
        <w:pStyle w:val="GesAbsatz"/>
      </w:pPr>
      <w:r>
        <w:t>(4) Die Durchführungsvorschriften zu diesem Artikel werden nach dem Verfahren des Artikels 32 Absatz 2 erlassen.</w:t>
      </w:r>
    </w:p>
    <w:p>
      <w:pPr>
        <w:pStyle w:val="berschrift2"/>
      </w:pPr>
      <w:bookmarkStart w:id="14" w:name="_Toc404848142"/>
      <w:r>
        <w:lastRenderedPageBreak/>
        <w:t>Artikel 10</w:t>
      </w:r>
      <w:r>
        <w:br/>
        <w:t>Etikettierung</w:t>
      </w:r>
      <w:bookmarkEnd w:id="14"/>
    </w:p>
    <w:p>
      <w:pPr>
        <w:pStyle w:val="GesAbsatz"/>
      </w:pPr>
      <w:r>
        <w:t>(1) Die auf der Verpackung aufgedruckten Etiketten oder Angaben mit den in Artikel 9 genannten Einzelheiten sind an gut sichtbarer Stelle anzubringen. Etiketten sind an der Verpackung oder deren Verschlusssystem anzubringen. Wird dieses Verschlusssystem durch ein Siegel gebildet, so muss dieses den Namen oder das Kennzeichen des Verpackers tragen.</w:t>
      </w:r>
    </w:p>
    <w:p>
      <w:pPr>
        <w:pStyle w:val="GesAbsatz"/>
      </w:pPr>
      <w:r>
        <w:t>(2) Die in Absatz 1 genannten Angaben müssen unverwischbar und klar lesbar sein und bleiben.</w:t>
      </w:r>
    </w:p>
    <w:p>
      <w:pPr>
        <w:pStyle w:val="GesAbsatz"/>
      </w:pPr>
      <w:r>
        <w:t>(3) Im Fall loser Düngemittel gemäß Artikel 7 Absatz 2 Satz 2 muss ein Exemplar der Papiere mit den Kennzeichnungen der Ware beigefügt werden und für Kontrollzwecke zugänglich sein.</w:t>
      </w:r>
    </w:p>
    <w:p>
      <w:pPr>
        <w:pStyle w:val="berschrift2"/>
      </w:pPr>
      <w:bookmarkStart w:id="15" w:name="_Toc404848143"/>
      <w:r>
        <w:t>Artikel 11</w:t>
      </w:r>
      <w:r>
        <w:br/>
        <w:t>Sprachen</w:t>
      </w:r>
      <w:bookmarkEnd w:id="15"/>
    </w:p>
    <w:p>
      <w:pPr>
        <w:pStyle w:val="GesAbsatz"/>
      </w:pPr>
      <w:r>
        <w:t>Das Etikett, die Angaben auf der Verpackung und die Begleitpapiere müssen mindestens in der oder den Landessprachen des Mitgliedstaats abgefasst sein, in dem die EG-Düngemittel in Verkehr gebracht werden.</w:t>
      </w:r>
    </w:p>
    <w:p>
      <w:pPr>
        <w:pStyle w:val="berschrift2"/>
      </w:pPr>
      <w:bookmarkStart w:id="16" w:name="_Toc404848144"/>
      <w:r>
        <w:t>Artikel 12</w:t>
      </w:r>
      <w:r>
        <w:br/>
        <w:t>Verpackung</w:t>
      </w:r>
      <w:bookmarkEnd w:id="16"/>
    </w:p>
    <w:p>
      <w:pPr>
        <w:pStyle w:val="GesAbsatz"/>
      </w:pPr>
      <w:r>
        <w:t>Bei verpackten EG-Düngemitteln muss die Verpackung in der Weise oder mit einer solchen Vorrichtung geschlossen sein, dass beim Öffnen der Verschluss, das Verschlusssiegel oder die Verpackung selbst in nicht wieder herstellbarer Weise beschädigt wird. Die Verwendung von Ventilsäcken ist gestattet.</w:t>
      </w:r>
    </w:p>
    <w:p>
      <w:pPr>
        <w:pStyle w:val="berschrift2"/>
      </w:pPr>
      <w:bookmarkStart w:id="17" w:name="_Toc404848145"/>
      <w:r>
        <w:t>Artikel 13</w:t>
      </w:r>
      <w:r>
        <w:br/>
        <w:t>Toleranzen</w:t>
      </w:r>
      <w:bookmarkEnd w:id="17"/>
    </w:p>
    <w:p>
      <w:pPr>
        <w:pStyle w:val="GesAbsatz"/>
      </w:pPr>
      <w:r>
        <w:t>(1) Der Nährstoffgehalt von EG-Düngemitteln muss den Toleranzwerten des Anhangs II entsprechen, die Schwankungen bei der Herstellung, Probenahme oder Analyse Rechnung tragen sollen.</w:t>
      </w:r>
    </w:p>
    <w:p>
      <w:pPr>
        <w:pStyle w:val="GesAbsatz"/>
      </w:pPr>
      <w:r>
        <w:t>(2) Der Hersteller darf die Toleranzen des Anhangs II nicht systematisch zu seinen Gunsten ausnutzen.</w:t>
      </w:r>
    </w:p>
    <w:p>
      <w:pPr>
        <w:pStyle w:val="GesAbsatz"/>
      </w:pPr>
      <w:r>
        <w:t>(3) Für die Mindest- und Höchstgehalte des Anhangs I sind keine Toleranzen zulässig.</w:t>
      </w:r>
    </w:p>
    <w:p>
      <w:pPr>
        <w:pStyle w:val="berschrift2"/>
      </w:pPr>
      <w:bookmarkStart w:id="18" w:name="_Toc404848146"/>
      <w:r>
        <w:t>Artikel 14</w:t>
      </w:r>
      <w:r>
        <w:br/>
        <w:t>Anforderungen an die Düngemittel</w:t>
      </w:r>
      <w:bookmarkEnd w:id="18"/>
    </w:p>
    <w:p>
      <w:pPr>
        <w:pStyle w:val="GesAbsatz"/>
      </w:pPr>
      <w:r>
        <w:t>Ein Düngemitteltyp kann nur dann in Anhang I aufgenommen werden, wenn</w:t>
      </w:r>
    </w:p>
    <w:p>
      <w:pPr>
        <w:pStyle w:val="GesAbsatz"/>
      </w:pPr>
      <w:r>
        <w:t>a)</w:t>
      </w:r>
      <w:r>
        <w:tab/>
        <w:t>er Nährstoffe wirksam zuführt;</w:t>
      </w:r>
    </w:p>
    <w:p>
      <w:pPr>
        <w:pStyle w:val="GesAbsatz"/>
      </w:pPr>
      <w:r>
        <w:t>b)</w:t>
      </w:r>
      <w:r>
        <w:tab/>
        <w:t>geeignete Probenahme-, Analyse- und erforderlichenfalls Testmethoden verfügbar sind;</w:t>
      </w:r>
    </w:p>
    <w:p>
      <w:pPr>
        <w:pStyle w:val="GesAbsatz"/>
        <w:ind w:left="426" w:hanging="426"/>
      </w:pPr>
      <w:r>
        <w:t>c)</w:t>
      </w:r>
      <w:r>
        <w:tab/>
        <w:t>er unter normalen Einsatzbedingungen keine schädlichen Wirkungen für die Gesundheit von Menschen, Tieren oder Pflanzen bzw. die Umwelt hat.</w:t>
      </w:r>
    </w:p>
    <w:p>
      <w:pPr>
        <w:pStyle w:val="berschrift2"/>
      </w:pPr>
      <w:bookmarkStart w:id="19" w:name="_Toc404848147"/>
      <w:r>
        <w:t>Artikel 15</w:t>
      </w:r>
      <w:r>
        <w:br/>
        <w:t>Schutzklausel</w:t>
      </w:r>
      <w:bookmarkEnd w:id="19"/>
    </w:p>
    <w:p>
      <w:pPr>
        <w:pStyle w:val="GesAbsatz"/>
      </w:pPr>
      <w:r>
        <w:t>(1) Hat ein Mitgliedstaat berechtigten Grund zu der Annahme, dass ein bestimmtes EG-Düngemittel trotz Einhaltung der Vorschriften dieser Verordnung ein Risiko für die Sicherheit oder die Gesundheit von Menschen, Tieren oder Pflanzen darstellt oder die Umwelt gefährdet, so kann er das Inverkehrbringen dieses Düngemittels in seinem Hoheitsgebiet vorläufig untersagen oder besonderen Bedingungen unterwerfen. Er teilt dies unverzüglich den anderen Mitgliedstaaten und der Kommission unter Angabe der Gründe für seine Entscheidung mit.</w:t>
      </w:r>
    </w:p>
    <w:p>
      <w:pPr>
        <w:pStyle w:val="GesAbsatz"/>
      </w:pPr>
      <w:r>
        <w:t>(2) Die Kommission entscheidet innerhalb von 90 Tagen nach Eingang der betreffenden Informationen nach dem in Artikel 32 Absatz 2 genannten Verfahren über die Angelegenheit.</w:t>
      </w:r>
    </w:p>
    <w:p>
      <w:pPr>
        <w:pStyle w:val="GesAbsatz"/>
      </w:pPr>
      <w:r>
        <w:t>(3) Die Bestimmungen dieser Verordnung stehen dem nicht entgegen, dass die Kommission oder ein Mitgliedstaat aus Gründen der öffentlichen Sicherheit gerechtfertigte Maßnahmen zum Verbot, zur Einschränkung oder zur Behinderung des Inverkehrbringens von EG-Düngemitteln ergreift.</w:t>
      </w:r>
    </w:p>
    <w:p>
      <w:pPr>
        <w:pStyle w:val="berschrift2"/>
      </w:pPr>
      <w:bookmarkStart w:id="20" w:name="_Toc404848148"/>
      <w:r>
        <w:lastRenderedPageBreak/>
        <w:t>TITEL II</w:t>
      </w:r>
      <w:r>
        <w:br/>
        <w:t>BESTIMMUNGEN FÜR SPEZIELLE DÜNGEMITTELTYPEN</w:t>
      </w:r>
      <w:bookmarkEnd w:id="20"/>
    </w:p>
    <w:p>
      <w:pPr>
        <w:pStyle w:val="berschrift2"/>
      </w:pPr>
      <w:bookmarkStart w:id="21" w:name="_Toc404848149"/>
      <w:r>
        <w:t>KAPITEL I</w:t>
      </w:r>
      <w:r>
        <w:br/>
        <w:t>Mineralische Primärnährstoffdünger</w:t>
      </w:r>
      <w:bookmarkEnd w:id="21"/>
    </w:p>
    <w:p>
      <w:pPr>
        <w:pStyle w:val="berschrift2"/>
      </w:pPr>
      <w:bookmarkStart w:id="22" w:name="_Toc404848150"/>
      <w:r>
        <w:t>Artikel 16</w:t>
      </w:r>
      <w:r>
        <w:br/>
        <w:t>Anwendungsbereich</w:t>
      </w:r>
      <w:bookmarkEnd w:id="22"/>
    </w:p>
    <w:p>
      <w:pPr>
        <w:pStyle w:val="GesAbsatz"/>
      </w:pPr>
      <w:r>
        <w:t>Dieses Kapitel gilt für mineralische Primärnährstoffdünger in fester oder flüssiger Form, rein oder gemischt, einschließlich solcher, die Sekundärnährstoffe und/oder Spurennährstoffe enthalten, mit den in Anhang I Abschnitte A, B, C, E.2.2 oder E.2.3 vorgeschriebenen Mindestnährstoffgehalten.</w:t>
      </w:r>
    </w:p>
    <w:p>
      <w:pPr>
        <w:pStyle w:val="berschrift2"/>
      </w:pPr>
      <w:bookmarkStart w:id="23" w:name="_Toc404848151"/>
      <w:r>
        <w:t>Artikel 17</w:t>
      </w:r>
      <w:r>
        <w:br/>
        <w:t>Angabe der Sekundärnährstoffe in Primärnährstoffdüngern</w:t>
      </w:r>
      <w:bookmarkEnd w:id="23"/>
    </w:p>
    <w:p>
      <w:pPr>
        <w:pStyle w:val="GesAbsatz"/>
      </w:pPr>
      <w:r>
        <w:t>Bei EG-Düngemitteln der in Anhang I Abschnitte A, B und C genannten Düngemitteltypen können Calcium-, Magnesium-, Natrium- und Schwefelgehalte als Sekundärnährstoffe deklariert werden, wenn diese Elemente mindestens in folgenden Mindestmengen enthalten sind:</w:t>
      </w:r>
    </w:p>
    <w:p>
      <w:pPr>
        <w:pStyle w:val="GesAbsatz"/>
        <w:rPr>
          <w:lang w:val="en-GB"/>
        </w:rPr>
      </w:pPr>
      <w:r>
        <w:rPr>
          <w:lang w:val="en-GB"/>
        </w:rPr>
        <w:t>a)</w:t>
      </w:r>
      <w:r>
        <w:rPr>
          <w:lang w:val="en-GB"/>
        </w:rPr>
        <w:tab/>
        <w:t xml:space="preserve">2 % Calciumoxid (CaO) </w:t>
      </w:r>
      <w:proofErr w:type="spellStart"/>
      <w:r>
        <w:rPr>
          <w:lang w:val="en-US"/>
        </w:rPr>
        <w:t>oder</w:t>
      </w:r>
      <w:proofErr w:type="spellEnd"/>
      <w:r>
        <w:rPr>
          <w:lang w:val="en-GB"/>
        </w:rPr>
        <w:t xml:space="preserve"> 1,4 % Ca;</w:t>
      </w:r>
    </w:p>
    <w:p>
      <w:pPr>
        <w:pStyle w:val="GesAbsatz"/>
      </w:pPr>
      <w:r>
        <w:t>b)</w:t>
      </w:r>
      <w:r>
        <w:tab/>
        <w:t>2 % Magnesiumoxid (MgO) oder 1,2 % Mg;</w:t>
      </w:r>
    </w:p>
    <w:p>
      <w:pPr>
        <w:pStyle w:val="GesAbsatz"/>
        <w:rPr>
          <w:lang w:val="nl-NL"/>
        </w:rPr>
      </w:pPr>
      <w:r>
        <w:rPr>
          <w:lang w:val="nl-NL"/>
        </w:rPr>
        <w:t>c)</w:t>
      </w:r>
      <w:r>
        <w:rPr>
          <w:lang w:val="nl-NL"/>
        </w:rPr>
        <w:tab/>
        <w:t>3 % Natriumoxid (Na</w:t>
      </w:r>
      <w:r>
        <w:rPr>
          <w:vertAlign w:val="subscript"/>
          <w:lang w:val="nl-NL"/>
        </w:rPr>
        <w:t>2</w:t>
      </w:r>
      <w:r>
        <w:rPr>
          <w:lang w:val="nl-NL"/>
        </w:rPr>
        <w:t>O) oder 2,2 % Na;</w:t>
      </w:r>
    </w:p>
    <w:p>
      <w:pPr>
        <w:pStyle w:val="GesAbsatz"/>
      </w:pPr>
      <w:r>
        <w:t>d)</w:t>
      </w:r>
      <w:r>
        <w:tab/>
        <w:t>5 % Schwefeltrioxid (SO</w:t>
      </w:r>
      <w:r>
        <w:rPr>
          <w:vertAlign w:val="subscript"/>
        </w:rPr>
        <w:t>3</w:t>
      </w:r>
      <w:r>
        <w:t>) oder 2 % S.</w:t>
      </w:r>
    </w:p>
    <w:p>
      <w:pPr>
        <w:pStyle w:val="GesAbsatz"/>
      </w:pPr>
      <w:r>
        <w:t>In diesem Fall wird die Typenbezeichnung durch die in Artikel 19 Absatz 2 Ziffer ii) genannte zusätzliche Angabe ergänzt.</w:t>
      </w:r>
    </w:p>
    <w:p>
      <w:pPr>
        <w:pStyle w:val="berschrift2"/>
      </w:pPr>
      <w:bookmarkStart w:id="24" w:name="_Toc404848152"/>
      <w:r>
        <w:t>Artikel 18</w:t>
      </w:r>
      <w:r>
        <w:br/>
        <w:t>Calcium, Magnesium, Natrium und Schwefel</w:t>
      </w:r>
      <w:bookmarkEnd w:id="24"/>
    </w:p>
    <w:p>
      <w:pPr>
        <w:pStyle w:val="GesAbsatz"/>
      </w:pPr>
      <w:r>
        <w:t>(1) Die Deklaration des Magnesium-, Natrium- und Schwefelgehalts der in Anhang I Abschnitte A, B und C genannten Düngemittel erfolgt nach einer der folgenden Methoden:</w:t>
      </w:r>
    </w:p>
    <w:p>
      <w:pPr>
        <w:pStyle w:val="GesAbsatz"/>
      </w:pPr>
      <w:r>
        <w:t>a)</w:t>
      </w:r>
      <w:r>
        <w:tab/>
        <w:t>Gesamtgehalt, ausgedrückt in Gewichtsprozent des Düngemittels;</w:t>
      </w:r>
    </w:p>
    <w:p>
      <w:pPr>
        <w:pStyle w:val="GesAbsatz"/>
        <w:ind w:left="426" w:hanging="426"/>
      </w:pPr>
      <w:r>
        <w:t>b)</w:t>
      </w:r>
      <w:r>
        <w:tab/>
        <w:t>Gesamtgehalt und wasserlöslicher Gehalt, ausgedrückt in Gewichtsprozent des Düngemittels, wenn mindestens ein Viertel des Gesamtgehalts wasserlöslich ist;</w:t>
      </w:r>
    </w:p>
    <w:p>
      <w:pPr>
        <w:pStyle w:val="GesAbsatz"/>
        <w:ind w:left="426" w:hanging="426"/>
      </w:pPr>
      <w:r>
        <w:t>c)</w:t>
      </w:r>
      <w:r>
        <w:tab/>
        <w:t>bei völlig wasserlöslichen Nährstoffen wird nur der wasserlösliche Gehalt in Gewichtsprozent angegeben.</w:t>
      </w:r>
    </w:p>
    <w:p>
      <w:pPr>
        <w:pStyle w:val="GesAbsatz"/>
      </w:pPr>
      <w:r>
        <w:t>(2) Soweit in Anhang I nichts anderes bestimmt ist, wird der Calciumgehalt nur deklariert, wenn das Calcium in Wasser löslich ist; die Angabe erfolgt in Gewichtsprozent des Düngemittels.</w:t>
      </w:r>
    </w:p>
    <w:p>
      <w:pPr>
        <w:pStyle w:val="berschrift2"/>
      </w:pPr>
      <w:bookmarkStart w:id="25" w:name="_Toc404848153"/>
      <w:r>
        <w:t>Artikel 19</w:t>
      </w:r>
      <w:r>
        <w:br/>
        <w:t>Kennzeichnung</w:t>
      </w:r>
      <w:bookmarkEnd w:id="25"/>
    </w:p>
    <w:p>
      <w:pPr>
        <w:pStyle w:val="GesAbsatz"/>
      </w:pPr>
      <w:r>
        <w:t>(1) Zusätzlich zu den obligatorischen Kennzeichnungen gemäß Artikel 9 Absatz 1 Buchstabe a) sind die in den Absätzen 2, 3, 4, 5 und 6 des vorliegenden Artikels genannten Angaben zu machen.</w:t>
      </w:r>
    </w:p>
    <w:p>
      <w:pPr>
        <w:pStyle w:val="GesAbsatz"/>
      </w:pPr>
      <w:r>
        <w:t>(2) Bei Mehrnährstoffdüngern folgen auf die Typenbezeichnung</w:t>
      </w:r>
    </w:p>
    <w:p>
      <w:pPr>
        <w:pStyle w:val="GesAbsatz"/>
        <w:ind w:left="426" w:hanging="426"/>
      </w:pPr>
      <w:r>
        <w:t>i)</w:t>
      </w:r>
      <w:r>
        <w:tab/>
        <w:t>die chemischen Symbole der deklarierten Sekundärnährstoffe in Klammern nach den chemischen Symbolen der Primärnährstoffe;</w:t>
      </w:r>
    </w:p>
    <w:p>
      <w:pPr>
        <w:pStyle w:val="GesAbsatz"/>
        <w:ind w:left="426" w:hanging="426"/>
      </w:pPr>
      <w:r>
        <w:t>ii)</w:t>
      </w:r>
      <w:r>
        <w:tab/>
        <w:t>Zahlen, die den Gehalt an Primärnährstoffen angeben. Der deklarierte Gehalt an Sekundärnährstoffen wird in Klammern nach dem Gehalt an Primärnährstoffen angegeben.</w:t>
      </w:r>
    </w:p>
    <w:p>
      <w:pPr>
        <w:pStyle w:val="GesAbsatz"/>
      </w:pPr>
      <w:r>
        <w:t>(3) Hinter der Typenbezeichnung werden nur Zahlenangaben zu den Gehalten an Primär- und Sekundärnährstoffen gemacht.</w:t>
      </w:r>
    </w:p>
    <w:p>
      <w:pPr>
        <w:pStyle w:val="GesAbsatz"/>
      </w:pPr>
      <w:r>
        <w:t>(4) Werden Spurennährstoffe deklariert, so sind die Worte „mit Spurennährstoffen“ oder das Wort „mit“, gefolgt von der oder den Bezeichnungen und den chemischen Symbolen der enthaltenen Spurennährstoffe, anzugeben.</w:t>
      </w:r>
    </w:p>
    <w:p>
      <w:pPr>
        <w:pStyle w:val="GesAbsatz"/>
      </w:pPr>
      <w:r>
        <w:t>(5) Der deklarierte Gehalt an Primär- und Sekundärnährstoffen wird in Gewichtsprozenten in ganzen Zahlen oder gegebenenfalls - sofern es ein geeignetes Analyseverfahren gibt - mit einer Dezimalstelle angegeben.</w:t>
      </w:r>
    </w:p>
    <w:p>
      <w:pPr>
        <w:pStyle w:val="GesAbsatz"/>
      </w:pPr>
      <w:r>
        <w:lastRenderedPageBreak/>
        <w:t>Bei Düngemitteln, die mehr als einen deklarierten Nährstoff enthalten, gilt für Primärnährstoffe die Reihenfolge N, P</w:t>
      </w:r>
      <w:r>
        <w:rPr>
          <w:vertAlign w:val="subscript"/>
        </w:rPr>
        <w:t>2</w:t>
      </w:r>
      <w:r>
        <w:t>O</w:t>
      </w:r>
      <w:r>
        <w:rPr>
          <w:vertAlign w:val="subscript"/>
        </w:rPr>
        <w:t>5</w:t>
      </w:r>
      <w:r>
        <w:t xml:space="preserve"> und/oder P, K</w:t>
      </w:r>
      <w:r>
        <w:rPr>
          <w:vertAlign w:val="subscript"/>
        </w:rPr>
        <w:t>2</w:t>
      </w:r>
      <w:r>
        <w:t>O und/oder K und für Sekundärnährstoffe die Reihenfolge CaO und/oder Ca, MgO und/oder Mg, Na</w:t>
      </w:r>
      <w:r>
        <w:rPr>
          <w:vertAlign w:val="subscript"/>
        </w:rPr>
        <w:t>2</w:t>
      </w:r>
      <w:r>
        <w:t>O und/oder Na, SO</w:t>
      </w:r>
      <w:r>
        <w:rPr>
          <w:vertAlign w:val="subscript"/>
        </w:rPr>
        <w:t>3</w:t>
      </w:r>
      <w:r>
        <w:t xml:space="preserve"> und/oder S.</w:t>
      </w:r>
    </w:p>
    <w:p>
      <w:pPr>
        <w:pStyle w:val="GesAbsatz"/>
      </w:pPr>
      <w:r>
        <w:t>Der deklarierte Gehalt an Spurennährstoffen gibt den Namen und das Symbol jedes einzelnen Spurennährstoffs wieder, unter Angabe der Gewichtsprozente - wie in Anhang I Abschnitte E.2.2 und E.2.3 aufgeführt - sowie seiner Löslichkeit.</w:t>
      </w:r>
    </w:p>
    <w:p>
      <w:pPr>
        <w:pStyle w:val="GesAbsatz"/>
      </w:pPr>
      <w:r>
        <w:t>(6) Die Formen und Löslichkeit der Nährstoffe sind ebenfalls in Form von Gewichtsprozenten des Düngemittels anzugeben, außer wenn in Anhang I ausdrücklich eine andere Art der Angabe dieses Gehalts vorgeschrieben ist.</w:t>
      </w:r>
    </w:p>
    <w:p>
      <w:pPr>
        <w:pStyle w:val="GesAbsatz"/>
      </w:pPr>
      <w:r>
        <w:t>Außer bei Spurennährstoffen, die gemäß Anhang I Abschnitte E.2.2 und E.2.3 angegeben werden, ist eine Dezimalstelle anzugeben.</w:t>
      </w:r>
    </w:p>
    <w:p>
      <w:pPr>
        <w:pStyle w:val="berschrift2"/>
      </w:pPr>
      <w:bookmarkStart w:id="26" w:name="_Toc404848154"/>
      <w:r>
        <w:t>KAPITEL II</w:t>
      </w:r>
      <w:r>
        <w:br/>
        <w:t>Mineralische Sekundärnährstoffdünger</w:t>
      </w:r>
      <w:bookmarkEnd w:id="26"/>
    </w:p>
    <w:p>
      <w:pPr>
        <w:pStyle w:val="berschrift2"/>
      </w:pPr>
      <w:bookmarkStart w:id="27" w:name="_Toc404848155"/>
      <w:r>
        <w:t>Artikel 20</w:t>
      </w:r>
      <w:r>
        <w:br/>
        <w:t>Anwendungsbereich</w:t>
      </w:r>
      <w:bookmarkEnd w:id="27"/>
    </w:p>
    <w:p>
      <w:pPr>
        <w:pStyle w:val="GesAbsatz"/>
      </w:pPr>
      <w:r>
        <w:t>Dieses Kapitel gilt für mineralische Sekundärnährstoffdünger in fester oder flüssiger Form, einschließlich solcher, die Spurennährstoffe enthalten, mit den in Anhang I Abschnitte D, E.2.2 und E.2.3 vorgeschriebenen Mindestnährstoffgehalten.</w:t>
      </w:r>
    </w:p>
    <w:p>
      <w:pPr>
        <w:pStyle w:val="berschrift2"/>
      </w:pPr>
      <w:bookmarkStart w:id="28" w:name="_Toc404848156"/>
      <w:r>
        <w:t>Artikel 21</w:t>
      </w:r>
      <w:r>
        <w:br/>
        <w:t>Kennzeichnung</w:t>
      </w:r>
      <w:bookmarkEnd w:id="28"/>
    </w:p>
    <w:p>
      <w:pPr>
        <w:pStyle w:val="GesAbsatz"/>
      </w:pPr>
      <w:r>
        <w:t>(1) Zusätzlich zu den obligatorischen Kennzeichnungen gemäß Artikel 9 Absatz 1 Buchstabe a) sind die in den Absätzen 2, 3, 4 und 5 des vorliegenden Artikels genannten Angaben zu machen.</w:t>
      </w:r>
    </w:p>
    <w:p>
      <w:pPr>
        <w:pStyle w:val="GesAbsatz"/>
      </w:pPr>
      <w:r>
        <w:t>(2) Werden Spurennährstoffe deklariert, so sind die Worte „mit Spurennährstoffen“ oder das Wort „mit“, gefolgt von der oder den Bezeichnungen und den chemischen Symbolen der enthaltenen Spurennährstoffe, anzugeben.</w:t>
      </w:r>
    </w:p>
    <w:p>
      <w:pPr>
        <w:pStyle w:val="GesAbsatz"/>
      </w:pPr>
      <w:r>
        <w:t>(3) Der deklarierte Gehalt an Sekundärnährstoffen wird in Gewichtsprozenten in ganzen Zahlen oder gegebenenfalls - sofern es ein geeignetes Analyseverfahren gibt - mit einer Dezimalstelle angegeben.</w:t>
      </w:r>
    </w:p>
    <w:p>
      <w:pPr>
        <w:pStyle w:val="GesAbsatz"/>
      </w:pPr>
      <w:r>
        <w:t>Sind mehrere Sekundärnährstoffe enthalten, so ist die Reihenfolge:</w:t>
      </w:r>
    </w:p>
    <w:p>
      <w:pPr>
        <w:pStyle w:val="GesAbsatz"/>
      </w:pPr>
      <w:r>
        <w:t>CaO und/oder Ca, MgO und/oder Mg, Na</w:t>
      </w:r>
      <w:r>
        <w:rPr>
          <w:vertAlign w:val="subscript"/>
        </w:rPr>
        <w:t>2</w:t>
      </w:r>
      <w:r>
        <w:t>O und/oder Na, SO</w:t>
      </w:r>
      <w:r>
        <w:rPr>
          <w:vertAlign w:val="subscript"/>
        </w:rPr>
        <w:t>3</w:t>
      </w:r>
      <w:r>
        <w:t xml:space="preserve"> und/oder S.</w:t>
      </w:r>
    </w:p>
    <w:p>
      <w:pPr>
        <w:pStyle w:val="GesAbsatz"/>
      </w:pPr>
      <w:r>
        <w:t>Der deklarierte Gehalt an Spurennährstoffen gibt den Namen und das Symbol jedes einzelnen Spurennährstoffs wieder, unter Angabe der Gewichtsprozente - wie in Anhang I Abschnitten E.2.2 und E.2.3 aufgeführt - sowie seiner Löslichkeit.</w:t>
      </w:r>
    </w:p>
    <w:p>
      <w:pPr>
        <w:pStyle w:val="GesAbsatz"/>
      </w:pPr>
      <w:r>
        <w:t>(4) Die Formen und Löslichkeit der Nährstoffe sind ebenfalls in Form von Gewichtsprozenten des Düngemittels anzugeben, außer wenn in Anhang I ausdrücklich eine andere Art der Angabe dieses Gehalts vorgeschrieben ist.</w:t>
      </w:r>
    </w:p>
    <w:p>
      <w:pPr>
        <w:pStyle w:val="GesAbsatz"/>
      </w:pPr>
      <w:r>
        <w:t>Außer bei Spurennährstoffen, die gemäß Anhang I Abschnitte E.2.2 und E.2.3 angegeben werden, ist eine Dezimalstelle anzugeben.</w:t>
      </w:r>
    </w:p>
    <w:p>
      <w:pPr>
        <w:pStyle w:val="GesAbsatz"/>
      </w:pPr>
      <w:r>
        <w:t>(5) Soweit in Anhang I nichts anderes bestimmt, wird der Calciumgehalt nur deklariert, wenn das Calcium in Wasser löslich ist; die Angabe erfolgt in Gewichtsprozent des Düngemittels.</w:t>
      </w:r>
    </w:p>
    <w:p>
      <w:pPr>
        <w:pStyle w:val="berschrift2"/>
      </w:pPr>
      <w:bookmarkStart w:id="29" w:name="_Toc404848157"/>
      <w:r>
        <w:t>KAPITEL III</w:t>
      </w:r>
      <w:r>
        <w:br/>
        <w:t>Mineralische Spurennährstoffdünger</w:t>
      </w:r>
      <w:bookmarkEnd w:id="29"/>
    </w:p>
    <w:p>
      <w:pPr>
        <w:pStyle w:val="berschrift2"/>
      </w:pPr>
      <w:bookmarkStart w:id="30" w:name="_Toc404848158"/>
      <w:r>
        <w:t>Artikel 22</w:t>
      </w:r>
      <w:r>
        <w:br/>
        <w:t>Anwendungsbereich</w:t>
      </w:r>
      <w:bookmarkEnd w:id="30"/>
    </w:p>
    <w:p>
      <w:pPr>
        <w:pStyle w:val="GesAbsatz"/>
      </w:pPr>
      <w:r>
        <w:t>Dieses Kapitel gilt für feste oder flüssige mineralische Spurennährstoffdünger mit Mindestnährstoffgehalten gemäß Anhang I Abschnitte E.1 und E.2.1.</w:t>
      </w:r>
    </w:p>
    <w:p>
      <w:pPr>
        <w:pStyle w:val="berschrift2"/>
      </w:pPr>
      <w:bookmarkStart w:id="31" w:name="_Toc404848159"/>
      <w:r>
        <w:lastRenderedPageBreak/>
        <w:t>Artikel 23</w:t>
      </w:r>
      <w:r>
        <w:br/>
        <w:t>Kennzeichnung</w:t>
      </w:r>
      <w:bookmarkEnd w:id="31"/>
    </w:p>
    <w:p>
      <w:pPr>
        <w:pStyle w:val="GesAbsatz"/>
      </w:pPr>
      <w:r>
        <w:t>(1) Zusätzlich zu den obligatorischen Kennzeichnungen gemäß Artikel 9 Absatz 1 Buchstabe a) sind die in den Absätzen 2, 3, 4 und 5 des vorliegenden Artikels genannten Angaben zu machen.</w:t>
      </w:r>
    </w:p>
    <w:p>
      <w:pPr>
        <w:pStyle w:val="GesAbsatz"/>
      </w:pPr>
      <w:r>
        <w:t>(2) Für Düngemittel mit mehr als einem Spurennährstoff ist die Typenbezeichnung „Spurennährstoff-Mischdünger“, gefolgt von den Bezeichnungen und den chemischen Symbolen der enthaltenen Spurennährstoffe, anzugeben.</w:t>
      </w:r>
    </w:p>
    <w:p>
      <w:pPr>
        <w:pStyle w:val="GesAbsatz"/>
      </w:pPr>
      <w:r>
        <w:t>(3) Für Düngemittel, die nur einen einzigen Spurennährstoff enthalten (Anhang I Abschnitt E.1), wird der deklarierte Gehalt an Spurennährstoffen in Gewichtsprozenten in ganzen Zahlen oder gegebenenfalls mit einer Dezimalstelle angegeben.</w:t>
      </w:r>
    </w:p>
    <w:p>
      <w:pPr>
        <w:pStyle w:val="GesAbsatz"/>
      </w:pPr>
      <w:r>
        <w:t>(4) Die Formen und Löslichkeit der Spurennährstoffe sind in Gewichtsprozenten des Düngemittels anzugeben, außer wenn in Anhang I ausdrücklich eine andere Art der Angabe dieses Gehalts vorgeschrieben ist.</w:t>
      </w:r>
    </w:p>
    <w:p>
      <w:pPr>
        <w:pStyle w:val="GesAbsatz"/>
      </w:pPr>
      <w:r>
        <w:t>Die Anzahl der Dezimalstellen in der Angabe der Spurennährstoffe hat den Bestimmungen des Anhangs I Abschnitt E.2.1 zu entsprechen.</w:t>
      </w:r>
    </w:p>
    <w:p>
      <w:pPr>
        <w:pStyle w:val="GesAbsatz"/>
      </w:pPr>
      <w:r>
        <w:t>(5) Unter den obligatorischen bzw. fakultativen Deklarationen ist auf dem Etikett und den Begleitpapieren zu den in Anhang I Abschnitte E.1 und E.2.1 aufgeführten Erzeugnissen Folgendes anzugeben:</w:t>
      </w:r>
    </w:p>
    <w:p>
      <w:pPr>
        <w:pStyle w:val="GesAbsatz"/>
      </w:pPr>
      <w:r>
        <w:t>„Nur bei tatsächlichem Bedarf verwenden. Empfohlene Aufwandmenge nicht überschreiten.“</w:t>
      </w:r>
    </w:p>
    <w:p>
      <w:pPr>
        <w:pStyle w:val="berschrift2"/>
      </w:pPr>
      <w:bookmarkStart w:id="32" w:name="_Toc404848160"/>
      <w:r>
        <w:t>Artikel 24</w:t>
      </w:r>
      <w:r>
        <w:br/>
        <w:t>Verpackung</w:t>
      </w:r>
      <w:bookmarkEnd w:id="32"/>
    </w:p>
    <w:p>
      <w:pPr>
        <w:pStyle w:val="GesAbsatz"/>
      </w:pPr>
      <w:r>
        <w:t>Die von diesem Kapitel erfassten EG-Düngemittel sind zu verpacken.</w:t>
      </w:r>
    </w:p>
    <w:p>
      <w:pPr>
        <w:pStyle w:val="berschrift2"/>
      </w:pPr>
      <w:bookmarkStart w:id="33" w:name="_Toc404848161"/>
      <w:r>
        <w:t>KAPITEL IV</w:t>
      </w:r>
      <w:r>
        <w:br/>
        <w:t>Ammoniumnitratdünger mit hohem Stickstoffgehalt</w:t>
      </w:r>
      <w:bookmarkEnd w:id="33"/>
    </w:p>
    <w:p>
      <w:pPr>
        <w:pStyle w:val="berschrift2"/>
      </w:pPr>
      <w:bookmarkStart w:id="34" w:name="_Toc404848162"/>
      <w:r>
        <w:t>Artikel 25</w:t>
      </w:r>
      <w:r>
        <w:br/>
        <w:t>Anwendungsbereich</w:t>
      </w:r>
      <w:bookmarkEnd w:id="34"/>
    </w:p>
    <w:p>
      <w:pPr>
        <w:pStyle w:val="GesAbsatz"/>
      </w:pPr>
      <w:r>
        <w:t>Im Sinne dieses Kapitels sind Ammoniumnitratdünger mit hohem Stickstoffgehalt, seien es Ein- oder Mehrnährstoffdünger, zu Düngezwecken hergestellte Erzeugnisse auf Ammoniumnitratbasis, bei denen der Stickstoffgehalt im Verhältnis zum Ammoniumnitrat gewichtsmäßig über 28 % liegt.</w:t>
      </w:r>
    </w:p>
    <w:p>
      <w:pPr>
        <w:pStyle w:val="GesAbsatz"/>
      </w:pPr>
      <w:r>
        <w:t>Düngemittel dieses Typs können mineralische Stoffe oder Füllstoffe enthalten.</w:t>
      </w:r>
    </w:p>
    <w:p>
      <w:pPr>
        <w:pStyle w:val="GesAbsatz"/>
      </w:pPr>
      <w:r>
        <w:t>Die zur Herstellung von Düngemitteln dieses Typs verwendeten Stoffe dürfen weder die thermische Sensibilität noch die Detonationsfähigkeit erhöhen.</w:t>
      </w:r>
    </w:p>
    <w:p>
      <w:pPr>
        <w:pStyle w:val="berschrift2"/>
      </w:pPr>
      <w:bookmarkStart w:id="35" w:name="_Toc404848163"/>
      <w:r>
        <w:t>Artikel 26</w:t>
      </w:r>
      <w:r>
        <w:br/>
        <w:t>Sicherheitsvorkehrungen und -kontrollen</w:t>
      </w:r>
      <w:bookmarkEnd w:id="35"/>
    </w:p>
    <w:p>
      <w:pPr>
        <w:pStyle w:val="GesAbsatz"/>
      </w:pPr>
      <w:r>
        <w:t>(1) Der Hersteller gewährleistet, dass Ammoniumnitrat-Einnährstoffdünger mit hohem Stickstoffgehalt den Bestimmungen des Anhangs III Abschnitt 1 entsprechen.</w:t>
      </w:r>
    </w:p>
    <w:p>
      <w:pPr>
        <w:pStyle w:val="GesAbsatz"/>
      </w:pPr>
      <w:r>
        <w:t>(2) Die in diesem Kapitel vorgesehenen Prüfungen und Analysen für die amtliche Kontrolle von Ammoniumnitrat-Einnährstoffdüngern mit hohem Stickstoffgehalt werden nach den in Anhang III Abschnitt 3 beschriebenen Methoden durchgeführt.</w:t>
      </w:r>
    </w:p>
    <w:p>
      <w:pPr>
        <w:pStyle w:val="GesAbsatz"/>
      </w:pPr>
      <w:r>
        <w:t>(3) Um die Rückverfolgbarkeit von in Verkehr gebrachtem EG-Ammoniumnitratdünger mit hohem Stickstoffgehalt sicherzustellen, bewahrt der Hersteller Aufzeichnungen über die Namen und Anschriften der Betriebe und der Betreiber dieser Betriebe auf, in denen die Düngemittel und ihre Hauptbestandteile hergestellt wurden. Die Aufzeichnungen werden den Mitgliedstaaten zur Einsicht zur Verfügung gehalten, solange der Markt mit dem Düngemittel beliefert wird, und für weitere zwei Jahre, nachdem der Hersteller es vom Markt genommen hat.</w:t>
      </w:r>
    </w:p>
    <w:p>
      <w:pPr>
        <w:pStyle w:val="berschrift2"/>
      </w:pPr>
      <w:bookmarkStart w:id="36" w:name="_Toc404848164"/>
      <w:r>
        <w:t>Artikel 27</w:t>
      </w:r>
      <w:r>
        <w:br/>
        <w:t>Detonationstest</w:t>
      </w:r>
      <w:bookmarkEnd w:id="36"/>
    </w:p>
    <w:p>
      <w:pPr>
        <w:pStyle w:val="GesAbsatz"/>
      </w:pPr>
      <w:r>
        <w:t xml:space="preserve">Unbeschadet der in Artikel 26 genannten Maßnahmen gewährleistet der Hersteller, dass jeder in Verkehr gebrachte Typ von EG-Ammoniumnitratdünger mit hohem Stickstoffgehalt den in Anhang III Abschnitte 2, 3 (Methode 1 Nummer 3) und 4 beschriebenen Detonationstest bestanden hat. Dieser Test ist von einem der in </w:t>
      </w:r>
      <w:r>
        <w:lastRenderedPageBreak/>
        <w:t>Artikel 30 Absatz 1 bzw. Artikel 33 Absatz 1 genannten zugelassenen Laboratorien durchzuführen. Die Hersteller übermitteln die Testergebnisse der zuständigen Behörde des betreffenden Mitgliedstaats mindestens fünf Tage bevor sie das Düngemittel in Verkehr bringen, bzw. - bei Einfuhren - mindestens fünf Tage vor der Ankunft des Düngemittels an den Grenzen der Europäischen Gemeinschaft. Danach gewährleistet der Hersteller, dass alle Lieferungen des in Verkehr gebrachten Düngemittels den genannten Test bestehen würden.</w:t>
      </w:r>
    </w:p>
    <w:p>
      <w:pPr>
        <w:pStyle w:val="berschrift2"/>
      </w:pPr>
      <w:bookmarkStart w:id="37" w:name="_Toc404848165"/>
      <w:r>
        <w:t>Artikel 28</w:t>
      </w:r>
      <w:r>
        <w:br/>
        <w:t>Verpackung</w:t>
      </w:r>
      <w:bookmarkEnd w:id="37"/>
    </w:p>
    <w:p>
      <w:pPr>
        <w:pStyle w:val="GesAbsatz"/>
      </w:pPr>
      <w:r>
        <w:t>Ammoniumnitratdünger mit hohem Stickstoffgehalt dürfen nur verpackt an den Endverbraucher abgegeben werden.</w:t>
      </w:r>
    </w:p>
    <w:p>
      <w:pPr>
        <w:pStyle w:val="berschrift2"/>
      </w:pPr>
      <w:bookmarkStart w:id="38" w:name="_Toc404848166"/>
      <w:r>
        <w:t>TITEL III</w:t>
      </w:r>
      <w:r>
        <w:br/>
        <w:t>KONFORMITÄTSBEWERTUNG VON DÜNGEMITTELN</w:t>
      </w:r>
      <w:bookmarkEnd w:id="38"/>
    </w:p>
    <w:p>
      <w:pPr>
        <w:pStyle w:val="berschrift2"/>
      </w:pPr>
      <w:bookmarkStart w:id="39" w:name="_Toc404848167"/>
      <w:r>
        <w:t>Artikel 29</w:t>
      </w:r>
      <w:r>
        <w:br/>
        <w:t>Kontrollen</w:t>
      </w:r>
      <w:bookmarkEnd w:id="39"/>
    </w:p>
    <w:p>
      <w:pPr>
        <w:pStyle w:val="GesAbsatz"/>
      </w:pPr>
      <w:r>
        <w:t>(1) Die Mitgliedstaaten können für Düngemittel mit der Bezeichnung „EG-Düngemittel“ amtliche Kontrollen vorsehen, in denen die Übereinstimmung mit dieser Verordnung geprüft wird.</w:t>
      </w:r>
    </w:p>
    <w:p>
      <w:pPr>
        <w:pStyle w:val="GesAbsatz"/>
      </w:pPr>
      <w:r>
        <w:t>Die Mitgliedstaaten können Gebühren erheben, die die Kosten der für diese Kontrollen erforderlichen Tests nicht übersteigen; damit dürfen die Hersteller jedoch weder zur Wiederholung von Tests noch zur Zahlung erneuter Tests gezwungen werden, wenn der erste Test von einem Laboratorium durchgeführt wurde, das den Bedingungen des Artikels 30 entspricht und ergeben hat, dass das fragliche Düngemittel den Anforderungen entspricht.</w:t>
      </w:r>
    </w:p>
    <w:p>
      <w:pPr>
        <w:pStyle w:val="GesAbsatz"/>
      </w:pPr>
      <w:r>
        <w:t>(2) Die Mitgliedstaaten stellen sicher, dass Probenahme und Analyse für amtliche Kontrollen von EG-Düngemitteln der in Anhang I aufgeführten Düngemitteltypen nach den in den Anhängen III und IV beschriebenen Methoden durchgeführt werden.</w:t>
      </w:r>
    </w:p>
    <w:p>
      <w:pPr>
        <w:pStyle w:val="GesAbsatz"/>
      </w:pPr>
      <w:r>
        <w:t>(3) Die Einhaltung der Bestimmungen dieser Verordnung hinsichtlich der Übereinstimmung mit den Düngemitteltypen und der Beachtung des deklarierten Nährstoffgehalts und/oder des deklarierten Gehalts, ausgedrückt in Formen und Löslichkeiten dieser Nährstoffe, kann bei amtlichen Kontrollen nur durch die Anwendung der gemäß den Anhängen III und IV festgelegten Probenahme- und Analysemethoden sowie unter Berücksichtigung der in Anhang II aufgeführten Toleranzen festgestellt werden.</w:t>
      </w:r>
    </w:p>
    <w:p>
      <w:pPr>
        <w:pStyle w:val="GesAbsatz"/>
      </w:pPr>
      <w:r>
        <w:t>(4) Die Kommission nimmt die Anpassung und Modernisierung der Mess-, Probenahme- und Analysemethoden, soweit wie möglich anhand von Europäischen Normen, vor. Diese Maßnahmen zur Änderung nicht wesentlicher Bestimmungen dieser Verordnung werden nach dem in Artikel 32 Absatz 3 genannten Regelungsverfahren mit Kontrolle erlassen. Dasselbe Verfahren gilt für die Annahme der Durchführungsbestimmungen, die erforderlich sind, um die in diesem Artikel und in den Artikeln 8, 26 und 27 vorgesehenen Kontrollmaßnahmen im Einzelnen festzulegen. Diese Bestimmungen regeln insbesondere die Häufigkeit der Testwiederholung sowie die Maßnahmen, mit denen sichergestellt werden soll, dass die in Verkehr gebrachten Düngemittel mit den getesteten Düngemitteln identisch sind.</w:t>
      </w:r>
    </w:p>
    <w:p>
      <w:pPr>
        <w:pStyle w:val="berschrift2"/>
      </w:pPr>
      <w:bookmarkStart w:id="40" w:name="_Toc404848168"/>
      <w:r>
        <w:t>Artikel 30</w:t>
      </w:r>
      <w:r>
        <w:br/>
        <w:t>Laboratorien</w:t>
      </w:r>
      <w:bookmarkEnd w:id="40"/>
    </w:p>
    <w:p>
      <w:pPr>
        <w:pStyle w:val="GesAbsatz"/>
      </w:pPr>
      <w:r>
        <w:t>(1) Die Mitgliedstaaten teilen der Kommission die Liste der zugelassenen Laboratorien in ihrem Hoheitsgebiet mit, die befähigt sind, die zur Überprüfung der Übereinstimmung von EG-Düngemitteln mit den Anforderungen dieser Verordnung erforderlichen Dienstleistungen zu erbringen. Solche Laboratorien müssen die in Anhang V Abschnitt B genannten Normen erfüllen. Diese Mitteilung erfolgt bis zum 11. Juni 2004 und bei jeder nachfolgenden Änderung.</w:t>
      </w:r>
    </w:p>
    <w:p>
      <w:pPr>
        <w:pStyle w:val="GesAbsatz"/>
      </w:pPr>
      <w:r>
        <w:t xml:space="preserve">(2) Die Kommission veröffentlicht die Liste der zugelassenen Laboratorien im </w:t>
      </w:r>
      <w:r>
        <w:rPr>
          <w:i/>
        </w:rPr>
        <w:t>Amtsblatt der Europäischen Union</w:t>
      </w:r>
      <w:r>
        <w:t>.</w:t>
      </w:r>
    </w:p>
    <w:p>
      <w:pPr>
        <w:pStyle w:val="GesAbsatz"/>
      </w:pPr>
      <w:r>
        <w:t>(3) Hat ein Mitgliedstaat berechtigten Grund zu der Annahme, dass ein zugelassenes Labor die in Absatz 1 erwähnten Normen nicht erfüllt, so befasst er den in Artikel 32 genannten Ausschuss mit diesem Fall. Ist der Ausschuss ebenfalls der Auffassung, dass das Labor die Normen nicht erfüllt, so streicht die Kommission den Namen dieses Labors von der in Absatz 2 genannten Liste.</w:t>
      </w:r>
    </w:p>
    <w:p>
      <w:pPr>
        <w:pStyle w:val="GesAbsatz"/>
      </w:pPr>
      <w:r>
        <w:t>(4) Die Kommission entscheidet innerhalb von 90 Tagen nach Eingang der betreffenden Information nach dem in Artikel 32 Absatz 2 genannten Verfahren über die Angelegenheit.</w:t>
      </w:r>
    </w:p>
    <w:p>
      <w:pPr>
        <w:pStyle w:val="GesAbsatz"/>
      </w:pPr>
      <w:r>
        <w:t xml:space="preserve">(5) Die Kommission veröffentlicht die geänderte Liste im </w:t>
      </w:r>
      <w:r>
        <w:rPr>
          <w:i/>
        </w:rPr>
        <w:t>Amtsblatt der Europäischen Union</w:t>
      </w:r>
      <w:r>
        <w:t>.</w:t>
      </w:r>
    </w:p>
    <w:p>
      <w:pPr>
        <w:pStyle w:val="berschrift2"/>
      </w:pPr>
      <w:bookmarkStart w:id="41" w:name="_Toc404848169"/>
      <w:r>
        <w:lastRenderedPageBreak/>
        <w:t>TITEL IV</w:t>
      </w:r>
      <w:r>
        <w:br/>
        <w:t>SCHLUSSBESTIMMUNGEN</w:t>
      </w:r>
      <w:bookmarkEnd w:id="41"/>
    </w:p>
    <w:p>
      <w:pPr>
        <w:pStyle w:val="berschrift2"/>
      </w:pPr>
      <w:bookmarkStart w:id="42" w:name="_Toc404848170"/>
      <w:r>
        <w:t>KAPITEL I</w:t>
      </w:r>
      <w:r>
        <w:br/>
        <w:t>Anpassung der Anhänge</w:t>
      </w:r>
      <w:bookmarkEnd w:id="42"/>
    </w:p>
    <w:p>
      <w:pPr>
        <w:pStyle w:val="berschrift2"/>
      </w:pPr>
      <w:bookmarkStart w:id="43" w:name="_Toc404848171"/>
      <w:r>
        <w:t>Artikel 31</w:t>
      </w:r>
      <w:r>
        <w:br/>
        <w:t>Neue EG-Düngemittel</w:t>
      </w:r>
      <w:bookmarkEnd w:id="43"/>
    </w:p>
    <w:p>
      <w:pPr>
        <w:pStyle w:val="GesAbsatz"/>
      </w:pPr>
      <w:r>
        <w:t>(1) Die Kommission passt Anhang I zur Aufnahme neuer Düngemitteltypen an.</w:t>
      </w:r>
    </w:p>
    <w:p>
      <w:pPr>
        <w:pStyle w:val="GesAbsatz"/>
      </w:pPr>
      <w:r>
        <w:t>(2) Ein Hersteller oder sein Bevollmächtigter, der die Aufnahme eines neuen Düngemitteltyps in Anhang I vorschlagen möchte und dazu eine technische Akte erstellen muss, berücksichtigt hierbei die in Anhang V Abschnitt A genannten technischen Unterlagen.</w:t>
      </w:r>
    </w:p>
    <w:p>
      <w:pPr>
        <w:pStyle w:val="GesAbsatz"/>
      </w:pPr>
      <w:r>
        <w:t>(3) Die Kommission passt die Anhänge an den technischen Fortschritt an.</w:t>
      </w:r>
    </w:p>
    <w:p>
      <w:pPr>
        <w:pStyle w:val="GesAbsatz"/>
      </w:pPr>
      <w:r>
        <w:t>(4) Die in den Absätzen 1 und 3 genannten Maßnahmen zur Änderung nicht wesentlicher Bestimmungen dieser Verordnung werden nach dem in Artikel 32 Absatz 3 genannten Regelungsverfahren mit Kontrolle erlassen.</w:t>
      </w:r>
    </w:p>
    <w:p>
      <w:pPr>
        <w:pStyle w:val="berschrift2"/>
      </w:pPr>
      <w:bookmarkStart w:id="44" w:name="_Toc404848172"/>
      <w:r>
        <w:t>Artikel 32</w:t>
      </w:r>
      <w:r>
        <w:br/>
        <w:t>Ausschussverfahren</w:t>
      </w:r>
      <w:bookmarkEnd w:id="44"/>
    </w:p>
    <w:p>
      <w:pPr>
        <w:pStyle w:val="GesAbsatz"/>
      </w:pPr>
      <w:r>
        <w:t>(1) Die Kommission wird von einem Ausschuss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45" w:name="_Toc404848173"/>
      <w:r>
        <w:t>KAPITEL II</w:t>
      </w:r>
      <w:r>
        <w:br/>
        <w:t>Übergangsbestimmungen</w:t>
      </w:r>
      <w:bookmarkEnd w:id="45"/>
    </w:p>
    <w:p>
      <w:pPr>
        <w:pStyle w:val="berschrift2"/>
      </w:pPr>
      <w:bookmarkStart w:id="46" w:name="_Toc404848174"/>
      <w:r>
        <w:t>Artikel 33</w:t>
      </w:r>
      <w:r>
        <w:br/>
        <w:t>Befähigte Laboratorien</w:t>
      </w:r>
      <w:bookmarkEnd w:id="46"/>
    </w:p>
    <w:p>
      <w:pPr>
        <w:pStyle w:val="GesAbsatz"/>
      </w:pPr>
      <w:r>
        <w:t>(1) Unbeschadet des Artikels 30 Absatz 1 können die Mitgliedstaaten während einer Übergangsfrist bis zum 11. Dezember 2007 weiterhin ihre nationalen Vorschriften zur Zulassung von Laboratorien anwenden, die in der Lage sind, die zur Überprüfung der Übereinstimmung von EG-Düngemitteln mit den Anforderungen dieser Verordnung erforderlichen Dienstleistungen zu erbringen.</w:t>
      </w:r>
    </w:p>
    <w:p>
      <w:pPr>
        <w:pStyle w:val="GesAbsatz"/>
      </w:pPr>
      <w:r>
        <w:t>(2) Die Mitgliedstaaten teilen der Kommission die Liste dieser Laboratorien sowie Einzelheiten über das jeweilige Zulassungssystem mit. Diese Mitteilung erfolgt bis zum 11. Juni 2004 und bei jeder nachfolgenden Änderung.</w:t>
      </w:r>
    </w:p>
    <w:p>
      <w:pPr>
        <w:pStyle w:val="berschrift2"/>
      </w:pPr>
      <w:bookmarkStart w:id="47" w:name="_Toc404848175"/>
      <w:r>
        <w:t>Artikel 34</w:t>
      </w:r>
      <w:r>
        <w:br/>
        <w:t>Verpackung und Etikettierung</w:t>
      </w:r>
      <w:bookmarkEnd w:id="47"/>
    </w:p>
    <w:p>
      <w:pPr>
        <w:pStyle w:val="GesAbsatz"/>
      </w:pPr>
      <w:r>
        <w:t>Ungeachtet des Artikels 35 Absatz 1 dürfen die Angaben, Verpackungen, Etiketten und Begleitpapiere von EG-Düngemitteln, die Gegenstand früherer Richtlinien waren, bis zum 11. Juni 2005 weiter verwendet werden.</w:t>
      </w:r>
    </w:p>
    <w:p>
      <w:pPr>
        <w:pStyle w:val="berschrift2"/>
      </w:pPr>
      <w:bookmarkStart w:id="48" w:name="_Toc404848176"/>
      <w:r>
        <w:t>KAPITEL III</w:t>
      </w:r>
      <w:r>
        <w:br/>
        <w:t>Schlussbestimmungen</w:t>
      </w:r>
      <w:bookmarkEnd w:id="48"/>
    </w:p>
    <w:p>
      <w:pPr>
        <w:pStyle w:val="berschrift2"/>
      </w:pPr>
      <w:bookmarkStart w:id="49" w:name="_Toc404848177"/>
      <w:r>
        <w:t>Artikel 35</w:t>
      </w:r>
      <w:r>
        <w:br/>
        <w:t>Aufhebung von Richtlinien</w:t>
      </w:r>
      <w:bookmarkEnd w:id="49"/>
    </w:p>
    <w:p>
      <w:pPr>
        <w:pStyle w:val="GesAbsatz"/>
      </w:pPr>
      <w:r>
        <w:t>(1) Die Richtlinien 76/116/EWG, 77/535/EWG, 80/876/EWG und 87/94/EWG werden aufgehoben.</w:t>
      </w:r>
    </w:p>
    <w:p>
      <w:pPr>
        <w:pStyle w:val="GesAbsatz"/>
      </w:pPr>
      <w:r>
        <w:t xml:space="preserve">(2) Verweisungen auf die aufgehobenen Richtlinien gelten als Verweisungen auf die vorliegende Verordnung. Insbesondere gelten die von der Kommission nach Artikel 95 Absatz 6 des Vertrags gewährten Ausnahmen von Artikel 7 der Richtlinie 76/116/EWG als Ausnahmen von Artikel 5 der vorliegenden Verordnung und bleiben </w:t>
      </w:r>
      <w:r>
        <w:lastRenderedPageBreak/>
        <w:t>ungeachtet des Inkrafttretens der vorliegenden Verordnung weiterhin wirksam. Bis zur Annahme von Sanktionen gemäß Artikel 36 können die Mitgliedstaaten bei Verstößen gegen die nationalen Vorschriften zur Durchführung der in Absatz 1 genannten Richtlinien weiterhin Sanktionen verhängen.</w:t>
      </w:r>
    </w:p>
    <w:p>
      <w:pPr>
        <w:pStyle w:val="berschrift2"/>
      </w:pPr>
      <w:bookmarkStart w:id="50" w:name="_Toc404848178"/>
      <w:r>
        <w:t>Artikel 36</w:t>
      </w:r>
      <w:r>
        <w:br/>
        <w:t>Sanktionen</w:t>
      </w:r>
      <w:bookmarkEnd w:id="50"/>
    </w:p>
    <w:p>
      <w:pPr>
        <w:pStyle w:val="GesAbsatz"/>
      </w:pPr>
      <w:r>
        <w:t>Die Mitgliedstaaten legen die Sanktionen fest, die bei einem Verstoß gegen diese Verordnung zu verhängen sind, und treffen alle erforderlichen Maßnahmen, um deren Durchsetzung zu gewährleisten. Die Sanktionen müssen wirksam, verhältnismäßig und abschreckend sein.</w:t>
      </w:r>
    </w:p>
    <w:p>
      <w:pPr>
        <w:pStyle w:val="berschrift2"/>
      </w:pPr>
      <w:bookmarkStart w:id="51" w:name="_Toc404848179"/>
      <w:r>
        <w:t>Artikel 37</w:t>
      </w:r>
      <w:r>
        <w:br/>
        <w:t>Einzelstaatliche Vorschriften</w:t>
      </w:r>
      <w:bookmarkEnd w:id="51"/>
    </w:p>
    <w:p>
      <w:pPr>
        <w:pStyle w:val="GesAbsatz"/>
      </w:pPr>
      <w:r>
        <w:t>Die Mitgliedstaaten teilen der Kommission bis zum 11. Juni 2005 die innerstaatlichen Vorschriften mit, die sie aufgrund von Artikel 6 Absätze 1 und 2, Artikel 29 Absatz 1 und Artikel 36 erlassen haben; sie teilen ihr ferner unverzüglich alle Änderungen mit, die später an diesen Vorschriften vorgenommen werden.</w:t>
      </w:r>
    </w:p>
    <w:p>
      <w:pPr>
        <w:pStyle w:val="berschrift2"/>
      </w:pPr>
      <w:bookmarkStart w:id="52" w:name="_Toc404848180"/>
      <w:r>
        <w:t>Artikel 38</w:t>
      </w:r>
      <w:r>
        <w:br/>
        <w:t>Inkrafttreten</w:t>
      </w:r>
      <w:bookmarkEnd w:id="52"/>
    </w:p>
    <w:p>
      <w:pPr>
        <w:pStyle w:val="GesAbsatz"/>
      </w:pPr>
      <w:r>
        <w:t xml:space="preserve">Diese Verordnung tritt am zwanzigsten Tag nach ihrer Veröffentlichung im </w:t>
      </w:r>
      <w:r>
        <w:rPr>
          <w:i/>
        </w:rPr>
        <w:t>Amtsblatt der Europäischen Union</w:t>
      </w:r>
      <w:r>
        <w:t xml:space="preserve"> in Kraft; hiervon ausgenommen sind Artikel 8 und Artikel 26 Absatz 3, die am 11. Juni 2005 in Kraft treten.</w:t>
      </w:r>
    </w:p>
    <w:p>
      <w:pPr>
        <w:pStyle w:val="GesAbsatz"/>
      </w:pPr>
      <w:r>
        <w:t>Diese Verordnung ist in allen ihren Teilen verbindlich und gilt unmittelbar in jedem Mitgliedstaat.</w:t>
      </w:r>
    </w:p>
    <w:p>
      <w:pPr>
        <w:pStyle w:val="GesAbsatz"/>
        <w:sectPr>
          <w:headerReference w:type="default" r:id="rId25"/>
          <w:footerReference w:type="even" r:id="rId26"/>
          <w:footerReference w:type="default" r:id="rId27"/>
          <w:pgSz w:w="11907" w:h="16840" w:code="9"/>
          <w:pgMar w:top="1134" w:right="851" w:bottom="1134" w:left="1418" w:header="567" w:footer="851" w:gutter="0"/>
          <w:cols w:space="720"/>
        </w:sectPr>
      </w:pPr>
    </w:p>
    <w:p>
      <w:pPr>
        <w:pStyle w:val="berschrift2"/>
        <w:jc w:val="left"/>
      </w:pPr>
      <w:bookmarkStart w:id="53" w:name="_Toc404848181"/>
      <w:r>
        <w:lastRenderedPageBreak/>
        <w:t>ANHANG I</w:t>
      </w:r>
      <w:r>
        <w:br/>
        <w:t>LISTE DER EG-DÜNGEMITTELTYPEN</w:t>
      </w:r>
      <w:bookmarkEnd w:id="53"/>
    </w:p>
    <w:p>
      <w:pPr>
        <w:pStyle w:val="GesAbsatz"/>
        <w:rPr>
          <w:b/>
        </w:rPr>
      </w:pPr>
      <w:r>
        <w:rPr>
          <w:b/>
        </w:rPr>
        <w:t>A. Mineralische Einnährstoffdünger</w:t>
      </w:r>
    </w:p>
    <w:p>
      <w:pPr>
        <w:pStyle w:val="GesAbsatz"/>
        <w:rPr>
          <w:b/>
        </w:rPr>
      </w:pPr>
      <w:r>
        <w:rPr>
          <w:b/>
        </w:rPr>
        <w:t xml:space="preserve">A.1. </w:t>
      </w:r>
      <w:r>
        <w:rPr>
          <w:i/>
        </w:rPr>
        <w:t>Stickstoffdünger</w:t>
      </w:r>
    </w:p>
    <w:tbl>
      <w:tblPr>
        <w:tblW w:w="147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68"/>
        <w:gridCol w:w="2531"/>
        <w:gridCol w:w="24"/>
        <w:gridCol w:w="6"/>
        <w:gridCol w:w="2787"/>
        <w:gridCol w:w="3301"/>
        <w:gridCol w:w="2716"/>
        <w:gridCol w:w="2734"/>
        <w:gridCol w:w="17"/>
      </w:tblGrid>
      <w:tr>
        <w:trPr>
          <w:gridAfter w:val="1"/>
          <w:wAfter w:w="17" w:type="dxa"/>
          <w:trHeight w:val="974"/>
          <w:tblHeader/>
        </w:trPr>
        <w:tc>
          <w:tcPr>
            <w:tcW w:w="668" w:type="dxa"/>
            <w:vAlign w:val="center"/>
          </w:tcPr>
          <w:p>
            <w:pPr>
              <w:pStyle w:val="GesAbsatz"/>
              <w:jc w:val="center"/>
              <w:rPr>
                <w:sz w:val="18"/>
                <w:szCs w:val="18"/>
              </w:rPr>
            </w:pPr>
            <w:r>
              <w:rPr>
                <w:sz w:val="18"/>
                <w:szCs w:val="18"/>
              </w:rPr>
              <w:t>Nr.</w:t>
            </w:r>
          </w:p>
        </w:tc>
        <w:tc>
          <w:tcPr>
            <w:tcW w:w="2555" w:type="dxa"/>
            <w:gridSpan w:val="2"/>
            <w:vAlign w:val="center"/>
          </w:tcPr>
          <w:p>
            <w:pPr>
              <w:pStyle w:val="GesAbsatz"/>
              <w:jc w:val="center"/>
              <w:rPr>
                <w:sz w:val="18"/>
                <w:szCs w:val="18"/>
              </w:rPr>
            </w:pPr>
            <w:r>
              <w:rPr>
                <w:sz w:val="18"/>
                <w:szCs w:val="18"/>
              </w:rPr>
              <w:t>Typenbezeichnung</w:t>
            </w:r>
          </w:p>
        </w:tc>
        <w:tc>
          <w:tcPr>
            <w:tcW w:w="2793" w:type="dxa"/>
            <w:gridSpan w:val="2"/>
            <w:vAlign w:val="center"/>
          </w:tcPr>
          <w:p>
            <w:pPr>
              <w:pStyle w:val="GesAbsatz"/>
              <w:jc w:val="center"/>
              <w:rPr>
                <w:sz w:val="18"/>
                <w:szCs w:val="18"/>
              </w:rPr>
            </w:pPr>
            <w:r>
              <w:rPr>
                <w:sz w:val="18"/>
                <w:szCs w:val="18"/>
              </w:rPr>
              <w:t>Hinweise auf Art der Gewinnung und Hauptbestandteile</w:t>
            </w:r>
          </w:p>
        </w:tc>
        <w:tc>
          <w:tcPr>
            <w:tcW w:w="3301" w:type="dxa"/>
            <w:vAlign w:val="center"/>
          </w:tcPr>
          <w:p>
            <w:pPr>
              <w:pStyle w:val="GesAbsatz"/>
              <w:jc w:val="center"/>
              <w:rPr>
                <w:sz w:val="18"/>
                <w:szCs w:val="18"/>
              </w:rPr>
            </w:pPr>
            <w:r>
              <w:rPr>
                <w:sz w:val="18"/>
                <w:szCs w:val="18"/>
              </w:rPr>
              <w:t>Nährstoffmindestgehalt (in Gewichtsprozenten)</w:t>
            </w:r>
            <w:r>
              <w:rPr>
                <w:sz w:val="18"/>
                <w:szCs w:val="18"/>
              </w:rPr>
              <w:br/>
              <w:t>Angaben zur Nährstoffbewertung</w:t>
            </w:r>
            <w:r>
              <w:rPr>
                <w:sz w:val="18"/>
                <w:szCs w:val="18"/>
              </w:rPr>
              <w:br/>
              <w:t>Weitere Erfordernisse</w:t>
            </w:r>
          </w:p>
        </w:tc>
        <w:tc>
          <w:tcPr>
            <w:tcW w:w="2716" w:type="dxa"/>
            <w:vAlign w:val="center"/>
          </w:tcPr>
          <w:p>
            <w:pPr>
              <w:pStyle w:val="GesAbsatz"/>
              <w:jc w:val="center"/>
              <w:rPr>
                <w:sz w:val="18"/>
                <w:szCs w:val="18"/>
              </w:rPr>
            </w:pPr>
            <w:r>
              <w:rPr>
                <w:sz w:val="18"/>
                <w:szCs w:val="18"/>
              </w:rPr>
              <w:t>Weitere Hinweise zur Typenbezeichnung</w:t>
            </w:r>
          </w:p>
        </w:tc>
        <w:tc>
          <w:tcPr>
            <w:tcW w:w="2734" w:type="dxa"/>
            <w:vAlign w:val="center"/>
          </w:tcPr>
          <w:p>
            <w:pPr>
              <w:pStyle w:val="GesAbsatz"/>
              <w:jc w:val="center"/>
              <w:rPr>
                <w:sz w:val="18"/>
                <w:szCs w:val="18"/>
              </w:rPr>
            </w:pPr>
            <w:r>
              <w:rPr>
                <w:sz w:val="18"/>
                <w:szCs w:val="18"/>
              </w:rPr>
              <w:t>Nährstoffe, deren Gehalte zuzusichern sind</w:t>
            </w:r>
            <w:r>
              <w:rPr>
                <w:sz w:val="18"/>
                <w:szCs w:val="18"/>
              </w:rPr>
              <w:br/>
              <w:t xml:space="preserve">Nährstoffformen und </w:t>
            </w:r>
            <w:r>
              <w:rPr>
                <w:sz w:val="18"/>
                <w:szCs w:val="18"/>
              </w:rPr>
              <w:noBreakHyphen/>
            </w:r>
            <w:proofErr w:type="spellStart"/>
            <w:r>
              <w:rPr>
                <w:sz w:val="18"/>
                <w:szCs w:val="18"/>
              </w:rPr>
              <w:t>löslichkeiten</w:t>
            </w:r>
            <w:proofErr w:type="spellEnd"/>
            <w:r>
              <w:rPr>
                <w:sz w:val="18"/>
                <w:szCs w:val="18"/>
              </w:rPr>
              <w:br/>
              <w:t>Weitere Kriterien</w:t>
            </w:r>
          </w:p>
        </w:tc>
      </w:tr>
      <w:tr>
        <w:trPr>
          <w:gridAfter w:val="1"/>
          <w:wAfter w:w="17" w:type="dxa"/>
          <w:trHeight w:val="106"/>
          <w:tblHeader/>
        </w:trPr>
        <w:tc>
          <w:tcPr>
            <w:tcW w:w="668" w:type="dxa"/>
            <w:vAlign w:val="center"/>
          </w:tcPr>
          <w:p>
            <w:pPr>
              <w:pStyle w:val="GesAbsatz"/>
              <w:jc w:val="center"/>
              <w:rPr>
                <w:sz w:val="18"/>
                <w:szCs w:val="18"/>
              </w:rPr>
            </w:pPr>
            <w:r>
              <w:rPr>
                <w:sz w:val="18"/>
                <w:szCs w:val="18"/>
              </w:rPr>
              <w:t>1</w:t>
            </w:r>
          </w:p>
        </w:tc>
        <w:tc>
          <w:tcPr>
            <w:tcW w:w="2555" w:type="dxa"/>
            <w:gridSpan w:val="2"/>
            <w:vAlign w:val="center"/>
          </w:tcPr>
          <w:p>
            <w:pPr>
              <w:pStyle w:val="GesAbsatz"/>
              <w:jc w:val="center"/>
              <w:rPr>
                <w:sz w:val="18"/>
                <w:szCs w:val="18"/>
              </w:rPr>
            </w:pPr>
            <w:r>
              <w:rPr>
                <w:sz w:val="18"/>
                <w:szCs w:val="18"/>
              </w:rPr>
              <w:t>2</w:t>
            </w:r>
          </w:p>
        </w:tc>
        <w:tc>
          <w:tcPr>
            <w:tcW w:w="2793" w:type="dxa"/>
            <w:gridSpan w:val="2"/>
            <w:vAlign w:val="center"/>
          </w:tcPr>
          <w:p>
            <w:pPr>
              <w:pStyle w:val="GesAbsatz"/>
              <w:jc w:val="center"/>
              <w:rPr>
                <w:sz w:val="18"/>
                <w:szCs w:val="18"/>
              </w:rPr>
            </w:pPr>
            <w:r>
              <w:rPr>
                <w:sz w:val="18"/>
                <w:szCs w:val="18"/>
              </w:rPr>
              <w:t>3</w:t>
            </w:r>
          </w:p>
        </w:tc>
        <w:tc>
          <w:tcPr>
            <w:tcW w:w="3301" w:type="dxa"/>
            <w:vAlign w:val="center"/>
          </w:tcPr>
          <w:p>
            <w:pPr>
              <w:pStyle w:val="GesAbsatz"/>
              <w:jc w:val="center"/>
              <w:rPr>
                <w:sz w:val="18"/>
                <w:szCs w:val="18"/>
              </w:rPr>
            </w:pPr>
            <w:r>
              <w:rPr>
                <w:sz w:val="18"/>
                <w:szCs w:val="18"/>
              </w:rPr>
              <w:t>4</w:t>
            </w:r>
          </w:p>
        </w:tc>
        <w:tc>
          <w:tcPr>
            <w:tcW w:w="2716" w:type="dxa"/>
            <w:vAlign w:val="center"/>
          </w:tcPr>
          <w:p>
            <w:pPr>
              <w:pStyle w:val="GesAbsatz"/>
              <w:jc w:val="center"/>
              <w:rPr>
                <w:sz w:val="18"/>
                <w:szCs w:val="18"/>
              </w:rPr>
            </w:pPr>
            <w:r>
              <w:rPr>
                <w:sz w:val="18"/>
                <w:szCs w:val="18"/>
              </w:rPr>
              <w:t>5</w:t>
            </w:r>
          </w:p>
        </w:tc>
        <w:tc>
          <w:tcPr>
            <w:tcW w:w="2734" w:type="dxa"/>
            <w:vAlign w:val="center"/>
          </w:tcPr>
          <w:p>
            <w:pPr>
              <w:pStyle w:val="GesAbsatz"/>
              <w:jc w:val="center"/>
              <w:rPr>
                <w:sz w:val="18"/>
                <w:szCs w:val="18"/>
              </w:rPr>
            </w:pPr>
            <w:r>
              <w:rPr>
                <w:sz w:val="18"/>
                <w:szCs w:val="18"/>
              </w:rPr>
              <w:t>6</w:t>
            </w:r>
          </w:p>
        </w:tc>
      </w:tr>
      <w:tr>
        <w:trPr>
          <w:gridAfter w:val="1"/>
          <w:wAfter w:w="17" w:type="dxa"/>
          <w:trHeight w:val="891"/>
        </w:trPr>
        <w:tc>
          <w:tcPr>
            <w:tcW w:w="668" w:type="dxa"/>
          </w:tcPr>
          <w:p>
            <w:pPr>
              <w:pStyle w:val="GesAbsatz"/>
              <w:rPr>
                <w:sz w:val="18"/>
                <w:szCs w:val="18"/>
              </w:rPr>
            </w:pPr>
            <w:r>
              <w:rPr>
                <w:sz w:val="18"/>
                <w:szCs w:val="18"/>
              </w:rPr>
              <w:t xml:space="preserve">1 (a) </w:t>
            </w:r>
          </w:p>
        </w:tc>
        <w:tc>
          <w:tcPr>
            <w:tcW w:w="2555" w:type="dxa"/>
            <w:gridSpan w:val="2"/>
          </w:tcPr>
          <w:p>
            <w:pPr>
              <w:pStyle w:val="GesAbsatz"/>
              <w:rPr>
                <w:sz w:val="18"/>
                <w:szCs w:val="18"/>
              </w:rPr>
            </w:pPr>
            <w:r>
              <w:rPr>
                <w:sz w:val="18"/>
                <w:szCs w:val="18"/>
              </w:rPr>
              <w:t xml:space="preserve">Kalksalpeter </w:t>
            </w:r>
          </w:p>
        </w:tc>
        <w:tc>
          <w:tcPr>
            <w:tcW w:w="2793" w:type="dxa"/>
            <w:gridSpan w:val="2"/>
          </w:tcPr>
          <w:p>
            <w:pPr>
              <w:pStyle w:val="GesAbsatz"/>
              <w:rPr>
                <w:sz w:val="18"/>
                <w:szCs w:val="18"/>
              </w:rPr>
            </w:pPr>
            <w:r>
              <w:rPr>
                <w:sz w:val="18"/>
                <w:szCs w:val="18"/>
              </w:rPr>
              <w:t xml:space="preserve">Auf chemischem Wege gewonnenes Erzeugnis, das als Hauptbestandteil Calciumnitrat sowie eventuell Ammoniumnitrat enthält </w:t>
            </w:r>
          </w:p>
        </w:tc>
        <w:tc>
          <w:tcPr>
            <w:tcW w:w="3301" w:type="dxa"/>
          </w:tcPr>
          <w:p>
            <w:pPr>
              <w:pStyle w:val="GesAbsatz"/>
              <w:rPr>
                <w:sz w:val="18"/>
                <w:szCs w:val="18"/>
              </w:rPr>
            </w:pPr>
            <w:r>
              <w:rPr>
                <w:sz w:val="18"/>
                <w:szCs w:val="18"/>
              </w:rPr>
              <w:t>15 % N</w:t>
            </w:r>
            <w:r>
              <w:rPr>
                <w:sz w:val="18"/>
                <w:szCs w:val="18"/>
              </w:rPr>
              <w:br/>
              <w:t xml:space="preserve">Stickstoff bewertet als Gesamtstickstoff oder als Nitrat- und Ammoniumstickstoff. Höchstgehalt an Ammoniumstickstoff: 1,5 % N </w:t>
            </w:r>
          </w:p>
        </w:tc>
        <w:tc>
          <w:tcPr>
            <w:tcW w:w="2716" w:type="dxa"/>
          </w:tcPr>
          <w:p>
            <w:pPr>
              <w:pStyle w:val="GesAbsatz"/>
              <w:rPr>
                <w:color w:val="auto"/>
                <w:sz w:val="18"/>
                <w:szCs w:val="18"/>
              </w:rPr>
            </w:pPr>
          </w:p>
        </w:tc>
        <w:tc>
          <w:tcPr>
            <w:tcW w:w="2734" w:type="dxa"/>
          </w:tcPr>
          <w:p>
            <w:pPr>
              <w:pStyle w:val="GesAbsatz"/>
              <w:rPr>
                <w:sz w:val="18"/>
                <w:szCs w:val="18"/>
              </w:rPr>
            </w:pPr>
            <w:r>
              <w:rPr>
                <w:sz w:val="18"/>
                <w:szCs w:val="18"/>
              </w:rPr>
              <w:t>Gesamtstickstoff</w:t>
            </w:r>
            <w:r>
              <w:rPr>
                <w:sz w:val="18"/>
                <w:szCs w:val="18"/>
              </w:rPr>
              <w:br/>
            </w:r>
            <w:r>
              <w:rPr>
                <w:i/>
                <w:sz w:val="18"/>
                <w:szCs w:val="18"/>
              </w:rPr>
              <w:t>Zusätzliche fakultative Angabe</w:t>
            </w:r>
            <w:r>
              <w:rPr>
                <w:sz w:val="18"/>
                <w:szCs w:val="18"/>
              </w:rPr>
              <w:t>: Nitratstickstoff</w:t>
            </w:r>
            <w:r>
              <w:rPr>
                <w:sz w:val="18"/>
                <w:szCs w:val="18"/>
              </w:rPr>
              <w:br/>
              <w:t xml:space="preserve">Ammoniumstickstoff </w:t>
            </w:r>
          </w:p>
        </w:tc>
      </w:tr>
      <w:tr>
        <w:trPr>
          <w:gridAfter w:val="1"/>
          <w:wAfter w:w="17" w:type="dxa"/>
          <w:trHeight w:val="865"/>
        </w:trPr>
        <w:tc>
          <w:tcPr>
            <w:tcW w:w="668" w:type="dxa"/>
          </w:tcPr>
          <w:p>
            <w:pPr>
              <w:pStyle w:val="GesAbsatz"/>
              <w:rPr>
                <w:sz w:val="18"/>
                <w:szCs w:val="18"/>
              </w:rPr>
            </w:pPr>
            <w:r>
              <w:rPr>
                <w:sz w:val="18"/>
                <w:szCs w:val="18"/>
              </w:rPr>
              <w:t xml:space="preserve">1 (b) </w:t>
            </w:r>
          </w:p>
        </w:tc>
        <w:tc>
          <w:tcPr>
            <w:tcW w:w="2555" w:type="dxa"/>
            <w:gridSpan w:val="2"/>
          </w:tcPr>
          <w:p>
            <w:pPr>
              <w:pStyle w:val="GesAbsatz"/>
              <w:rPr>
                <w:sz w:val="18"/>
                <w:szCs w:val="18"/>
              </w:rPr>
            </w:pPr>
            <w:r>
              <w:rPr>
                <w:sz w:val="18"/>
                <w:szCs w:val="18"/>
              </w:rPr>
              <w:t xml:space="preserve">Kalkmagnesiasalpeter </w:t>
            </w:r>
          </w:p>
        </w:tc>
        <w:tc>
          <w:tcPr>
            <w:tcW w:w="2793" w:type="dxa"/>
            <w:gridSpan w:val="2"/>
          </w:tcPr>
          <w:p>
            <w:pPr>
              <w:pStyle w:val="GesAbsatz"/>
              <w:rPr>
                <w:sz w:val="18"/>
                <w:szCs w:val="18"/>
              </w:rPr>
            </w:pPr>
            <w:r>
              <w:rPr>
                <w:sz w:val="18"/>
                <w:szCs w:val="18"/>
              </w:rPr>
              <w:t xml:space="preserve">Auf chemischem Wege gewonnenes Erzeugnis, das als Hauptbestandteil Calciumnitrat und Magnesiumnitrat enthält </w:t>
            </w:r>
          </w:p>
        </w:tc>
        <w:tc>
          <w:tcPr>
            <w:tcW w:w="3301" w:type="dxa"/>
          </w:tcPr>
          <w:p>
            <w:pPr>
              <w:pStyle w:val="GesAbsatz"/>
              <w:rPr>
                <w:sz w:val="18"/>
                <w:szCs w:val="18"/>
              </w:rPr>
            </w:pPr>
            <w:r>
              <w:rPr>
                <w:sz w:val="18"/>
                <w:szCs w:val="18"/>
              </w:rPr>
              <w:t>13 % N</w:t>
            </w:r>
            <w:r>
              <w:rPr>
                <w:sz w:val="18"/>
                <w:szCs w:val="18"/>
              </w:rPr>
              <w:br/>
              <w:t xml:space="preserve">Stickstoff bewertet als Nitratstickstoff. Mindestgehalt an Magnesium in Form wasserlöslicher Salze, ausgedrückt als Magnesiumoxid: 5 % MgO </w:t>
            </w:r>
          </w:p>
        </w:tc>
        <w:tc>
          <w:tcPr>
            <w:tcW w:w="2716" w:type="dxa"/>
          </w:tcPr>
          <w:p>
            <w:pPr>
              <w:pStyle w:val="GesAbsatz"/>
              <w:rPr>
                <w:color w:val="auto"/>
                <w:sz w:val="18"/>
                <w:szCs w:val="18"/>
              </w:rPr>
            </w:pPr>
          </w:p>
        </w:tc>
        <w:tc>
          <w:tcPr>
            <w:tcW w:w="2734" w:type="dxa"/>
          </w:tcPr>
          <w:p>
            <w:pPr>
              <w:pStyle w:val="GesAbsatz"/>
              <w:rPr>
                <w:sz w:val="18"/>
                <w:szCs w:val="18"/>
              </w:rPr>
            </w:pPr>
            <w:r>
              <w:rPr>
                <w:sz w:val="18"/>
                <w:szCs w:val="18"/>
              </w:rPr>
              <w:t>Nitratstickstoff</w:t>
            </w:r>
            <w:r>
              <w:rPr>
                <w:sz w:val="18"/>
                <w:szCs w:val="18"/>
              </w:rPr>
              <w:br/>
              <w:t xml:space="preserve">Wasserlösliches Magnesiumoxid </w:t>
            </w:r>
          </w:p>
        </w:tc>
      </w:tr>
      <w:tr>
        <w:trPr>
          <w:gridAfter w:val="1"/>
          <w:wAfter w:w="17" w:type="dxa"/>
          <w:trHeight w:val="995"/>
        </w:trPr>
        <w:tc>
          <w:tcPr>
            <w:tcW w:w="668" w:type="dxa"/>
          </w:tcPr>
          <w:p>
            <w:pPr>
              <w:pStyle w:val="GesAbsatz"/>
              <w:rPr>
                <w:sz w:val="18"/>
                <w:szCs w:val="18"/>
              </w:rPr>
            </w:pPr>
            <w:r>
              <w:rPr>
                <w:sz w:val="18"/>
                <w:szCs w:val="18"/>
              </w:rPr>
              <w:t xml:space="preserve">1 (c) </w:t>
            </w:r>
          </w:p>
        </w:tc>
        <w:tc>
          <w:tcPr>
            <w:tcW w:w="2555" w:type="dxa"/>
            <w:gridSpan w:val="2"/>
          </w:tcPr>
          <w:p>
            <w:pPr>
              <w:pStyle w:val="GesAbsatz"/>
              <w:rPr>
                <w:sz w:val="18"/>
                <w:szCs w:val="18"/>
              </w:rPr>
            </w:pPr>
            <w:r>
              <w:rPr>
                <w:sz w:val="18"/>
                <w:szCs w:val="18"/>
              </w:rPr>
              <w:t xml:space="preserve">Magnesiumnitrat </w:t>
            </w:r>
          </w:p>
        </w:tc>
        <w:tc>
          <w:tcPr>
            <w:tcW w:w="2793" w:type="dxa"/>
            <w:gridSpan w:val="2"/>
          </w:tcPr>
          <w:p>
            <w:pPr>
              <w:pStyle w:val="GesAbsatz"/>
              <w:rPr>
                <w:sz w:val="18"/>
                <w:szCs w:val="18"/>
              </w:rPr>
            </w:pPr>
            <w:r>
              <w:rPr>
                <w:sz w:val="18"/>
                <w:szCs w:val="18"/>
              </w:rPr>
              <w:t xml:space="preserve">Auf chemischem Wege gewonnenes Erzeugnis, das als Hauptbestandteil Hexahydratmagnesiumnitrat enthält </w:t>
            </w:r>
          </w:p>
        </w:tc>
        <w:tc>
          <w:tcPr>
            <w:tcW w:w="3301" w:type="dxa"/>
          </w:tcPr>
          <w:p>
            <w:pPr>
              <w:pStyle w:val="GesAbsatz"/>
              <w:rPr>
                <w:sz w:val="18"/>
                <w:szCs w:val="18"/>
              </w:rPr>
            </w:pPr>
            <w:r>
              <w:rPr>
                <w:sz w:val="18"/>
                <w:szCs w:val="18"/>
              </w:rPr>
              <w:t>10 % N</w:t>
            </w:r>
            <w:r>
              <w:rPr>
                <w:sz w:val="18"/>
                <w:szCs w:val="18"/>
              </w:rPr>
              <w:br/>
              <w:t>Stickstoff bewertet als Nitratstickstoff.</w:t>
            </w:r>
            <w:r>
              <w:rPr>
                <w:sz w:val="18"/>
                <w:szCs w:val="18"/>
              </w:rPr>
              <w:br/>
              <w:t>14 % MgO</w:t>
            </w:r>
            <w:r>
              <w:rPr>
                <w:sz w:val="18"/>
                <w:szCs w:val="18"/>
              </w:rPr>
              <w:br/>
              <w:t xml:space="preserve">Magnesium bewertet als wasserlösliches Magnesiumoxid </w:t>
            </w:r>
          </w:p>
        </w:tc>
        <w:tc>
          <w:tcPr>
            <w:tcW w:w="2716" w:type="dxa"/>
          </w:tcPr>
          <w:p>
            <w:pPr>
              <w:pStyle w:val="GesAbsatz"/>
              <w:rPr>
                <w:sz w:val="18"/>
                <w:szCs w:val="18"/>
              </w:rPr>
            </w:pPr>
            <w:r>
              <w:rPr>
                <w:sz w:val="18"/>
                <w:szCs w:val="18"/>
              </w:rPr>
              <w:t xml:space="preserve">Für in Kristallform in den Verkehr gebrachtes Magnesiumnitrat darf „in Kristallform“ hinzugefügt werden </w:t>
            </w:r>
          </w:p>
        </w:tc>
        <w:tc>
          <w:tcPr>
            <w:tcW w:w="2734" w:type="dxa"/>
          </w:tcPr>
          <w:p>
            <w:pPr>
              <w:pStyle w:val="GesAbsatz"/>
              <w:rPr>
                <w:sz w:val="18"/>
                <w:szCs w:val="18"/>
              </w:rPr>
            </w:pPr>
            <w:r>
              <w:rPr>
                <w:sz w:val="18"/>
                <w:szCs w:val="18"/>
              </w:rPr>
              <w:t>Nitratstickstoff</w:t>
            </w:r>
            <w:r>
              <w:rPr>
                <w:sz w:val="18"/>
                <w:szCs w:val="18"/>
              </w:rPr>
              <w:br/>
              <w:t xml:space="preserve">Wasserlösliches Magnesiumoxid </w:t>
            </w:r>
          </w:p>
        </w:tc>
      </w:tr>
      <w:tr>
        <w:trPr>
          <w:gridAfter w:val="1"/>
          <w:wAfter w:w="17" w:type="dxa"/>
          <w:trHeight w:val="192"/>
        </w:trPr>
        <w:tc>
          <w:tcPr>
            <w:tcW w:w="668" w:type="dxa"/>
          </w:tcPr>
          <w:p>
            <w:pPr>
              <w:pStyle w:val="GesAbsatz"/>
              <w:jc w:val="left"/>
              <w:rPr>
                <w:sz w:val="18"/>
                <w:szCs w:val="18"/>
              </w:rPr>
            </w:pPr>
            <w:r>
              <w:rPr>
                <w:sz w:val="18"/>
                <w:szCs w:val="18"/>
              </w:rPr>
              <w:t xml:space="preserve">2 (a) </w:t>
            </w:r>
          </w:p>
        </w:tc>
        <w:tc>
          <w:tcPr>
            <w:tcW w:w="2555" w:type="dxa"/>
            <w:gridSpan w:val="2"/>
          </w:tcPr>
          <w:p>
            <w:pPr>
              <w:pStyle w:val="GesAbsatz"/>
              <w:jc w:val="left"/>
              <w:rPr>
                <w:sz w:val="18"/>
                <w:szCs w:val="18"/>
              </w:rPr>
            </w:pPr>
            <w:r>
              <w:rPr>
                <w:sz w:val="18"/>
                <w:szCs w:val="18"/>
              </w:rPr>
              <w:t xml:space="preserve">Natronsalpeter </w:t>
            </w:r>
          </w:p>
        </w:tc>
        <w:tc>
          <w:tcPr>
            <w:tcW w:w="2793" w:type="dxa"/>
            <w:gridSpan w:val="2"/>
          </w:tcPr>
          <w:p>
            <w:pPr>
              <w:pStyle w:val="GesAbsatz"/>
              <w:jc w:val="left"/>
              <w:rPr>
                <w:sz w:val="18"/>
                <w:szCs w:val="18"/>
              </w:rPr>
            </w:pPr>
            <w:r>
              <w:rPr>
                <w:sz w:val="18"/>
                <w:szCs w:val="18"/>
              </w:rPr>
              <w:t xml:space="preserve">Auf chemischem Wege gewonnenes Erzeugnis, das als Hauptbestandteil Natriumnitrat enthält </w:t>
            </w:r>
          </w:p>
        </w:tc>
        <w:tc>
          <w:tcPr>
            <w:tcW w:w="3301" w:type="dxa"/>
          </w:tcPr>
          <w:p>
            <w:pPr>
              <w:pStyle w:val="GesAbsatz"/>
              <w:jc w:val="left"/>
              <w:rPr>
                <w:sz w:val="18"/>
                <w:szCs w:val="18"/>
              </w:rPr>
            </w:pPr>
            <w:r>
              <w:rPr>
                <w:sz w:val="18"/>
                <w:szCs w:val="18"/>
              </w:rPr>
              <w:t>15 % N</w:t>
            </w:r>
            <w:r>
              <w:rPr>
                <w:sz w:val="18"/>
                <w:szCs w:val="18"/>
              </w:rPr>
              <w:br/>
              <w:t xml:space="preserve">Stickstoff bewertet als Nitratstickstoff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 xml:space="preserve">Nitratstickstoff </w:t>
            </w:r>
          </w:p>
        </w:tc>
      </w:tr>
      <w:tr>
        <w:trPr>
          <w:gridAfter w:val="1"/>
          <w:wAfter w:w="17" w:type="dxa"/>
          <w:trHeight w:val="64"/>
        </w:trPr>
        <w:tc>
          <w:tcPr>
            <w:tcW w:w="668" w:type="dxa"/>
          </w:tcPr>
          <w:p>
            <w:pPr>
              <w:pStyle w:val="GesAbsatz"/>
              <w:jc w:val="left"/>
              <w:rPr>
                <w:sz w:val="18"/>
                <w:szCs w:val="18"/>
              </w:rPr>
            </w:pPr>
            <w:r>
              <w:rPr>
                <w:sz w:val="18"/>
                <w:szCs w:val="18"/>
              </w:rPr>
              <w:t xml:space="preserve">2 (b) </w:t>
            </w:r>
          </w:p>
        </w:tc>
        <w:tc>
          <w:tcPr>
            <w:tcW w:w="2555" w:type="dxa"/>
            <w:gridSpan w:val="2"/>
          </w:tcPr>
          <w:p>
            <w:pPr>
              <w:pStyle w:val="GesAbsatz"/>
              <w:jc w:val="left"/>
              <w:rPr>
                <w:sz w:val="18"/>
                <w:szCs w:val="18"/>
              </w:rPr>
            </w:pPr>
            <w:r>
              <w:rPr>
                <w:sz w:val="18"/>
                <w:szCs w:val="18"/>
              </w:rPr>
              <w:t xml:space="preserve">Chilesalpeter </w:t>
            </w:r>
          </w:p>
        </w:tc>
        <w:tc>
          <w:tcPr>
            <w:tcW w:w="2793" w:type="dxa"/>
            <w:gridSpan w:val="2"/>
          </w:tcPr>
          <w:p>
            <w:pPr>
              <w:pStyle w:val="GesAbsatz"/>
              <w:jc w:val="left"/>
              <w:rPr>
                <w:sz w:val="18"/>
                <w:szCs w:val="18"/>
              </w:rPr>
            </w:pPr>
            <w:r>
              <w:rPr>
                <w:sz w:val="18"/>
                <w:szCs w:val="18"/>
              </w:rPr>
              <w:t xml:space="preserve">Auf Basis von Caliche hergestelltes Erzeugnis, das als </w:t>
            </w:r>
            <w:r>
              <w:rPr>
                <w:sz w:val="18"/>
                <w:szCs w:val="18"/>
              </w:rPr>
              <w:lastRenderedPageBreak/>
              <w:t xml:space="preserve">Hauptbestandteil Natriumnitrat enthält </w:t>
            </w:r>
          </w:p>
        </w:tc>
        <w:tc>
          <w:tcPr>
            <w:tcW w:w="3301" w:type="dxa"/>
          </w:tcPr>
          <w:p>
            <w:pPr>
              <w:pStyle w:val="GesAbsatz"/>
              <w:jc w:val="left"/>
              <w:rPr>
                <w:sz w:val="18"/>
                <w:szCs w:val="18"/>
              </w:rPr>
            </w:pPr>
            <w:r>
              <w:rPr>
                <w:sz w:val="18"/>
                <w:szCs w:val="18"/>
              </w:rPr>
              <w:lastRenderedPageBreak/>
              <w:t>15 % N</w:t>
            </w:r>
            <w:r>
              <w:rPr>
                <w:sz w:val="18"/>
                <w:szCs w:val="18"/>
              </w:rPr>
              <w:br/>
              <w:t xml:space="preserve">Stickstoff bewertet als Nitratstickstoff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 xml:space="preserve">Nitratstickstoff </w:t>
            </w:r>
          </w:p>
        </w:tc>
      </w:tr>
      <w:tr>
        <w:trPr>
          <w:gridAfter w:val="1"/>
          <w:wAfter w:w="17" w:type="dxa"/>
          <w:trHeight w:val="1330"/>
        </w:trPr>
        <w:tc>
          <w:tcPr>
            <w:tcW w:w="668" w:type="dxa"/>
          </w:tcPr>
          <w:p>
            <w:pPr>
              <w:pStyle w:val="GesAbsatz"/>
              <w:jc w:val="left"/>
              <w:rPr>
                <w:sz w:val="18"/>
                <w:szCs w:val="18"/>
              </w:rPr>
            </w:pPr>
            <w:r>
              <w:rPr>
                <w:sz w:val="18"/>
                <w:szCs w:val="18"/>
              </w:rPr>
              <w:t xml:space="preserve">3 (a) </w:t>
            </w:r>
          </w:p>
        </w:tc>
        <w:tc>
          <w:tcPr>
            <w:tcW w:w="2555" w:type="dxa"/>
            <w:gridSpan w:val="2"/>
          </w:tcPr>
          <w:p>
            <w:pPr>
              <w:pStyle w:val="GesAbsatz"/>
              <w:jc w:val="left"/>
              <w:rPr>
                <w:sz w:val="18"/>
                <w:szCs w:val="18"/>
              </w:rPr>
            </w:pPr>
            <w:r>
              <w:rPr>
                <w:sz w:val="18"/>
                <w:szCs w:val="18"/>
              </w:rPr>
              <w:t xml:space="preserve">Kalkstickstoff </w:t>
            </w:r>
          </w:p>
        </w:tc>
        <w:tc>
          <w:tcPr>
            <w:tcW w:w="2793" w:type="dxa"/>
            <w:gridSpan w:val="2"/>
          </w:tcPr>
          <w:p>
            <w:pPr>
              <w:pStyle w:val="GesAbsatz"/>
              <w:jc w:val="left"/>
              <w:rPr>
                <w:sz w:val="18"/>
                <w:szCs w:val="18"/>
              </w:rPr>
            </w:pPr>
            <w:r>
              <w:rPr>
                <w:sz w:val="18"/>
                <w:szCs w:val="18"/>
              </w:rPr>
              <w:t xml:space="preserve">Auf chemischem Wege gewonnenes Erzeugnis, das als Hauptbestandteil Calciumcyanamid sowie Calciumoxid und daneben eventuell geringe Mengen an Ammoniumsalzen und Harnstoff enthält </w:t>
            </w:r>
          </w:p>
        </w:tc>
        <w:tc>
          <w:tcPr>
            <w:tcW w:w="3301" w:type="dxa"/>
          </w:tcPr>
          <w:p>
            <w:pPr>
              <w:pStyle w:val="GesAbsatz"/>
              <w:jc w:val="left"/>
              <w:rPr>
                <w:sz w:val="18"/>
                <w:szCs w:val="18"/>
              </w:rPr>
            </w:pPr>
            <w:r>
              <w:rPr>
                <w:sz w:val="18"/>
                <w:szCs w:val="18"/>
              </w:rPr>
              <w:t>18 % N</w:t>
            </w:r>
            <w:r>
              <w:rPr>
                <w:sz w:val="18"/>
                <w:szCs w:val="18"/>
              </w:rPr>
              <w:br/>
              <w:t xml:space="preserve">Stickstoff bewertet als Gesamtstickstoff. Mindestens 75% des zugesicherten Stickstoffs müssen als Cyanamid gebunden sein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 xml:space="preserve">Gesamtstickstoff </w:t>
            </w:r>
          </w:p>
        </w:tc>
      </w:tr>
      <w:tr>
        <w:trPr>
          <w:gridAfter w:val="1"/>
          <w:wAfter w:w="17" w:type="dxa"/>
          <w:trHeight w:val="1603"/>
        </w:trPr>
        <w:tc>
          <w:tcPr>
            <w:tcW w:w="668" w:type="dxa"/>
          </w:tcPr>
          <w:p>
            <w:pPr>
              <w:pStyle w:val="GesAbsatz"/>
              <w:jc w:val="left"/>
              <w:rPr>
                <w:sz w:val="18"/>
                <w:szCs w:val="18"/>
              </w:rPr>
            </w:pPr>
            <w:r>
              <w:rPr>
                <w:sz w:val="18"/>
                <w:szCs w:val="18"/>
              </w:rPr>
              <w:t xml:space="preserve">3 (b) </w:t>
            </w:r>
          </w:p>
        </w:tc>
        <w:tc>
          <w:tcPr>
            <w:tcW w:w="2555" w:type="dxa"/>
            <w:gridSpan w:val="2"/>
          </w:tcPr>
          <w:p>
            <w:pPr>
              <w:pStyle w:val="GesAbsatz"/>
              <w:jc w:val="left"/>
              <w:rPr>
                <w:sz w:val="18"/>
                <w:szCs w:val="18"/>
              </w:rPr>
            </w:pPr>
            <w:r>
              <w:rPr>
                <w:sz w:val="18"/>
                <w:szCs w:val="18"/>
              </w:rPr>
              <w:t xml:space="preserve">Nitrathaltiger Kalkstickstoff </w:t>
            </w:r>
          </w:p>
        </w:tc>
        <w:tc>
          <w:tcPr>
            <w:tcW w:w="2793" w:type="dxa"/>
            <w:gridSpan w:val="2"/>
          </w:tcPr>
          <w:p>
            <w:pPr>
              <w:pStyle w:val="GesAbsatz"/>
              <w:jc w:val="left"/>
              <w:rPr>
                <w:sz w:val="18"/>
                <w:szCs w:val="18"/>
              </w:rPr>
            </w:pPr>
            <w:r>
              <w:rPr>
                <w:sz w:val="18"/>
                <w:szCs w:val="18"/>
              </w:rPr>
              <w:t xml:space="preserve">Auf chemischem Wege gewonnenes Erzeugnis, das als Hauptbestandteil Calciumcyanamid sowie Calciumoxid und daneben eventuell geringe Mengen an Ammoniumsalzen und Harnstoff enthält, unter Zugabe von Nitrat </w:t>
            </w:r>
          </w:p>
        </w:tc>
        <w:tc>
          <w:tcPr>
            <w:tcW w:w="3301" w:type="dxa"/>
          </w:tcPr>
          <w:p>
            <w:pPr>
              <w:pStyle w:val="GesAbsatz"/>
              <w:jc w:val="left"/>
              <w:rPr>
                <w:sz w:val="18"/>
                <w:szCs w:val="18"/>
              </w:rPr>
            </w:pPr>
            <w:r>
              <w:rPr>
                <w:sz w:val="18"/>
                <w:szCs w:val="18"/>
              </w:rPr>
              <w:t>18 % N</w:t>
            </w:r>
            <w:r>
              <w:rPr>
                <w:sz w:val="18"/>
                <w:szCs w:val="18"/>
              </w:rPr>
              <w:br/>
              <w:t>Stickstoff bewertet als Gesamtstickstoff. Mindestens 75% des zugesicherten Nicht-Nitratstickstoffs müssen als Cyanamid gebunden sein. Nitratstickstoff:</w:t>
            </w:r>
            <w:r>
              <w:rPr>
                <w:sz w:val="18"/>
                <w:szCs w:val="18"/>
              </w:rPr>
              <w:br/>
              <w:t>Mindestgehalt: 1 % N</w:t>
            </w:r>
            <w:r>
              <w:rPr>
                <w:sz w:val="18"/>
                <w:szCs w:val="18"/>
              </w:rPr>
              <w:br/>
              <w:t xml:space="preserve">Höchstgehalt: 3 % N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Gesamtstickstoff</w:t>
            </w:r>
            <w:r>
              <w:rPr>
                <w:sz w:val="18"/>
                <w:szCs w:val="18"/>
              </w:rPr>
              <w:br/>
              <w:t xml:space="preserve">Nitratstickstoff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gridAfter w:val="1"/>
          <w:wAfter w:w="17" w:type="dxa"/>
          <w:trHeight w:val="753"/>
        </w:trPr>
        <w:tc>
          <w:tcPr>
            <w:tcW w:w="668" w:type="dxa"/>
          </w:tcPr>
          <w:p>
            <w:pPr>
              <w:pStyle w:val="GesAbsatz"/>
              <w:jc w:val="left"/>
              <w:rPr>
                <w:sz w:val="18"/>
                <w:szCs w:val="18"/>
              </w:rPr>
            </w:pPr>
            <w:r>
              <w:rPr>
                <w:sz w:val="18"/>
                <w:szCs w:val="18"/>
              </w:rPr>
              <w:t xml:space="preserve">4 </w:t>
            </w:r>
          </w:p>
        </w:tc>
        <w:tc>
          <w:tcPr>
            <w:tcW w:w="2561" w:type="dxa"/>
            <w:gridSpan w:val="3"/>
          </w:tcPr>
          <w:p>
            <w:pPr>
              <w:pStyle w:val="GesAbsatz"/>
              <w:jc w:val="left"/>
              <w:rPr>
                <w:sz w:val="18"/>
                <w:szCs w:val="18"/>
              </w:rPr>
            </w:pPr>
            <w:r>
              <w:rPr>
                <w:sz w:val="18"/>
                <w:szCs w:val="18"/>
              </w:rPr>
              <w:t xml:space="preserve">Ammonsulfat oder schwefelsaures Ammoniak </w:t>
            </w:r>
          </w:p>
        </w:tc>
        <w:tc>
          <w:tcPr>
            <w:tcW w:w="2787" w:type="dxa"/>
          </w:tcPr>
          <w:p>
            <w:pPr>
              <w:pStyle w:val="GesAbsatz"/>
              <w:jc w:val="left"/>
              <w:rPr>
                <w:sz w:val="18"/>
                <w:szCs w:val="18"/>
              </w:rPr>
            </w:pPr>
            <w:r>
              <w:rPr>
                <w:sz w:val="18"/>
                <w:szCs w:val="18"/>
              </w:rPr>
              <w:t xml:space="preserve">Auf chemischem Wege gewonnenes Erzeugnis, das als Hauptbestandteil Ammoniumsulfat enthält </w:t>
            </w:r>
          </w:p>
        </w:tc>
        <w:tc>
          <w:tcPr>
            <w:tcW w:w="3301" w:type="dxa"/>
          </w:tcPr>
          <w:p>
            <w:pPr>
              <w:pStyle w:val="GesAbsatz"/>
              <w:jc w:val="left"/>
              <w:rPr>
                <w:sz w:val="18"/>
                <w:szCs w:val="18"/>
              </w:rPr>
            </w:pPr>
            <w:r>
              <w:rPr>
                <w:sz w:val="18"/>
                <w:szCs w:val="18"/>
              </w:rPr>
              <w:t>20 % N</w:t>
            </w:r>
            <w:r>
              <w:rPr>
                <w:sz w:val="18"/>
                <w:szCs w:val="18"/>
              </w:rPr>
              <w:br/>
              <w:t xml:space="preserve">Stickstoff bewertet als Ammoniumstickstoff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 xml:space="preserve">Ammoniumstickstoff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gridAfter w:val="1"/>
          <w:wAfter w:w="17" w:type="dxa"/>
          <w:trHeight w:val="192"/>
        </w:trPr>
        <w:tc>
          <w:tcPr>
            <w:tcW w:w="668" w:type="dxa"/>
          </w:tcPr>
          <w:p>
            <w:pPr>
              <w:pStyle w:val="GesAbsatz"/>
              <w:jc w:val="left"/>
              <w:rPr>
                <w:sz w:val="18"/>
                <w:szCs w:val="18"/>
              </w:rPr>
            </w:pPr>
            <w:r>
              <w:rPr>
                <w:sz w:val="18"/>
                <w:szCs w:val="18"/>
              </w:rPr>
              <w:t xml:space="preserve">5 </w:t>
            </w:r>
          </w:p>
        </w:tc>
        <w:tc>
          <w:tcPr>
            <w:tcW w:w="2561" w:type="dxa"/>
            <w:gridSpan w:val="3"/>
          </w:tcPr>
          <w:p>
            <w:pPr>
              <w:pStyle w:val="GesAbsatz"/>
              <w:jc w:val="left"/>
              <w:rPr>
                <w:sz w:val="18"/>
                <w:szCs w:val="18"/>
              </w:rPr>
            </w:pPr>
            <w:r>
              <w:rPr>
                <w:sz w:val="18"/>
                <w:szCs w:val="18"/>
              </w:rPr>
              <w:t xml:space="preserve">Ammoniumnitrat oder Kalkammonsalpeter </w:t>
            </w:r>
          </w:p>
        </w:tc>
        <w:tc>
          <w:tcPr>
            <w:tcW w:w="2787" w:type="dxa"/>
          </w:tcPr>
          <w:p>
            <w:pPr>
              <w:pStyle w:val="GesAbsatz"/>
              <w:jc w:val="left"/>
              <w:rPr>
                <w:sz w:val="18"/>
                <w:szCs w:val="18"/>
              </w:rPr>
            </w:pPr>
            <w:r>
              <w:rPr>
                <w:sz w:val="18"/>
                <w:szCs w:val="18"/>
              </w:rPr>
              <w:t>Auf chemischem Wege gewonnenes Erzeugnis, das als Hauptbestandteil Ammoniumnitrat sowie Zusätze wie gemahlenen Kalkstein, Calci</w:t>
            </w:r>
            <w:r>
              <w:rPr>
                <w:sz w:val="18"/>
                <w:szCs w:val="18"/>
              </w:rPr>
              <w:lastRenderedPageBreak/>
              <w:t xml:space="preserve">umsulfat, Dolomit, Magnesiumsulfat, Kieserit enthalten kann </w:t>
            </w:r>
          </w:p>
        </w:tc>
        <w:tc>
          <w:tcPr>
            <w:tcW w:w="3301" w:type="dxa"/>
          </w:tcPr>
          <w:p>
            <w:pPr>
              <w:pStyle w:val="GesAbsatz"/>
              <w:jc w:val="left"/>
              <w:rPr>
                <w:sz w:val="18"/>
                <w:szCs w:val="18"/>
              </w:rPr>
            </w:pPr>
            <w:r>
              <w:rPr>
                <w:sz w:val="18"/>
                <w:szCs w:val="18"/>
              </w:rPr>
              <w:lastRenderedPageBreak/>
              <w:t>20 % N</w:t>
            </w:r>
            <w:r>
              <w:rPr>
                <w:sz w:val="18"/>
                <w:szCs w:val="18"/>
              </w:rPr>
              <w:br/>
              <w:t>Stickstoff bewertet als Nitrat- und Ammoniumstickstoff, wobei jede der beiden Stickstoffformen ungefähr die Hälfte des vorhandenen Stickstoffs ausmachen muss.</w:t>
            </w:r>
            <w:r>
              <w:rPr>
                <w:sz w:val="18"/>
                <w:szCs w:val="18"/>
              </w:rPr>
              <w:br/>
            </w:r>
            <w:r>
              <w:rPr>
                <w:sz w:val="18"/>
                <w:szCs w:val="18"/>
              </w:rPr>
              <w:lastRenderedPageBreak/>
              <w:t xml:space="preserve">Siehe ggf. Anhang III.1 und III.2 dieser Richtlinie. </w:t>
            </w:r>
          </w:p>
        </w:tc>
        <w:tc>
          <w:tcPr>
            <w:tcW w:w="2716" w:type="dxa"/>
          </w:tcPr>
          <w:p>
            <w:pPr>
              <w:pStyle w:val="GesAbsatz"/>
              <w:jc w:val="left"/>
              <w:rPr>
                <w:sz w:val="18"/>
                <w:szCs w:val="18"/>
              </w:rPr>
            </w:pPr>
            <w:r>
              <w:rPr>
                <w:sz w:val="18"/>
                <w:szCs w:val="18"/>
              </w:rPr>
              <w:lastRenderedPageBreak/>
              <w:t xml:space="preserve">Als „Kalkammonsalpeter“ darf nur ein Düngemittel bezeichnet werden, das neben Ammoniumnitrat nur Calciumcarbonat (Kalkstein) oder Magnesium- und Calciumcarbonat (Dolomit) in einer Mindestmenge von 20 </w:t>
            </w:r>
            <w:r>
              <w:rPr>
                <w:sz w:val="18"/>
                <w:szCs w:val="18"/>
              </w:rPr>
              <w:lastRenderedPageBreak/>
              <w:t xml:space="preserve">% enthält, wobei diese Carbonate einen Reinheitsgrad von mindestens 90 % aufweisen müssen </w:t>
            </w:r>
          </w:p>
        </w:tc>
        <w:tc>
          <w:tcPr>
            <w:tcW w:w="2734" w:type="dxa"/>
          </w:tcPr>
          <w:p>
            <w:pPr>
              <w:pStyle w:val="GesAbsatz"/>
              <w:jc w:val="left"/>
              <w:rPr>
                <w:sz w:val="18"/>
                <w:szCs w:val="18"/>
              </w:rPr>
            </w:pPr>
            <w:r>
              <w:rPr>
                <w:sz w:val="18"/>
                <w:szCs w:val="18"/>
              </w:rPr>
              <w:lastRenderedPageBreak/>
              <w:t>Gesamtstickstoff</w:t>
            </w:r>
            <w:r>
              <w:rPr>
                <w:sz w:val="18"/>
                <w:szCs w:val="18"/>
              </w:rPr>
              <w:br/>
              <w:t>Nitratstickstoff</w:t>
            </w:r>
            <w:r>
              <w:rPr>
                <w:sz w:val="18"/>
                <w:szCs w:val="18"/>
              </w:rPr>
              <w:br/>
              <w:t xml:space="preserve">Ammoniumstickstoff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gridAfter w:val="1"/>
          <w:wAfter w:w="17" w:type="dxa"/>
          <w:trHeight w:val="948"/>
        </w:trPr>
        <w:tc>
          <w:tcPr>
            <w:tcW w:w="668" w:type="dxa"/>
          </w:tcPr>
          <w:p>
            <w:pPr>
              <w:pStyle w:val="GesAbsatz"/>
              <w:jc w:val="left"/>
              <w:rPr>
                <w:sz w:val="18"/>
                <w:szCs w:val="18"/>
              </w:rPr>
            </w:pPr>
            <w:r>
              <w:rPr>
                <w:sz w:val="18"/>
                <w:szCs w:val="18"/>
              </w:rPr>
              <w:t xml:space="preserve">6 </w:t>
            </w:r>
          </w:p>
        </w:tc>
        <w:tc>
          <w:tcPr>
            <w:tcW w:w="2561" w:type="dxa"/>
            <w:gridSpan w:val="3"/>
          </w:tcPr>
          <w:p>
            <w:pPr>
              <w:pStyle w:val="GesAbsatz"/>
              <w:jc w:val="left"/>
              <w:rPr>
                <w:color w:val="auto"/>
                <w:sz w:val="18"/>
                <w:szCs w:val="18"/>
              </w:rPr>
            </w:pPr>
            <w:r>
              <w:rPr>
                <w:sz w:val="18"/>
                <w:szCs w:val="18"/>
              </w:rPr>
              <w:t xml:space="preserve">Ammonsulfatsalpeter </w:t>
            </w:r>
          </w:p>
        </w:tc>
        <w:tc>
          <w:tcPr>
            <w:tcW w:w="2787" w:type="dxa"/>
          </w:tcPr>
          <w:p>
            <w:pPr>
              <w:pStyle w:val="GesAbsatz"/>
              <w:jc w:val="left"/>
              <w:rPr>
                <w:sz w:val="18"/>
                <w:szCs w:val="18"/>
              </w:rPr>
            </w:pPr>
            <w:r>
              <w:rPr>
                <w:sz w:val="18"/>
                <w:szCs w:val="18"/>
              </w:rPr>
              <w:t xml:space="preserve">Auf chemischem Wege gewonnenes Erzeugnis, das als Hauptbestandteile Ammoniumnitrat und Ammoniumsulfat enthält </w:t>
            </w:r>
          </w:p>
        </w:tc>
        <w:tc>
          <w:tcPr>
            <w:tcW w:w="3301" w:type="dxa"/>
            <w:tcBorders>
              <w:bottom w:val="single" w:sz="6" w:space="0" w:color="000000"/>
            </w:tcBorders>
          </w:tcPr>
          <w:p>
            <w:pPr>
              <w:pStyle w:val="GesAbsatz"/>
              <w:jc w:val="left"/>
              <w:rPr>
                <w:sz w:val="18"/>
                <w:szCs w:val="18"/>
              </w:rPr>
            </w:pPr>
            <w:r>
              <w:rPr>
                <w:sz w:val="18"/>
                <w:szCs w:val="18"/>
              </w:rPr>
              <w:t>25 % N</w:t>
            </w:r>
            <w:r>
              <w:rPr>
                <w:sz w:val="18"/>
                <w:szCs w:val="18"/>
              </w:rPr>
              <w:br/>
              <w:t>Stickstoff bewertet als Ammonium- und Nitratstickstoff. Mindestgehalt an Nitratstickstoff: 5%</w:t>
            </w:r>
          </w:p>
        </w:tc>
        <w:tc>
          <w:tcPr>
            <w:tcW w:w="2716" w:type="dxa"/>
          </w:tcPr>
          <w:p>
            <w:pPr>
              <w:pStyle w:val="GesAbsatz"/>
              <w:jc w:val="left"/>
              <w:rPr>
                <w:color w:val="auto"/>
                <w:sz w:val="18"/>
                <w:szCs w:val="18"/>
              </w:rPr>
            </w:pPr>
          </w:p>
        </w:tc>
        <w:tc>
          <w:tcPr>
            <w:tcW w:w="2734" w:type="dxa"/>
            <w:tcBorders>
              <w:bottom w:val="single" w:sz="6" w:space="0" w:color="000000"/>
            </w:tcBorders>
          </w:tcPr>
          <w:p>
            <w:pPr>
              <w:pStyle w:val="GesAbsatz"/>
              <w:jc w:val="left"/>
              <w:rPr>
                <w:sz w:val="18"/>
                <w:szCs w:val="18"/>
              </w:rPr>
            </w:pPr>
            <w:r>
              <w:rPr>
                <w:sz w:val="18"/>
                <w:szCs w:val="18"/>
              </w:rPr>
              <w:t>Gesamtstickstoff</w:t>
            </w:r>
            <w:r>
              <w:rPr>
                <w:sz w:val="18"/>
                <w:szCs w:val="18"/>
              </w:rPr>
              <w:br/>
              <w:t>Ammoniumstickstoff</w:t>
            </w:r>
            <w:r>
              <w:rPr>
                <w:sz w:val="18"/>
                <w:szCs w:val="18"/>
              </w:rPr>
              <w:br/>
              <w:t xml:space="preserve">Nitratstickstoff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gridAfter w:val="1"/>
          <w:wAfter w:w="17" w:type="dxa"/>
          <w:trHeight w:val="587"/>
        </w:trPr>
        <w:tc>
          <w:tcPr>
            <w:tcW w:w="668" w:type="dxa"/>
            <w:vMerge w:val="restart"/>
          </w:tcPr>
          <w:p>
            <w:pPr>
              <w:pStyle w:val="GesAbsatz"/>
              <w:jc w:val="left"/>
              <w:rPr>
                <w:sz w:val="18"/>
                <w:szCs w:val="18"/>
              </w:rPr>
            </w:pPr>
            <w:r>
              <w:rPr>
                <w:sz w:val="18"/>
                <w:szCs w:val="18"/>
              </w:rPr>
              <w:t xml:space="preserve">7 </w:t>
            </w:r>
          </w:p>
        </w:tc>
        <w:tc>
          <w:tcPr>
            <w:tcW w:w="2561" w:type="dxa"/>
            <w:gridSpan w:val="3"/>
            <w:vMerge w:val="restart"/>
          </w:tcPr>
          <w:p>
            <w:pPr>
              <w:pStyle w:val="GesAbsatz"/>
              <w:jc w:val="left"/>
              <w:rPr>
                <w:sz w:val="18"/>
                <w:szCs w:val="18"/>
              </w:rPr>
            </w:pPr>
            <w:r>
              <w:rPr>
                <w:sz w:val="18"/>
                <w:szCs w:val="18"/>
              </w:rPr>
              <w:t xml:space="preserve">Stickstoff-Magnesiumsulfat </w:t>
            </w:r>
          </w:p>
        </w:tc>
        <w:tc>
          <w:tcPr>
            <w:tcW w:w="2787" w:type="dxa"/>
            <w:vMerge w:val="restart"/>
          </w:tcPr>
          <w:p>
            <w:pPr>
              <w:pStyle w:val="GesAbsatz"/>
              <w:jc w:val="left"/>
              <w:rPr>
                <w:sz w:val="18"/>
                <w:szCs w:val="18"/>
              </w:rPr>
            </w:pPr>
            <w:r>
              <w:rPr>
                <w:sz w:val="18"/>
                <w:szCs w:val="18"/>
              </w:rPr>
              <w:t xml:space="preserve">Auf chemischem Wege gewonnenes Erzeugnis, das als Hauptbestandteile Ammoniumnitrat, Ammoniumsulfat und Magnesiumsulfat enthält </w:t>
            </w:r>
          </w:p>
        </w:tc>
        <w:tc>
          <w:tcPr>
            <w:tcW w:w="3301" w:type="dxa"/>
            <w:tcBorders>
              <w:top w:val="single" w:sz="6" w:space="0" w:color="000000"/>
              <w:bottom w:val="nil"/>
            </w:tcBorders>
          </w:tcPr>
          <w:p>
            <w:pPr>
              <w:pStyle w:val="GesAbsatz"/>
              <w:jc w:val="left"/>
              <w:rPr>
                <w:sz w:val="18"/>
                <w:szCs w:val="18"/>
              </w:rPr>
            </w:pPr>
            <w:r>
              <w:rPr>
                <w:sz w:val="18"/>
                <w:szCs w:val="18"/>
              </w:rPr>
              <w:t>19 % N</w:t>
            </w:r>
            <w:r>
              <w:rPr>
                <w:sz w:val="18"/>
                <w:szCs w:val="18"/>
              </w:rPr>
              <w:br/>
              <w:t xml:space="preserve">Stickstoff bewertet als Ammonium- und Nitratstickstoff. Mindestgehalt an Nitratstickstoff: 6% N </w:t>
            </w:r>
          </w:p>
        </w:tc>
        <w:tc>
          <w:tcPr>
            <w:tcW w:w="2716" w:type="dxa"/>
            <w:vMerge w:val="restart"/>
          </w:tcPr>
          <w:p>
            <w:pPr>
              <w:pStyle w:val="GesAbsatz"/>
              <w:jc w:val="left"/>
              <w:rPr>
                <w:color w:val="auto"/>
                <w:sz w:val="18"/>
                <w:szCs w:val="18"/>
              </w:rPr>
            </w:pPr>
          </w:p>
        </w:tc>
        <w:tc>
          <w:tcPr>
            <w:tcW w:w="2734" w:type="dxa"/>
            <w:tcBorders>
              <w:top w:val="single" w:sz="6" w:space="0" w:color="000000"/>
              <w:bottom w:val="nil"/>
            </w:tcBorders>
          </w:tcPr>
          <w:p>
            <w:pPr>
              <w:pStyle w:val="GesAbsatz"/>
              <w:jc w:val="left"/>
              <w:rPr>
                <w:sz w:val="18"/>
                <w:szCs w:val="18"/>
              </w:rPr>
            </w:pPr>
            <w:r>
              <w:rPr>
                <w:sz w:val="18"/>
                <w:szCs w:val="18"/>
              </w:rPr>
              <w:t>Gesamtstickstoff</w:t>
            </w:r>
            <w:r>
              <w:rPr>
                <w:sz w:val="18"/>
                <w:szCs w:val="18"/>
              </w:rPr>
              <w:br/>
              <w:t xml:space="preserve">Ammoniumstickstoff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gridAfter w:val="1"/>
          <w:wAfter w:w="17" w:type="dxa"/>
          <w:trHeight w:val="955"/>
        </w:trPr>
        <w:tc>
          <w:tcPr>
            <w:tcW w:w="668" w:type="dxa"/>
            <w:vMerge/>
          </w:tcPr>
          <w:p>
            <w:pPr>
              <w:pStyle w:val="GesAbsatz"/>
              <w:jc w:val="left"/>
              <w:rPr>
                <w:color w:val="auto"/>
                <w:sz w:val="18"/>
                <w:szCs w:val="18"/>
              </w:rPr>
            </w:pPr>
          </w:p>
        </w:tc>
        <w:tc>
          <w:tcPr>
            <w:tcW w:w="2561" w:type="dxa"/>
            <w:gridSpan w:val="3"/>
            <w:vMerge/>
          </w:tcPr>
          <w:p>
            <w:pPr>
              <w:pStyle w:val="GesAbsatz"/>
              <w:jc w:val="left"/>
              <w:rPr>
                <w:color w:val="auto"/>
                <w:sz w:val="18"/>
                <w:szCs w:val="18"/>
              </w:rPr>
            </w:pPr>
          </w:p>
        </w:tc>
        <w:tc>
          <w:tcPr>
            <w:tcW w:w="2787" w:type="dxa"/>
            <w:vMerge/>
          </w:tcPr>
          <w:p>
            <w:pPr>
              <w:pStyle w:val="GesAbsatz"/>
              <w:jc w:val="left"/>
              <w:rPr>
                <w:color w:val="auto"/>
                <w:sz w:val="18"/>
                <w:szCs w:val="18"/>
              </w:rPr>
            </w:pPr>
          </w:p>
        </w:tc>
        <w:tc>
          <w:tcPr>
            <w:tcW w:w="3301" w:type="dxa"/>
            <w:tcBorders>
              <w:top w:val="nil"/>
              <w:bottom w:val="single" w:sz="4" w:space="0" w:color="000000"/>
            </w:tcBorders>
          </w:tcPr>
          <w:p>
            <w:pPr>
              <w:pStyle w:val="GesAbsatz"/>
              <w:jc w:val="left"/>
              <w:rPr>
                <w:sz w:val="18"/>
                <w:szCs w:val="18"/>
              </w:rPr>
            </w:pPr>
            <w:r>
              <w:rPr>
                <w:sz w:val="18"/>
                <w:szCs w:val="18"/>
              </w:rPr>
              <w:t>5 % MgO</w:t>
            </w:r>
            <w:r>
              <w:rPr>
                <w:sz w:val="18"/>
                <w:szCs w:val="18"/>
              </w:rPr>
              <w:br/>
              <w:t xml:space="preserve">Magnesium in Form wasserlöslicher Salze, ausgedrückt als Magnesiumoxid </w:t>
            </w:r>
          </w:p>
        </w:tc>
        <w:tc>
          <w:tcPr>
            <w:tcW w:w="2716" w:type="dxa"/>
            <w:vMerge/>
          </w:tcPr>
          <w:p>
            <w:pPr>
              <w:pStyle w:val="GesAbsatz"/>
              <w:jc w:val="left"/>
              <w:rPr>
                <w:color w:val="auto"/>
                <w:sz w:val="18"/>
                <w:szCs w:val="18"/>
              </w:rPr>
            </w:pPr>
          </w:p>
        </w:tc>
        <w:tc>
          <w:tcPr>
            <w:tcW w:w="2734" w:type="dxa"/>
            <w:tcBorders>
              <w:top w:val="nil"/>
              <w:bottom w:val="single" w:sz="4" w:space="0" w:color="000000"/>
            </w:tcBorders>
          </w:tcPr>
          <w:p>
            <w:pPr>
              <w:pStyle w:val="GesAbsatz"/>
              <w:jc w:val="left"/>
              <w:rPr>
                <w:sz w:val="18"/>
                <w:szCs w:val="18"/>
              </w:rPr>
            </w:pPr>
            <w:r>
              <w:rPr>
                <w:sz w:val="18"/>
                <w:szCs w:val="18"/>
              </w:rPr>
              <w:t>Nitratstickstoff</w:t>
            </w:r>
            <w:r>
              <w:rPr>
                <w:sz w:val="18"/>
                <w:szCs w:val="18"/>
              </w:rPr>
              <w:br/>
              <w:t xml:space="preserve">Wasserlösliches Magnesiumoxid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815"/>
        </w:trPr>
        <w:tc>
          <w:tcPr>
            <w:tcW w:w="668" w:type="dxa"/>
            <w:vMerge w:val="restart"/>
          </w:tcPr>
          <w:p>
            <w:pPr>
              <w:pStyle w:val="GesAbsatz"/>
              <w:jc w:val="left"/>
              <w:rPr>
                <w:sz w:val="18"/>
                <w:szCs w:val="18"/>
              </w:rPr>
            </w:pPr>
            <w:r>
              <w:rPr>
                <w:sz w:val="18"/>
                <w:szCs w:val="18"/>
              </w:rPr>
              <w:t xml:space="preserve">8 </w:t>
            </w:r>
          </w:p>
        </w:tc>
        <w:tc>
          <w:tcPr>
            <w:tcW w:w="2555" w:type="dxa"/>
            <w:gridSpan w:val="2"/>
            <w:vMerge w:val="restart"/>
          </w:tcPr>
          <w:p>
            <w:pPr>
              <w:pStyle w:val="GesAbsatz"/>
              <w:jc w:val="left"/>
              <w:rPr>
                <w:sz w:val="18"/>
                <w:szCs w:val="18"/>
              </w:rPr>
            </w:pPr>
            <w:r>
              <w:rPr>
                <w:sz w:val="18"/>
                <w:szCs w:val="18"/>
              </w:rPr>
              <w:t xml:space="preserve">Stickstoff-Magnesia </w:t>
            </w:r>
          </w:p>
        </w:tc>
        <w:tc>
          <w:tcPr>
            <w:tcW w:w="2793" w:type="dxa"/>
            <w:gridSpan w:val="2"/>
            <w:vMerge w:val="restart"/>
          </w:tcPr>
          <w:p>
            <w:pPr>
              <w:pStyle w:val="GesAbsatz"/>
              <w:jc w:val="left"/>
              <w:rPr>
                <w:sz w:val="18"/>
                <w:szCs w:val="18"/>
              </w:rPr>
            </w:pPr>
            <w:r>
              <w:rPr>
                <w:sz w:val="18"/>
                <w:szCs w:val="18"/>
              </w:rPr>
              <w:t xml:space="preserve">Auf chemischem Wege gewonnenes Erzeugnis, das als Hauptbestandteile Nitrat, Ammonium- und Magnesiumverbindungen (Dolomit, Magnesiumcarbonat oder Magnesiumsulfat) enthält </w:t>
            </w:r>
          </w:p>
        </w:tc>
        <w:tc>
          <w:tcPr>
            <w:tcW w:w="3301" w:type="dxa"/>
            <w:tcBorders>
              <w:bottom w:val="nil"/>
            </w:tcBorders>
          </w:tcPr>
          <w:p>
            <w:pPr>
              <w:pStyle w:val="GesAbsatz"/>
              <w:jc w:val="left"/>
              <w:rPr>
                <w:sz w:val="18"/>
                <w:szCs w:val="18"/>
              </w:rPr>
            </w:pPr>
            <w:r>
              <w:rPr>
                <w:sz w:val="18"/>
                <w:szCs w:val="18"/>
              </w:rPr>
              <w:t>19 % N</w:t>
            </w:r>
            <w:r>
              <w:rPr>
                <w:sz w:val="18"/>
                <w:szCs w:val="18"/>
              </w:rPr>
              <w:br/>
              <w:t>Stickstoff bewertet als Ammonium- und Nitratstickstoff. Mindestgehalt an Nitratstickstoff: 6% N</w:t>
            </w:r>
          </w:p>
        </w:tc>
        <w:tc>
          <w:tcPr>
            <w:tcW w:w="2716" w:type="dxa"/>
            <w:vMerge w:val="restart"/>
          </w:tcPr>
          <w:p>
            <w:pPr>
              <w:pStyle w:val="GesAbsatz"/>
              <w:jc w:val="left"/>
              <w:rPr>
                <w:color w:val="auto"/>
                <w:sz w:val="18"/>
                <w:szCs w:val="18"/>
              </w:rPr>
            </w:pPr>
          </w:p>
        </w:tc>
        <w:tc>
          <w:tcPr>
            <w:tcW w:w="2734" w:type="dxa"/>
            <w:tcBorders>
              <w:bottom w:val="nil"/>
            </w:tcBorders>
          </w:tcPr>
          <w:p>
            <w:pPr>
              <w:pStyle w:val="GesAbsatz"/>
              <w:jc w:val="left"/>
              <w:rPr>
                <w:sz w:val="18"/>
                <w:szCs w:val="18"/>
              </w:rPr>
            </w:pPr>
            <w:r>
              <w:rPr>
                <w:sz w:val="18"/>
                <w:szCs w:val="18"/>
              </w:rPr>
              <w:t>Gesamtstickstoff</w:t>
            </w:r>
            <w:r>
              <w:rPr>
                <w:sz w:val="18"/>
                <w:szCs w:val="18"/>
              </w:rPr>
              <w:br/>
              <w:t>Ammoniumstickstoff</w:t>
            </w:r>
            <w:r>
              <w:rPr>
                <w:sz w:val="18"/>
                <w:szCs w:val="18"/>
              </w:rPr>
              <w:br/>
              <w:t xml:space="preserve">Nitratstickstoff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673"/>
        </w:trPr>
        <w:tc>
          <w:tcPr>
            <w:tcW w:w="668" w:type="dxa"/>
            <w:vMerge/>
          </w:tcPr>
          <w:p>
            <w:pPr>
              <w:pStyle w:val="GesAbsatz"/>
              <w:jc w:val="left"/>
              <w:rPr>
                <w:sz w:val="18"/>
                <w:szCs w:val="18"/>
              </w:rPr>
            </w:pPr>
          </w:p>
        </w:tc>
        <w:tc>
          <w:tcPr>
            <w:tcW w:w="2555" w:type="dxa"/>
            <w:gridSpan w:val="2"/>
            <w:vMerge/>
          </w:tcPr>
          <w:p>
            <w:pPr>
              <w:pStyle w:val="GesAbsatz"/>
              <w:jc w:val="left"/>
              <w:rPr>
                <w:sz w:val="18"/>
                <w:szCs w:val="18"/>
              </w:rPr>
            </w:pPr>
          </w:p>
        </w:tc>
        <w:tc>
          <w:tcPr>
            <w:tcW w:w="2793" w:type="dxa"/>
            <w:gridSpan w:val="2"/>
            <w:vMerge/>
          </w:tcPr>
          <w:p>
            <w:pPr>
              <w:pStyle w:val="GesAbsatz"/>
              <w:jc w:val="left"/>
              <w:rPr>
                <w:sz w:val="18"/>
                <w:szCs w:val="18"/>
              </w:rPr>
            </w:pPr>
          </w:p>
        </w:tc>
        <w:tc>
          <w:tcPr>
            <w:tcW w:w="3301" w:type="dxa"/>
            <w:tcBorders>
              <w:top w:val="nil"/>
            </w:tcBorders>
          </w:tcPr>
          <w:p>
            <w:pPr>
              <w:pStyle w:val="GesAbsatz"/>
              <w:jc w:val="left"/>
              <w:rPr>
                <w:sz w:val="18"/>
                <w:szCs w:val="18"/>
              </w:rPr>
            </w:pPr>
            <w:r>
              <w:rPr>
                <w:sz w:val="18"/>
                <w:szCs w:val="18"/>
              </w:rPr>
              <w:t>5 % MgO</w:t>
            </w:r>
            <w:r>
              <w:rPr>
                <w:sz w:val="18"/>
                <w:szCs w:val="18"/>
              </w:rPr>
              <w:br/>
              <w:t>Magnesium bewertet als Gesamt-Magnesiumoxid</w:t>
            </w:r>
          </w:p>
        </w:tc>
        <w:tc>
          <w:tcPr>
            <w:tcW w:w="2716" w:type="dxa"/>
            <w:vMerge/>
          </w:tcPr>
          <w:p>
            <w:pPr>
              <w:pStyle w:val="GesAbsatz"/>
              <w:jc w:val="left"/>
              <w:rPr>
                <w:color w:val="auto"/>
                <w:sz w:val="18"/>
                <w:szCs w:val="18"/>
              </w:rPr>
            </w:pPr>
          </w:p>
        </w:tc>
        <w:tc>
          <w:tcPr>
            <w:tcW w:w="2734" w:type="dxa"/>
            <w:tcBorders>
              <w:top w:val="nil"/>
            </w:tcBorders>
          </w:tcPr>
          <w:p>
            <w:pPr>
              <w:pStyle w:val="GesAbsatz"/>
              <w:jc w:val="left"/>
              <w:rPr>
                <w:sz w:val="18"/>
                <w:szCs w:val="18"/>
              </w:rPr>
            </w:pPr>
            <w:r>
              <w:rPr>
                <w:sz w:val="18"/>
                <w:szCs w:val="18"/>
              </w:rPr>
              <w:t>Gesamt-Magnesiumoxid und gegebenenfalls wasserlösliches Magnesiumoxid</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825"/>
        </w:trPr>
        <w:tc>
          <w:tcPr>
            <w:tcW w:w="668" w:type="dxa"/>
          </w:tcPr>
          <w:p>
            <w:pPr>
              <w:pStyle w:val="GesAbsatz"/>
              <w:jc w:val="left"/>
              <w:rPr>
                <w:sz w:val="18"/>
                <w:szCs w:val="18"/>
              </w:rPr>
            </w:pPr>
            <w:r>
              <w:rPr>
                <w:sz w:val="18"/>
                <w:szCs w:val="18"/>
              </w:rPr>
              <w:lastRenderedPageBreak/>
              <w:t xml:space="preserve">9 </w:t>
            </w:r>
          </w:p>
        </w:tc>
        <w:tc>
          <w:tcPr>
            <w:tcW w:w="2555" w:type="dxa"/>
            <w:gridSpan w:val="2"/>
          </w:tcPr>
          <w:p>
            <w:pPr>
              <w:pStyle w:val="GesAbsatz"/>
              <w:jc w:val="left"/>
              <w:rPr>
                <w:sz w:val="18"/>
                <w:szCs w:val="18"/>
              </w:rPr>
            </w:pPr>
            <w:r>
              <w:rPr>
                <w:sz w:val="18"/>
                <w:szCs w:val="18"/>
              </w:rPr>
              <w:t xml:space="preserve">Harnstoff </w:t>
            </w:r>
          </w:p>
        </w:tc>
        <w:tc>
          <w:tcPr>
            <w:tcW w:w="2793" w:type="dxa"/>
            <w:gridSpan w:val="2"/>
          </w:tcPr>
          <w:p>
            <w:pPr>
              <w:pStyle w:val="GesAbsatz"/>
              <w:jc w:val="left"/>
              <w:rPr>
                <w:sz w:val="18"/>
                <w:szCs w:val="18"/>
              </w:rPr>
            </w:pPr>
            <w:r>
              <w:rPr>
                <w:sz w:val="18"/>
                <w:szCs w:val="18"/>
              </w:rPr>
              <w:t xml:space="preserve">Auf chemischem Wege gewonnenes Erzeugnis, das als Hauptbestandteil Carbamid enthält </w:t>
            </w:r>
          </w:p>
        </w:tc>
        <w:tc>
          <w:tcPr>
            <w:tcW w:w="3301" w:type="dxa"/>
          </w:tcPr>
          <w:p>
            <w:pPr>
              <w:pStyle w:val="GesAbsatz"/>
              <w:jc w:val="left"/>
              <w:rPr>
                <w:sz w:val="18"/>
                <w:szCs w:val="18"/>
              </w:rPr>
            </w:pPr>
            <w:r>
              <w:rPr>
                <w:sz w:val="18"/>
                <w:szCs w:val="18"/>
              </w:rPr>
              <w:t>44 % N</w:t>
            </w:r>
            <w:r>
              <w:rPr>
                <w:sz w:val="18"/>
                <w:szCs w:val="18"/>
              </w:rPr>
              <w:br/>
              <w:t xml:space="preserve">Stickstoff bewertet als Gesamtstickstoff, ausgedrückt als Amidstickstoff, Höchstgehalt an Biuret: 1,2 %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Gesamtstickstoff, ausgedrückt als Amidstickstoff</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1138"/>
        </w:trPr>
        <w:tc>
          <w:tcPr>
            <w:tcW w:w="668" w:type="dxa"/>
          </w:tcPr>
          <w:p>
            <w:pPr>
              <w:pStyle w:val="GesAbsatz"/>
              <w:jc w:val="left"/>
              <w:rPr>
                <w:sz w:val="18"/>
                <w:szCs w:val="18"/>
              </w:rPr>
            </w:pPr>
            <w:r>
              <w:rPr>
                <w:sz w:val="18"/>
                <w:szCs w:val="18"/>
              </w:rPr>
              <w:t xml:space="preserve">10 </w:t>
            </w:r>
          </w:p>
        </w:tc>
        <w:tc>
          <w:tcPr>
            <w:tcW w:w="2555" w:type="dxa"/>
            <w:gridSpan w:val="2"/>
          </w:tcPr>
          <w:p>
            <w:pPr>
              <w:pStyle w:val="GesAbsatz"/>
              <w:jc w:val="left"/>
              <w:rPr>
                <w:sz w:val="18"/>
                <w:szCs w:val="18"/>
              </w:rPr>
            </w:pPr>
            <w:r>
              <w:rPr>
                <w:sz w:val="18"/>
                <w:szCs w:val="18"/>
              </w:rPr>
              <w:t xml:space="preserve">Crotonylidendiharnstoff </w:t>
            </w:r>
          </w:p>
        </w:tc>
        <w:tc>
          <w:tcPr>
            <w:tcW w:w="2793" w:type="dxa"/>
            <w:gridSpan w:val="2"/>
          </w:tcPr>
          <w:p>
            <w:pPr>
              <w:pStyle w:val="GesAbsatz"/>
              <w:jc w:val="left"/>
              <w:rPr>
                <w:sz w:val="18"/>
                <w:szCs w:val="18"/>
              </w:rPr>
            </w:pPr>
            <w:r>
              <w:rPr>
                <w:sz w:val="18"/>
                <w:szCs w:val="18"/>
              </w:rPr>
              <w:t xml:space="preserve">Durch Reaktion von Harnstoff mit Crotonaldehyd hergestelltes Erzeugnis Monomer </w:t>
            </w:r>
          </w:p>
        </w:tc>
        <w:tc>
          <w:tcPr>
            <w:tcW w:w="3301" w:type="dxa"/>
          </w:tcPr>
          <w:p>
            <w:pPr>
              <w:pStyle w:val="GesAbsatz"/>
              <w:jc w:val="left"/>
              <w:rPr>
                <w:sz w:val="18"/>
                <w:szCs w:val="18"/>
              </w:rPr>
            </w:pPr>
            <w:r>
              <w:rPr>
                <w:sz w:val="18"/>
                <w:szCs w:val="18"/>
              </w:rPr>
              <w:t>28 % N</w:t>
            </w:r>
            <w:r>
              <w:rPr>
                <w:sz w:val="18"/>
                <w:szCs w:val="18"/>
              </w:rPr>
              <w:br/>
              <w:t xml:space="preserve">Stickstoff bewertet als Gesamtstickstoff. Mindestens 25% Crotonylidendiharnstoff-N Höchstens 3 % Harnstoff-N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Gesamtstickstoff</w:t>
            </w:r>
            <w:r>
              <w:rPr>
                <w:sz w:val="18"/>
                <w:szCs w:val="18"/>
              </w:rPr>
              <w:br/>
              <w:t xml:space="preserve">Harnstoffstickstoff, sofern sein Gehalt 1 Gewichtsprozent erreicht Crotonylidendiharnstoffstickstoff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192"/>
        </w:trPr>
        <w:tc>
          <w:tcPr>
            <w:tcW w:w="668" w:type="dxa"/>
          </w:tcPr>
          <w:p>
            <w:pPr>
              <w:pStyle w:val="GesAbsatz"/>
              <w:jc w:val="left"/>
              <w:rPr>
                <w:sz w:val="18"/>
                <w:szCs w:val="18"/>
              </w:rPr>
            </w:pPr>
            <w:r>
              <w:rPr>
                <w:sz w:val="18"/>
                <w:szCs w:val="18"/>
              </w:rPr>
              <w:t xml:space="preserve">11 </w:t>
            </w:r>
          </w:p>
        </w:tc>
        <w:tc>
          <w:tcPr>
            <w:tcW w:w="2555" w:type="dxa"/>
            <w:gridSpan w:val="2"/>
          </w:tcPr>
          <w:p>
            <w:pPr>
              <w:pStyle w:val="GesAbsatz"/>
              <w:jc w:val="left"/>
              <w:rPr>
                <w:sz w:val="18"/>
                <w:szCs w:val="18"/>
              </w:rPr>
            </w:pPr>
            <w:r>
              <w:rPr>
                <w:sz w:val="18"/>
                <w:szCs w:val="18"/>
              </w:rPr>
              <w:t xml:space="preserve">Isobutylidendiharnstoff </w:t>
            </w:r>
          </w:p>
        </w:tc>
        <w:tc>
          <w:tcPr>
            <w:tcW w:w="2793" w:type="dxa"/>
            <w:gridSpan w:val="2"/>
          </w:tcPr>
          <w:p>
            <w:pPr>
              <w:pStyle w:val="GesAbsatz"/>
              <w:jc w:val="left"/>
              <w:rPr>
                <w:sz w:val="18"/>
                <w:szCs w:val="18"/>
              </w:rPr>
            </w:pPr>
            <w:r>
              <w:rPr>
                <w:sz w:val="18"/>
                <w:szCs w:val="18"/>
              </w:rPr>
              <w:t>Durch Reaktion von Harnstoff mit Isobutylaldehyd hergestelltes Erzeugnis</w:t>
            </w:r>
            <w:r>
              <w:rPr>
                <w:sz w:val="18"/>
                <w:szCs w:val="18"/>
              </w:rPr>
              <w:br/>
              <w:t xml:space="preserve">Monomer </w:t>
            </w:r>
          </w:p>
        </w:tc>
        <w:tc>
          <w:tcPr>
            <w:tcW w:w="3301" w:type="dxa"/>
          </w:tcPr>
          <w:p>
            <w:pPr>
              <w:pStyle w:val="GesAbsatz"/>
              <w:jc w:val="left"/>
              <w:rPr>
                <w:sz w:val="18"/>
                <w:szCs w:val="18"/>
              </w:rPr>
            </w:pPr>
            <w:r>
              <w:rPr>
                <w:sz w:val="18"/>
                <w:szCs w:val="18"/>
              </w:rPr>
              <w:t>28 % N</w:t>
            </w:r>
            <w:r>
              <w:rPr>
                <w:sz w:val="18"/>
                <w:szCs w:val="18"/>
              </w:rPr>
              <w:br/>
              <w:t>Stickstoff bewertet als Gesamtstickstoff. Mindestens 25% Iso-</w:t>
            </w:r>
            <w:proofErr w:type="spellStart"/>
            <w:r>
              <w:rPr>
                <w:sz w:val="18"/>
                <w:szCs w:val="18"/>
              </w:rPr>
              <w:t>butylidendiharnstoff</w:t>
            </w:r>
            <w:proofErr w:type="spellEnd"/>
            <w:r>
              <w:rPr>
                <w:sz w:val="18"/>
                <w:szCs w:val="18"/>
              </w:rPr>
              <w:t xml:space="preserve">-N Höchstens 3 % Harnstoff-N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Gesamtstickstoff</w:t>
            </w:r>
            <w:r>
              <w:rPr>
                <w:sz w:val="18"/>
                <w:szCs w:val="18"/>
              </w:rPr>
              <w:br/>
              <w:t xml:space="preserve">Harnstoffstickstoff, sofern sein Gehalt 1 Gewichtsprozent erreicht Isobutylidendiharnstoffstickstoff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1609"/>
        </w:trPr>
        <w:tc>
          <w:tcPr>
            <w:tcW w:w="668" w:type="dxa"/>
          </w:tcPr>
          <w:p>
            <w:pPr>
              <w:pStyle w:val="GesAbsatz"/>
              <w:jc w:val="left"/>
              <w:rPr>
                <w:sz w:val="18"/>
                <w:szCs w:val="18"/>
              </w:rPr>
            </w:pPr>
            <w:r>
              <w:rPr>
                <w:sz w:val="18"/>
                <w:szCs w:val="18"/>
              </w:rPr>
              <w:t xml:space="preserve">12 </w:t>
            </w:r>
          </w:p>
        </w:tc>
        <w:tc>
          <w:tcPr>
            <w:tcW w:w="2555" w:type="dxa"/>
            <w:gridSpan w:val="2"/>
          </w:tcPr>
          <w:p>
            <w:pPr>
              <w:pStyle w:val="GesAbsatz"/>
              <w:jc w:val="left"/>
              <w:rPr>
                <w:sz w:val="18"/>
                <w:szCs w:val="18"/>
              </w:rPr>
            </w:pPr>
            <w:r>
              <w:rPr>
                <w:sz w:val="18"/>
                <w:szCs w:val="18"/>
              </w:rPr>
              <w:t xml:space="preserve">Formaldehydharnstoff </w:t>
            </w:r>
          </w:p>
        </w:tc>
        <w:tc>
          <w:tcPr>
            <w:tcW w:w="2793" w:type="dxa"/>
            <w:gridSpan w:val="2"/>
          </w:tcPr>
          <w:p>
            <w:pPr>
              <w:pStyle w:val="GesAbsatz"/>
              <w:jc w:val="left"/>
              <w:rPr>
                <w:sz w:val="18"/>
                <w:szCs w:val="18"/>
              </w:rPr>
            </w:pPr>
            <w:r>
              <w:rPr>
                <w:sz w:val="18"/>
                <w:szCs w:val="18"/>
              </w:rPr>
              <w:t xml:space="preserve">Durch Reaktion von Harnstoff mit Formaldehyd hergestelltes Erzeugnis, das im Wesentlichen Formaldehydharnstoff-Moleküle enthält Polymer </w:t>
            </w:r>
          </w:p>
        </w:tc>
        <w:tc>
          <w:tcPr>
            <w:tcW w:w="3301" w:type="dxa"/>
          </w:tcPr>
          <w:p>
            <w:pPr>
              <w:pStyle w:val="GesAbsatz"/>
              <w:jc w:val="left"/>
              <w:rPr>
                <w:sz w:val="18"/>
                <w:szCs w:val="18"/>
              </w:rPr>
            </w:pPr>
            <w:r>
              <w:rPr>
                <w:sz w:val="18"/>
                <w:szCs w:val="18"/>
              </w:rPr>
              <w:t>36 % Gesamt-N</w:t>
            </w:r>
            <w:r>
              <w:rPr>
                <w:sz w:val="18"/>
                <w:szCs w:val="18"/>
              </w:rPr>
              <w:br/>
              <w:t>Stickstoff bewertet als Gesamtstickstoff. Mindestens 3/5 des angegebenen Gesamtstickstoffgehalts müssen in warmem Wasser löslich sein.</w:t>
            </w:r>
            <w:r>
              <w:rPr>
                <w:sz w:val="18"/>
                <w:szCs w:val="18"/>
              </w:rPr>
              <w:br/>
              <w:t>Mindestens 31 % Formaldehydharnstoff-N</w:t>
            </w:r>
            <w:r>
              <w:rPr>
                <w:sz w:val="18"/>
                <w:szCs w:val="18"/>
              </w:rPr>
              <w:br/>
              <w:t xml:space="preserve">Höchstens 5 % Harnstoff-N </w:t>
            </w:r>
          </w:p>
        </w:tc>
        <w:tc>
          <w:tcPr>
            <w:tcW w:w="2716" w:type="dxa"/>
          </w:tcPr>
          <w:p>
            <w:pPr>
              <w:pStyle w:val="GesAbsatz"/>
              <w:jc w:val="left"/>
              <w:rPr>
                <w:color w:val="auto"/>
                <w:sz w:val="18"/>
                <w:szCs w:val="18"/>
              </w:rPr>
            </w:pPr>
          </w:p>
        </w:tc>
        <w:tc>
          <w:tcPr>
            <w:tcW w:w="2734" w:type="dxa"/>
          </w:tcPr>
          <w:p>
            <w:pPr>
              <w:pStyle w:val="GesAbsatz"/>
              <w:jc w:val="left"/>
              <w:rPr>
                <w:sz w:val="18"/>
                <w:szCs w:val="18"/>
              </w:rPr>
            </w:pPr>
            <w:r>
              <w:rPr>
                <w:sz w:val="18"/>
                <w:szCs w:val="18"/>
              </w:rPr>
              <w:t>Gesamtstickstoff</w:t>
            </w:r>
            <w:r>
              <w:rPr>
                <w:sz w:val="18"/>
                <w:szCs w:val="18"/>
              </w:rPr>
              <w:br/>
              <w:t>Harnstoffstickstoff, sofern sein Gehalt 1 Gewichtsprozent erreicht. In kaltem Wasser löslicher Formaldehydharnstoff-N.</w:t>
            </w:r>
            <w:r>
              <w:rPr>
                <w:sz w:val="18"/>
                <w:szCs w:val="18"/>
              </w:rPr>
              <w:br/>
              <w:t xml:space="preserve">Nur in warmem Wasser löslicher Formaldehydharnstoff-N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987"/>
        </w:trPr>
        <w:tc>
          <w:tcPr>
            <w:tcW w:w="668" w:type="dxa"/>
          </w:tcPr>
          <w:p>
            <w:pPr>
              <w:pStyle w:val="GesAbsatz"/>
              <w:jc w:val="left"/>
              <w:rPr>
                <w:rFonts w:cs="Arial"/>
                <w:sz w:val="18"/>
                <w:szCs w:val="18"/>
              </w:rPr>
            </w:pPr>
            <w:r>
              <w:rPr>
                <w:rFonts w:cs="Arial"/>
                <w:sz w:val="18"/>
                <w:szCs w:val="18"/>
              </w:rPr>
              <w:lastRenderedPageBreak/>
              <w:t xml:space="preserve">13 </w:t>
            </w:r>
          </w:p>
        </w:tc>
        <w:tc>
          <w:tcPr>
            <w:tcW w:w="2555" w:type="dxa"/>
            <w:gridSpan w:val="2"/>
          </w:tcPr>
          <w:p>
            <w:pPr>
              <w:pStyle w:val="GesAbsatz"/>
              <w:jc w:val="left"/>
              <w:rPr>
                <w:rFonts w:cs="Arial"/>
                <w:sz w:val="18"/>
                <w:szCs w:val="18"/>
              </w:rPr>
            </w:pPr>
            <w:r>
              <w:rPr>
                <w:rFonts w:cs="Arial"/>
                <w:sz w:val="18"/>
                <w:szCs w:val="18"/>
              </w:rPr>
              <w:t xml:space="preserve">Stickstoffdünger mit Crotonylidendiharnstoff </w:t>
            </w:r>
          </w:p>
        </w:tc>
        <w:tc>
          <w:tcPr>
            <w:tcW w:w="2793" w:type="dxa"/>
            <w:gridSpan w:val="2"/>
          </w:tcPr>
          <w:p>
            <w:pPr>
              <w:pStyle w:val="GesAbsatz"/>
              <w:jc w:val="left"/>
              <w:rPr>
                <w:rFonts w:cs="Arial"/>
                <w:sz w:val="18"/>
                <w:szCs w:val="18"/>
              </w:rPr>
            </w:pPr>
            <w:r>
              <w:rPr>
                <w:rFonts w:cs="Arial"/>
                <w:sz w:val="18"/>
                <w:szCs w:val="18"/>
              </w:rPr>
              <w:t xml:space="preserve">Auf chemischem Wege gewonnenes Erzeugnis, das als Bestandteile Crotonylidendiharnstoff und einen stickstoffhaltigen Einnährstoffdünger enthält. (Liste A-1, mit Ausnahme der Produkte 3 a), 3 b) und 5) </w:t>
            </w:r>
          </w:p>
        </w:tc>
        <w:tc>
          <w:tcPr>
            <w:tcW w:w="3301" w:type="dxa"/>
          </w:tcPr>
          <w:p>
            <w:pPr>
              <w:pStyle w:val="GesAbsatz"/>
              <w:jc w:val="left"/>
              <w:rPr>
                <w:rFonts w:cs="Arial"/>
                <w:sz w:val="18"/>
                <w:szCs w:val="18"/>
              </w:rPr>
            </w:pPr>
            <w:r>
              <w:rPr>
                <w:rFonts w:cs="Arial"/>
                <w:sz w:val="18"/>
                <w:szCs w:val="18"/>
              </w:rPr>
              <w:t xml:space="preserve">18 % N, bewertet als Gesamtstickstoff. Mindestens 3 % Stickstoff in Form von Ammonium und/oder Nitrat und/oder Harnstoff. </w:t>
            </w:r>
          </w:p>
          <w:p>
            <w:pPr>
              <w:pStyle w:val="GesAbsatz"/>
              <w:jc w:val="left"/>
              <w:rPr>
                <w:rFonts w:cs="Arial"/>
                <w:sz w:val="18"/>
                <w:szCs w:val="18"/>
              </w:rPr>
            </w:pPr>
            <w:r>
              <w:rPr>
                <w:rFonts w:cs="Arial"/>
                <w:sz w:val="18"/>
                <w:szCs w:val="18"/>
              </w:rPr>
              <w:t xml:space="preserve">Mindestens 1/3 des zugesicherten Gesamtstickstoffs muss in Crotonylidendiharnstoff gebunden sein. Biuret-Höchstgehalt: (Harnstoff-N + Crotonylidendiharnstoff-N) × 0,026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 xml:space="preserve">Gesamtstickstoff </w:t>
            </w:r>
            <w:r>
              <w:rPr>
                <w:rFonts w:cs="Arial"/>
                <w:sz w:val="18"/>
                <w:szCs w:val="18"/>
              </w:rPr>
              <w:br/>
              <w:t xml:space="preserve">Für jede Form, deren Gehalt mindestens 1 % erreicht: </w:t>
            </w:r>
            <w:r>
              <w:rPr>
                <w:rFonts w:cs="Arial"/>
                <w:sz w:val="18"/>
                <w:szCs w:val="18"/>
              </w:rPr>
              <w:br/>
              <w:t xml:space="preserve">Nitratstickstoff </w:t>
            </w:r>
            <w:r>
              <w:rPr>
                <w:rFonts w:cs="Arial"/>
                <w:sz w:val="18"/>
                <w:szCs w:val="18"/>
              </w:rPr>
              <w:br/>
              <w:t xml:space="preserve">Ammoniumstickstoff </w:t>
            </w:r>
            <w:r>
              <w:rPr>
                <w:rFonts w:cs="Arial"/>
                <w:sz w:val="18"/>
                <w:szCs w:val="18"/>
              </w:rPr>
              <w:br/>
              <w:t xml:space="preserve">Harnstoffstickstoff </w:t>
            </w:r>
          </w:p>
          <w:p>
            <w:pPr>
              <w:pStyle w:val="GesAbsatz"/>
              <w:jc w:val="left"/>
              <w:rPr>
                <w:rFonts w:cs="Arial"/>
                <w:sz w:val="18"/>
                <w:szCs w:val="18"/>
              </w:rPr>
            </w:pPr>
            <w:r>
              <w:rPr>
                <w:rFonts w:cs="Arial"/>
                <w:sz w:val="18"/>
                <w:szCs w:val="18"/>
              </w:rPr>
              <w:t xml:space="preserve">Crotonylidendiharnstoffstickstoff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2300"/>
        </w:trPr>
        <w:tc>
          <w:tcPr>
            <w:tcW w:w="668" w:type="dxa"/>
          </w:tcPr>
          <w:p>
            <w:pPr>
              <w:pStyle w:val="GesAbsatz"/>
              <w:jc w:val="left"/>
              <w:rPr>
                <w:rFonts w:cs="Arial"/>
                <w:sz w:val="18"/>
                <w:szCs w:val="18"/>
              </w:rPr>
            </w:pPr>
            <w:r>
              <w:rPr>
                <w:rFonts w:cs="Arial"/>
                <w:sz w:val="18"/>
                <w:szCs w:val="18"/>
              </w:rPr>
              <w:t xml:space="preserve">14 </w:t>
            </w:r>
          </w:p>
        </w:tc>
        <w:tc>
          <w:tcPr>
            <w:tcW w:w="2555" w:type="dxa"/>
            <w:gridSpan w:val="2"/>
          </w:tcPr>
          <w:p>
            <w:pPr>
              <w:pStyle w:val="GesAbsatz"/>
              <w:jc w:val="left"/>
              <w:rPr>
                <w:rFonts w:cs="Arial"/>
                <w:sz w:val="18"/>
                <w:szCs w:val="18"/>
              </w:rPr>
            </w:pPr>
            <w:r>
              <w:rPr>
                <w:rFonts w:cs="Arial"/>
                <w:sz w:val="18"/>
                <w:szCs w:val="18"/>
              </w:rPr>
              <w:t xml:space="preserve">Stickstoffdünger mit Isobutylidendiharnstoff </w:t>
            </w:r>
          </w:p>
        </w:tc>
        <w:tc>
          <w:tcPr>
            <w:tcW w:w="2793" w:type="dxa"/>
            <w:gridSpan w:val="2"/>
          </w:tcPr>
          <w:p>
            <w:pPr>
              <w:pStyle w:val="GesAbsatz"/>
              <w:jc w:val="left"/>
              <w:rPr>
                <w:rFonts w:cs="Arial"/>
                <w:sz w:val="18"/>
                <w:szCs w:val="18"/>
              </w:rPr>
            </w:pPr>
            <w:r>
              <w:rPr>
                <w:rFonts w:cs="Arial"/>
                <w:sz w:val="18"/>
                <w:szCs w:val="18"/>
              </w:rPr>
              <w:t xml:space="preserve">Auf chemischem Wege gewonnenes Erzeugnis, das als Bestandteile Isobutylidendiharnstoff und einen stickstoffhaltigen Einnährstoffdünger enthält. (Liste A-1, mit Ausnahme der Produkte 3 a), 3 b) und 5) </w:t>
            </w:r>
          </w:p>
        </w:tc>
        <w:tc>
          <w:tcPr>
            <w:tcW w:w="3301" w:type="dxa"/>
          </w:tcPr>
          <w:p>
            <w:pPr>
              <w:pStyle w:val="GesAbsatz"/>
              <w:jc w:val="left"/>
              <w:rPr>
                <w:rFonts w:cs="Arial"/>
                <w:sz w:val="18"/>
                <w:szCs w:val="18"/>
              </w:rPr>
            </w:pPr>
            <w:r>
              <w:rPr>
                <w:rFonts w:cs="Arial"/>
                <w:sz w:val="18"/>
                <w:szCs w:val="18"/>
              </w:rPr>
              <w:t xml:space="preserve">18 % N, bewertet als Gesamtstickstoff. </w:t>
            </w:r>
          </w:p>
          <w:p>
            <w:pPr>
              <w:pStyle w:val="GesAbsatz"/>
              <w:jc w:val="left"/>
              <w:rPr>
                <w:rFonts w:cs="Arial"/>
                <w:sz w:val="18"/>
                <w:szCs w:val="18"/>
              </w:rPr>
            </w:pPr>
            <w:r>
              <w:rPr>
                <w:rFonts w:cs="Arial"/>
                <w:sz w:val="18"/>
                <w:szCs w:val="18"/>
              </w:rPr>
              <w:t xml:space="preserve">Mindestens 3 % Stickstoff in Form von Ammonium und/oder Nitrat und/oder Harnstoff </w:t>
            </w:r>
          </w:p>
          <w:p>
            <w:pPr>
              <w:pStyle w:val="GesAbsatz"/>
              <w:jc w:val="left"/>
              <w:rPr>
                <w:rFonts w:cs="Arial"/>
                <w:sz w:val="18"/>
                <w:szCs w:val="18"/>
              </w:rPr>
            </w:pPr>
            <w:r>
              <w:rPr>
                <w:rFonts w:cs="Arial"/>
                <w:sz w:val="18"/>
                <w:szCs w:val="18"/>
              </w:rPr>
              <w:t xml:space="preserve">Mindestens 1/3 des zugesicherten Gesamtstickstoffs muss in Isobutylidendiharnstoff gebunden sein. </w:t>
            </w:r>
          </w:p>
          <w:p>
            <w:pPr>
              <w:pStyle w:val="GesAbsatz"/>
              <w:jc w:val="left"/>
              <w:rPr>
                <w:rFonts w:cs="Arial"/>
                <w:sz w:val="18"/>
                <w:szCs w:val="18"/>
              </w:rPr>
            </w:pPr>
            <w:r>
              <w:rPr>
                <w:rFonts w:cs="Arial"/>
                <w:sz w:val="18"/>
                <w:szCs w:val="18"/>
              </w:rPr>
              <w:t xml:space="preserve">Biuret-Höchstgehalt: (Harnstoff-N + Isobutylidendiharnstoff-N) × 0,026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 xml:space="preserve">Gesamtstickstoff </w:t>
            </w:r>
            <w:r>
              <w:rPr>
                <w:rFonts w:cs="Arial"/>
                <w:sz w:val="18"/>
                <w:szCs w:val="18"/>
              </w:rPr>
              <w:br/>
              <w:t xml:space="preserve">Für jede Form, deren Gehalt mindestens 1 % erreicht: </w:t>
            </w:r>
            <w:r>
              <w:rPr>
                <w:rFonts w:cs="Arial"/>
                <w:sz w:val="18"/>
                <w:szCs w:val="18"/>
              </w:rPr>
              <w:br/>
              <w:t xml:space="preserve">Nitratstickstoff </w:t>
            </w:r>
            <w:r>
              <w:rPr>
                <w:rFonts w:cs="Arial"/>
                <w:sz w:val="18"/>
                <w:szCs w:val="18"/>
              </w:rPr>
              <w:br/>
              <w:t xml:space="preserve">Ammoniumstickstoff </w:t>
            </w:r>
            <w:r>
              <w:rPr>
                <w:rFonts w:cs="Arial"/>
                <w:sz w:val="18"/>
                <w:szCs w:val="18"/>
              </w:rPr>
              <w:br/>
              <w:t xml:space="preserve">Harnstoffstickstoff </w:t>
            </w:r>
          </w:p>
          <w:p>
            <w:pPr>
              <w:pStyle w:val="GesAbsatz"/>
              <w:jc w:val="left"/>
              <w:rPr>
                <w:rFonts w:cs="Arial"/>
                <w:sz w:val="18"/>
                <w:szCs w:val="18"/>
              </w:rPr>
            </w:pPr>
            <w:proofErr w:type="spellStart"/>
            <w:r>
              <w:rPr>
                <w:rFonts w:cs="Arial"/>
                <w:sz w:val="18"/>
                <w:szCs w:val="18"/>
              </w:rPr>
              <w:t>Isobutylidendharnstoffstickstoff</w:t>
            </w:r>
            <w:proofErr w:type="spellEnd"/>
            <w:r>
              <w:rPr>
                <w:rFonts w:cs="Arial"/>
                <w:sz w:val="18"/>
                <w:szCs w:val="18"/>
              </w:rPr>
              <w:t xml:space="preserve">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026"/>
        </w:trPr>
        <w:tc>
          <w:tcPr>
            <w:tcW w:w="668" w:type="dxa"/>
          </w:tcPr>
          <w:p>
            <w:pPr>
              <w:pStyle w:val="GesAbsatz"/>
              <w:jc w:val="left"/>
              <w:rPr>
                <w:rFonts w:cs="Arial"/>
                <w:sz w:val="18"/>
                <w:szCs w:val="18"/>
              </w:rPr>
            </w:pPr>
            <w:r>
              <w:rPr>
                <w:rFonts w:cs="Arial"/>
                <w:sz w:val="18"/>
                <w:szCs w:val="18"/>
              </w:rPr>
              <w:lastRenderedPageBreak/>
              <w:t xml:space="preserve">15 </w:t>
            </w:r>
          </w:p>
        </w:tc>
        <w:tc>
          <w:tcPr>
            <w:tcW w:w="2531" w:type="dxa"/>
          </w:tcPr>
          <w:p>
            <w:pPr>
              <w:pStyle w:val="GesAbsatz"/>
              <w:jc w:val="left"/>
              <w:rPr>
                <w:rFonts w:cs="Arial"/>
                <w:sz w:val="18"/>
                <w:szCs w:val="18"/>
              </w:rPr>
            </w:pPr>
            <w:r>
              <w:rPr>
                <w:rFonts w:cs="Arial"/>
                <w:sz w:val="18"/>
                <w:szCs w:val="18"/>
              </w:rPr>
              <w:t>Stickstoffdünger mit Formaldehydharnstoff</w:t>
            </w:r>
          </w:p>
        </w:tc>
        <w:tc>
          <w:tcPr>
            <w:tcW w:w="2817" w:type="dxa"/>
            <w:gridSpan w:val="3"/>
          </w:tcPr>
          <w:p>
            <w:pPr>
              <w:pStyle w:val="GesAbsatz"/>
              <w:jc w:val="left"/>
              <w:rPr>
                <w:rFonts w:cs="Arial"/>
                <w:sz w:val="18"/>
                <w:szCs w:val="18"/>
              </w:rPr>
            </w:pPr>
            <w:r>
              <w:rPr>
                <w:rFonts w:cs="Arial"/>
                <w:sz w:val="18"/>
                <w:szCs w:val="18"/>
              </w:rPr>
              <w:t xml:space="preserve">Auf chemischem Wege gewonnenes Erzeugnis, das als Bestandteile Formaldehydharnstoff und einen stickstoffhaltigen Einnährstoffdünger enthält. (Liste A-1, mit Ausnahme der Produkte 3 a), 3 b) und 5) </w:t>
            </w:r>
          </w:p>
        </w:tc>
        <w:tc>
          <w:tcPr>
            <w:tcW w:w="3301" w:type="dxa"/>
          </w:tcPr>
          <w:p>
            <w:pPr>
              <w:pStyle w:val="GesAbsatz"/>
              <w:jc w:val="left"/>
              <w:rPr>
                <w:rFonts w:cs="Arial"/>
                <w:sz w:val="18"/>
                <w:szCs w:val="18"/>
              </w:rPr>
            </w:pPr>
            <w:r>
              <w:rPr>
                <w:rFonts w:cs="Arial"/>
                <w:sz w:val="18"/>
                <w:szCs w:val="18"/>
              </w:rPr>
              <w:t xml:space="preserve">18 % N, bewertet als Gesamtstickstoff. </w:t>
            </w:r>
          </w:p>
          <w:p>
            <w:pPr>
              <w:pStyle w:val="GesAbsatz"/>
              <w:jc w:val="left"/>
              <w:rPr>
                <w:rFonts w:cs="Arial"/>
                <w:sz w:val="18"/>
                <w:szCs w:val="18"/>
              </w:rPr>
            </w:pPr>
            <w:r>
              <w:rPr>
                <w:rFonts w:cs="Arial"/>
                <w:sz w:val="18"/>
                <w:szCs w:val="18"/>
              </w:rPr>
              <w:t xml:space="preserve">Mindestens 3 % Stickstoff in Form von Ammonium und/oder Nitrat und/oder Harnstoff </w:t>
            </w:r>
          </w:p>
          <w:p>
            <w:pPr>
              <w:pStyle w:val="GesAbsatz"/>
              <w:jc w:val="left"/>
              <w:rPr>
                <w:rFonts w:cs="Arial"/>
                <w:sz w:val="18"/>
                <w:szCs w:val="18"/>
              </w:rPr>
            </w:pPr>
            <w:r>
              <w:rPr>
                <w:rFonts w:cs="Arial"/>
                <w:sz w:val="18"/>
                <w:szCs w:val="18"/>
              </w:rPr>
              <w:t xml:space="preserve">Mindestens 1/3 des zugesicherten Gesamtstickstoffs muss als Harnstoffformaldehyd gebunden sein. Der Harnstoffformaldehydstickstoff muss mindestens 3/5 in warmem Wasser löslichen Stickstoff enthalten. </w:t>
            </w:r>
          </w:p>
          <w:p>
            <w:pPr>
              <w:pStyle w:val="GesAbsatz"/>
              <w:jc w:val="left"/>
              <w:rPr>
                <w:rFonts w:cs="Arial"/>
                <w:sz w:val="18"/>
                <w:szCs w:val="18"/>
              </w:rPr>
            </w:pPr>
            <w:r>
              <w:rPr>
                <w:rFonts w:cs="Arial"/>
                <w:sz w:val="18"/>
                <w:szCs w:val="18"/>
              </w:rPr>
              <w:t>Biuret-Höchstgehalt:</w:t>
            </w:r>
            <w:r>
              <w:rPr>
                <w:rFonts w:cs="Arial"/>
                <w:sz w:val="18"/>
                <w:szCs w:val="18"/>
              </w:rPr>
              <w:br/>
              <w:t xml:space="preserve">(Harnstoff-N + Harnstoffformaldehyd-N) × 0,026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Gesamtstickstoff</w:t>
            </w:r>
            <w:r>
              <w:rPr>
                <w:rFonts w:cs="Arial"/>
                <w:sz w:val="18"/>
                <w:szCs w:val="18"/>
              </w:rPr>
              <w:br/>
              <w:t xml:space="preserve">Für jede Form, deren Gehalt mindestens 1 % erreicht: </w:t>
            </w:r>
          </w:p>
          <w:p>
            <w:pPr>
              <w:pStyle w:val="GesAbsatz"/>
              <w:tabs>
                <w:tab w:val="clear" w:pos="425"/>
                <w:tab w:val="left" w:pos="318"/>
              </w:tabs>
              <w:jc w:val="left"/>
              <w:rPr>
                <w:rFonts w:cs="Arial"/>
                <w:sz w:val="18"/>
                <w:szCs w:val="18"/>
              </w:rPr>
            </w:pPr>
            <w:r>
              <w:rPr>
                <w:rFonts w:cs="Arial"/>
                <w:sz w:val="18"/>
                <w:szCs w:val="18"/>
              </w:rPr>
              <w:t>-</w:t>
            </w:r>
            <w:r>
              <w:rPr>
                <w:rFonts w:cs="Arial"/>
                <w:sz w:val="18"/>
                <w:szCs w:val="18"/>
              </w:rPr>
              <w:tab/>
              <w:t xml:space="preserve">Nitratstickstoff </w:t>
            </w:r>
          </w:p>
          <w:p>
            <w:pPr>
              <w:pStyle w:val="GesAbsatz"/>
              <w:tabs>
                <w:tab w:val="clear" w:pos="425"/>
                <w:tab w:val="left" w:pos="318"/>
              </w:tabs>
              <w:jc w:val="left"/>
              <w:rPr>
                <w:rFonts w:cs="Arial"/>
                <w:sz w:val="18"/>
                <w:szCs w:val="18"/>
              </w:rPr>
            </w:pPr>
            <w:r>
              <w:rPr>
                <w:rFonts w:cs="Arial"/>
                <w:sz w:val="18"/>
                <w:szCs w:val="18"/>
              </w:rPr>
              <w:t>-</w:t>
            </w:r>
            <w:r>
              <w:rPr>
                <w:rFonts w:cs="Arial"/>
                <w:sz w:val="18"/>
                <w:szCs w:val="18"/>
              </w:rPr>
              <w:tab/>
              <w:t xml:space="preserve">Ammoniumstickstoff </w:t>
            </w:r>
          </w:p>
          <w:p>
            <w:pPr>
              <w:pStyle w:val="GesAbsatz"/>
              <w:tabs>
                <w:tab w:val="clear" w:pos="425"/>
                <w:tab w:val="left" w:pos="318"/>
              </w:tabs>
              <w:jc w:val="left"/>
              <w:rPr>
                <w:rFonts w:cs="Arial"/>
                <w:sz w:val="18"/>
                <w:szCs w:val="18"/>
              </w:rPr>
            </w:pPr>
            <w:r>
              <w:rPr>
                <w:rFonts w:cs="Arial"/>
                <w:sz w:val="18"/>
                <w:szCs w:val="18"/>
              </w:rPr>
              <w:t>-</w:t>
            </w:r>
            <w:r>
              <w:rPr>
                <w:rFonts w:cs="Arial"/>
                <w:sz w:val="18"/>
                <w:szCs w:val="18"/>
              </w:rPr>
              <w:tab/>
              <w:t xml:space="preserve">Harnstoffstickstoff </w:t>
            </w:r>
          </w:p>
          <w:p>
            <w:pPr>
              <w:pStyle w:val="GesAbsatz"/>
              <w:jc w:val="left"/>
              <w:rPr>
                <w:rFonts w:cs="Arial"/>
                <w:sz w:val="18"/>
                <w:szCs w:val="18"/>
              </w:rPr>
            </w:pPr>
            <w:r>
              <w:rPr>
                <w:rFonts w:cs="Arial"/>
                <w:sz w:val="18"/>
                <w:szCs w:val="18"/>
              </w:rPr>
              <w:t xml:space="preserve">Stickstoff aus Harnstoffformaldehyd Stickstoff aus in kaltem Wasser löslichem Harnstoffformaldehyd Stickstoff aus nur in warmem Wasser löslichem Harnstoffformaldehyd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395"/>
        </w:trPr>
        <w:tc>
          <w:tcPr>
            <w:tcW w:w="668" w:type="dxa"/>
          </w:tcPr>
          <w:p>
            <w:pPr>
              <w:pStyle w:val="GesAbsatz"/>
              <w:jc w:val="left"/>
              <w:rPr>
                <w:rFonts w:cs="Arial"/>
                <w:sz w:val="18"/>
                <w:szCs w:val="18"/>
              </w:rPr>
            </w:pPr>
            <w:r>
              <w:rPr>
                <w:rFonts w:cs="Arial"/>
                <w:sz w:val="18"/>
                <w:szCs w:val="18"/>
              </w:rPr>
              <w:t xml:space="preserve">16 </w:t>
            </w:r>
          </w:p>
        </w:tc>
        <w:tc>
          <w:tcPr>
            <w:tcW w:w="2531" w:type="dxa"/>
          </w:tcPr>
          <w:p>
            <w:pPr>
              <w:pStyle w:val="GesAbsatz"/>
              <w:jc w:val="left"/>
              <w:rPr>
                <w:rFonts w:cs="Arial"/>
                <w:sz w:val="18"/>
                <w:szCs w:val="18"/>
              </w:rPr>
            </w:pPr>
            <w:r>
              <w:rPr>
                <w:rFonts w:cs="Arial"/>
                <w:sz w:val="18"/>
                <w:szCs w:val="18"/>
              </w:rPr>
              <w:t xml:space="preserve">Ammoniumsulfat mit Nitrifikationshemmstoff (Dicyandiamid) </w:t>
            </w:r>
          </w:p>
        </w:tc>
        <w:tc>
          <w:tcPr>
            <w:tcW w:w="2817" w:type="dxa"/>
            <w:gridSpan w:val="3"/>
          </w:tcPr>
          <w:p>
            <w:pPr>
              <w:pStyle w:val="GesAbsatz"/>
              <w:jc w:val="left"/>
              <w:rPr>
                <w:rFonts w:cs="Arial"/>
                <w:sz w:val="18"/>
                <w:szCs w:val="18"/>
              </w:rPr>
            </w:pPr>
            <w:r>
              <w:rPr>
                <w:rFonts w:cs="Arial"/>
                <w:sz w:val="18"/>
                <w:szCs w:val="18"/>
              </w:rPr>
              <w:t xml:space="preserve">Auf chemischem Wege gewonnenes Erzeugnis, das als Bestandteile Ammoniumsulfat und Dicyandiamid enthält </w:t>
            </w:r>
          </w:p>
        </w:tc>
        <w:tc>
          <w:tcPr>
            <w:tcW w:w="3301" w:type="dxa"/>
          </w:tcPr>
          <w:p>
            <w:pPr>
              <w:pStyle w:val="GesAbsatz"/>
              <w:jc w:val="left"/>
              <w:rPr>
                <w:rFonts w:cs="Arial"/>
                <w:sz w:val="18"/>
                <w:szCs w:val="18"/>
              </w:rPr>
            </w:pPr>
            <w:r>
              <w:rPr>
                <w:rFonts w:cs="Arial"/>
                <w:sz w:val="18"/>
                <w:szCs w:val="18"/>
              </w:rPr>
              <w:t>20 % N</w:t>
            </w:r>
            <w:r>
              <w:rPr>
                <w:rFonts w:cs="Arial"/>
                <w:sz w:val="18"/>
                <w:szCs w:val="18"/>
              </w:rPr>
              <w:br/>
              <w:t xml:space="preserve">Stickstoff bewertet als Gesamtstickstoff. Mindestgehalt an Ammoniumstickstoff: 18 % </w:t>
            </w:r>
            <w:r>
              <w:rPr>
                <w:rFonts w:cs="Arial"/>
                <w:sz w:val="18"/>
                <w:szCs w:val="18"/>
              </w:rPr>
              <w:br/>
              <w:t xml:space="preserve">Mindest-Dicyandiamidstickstoffgehalt: 1,5%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 xml:space="preserve">Gesamtstickstoff </w:t>
            </w:r>
          </w:p>
          <w:p>
            <w:pPr>
              <w:pStyle w:val="GesAbsatz"/>
              <w:jc w:val="left"/>
              <w:rPr>
                <w:rFonts w:cs="Arial"/>
                <w:sz w:val="18"/>
                <w:szCs w:val="18"/>
              </w:rPr>
            </w:pPr>
            <w:r>
              <w:rPr>
                <w:rFonts w:cs="Arial"/>
                <w:sz w:val="18"/>
                <w:szCs w:val="18"/>
              </w:rPr>
              <w:t xml:space="preserve">Ammoniumstickstoff </w:t>
            </w:r>
          </w:p>
          <w:p>
            <w:pPr>
              <w:pStyle w:val="GesAbsatz"/>
              <w:jc w:val="left"/>
              <w:rPr>
                <w:rFonts w:cs="Arial"/>
                <w:sz w:val="18"/>
                <w:szCs w:val="18"/>
              </w:rPr>
            </w:pPr>
            <w:r>
              <w:rPr>
                <w:rFonts w:cs="Arial"/>
                <w:sz w:val="18"/>
                <w:szCs w:val="18"/>
              </w:rPr>
              <w:t xml:space="preserve">Dicyandiamidstickstoff </w:t>
            </w:r>
          </w:p>
          <w:p>
            <w:pPr>
              <w:pStyle w:val="GesAbsatz"/>
              <w:jc w:val="left"/>
              <w:rPr>
                <w:rFonts w:cs="Arial"/>
                <w:sz w:val="18"/>
                <w:szCs w:val="18"/>
              </w:rPr>
            </w:pPr>
            <w:r>
              <w:rPr>
                <w:rFonts w:cs="Arial"/>
                <w:sz w:val="18"/>
                <w:szCs w:val="18"/>
              </w:rPr>
              <w:t xml:space="preserve">Anwendungshinweise (a) </w:t>
            </w:r>
          </w:p>
        </w:tc>
      </w:tr>
      <w:tr>
        <w:trPr>
          <w:trHeight w:val="1618"/>
        </w:trPr>
        <w:tc>
          <w:tcPr>
            <w:tcW w:w="668" w:type="dxa"/>
          </w:tcPr>
          <w:p>
            <w:pPr>
              <w:pStyle w:val="GesAbsatz"/>
              <w:jc w:val="left"/>
              <w:rPr>
                <w:rFonts w:cs="Arial"/>
                <w:sz w:val="18"/>
                <w:szCs w:val="18"/>
              </w:rPr>
            </w:pPr>
            <w:r>
              <w:rPr>
                <w:rFonts w:cs="Arial"/>
                <w:sz w:val="18"/>
                <w:szCs w:val="18"/>
              </w:rPr>
              <w:t xml:space="preserve">17 </w:t>
            </w:r>
          </w:p>
        </w:tc>
        <w:tc>
          <w:tcPr>
            <w:tcW w:w="2531" w:type="dxa"/>
          </w:tcPr>
          <w:p>
            <w:pPr>
              <w:pStyle w:val="GesAbsatz"/>
              <w:jc w:val="left"/>
              <w:rPr>
                <w:rFonts w:cs="Arial"/>
                <w:sz w:val="18"/>
                <w:szCs w:val="18"/>
              </w:rPr>
            </w:pPr>
            <w:r>
              <w:rPr>
                <w:rFonts w:cs="Arial"/>
                <w:sz w:val="18"/>
                <w:szCs w:val="18"/>
              </w:rPr>
              <w:t xml:space="preserve">Ammoniumsulfatsalpeter mit Nitrifikationshemmstoff (Dicyandiamid) </w:t>
            </w:r>
          </w:p>
        </w:tc>
        <w:tc>
          <w:tcPr>
            <w:tcW w:w="2817" w:type="dxa"/>
            <w:gridSpan w:val="3"/>
          </w:tcPr>
          <w:p>
            <w:pPr>
              <w:pStyle w:val="GesAbsatz"/>
              <w:jc w:val="left"/>
              <w:rPr>
                <w:rFonts w:cs="Arial"/>
                <w:sz w:val="18"/>
                <w:szCs w:val="18"/>
              </w:rPr>
            </w:pPr>
            <w:r>
              <w:rPr>
                <w:rFonts w:cs="Arial"/>
                <w:sz w:val="18"/>
                <w:szCs w:val="18"/>
              </w:rPr>
              <w:t xml:space="preserve">Auf chemischem Wege gewonnenes Erzeugnis, das als Bestandteile Ammoniumsulfatsalpeter und Dicyandiamid enthält </w:t>
            </w:r>
          </w:p>
        </w:tc>
        <w:tc>
          <w:tcPr>
            <w:tcW w:w="3301" w:type="dxa"/>
          </w:tcPr>
          <w:p>
            <w:pPr>
              <w:pStyle w:val="GesAbsatz"/>
              <w:jc w:val="left"/>
              <w:rPr>
                <w:rFonts w:cs="Arial"/>
                <w:sz w:val="18"/>
                <w:szCs w:val="18"/>
              </w:rPr>
            </w:pPr>
            <w:r>
              <w:rPr>
                <w:rFonts w:cs="Arial"/>
                <w:sz w:val="18"/>
                <w:szCs w:val="18"/>
              </w:rPr>
              <w:t xml:space="preserve">24 % N </w:t>
            </w:r>
            <w:r>
              <w:rPr>
                <w:rFonts w:cs="Arial"/>
                <w:sz w:val="18"/>
                <w:szCs w:val="18"/>
              </w:rPr>
              <w:br/>
              <w:t xml:space="preserve">Stickstoff bewertet als Gesamtstickstoff. Mindestgehalt an Nitratstickstoff: 3 % </w:t>
            </w:r>
          </w:p>
          <w:p>
            <w:pPr>
              <w:pStyle w:val="GesAbsatz"/>
              <w:jc w:val="left"/>
              <w:rPr>
                <w:rFonts w:cs="Arial"/>
                <w:sz w:val="18"/>
                <w:szCs w:val="18"/>
              </w:rPr>
            </w:pPr>
            <w:r>
              <w:rPr>
                <w:rFonts w:cs="Arial"/>
                <w:sz w:val="18"/>
                <w:szCs w:val="18"/>
              </w:rPr>
              <w:t xml:space="preserve">Mindest-Dicyandiamidstickstoffgehalt: 1,5%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 xml:space="preserve">Gesamtstickstoff </w:t>
            </w:r>
          </w:p>
          <w:p>
            <w:pPr>
              <w:pStyle w:val="GesAbsatz"/>
              <w:jc w:val="left"/>
              <w:rPr>
                <w:rFonts w:cs="Arial"/>
                <w:sz w:val="18"/>
                <w:szCs w:val="18"/>
              </w:rPr>
            </w:pPr>
            <w:r>
              <w:rPr>
                <w:rFonts w:cs="Arial"/>
                <w:sz w:val="18"/>
                <w:szCs w:val="18"/>
              </w:rPr>
              <w:t xml:space="preserve">Nitratstickstoff </w:t>
            </w:r>
          </w:p>
          <w:p>
            <w:pPr>
              <w:pStyle w:val="GesAbsatz"/>
              <w:jc w:val="left"/>
              <w:rPr>
                <w:rFonts w:cs="Arial"/>
                <w:sz w:val="18"/>
                <w:szCs w:val="18"/>
              </w:rPr>
            </w:pPr>
            <w:r>
              <w:rPr>
                <w:rFonts w:cs="Arial"/>
                <w:sz w:val="18"/>
                <w:szCs w:val="18"/>
              </w:rPr>
              <w:t xml:space="preserve">Ammoniumstickstoff </w:t>
            </w:r>
          </w:p>
          <w:p>
            <w:pPr>
              <w:pStyle w:val="GesAbsatz"/>
              <w:jc w:val="left"/>
              <w:rPr>
                <w:rFonts w:cs="Arial"/>
                <w:sz w:val="18"/>
                <w:szCs w:val="18"/>
              </w:rPr>
            </w:pPr>
            <w:r>
              <w:rPr>
                <w:rFonts w:cs="Arial"/>
                <w:sz w:val="18"/>
                <w:szCs w:val="18"/>
              </w:rPr>
              <w:t xml:space="preserve">Dicyandiamidstickstoff </w:t>
            </w:r>
          </w:p>
          <w:p>
            <w:pPr>
              <w:pStyle w:val="GesAbsatz"/>
              <w:jc w:val="left"/>
              <w:rPr>
                <w:rFonts w:cs="Arial"/>
                <w:sz w:val="18"/>
                <w:szCs w:val="18"/>
              </w:rPr>
            </w:pPr>
            <w:r>
              <w:rPr>
                <w:rFonts w:cs="Arial"/>
                <w:sz w:val="18"/>
                <w:szCs w:val="18"/>
              </w:rPr>
              <w:t>Anwendungshinweise (</w:t>
            </w:r>
            <w:r>
              <w:rPr>
                <w:rFonts w:cs="Arial"/>
                <w:sz w:val="18"/>
                <w:szCs w:val="18"/>
                <w:vertAlign w:val="superscript"/>
              </w:rPr>
              <w:t>a</w:t>
            </w:r>
            <w:r>
              <w:rPr>
                <w:rFonts w:cs="Arial"/>
                <w:sz w:val="18"/>
                <w:szCs w:val="18"/>
              </w:rPr>
              <w:t xml:space="preserve">) </w:t>
            </w:r>
          </w:p>
        </w:tc>
      </w:tr>
      <w:tr>
        <w:trPr>
          <w:trHeight w:val="1330"/>
        </w:trPr>
        <w:tc>
          <w:tcPr>
            <w:tcW w:w="668" w:type="dxa"/>
          </w:tcPr>
          <w:p>
            <w:pPr>
              <w:pStyle w:val="GesAbsatz"/>
              <w:jc w:val="left"/>
              <w:rPr>
                <w:rFonts w:cs="Arial"/>
                <w:sz w:val="18"/>
                <w:szCs w:val="18"/>
              </w:rPr>
            </w:pPr>
            <w:r>
              <w:rPr>
                <w:rFonts w:cs="Arial"/>
                <w:sz w:val="18"/>
                <w:szCs w:val="18"/>
              </w:rPr>
              <w:lastRenderedPageBreak/>
              <w:t xml:space="preserve">18 </w:t>
            </w:r>
          </w:p>
        </w:tc>
        <w:tc>
          <w:tcPr>
            <w:tcW w:w="2531" w:type="dxa"/>
          </w:tcPr>
          <w:p>
            <w:pPr>
              <w:pStyle w:val="GesAbsatz"/>
              <w:jc w:val="left"/>
              <w:rPr>
                <w:rFonts w:cs="Arial"/>
                <w:sz w:val="18"/>
                <w:szCs w:val="18"/>
              </w:rPr>
            </w:pPr>
            <w:r>
              <w:rPr>
                <w:rFonts w:cs="Arial"/>
                <w:sz w:val="18"/>
                <w:szCs w:val="18"/>
              </w:rPr>
              <w:t xml:space="preserve">Ammoniumsulfatharnstoff </w:t>
            </w:r>
          </w:p>
        </w:tc>
        <w:tc>
          <w:tcPr>
            <w:tcW w:w="2817" w:type="dxa"/>
            <w:gridSpan w:val="3"/>
          </w:tcPr>
          <w:p>
            <w:pPr>
              <w:pStyle w:val="GesAbsatz"/>
              <w:jc w:val="left"/>
              <w:rPr>
                <w:rFonts w:cs="Arial"/>
                <w:sz w:val="18"/>
                <w:szCs w:val="18"/>
              </w:rPr>
            </w:pPr>
            <w:r>
              <w:rPr>
                <w:rFonts w:cs="Arial"/>
                <w:sz w:val="18"/>
                <w:szCs w:val="18"/>
              </w:rPr>
              <w:t xml:space="preserve">Auf chemischem Weg aus Harnstoff und Ammoniumsulfat gewonnenes Erzeugnis </w:t>
            </w:r>
          </w:p>
        </w:tc>
        <w:tc>
          <w:tcPr>
            <w:tcW w:w="3301" w:type="dxa"/>
          </w:tcPr>
          <w:p>
            <w:pPr>
              <w:pStyle w:val="GesAbsatz"/>
              <w:jc w:val="left"/>
              <w:rPr>
                <w:rFonts w:cs="Arial"/>
                <w:sz w:val="18"/>
                <w:szCs w:val="18"/>
              </w:rPr>
            </w:pPr>
            <w:r>
              <w:rPr>
                <w:rFonts w:cs="Arial"/>
                <w:sz w:val="18"/>
                <w:szCs w:val="18"/>
              </w:rPr>
              <w:t xml:space="preserve">30 % N </w:t>
            </w:r>
            <w:r>
              <w:rPr>
                <w:rFonts w:cs="Arial"/>
                <w:sz w:val="18"/>
                <w:szCs w:val="18"/>
              </w:rPr>
              <w:br/>
              <w:t xml:space="preserve">Stickstoff bewertet als Ammonium- und Carbamidstickstoff. Mindestgehalt an Ammoniumstickstoff: 4 % </w:t>
            </w:r>
            <w:r>
              <w:rPr>
                <w:rFonts w:cs="Arial"/>
                <w:sz w:val="18"/>
                <w:szCs w:val="18"/>
              </w:rPr>
              <w:br/>
              <w:t xml:space="preserve">Mindestens 12 % Schwefel in Form von Schwefelsäureanhydrid </w:t>
            </w:r>
            <w:r>
              <w:rPr>
                <w:rFonts w:cs="Arial"/>
                <w:sz w:val="18"/>
                <w:szCs w:val="18"/>
              </w:rPr>
              <w:br/>
              <w:t xml:space="preserve">Höchstgehalt an Biuret: 0,9 % </w:t>
            </w:r>
          </w:p>
        </w:tc>
        <w:tc>
          <w:tcPr>
            <w:tcW w:w="2716" w:type="dxa"/>
          </w:tcPr>
          <w:p>
            <w:pPr>
              <w:pStyle w:val="GesAbsatz"/>
              <w:jc w:val="left"/>
              <w:rPr>
                <w:rFonts w:cs="Arial"/>
                <w:color w:val="auto"/>
                <w:sz w:val="18"/>
                <w:szCs w:val="18"/>
              </w:rPr>
            </w:pPr>
          </w:p>
        </w:tc>
        <w:tc>
          <w:tcPr>
            <w:tcW w:w="2751" w:type="dxa"/>
            <w:gridSpan w:val="2"/>
          </w:tcPr>
          <w:p>
            <w:pPr>
              <w:pStyle w:val="GesAbsatz"/>
              <w:jc w:val="left"/>
              <w:rPr>
                <w:rFonts w:cs="Arial"/>
                <w:sz w:val="18"/>
                <w:szCs w:val="18"/>
              </w:rPr>
            </w:pPr>
            <w:r>
              <w:rPr>
                <w:rFonts w:cs="Arial"/>
                <w:sz w:val="18"/>
                <w:szCs w:val="18"/>
              </w:rPr>
              <w:t xml:space="preserve">Gesamtstickstoff </w:t>
            </w:r>
          </w:p>
          <w:p>
            <w:pPr>
              <w:pStyle w:val="GesAbsatz"/>
              <w:jc w:val="left"/>
              <w:rPr>
                <w:rFonts w:cs="Arial"/>
                <w:sz w:val="18"/>
                <w:szCs w:val="18"/>
              </w:rPr>
            </w:pPr>
            <w:r>
              <w:rPr>
                <w:rFonts w:cs="Arial"/>
                <w:sz w:val="18"/>
                <w:szCs w:val="18"/>
              </w:rPr>
              <w:t xml:space="preserve">Ammoniumstickstoff </w:t>
            </w:r>
          </w:p>
          <w:p>
            <w:pPr>
              <w:pStyle w:val="GesAbsatz"/>
              <w:jc w:val="left"/>
              <w:rPr>
                <w:rFonts w:cs="Arial"/>
                <w:sz w:val="18"/>
                <w:szCs w:val="18"/>
              </w:rPr>
            </w:pPr>
            <w:r>
              <w:rPr>
                <w:rFonts w:cs="Arial"/>
                <w:sz w:val="18"/>
                <w:szCs w:val="18"/>
              </w:rPr>
              <w:t xml:space="preserve">Carbamidstickstoff </w:t>
            </w:r>
          </w:p>
          <w:p>
            <w:pPr>
              <w:pStyle w:val="GesAbsatz"/>
              <w:jc w:val="left"/>
              <w:rPr>
                <w:rFonts w:cs="Arial"/>
                <w:sz w:val="18"/>
                <w:szCs w:val="18"/>
              </w:rPr>
            </w:pPr>
            <w:r>
              <w:rPr>
                <w:rFonts w:cs="Arial"/>
                <w:sz w:val="18"/>
                <w:szCs w:val="18"/>
              </w:rPr>
              <w:t xml:space="preserve">Wasserlösliches Schwefelsäureanhydrid </w:t>
            </w:r>
          </w:p>
        </w:tc>
      </w:tr>
      <w:tr>
        <w:trPr>
          <w:trHeight w:val="414"/>
        </w:trPr>
        <w:tc>
          <w:tcPr>
            <w:tcW w:w="14784" w:type="dxa"/>
            <w:gridSpan w:val="9"/>
          </w:tcPr>
          <w:p>
            <w:pPr>
              <w:pStyle w:val="GesAbsatz"/>
              <w:jc w:val="left"/>
              <w:rPr>
                <w:rFonts w:cs="Arial"/>
                <w:sz w:val="18"/>
                <w:szCs w:val="18"/>
              </w:rPr>
            </w:pPr>
            <w:r>
              <w:rPr>
                <w:rFonts w:cs="Arial"/>
                <w:sz w:val="18"/>
                <w:szCs w:val="18"/>
              </w:rPr>
              <w:t>(</w:t>
            </w:r>
            <w:r>
              <w:rPr>
                <w:rFonts w:cs="Arial"/>
                <w:sz w:val="18"/>
                <w:szCs w:val="18"/>
                <w:vertAlign w:val="superscript"/>
              </w:rPr>
              <w:t>a</w:t>
            </w:r>
            <w:r>
              <w:rPr>
                <w:rFonts w:cs="Arial"/>
                <w:sz w:val="18"/>
                <w:szCs w:val="18"/>
              </w:rPr>
              <w:t xml:space="preserve">) Der Inverkehrbringer sorgt dafür, dass jede Packung oder die Begleitpapiere bei loser Lieferung mit möglichst vollständigen Anwendungshinweisen versehen werden. Der Verwender muss den Hinweisen entnehmen können, in welcher Anbauphase und in welcher Gabenhöhe das Düngemittel zu verwenden ist. </w:t>
            </w:r>
          </w:p>
        </w:tc>
      </w:tr>
    </w:tbl>
    <w:p>
      <w:pPr>
        <w:pStyle w:val="GesAbsatz"/>
      </w:pPr>
    </w:p>
    <w:p>
      <w:pPr>
        <w:pStyle w:val="GesAbsatz"/>
        <w:rPr>
          <w:b/>
        </w:rPr>
      </w:pPr>
      <w:r>
        <w:rPr>
          <w:b/>
        </w:rPr>
        <w:t xml:space="preserve">A.2. </w:t>
      </w:r>
      <w:r>
        <w:rPr>
          <w:i/>
        </w:rPr>
        <w:t>Phosphatdünger</w:t>
      </w:r>
    </w:p>
    <w:p>
      <w:pPr>
        <w:pStyle w:val="GesAbsatz"/>
      </w:pPr>
      <w:r>
        <w:t>Bei den als Granulat in den Verkehr gebrachten Düngemitteln, für deren Ausgangsmaterial ein Feinheitskriterium festgelegt ist (Düngemittel Nr. 1, 3, 4, 5, 6 und 7), wird dieses Kriterium mit Hilfe einer geeigneten Analysemethode festgestellt.</w:t>
      </w: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40"/>
        <w:gridCol w:w="2884"/>
        <w:gridCol w:w="2757"/>
        <w:gridCol w:w="2986"/>
        <w:gridCol w:w="2827"/>
        <w:gridCol w:w="2615"/>
      </w:tblGrid>
      <w:tr>
        <w:trPr>
          <w:trHeight w:val="1050"/>
          <w:tblHeader/>
        </w:trPr>
        <w:tc>
          <w:tcPr>
            <w:tcW w:w="640" w:type="dxa"/>
            <w:vAlign w:val="center"/>
          </w:tcPr>
          <w:p>
            <w:pPr>
              <w:pStyle w:val="GesAbsatz"/>
              <w:jc w:val="center"/>
              <w:rPr>
                <w:rFonts w:cs="Arial"/>
                <w:sz w:val="18"/>
                <w:szCs w:val="18"/>
              </w:rPr>
            </w:pPr>
            <w:r>
              <w:rPr>
                <w:rFonts w:cs="Arial"/>
                <w:sz w:val="18"/>
                <w:szCs w:val="18"/>
              </w:rPr>
              <w:t>Nr.</w:t>
            </w:r>
          </w:p>
        </w:tc>
        <w:tc>
          <w:tcPr>
            <w:tcW w:w="2884" w:type="dxa"/>
            <w:vAlign w:val="center"/>
          </w:tcPr>
          <w:p>
            <w:pPr>
              <w:pStyle w:val="GesAbsatz"/>
              <w:jc w:val="center"/>
              <w:rPr>
                <w:rFonts w:cs="Arial"/>
                <w:sz w:val="18"/>
                <w:szCs w:val="18"/>
              </w:rPr>
            </w:pPr>
            <w:r>
              <w:rPr>
                <w:rFonts w:cs="Arial"/>
                <w:sz w:val="18"/>
                <w:szCs w:val="18"/>
              </w:rPr>
              <w:t>Typenbezeichnung</w:t>
            </w:r>
          </w:p>
        </w:tc>
        <w:tc>
          <w:tcPr>
            <w:tcW w:w="2757" w:type="dxa"/>
            <w:vAlign w:val="center"/>
          </w:tcPr>
          <w:p>
            <w:pPr>
              <w:pStyle w:val="GesAbsatz"/>
              <w:jc w:val="center"/>
              <w:rPr>
                <w:rFonts w:cs="Arial"/>
                <w:sz w:val="18"/>
                <w:szCs w:val="18"/>
              </w:rPr>
            </w:pPr>
            <w:r>
              <w:rPr>
                <w:rFonts w:cs="Arial"/>
                <w:sz w:val="18"/>
                <w:szCs w:val="18"/>
              </w:rPr>
              <w:t>Hinweise auf Art der Gewinnung und Hauptbestandteile</w:t>
            </w:r>
          </w:p>
        </w:tc>
        <w:tc>
          <w:tcPr>
            <w:tcW w:w="2986" w:type="dxa"/>
            <w:vAlign w:val="center"/>
          </w:tcPr>
          <w:p>
            <w:pPr>
              <w:pStyle w:val="GesAbsatz"/>
              <w:jc w:val="center"/>
              <w:rPr>
                <w:rFonts w:cs="Arial"/>
                <w:sz w:val="18"/>
                <w:szCs w:val="18"/>
              </w:rPr>
            </w:pPr>
            <w:r>
              <w:rPr>
                <w:rFonts w:cs="Arial"/>
                <w:sz w:val="18"/>
                <w:szCs w:val="18"/>
              </w:rPr>
              <w:t>Nährstoffmindestgehalt (in Gewichtsprozenten)</w:t>
            </w:r>
            <w:r>
              <w:rPr>
                <w:rFonts w:cs="Arial"/>
                <w:sz w:val="18"/>
                <w:szCs w:val="18"/>
              </w:rPr>
              <w:br/>
              <w:t>Angaben zur Nährstoffbewertung</w:t>
            </w:r>
            <w:r>
              <w:rPr>
                <w:rFonts w:cs="Arial"/>
                <w:sz w:val="18"/>
                <w:szCs w:val="18"/>
              </w:rPr>
              <w:br/>
              <w:t>Weitere Erfordernisse</w:t>
            </w:r>
          </w:p>
        </w:tc>
        <w:tc>
          <w:tcPr>
            <w:tcW w:w="2827" w:type="dxa"/>
            <w:vAlign w:val="center"/>
          </w:tcPr>
          <w:p>
            <w:pPr>
              <w:pStyle w:val="GesAbsatz"/>
              <w:jc w:val="center"/>
              <w:rPr>
                <w:rFonts w:cs="Arial"/>
                <w:sz w:val="18"/>
                <w:szCs w:val="18"/>
              </w:rPr>
            </w:pPr>
            <w:r>
              <w:rPr>
                <w:rFonts w:cs="Arial"/>
                <w:sz w:val="18"/>
                <w:szCs w:val="18"/>
              </w:rPr>
              <w:t>Weitere Hinweise zur Typenbezeichnung</w:t>
            </w:r>
          </w:p>
        </w:tc>
        <w:tc>
          <w:tcPr>
            <w:tcW w:w="2615" w:type="dxa"/>
            <w:vAlign w:val="center"/>
          </w:tcPr>
          <w:p>
            <w:pPr>
              <w:pStyle w:val="GesAbsatz"/>
              <w:jc w:val="center"/>
              <w:rPr>
                <w:rFonts w:cs="Arial"/>
                <w:sz w:val="18"/>
                <w:szCs w:val="18"/>
              </w:rPr>
            </w:pPr>
            <w:r>
              <w:rPr>
                <w:rFonts w:cs="Arial"/>
                <w:sz w:val="18"/>
                <w:szCs w:val="18"/>
              </w:rPr>
              <w:t>Nährstoffe, deren Gehalte zuzusichern sind</w:t>
            </w:r>
            <w:r>
              <w:rPr>
                <w:rFonts w:cs="Arial"/>
                <w:sz w:val="18"/>
                <w:szCs w:val="18"/>
              </w:rPr>
              <w:br/>
              <w:t xml:space="preserve">Nährstoffformen und </w:t>
            </w:r>
            <w:r>
              <w:rPr>
                <w:rFonts w:cs="Arial"/>
                <w:sz w:val="18"/>
                <w:szCs w:val="18"/>
              </w:rPr>
              <w:noBreakHyphen/>
            </w:r>
            <w:proofErr w:type="spellStart"/>
            <w:r>
              <w:rPr>
                <w:rFonts w:cs="Arial"/>
                <w:sz w:val="18"/>
                <w:szCs w:val="18"/>
              </w:rPr>
              <w:t>löslichkeiten</w:t>
            </w:r>
            <w:proofErr w:type="spellEnd"/>
            <w:r>
              <w:rPr>
                <w:rFonts w:cs="Arial"/>
                <w:sz w:val="18"/>
                <w:szCs w:val="18"/>
              </w:rPr>
              <w:br/>
              <w:t>Weitere Kriterien</w:t>
            </w:r>
          </w:p>
        </w:tc>
      </w:tr>
      <w:tr>
        <w:trPr>
          <w:trHeight w:val="198"/>
          <w:tblHeader/>
        </w:trPr>
        <w:tc>
          <w:tcPr>
            <w:tcW w:w="640" w:type="dxa"/>
          </w:tcPr>
          <w:p>
            <w:pPr>
              <w:pStyle w:val="GesAbsatz"/>
              <w:jc w:val="center"/>
              <w:rPr>
                <w:rFonts w:cs="Arial"/>
                <w:sz w:val="18"/>
                <w:szCs w:val="18"/>
              </w:rPr>
            </w:pPr>
            <w:r>
              <w:rPr>
                <w:rFonts w:cs="Arial"/>
                <w:sz w:val="18"/>
                <w:szCs w:val="18"/>
              </w:rPr>
              <w:t>1</w:t>
            </w:r>
          </w:p>
        </w:tc>
        <w:tc>
          <w:tcPr>
            <w:tcW w:w="2884" w:type="dxa"/>
          </w:tcPr>
          <w:p>
            <w:pPr>
              <w:pStyle w:val="GesAbsatz"/>
              <w:jc w:val="center"/>
              <w:rPr>
                <w:rFonts w:cs="Arial"/>
                <w:sz w:val="18"/>
                <w:szCs w:val="18"/>
              </w:rPr>
            </w:pPr>
            <w:r>
              <w:rPr>
                <w:rFonts w:cs="Arial"/>
                <w:sz w:val="18"/>
                <w:szCs w:val="18"/>
              </w:rPr>
              <w:t>2</w:t>
            </w:r>
          </w:p>
        </w:tc>
        <w:tc>
          <w:tcPr>
            <w:tcW w:w="2757" w:type="dxa"/>
          </w:tcPr>
          <w:p>
            <w:pPr>
              <w:pStyle w:val="GesAbsatz"/>
              <w:jc w:val="center"/>
              <w:rPr>
                <w:rFonts w:cs="Arial"/>
                <w:sz w:val="18"/>
                <w:szCs w:val="18"/>
              </w:rPr>
            </w:pPr>
            <w:r>
              <w:rPr>
                <w:rFonts w:cs="Arial"/>
                <w:sz w:val="18"/>
                <w:szCs w:val="18"/>
              </w:rPr>
              <w:t>3</w:t>
            </w:r>
          </w:p>
        </w:tc>
        <w:tc>
          <w:tcPr>
            <w:tcW w:w="2986" w:type="dxa"/>
          </w:tcPr>
          <w:p>
            <w:pPr>
              <w:pStyle w:val="GesAbsatz"/>
              <w:jc w:val="center"/>
              <w:rPr>
                <w:rFonts w:cs="Arial"/>
                <w:sz w:val="18"/>
                <w:szCs w:val="18"/>
              </w:rPr>
            </w:pPr>
            <w:r>
              <w:rPr>
                <w:rFonts w:cs="Arial"/>
                <w:sz w:val="18"/>
                <w:szCs w:val="18"/>
              </w:rPr>
              <w:t>4</w:t>
            </w:r>
          </w:p>
        </w:tc>
        <w:tc>
          <w:tcPr>
            <w:tcW w:w="2827" w:type="dxa"/>
          </w:tcPr>
          <w:p>
            <w:pPr>
              <w:pStyle w:val="GesAbsatz"/>
              <w:jc w:val="center"/>
              <w:rPr>
                <w:rFonts w:cs="Arial"/>
                <w:sz w:val="18"/>
                <w:szCs w:val="18"/>
              </w:rPr>
            </w:pPr>
            <w:r>
              <w:rPr>
                <w:rFonts w:cs="Arial"/>
                <w:sz w:val="18"/>
                <w:szCs w:val="18"/>
              </w:rPr>
              <w:t>5</w:t>
            </w:r>
          </w:p>
        </w:tc>
        <w:tc>
          <w:tcPr>
            <w:tcW w:w="2615" w:type="dxa"/>
          </w:tcPr>
          <w:p>
            <w:pPr>
              <w:pStyle w:val="GesAbsatz"/>
              <w:jc w:val="center"/>
              <w:rPr>
                <w:rFonts w:cs="Arial"/>
                <w:sz w:val="18"/>
                <w:szCs w:val="18"/>
              </w:rPr>
            </w:pPr>
            <w:r>
              <w:rPr>
                <w:rFonts w:cs="Arial"/>
                <w:sz w:val="18"/>
                <w:szCs w:val="18"/>
              </w:rPr>
              <w:t>6</w:t>
            </w:r>
          </w:p>
        </w:tc>
      </w:tr>
      <w:tr>
        <w:trPr>
          <w:trHeight w:val="333"/>
        </w:trPr>
        <w:tc>
          <w:tcPr>
            <w:tcW w:w="640" w:type="dxa"/>
          </w:tcPr>
          <w:p>
            <w:pPr>
              <w:pStyle w:val="GesAbsatz"/>
              <w:jc w:val="left"/>
              <w:rPr>
                <w:rFonts w:cs="Arial"/>
                <w:sz w:val="18"/>
                <w:szCs w:val="18"/>
              </w:rPr>
            </w:pPr>
            <w:r>
              <w:rPr>
                <w:rFonts w:cs="Arial"/>
                <w:sz w:val="18"/>
                <w:szCs w:val="18"/>
              </w:rPr>
              <w:t xml:space="preserve">1 </w:t>
            </w:r>
          </w:p>
        </w:tc>
        <w:tc>
          <w:tcPr>
            <w:tcW w:w="2884" w:type="dxa"/>
          </w:tcPr>
          <w:p>
            <w:pPr>
              <w:pStyle w:val="GesAbsatz"/>
              <w:jc w:val="left"/>
              <w:rPr>
                <w:rFonts w:cs="Arial"/>
                <w:sz w:val="18"/>
                <w:szCs w:val="18"/>
              </w:rPr>
            </w:pPr>
            <w:r>
              <w:rPr>
                <w:rFonts w:cs="Arial"/>
                <w:sz w:val="18"/>
                <w:szCs w:val="18"/>
              </w:rPr>
              <w:t xml:space="preserve">Thomasphosphat </w:t>
            </w:r>
          </w:p>
        </w:tc>
        <w:tc>
          <w:tcPr>
            <w:tcW w:w="2757" w:type="dxa"/>
          </w:tcPr>
          <w:p>
            <w:pPr>
              <w:pStyle w:val="GesAbsatz"/>
              <w:jc w:val="left"/>
              <w:rPr>
                <w:rFonts w:cs="Arial"/>
                <w:sz w:val="18"/>
                <w:szCs w:val="18"/>
              </w:rPr>
            </w:pPr>
            <w:r>
              <w:rPr>
                <w:rFonts w:cs="Arial"/>
                <w:sz w:val="18"/>
                <w:szCs w:val="18"/>
              </w:rPr>
              <w:t xml:space="preserve">In Stahlwerken durch Bearbeitung phosphorhaltiger Schmelzen gewonnenes Erzeugnis, das als Hauptbestandteil Calciumsilicophosphate enthält </w:t>
            </w:r>
          </w:p>
        </w:tc>
        <w:tc>
          <w:tcPr>
            <w:tcW w:w="2986" w:type="dxa"/>
          </w:tcPr>
          <w:p>
            <w:pPr>
              <w:pStyle w:val="GesAbsatz"/>
              <w:jc w:val="left"/>
              <w:rPr>
                <w:rFonts w:cs="Arial"/>
                <w:sz w:val="18"/>
                <w:szCs w:val="18"/>
              </w:rPr>
            </w:pPr>
            <w:r>
              <w:rPr>
                <w:rFonts w:cs="Arial"/>
                <w:sz w:val="18"/>
                <w:szCs w:val="18"/>
              </w:rPr>
              <w:t>12 %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bei dem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Zitronensäure löslich sind oder </w:t>
            </w:r>
            <w:r>
              <w:rPr>
                <w:rFonts w:cs="Arial"/>
                <w:sz w:val="18"/>
                <w:szCs w:val="18"/>
              </w:rPr>
              <w:br/>
              <w:t>10 %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r>
            <w:r>
              <w:rPr>
                <w:rFonts w:cs="Arial"/>
                <w:sz w:val="18"/>
                <w:szCs w:val="18"/>
              </w:rPr>
              <w:lastRenderedPageBreak/>
              <w:t>Phosphat bewertet als in 2%iger  Zitronensäure 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Mahlfeinheiten: </w:t>
            </w:r>
          </w:p>
          <w:p>
            <w:pPr>
              <w:pStyle w:val="GesAbsatz"/>
              <w:tabs>
                <w:tab w:val="clear" w:pos="425"/>
                <w:tab w:val="left" w:pos="240"/>
              </w:tabs>
              <w:ind w:left="240" w:hanging="240"/>
              <w:jc w:val="left"/>
              <w:rPr>
                <w:rFonts w:cs="Arial"/>
                <w:sz w:val="18"/>
                <w:szCs w:val="18"/>
              </w:rPr>
            </w:pPr>
            <w:r>
              <w:rPr>
                <w:rFonts w:cs="Arial"/>
                <w:sz w:val="18"/>
                <w:szCs w:val="18"/>
              </w:rPr>
              <w:t>-</w:t>
            </w:r>
            <w:r>
              <w:rPr>
                <w:rFonts w:cs="Arial"/>
                <w:sz w:val="18"/>
                <w:szCs w:val="18"/>
              </w:rPr>
              <w:tab/>
              <w:t xml:space="preserve">mindestens 75 % Siebdurchgang bei 0,160 mm lichter Maschenweite </w:t>
            </w:r>
          </w:p>
          <w:p>
            <w:pPr>
              <w:pStyle w:val="GesAbsatz"/>
              <w:tabs>
                <w:tab w:val="clear" w:pos="425"/>
                <w:tab w:val="left" w:pos="240"/>
              </w:tabs>
              <w:ind w:left="240" w:hanging="240"/>
              <w:jc w:val="left"/>
              <w:rPr>
                <w:rFonts w:cs="Arial"/>
                <w:sz w:val="18"/>
                <w:szCs w:val="18"/>
              </w:rPr>
            </w:pPr>
            <w:r>
              <w:rPr>
                <w:rFonts w:cs="Arial"/>
                <w:sz w:val="18"/>
                <w:szCs w:val="18"/>
              </w:rPr>
              <w:t>-</w:t>
            </w:r>
            <w:r>
              <w:rPr>
                <w:rFonts w:cs="Arial"/>
                <w:sz w:val="18"/>
                <w:szCs w:val="18"/>
              </w:rPr>
              <w:tab/>
              <w:t xml:space="preserve">mindestens 96 % Siebdurchgang bei 0,630 mm lichter Maschenweite </w:t>
            </w:r>
          </w:p>
        </w:tc>
        <w:tc>
          <w:tcPr>
            <w:tcW w:w="2827" w:type="dxa"/>
          </w:tcPr>
          <w:p>
            <w:pPr>
              <w:pStyle w:val="GesAbsatz"/>
              <w:jc w:val="left"/>
              <w:rPr>
                <w:rFonts w:cs="Arial"/>
                <w:sz w:val="18"/>
                <w:szCs w:val="18"/>
              </w:rPr>
            </w:pPr>
          </w:p>
        </w:tc>
        <w:tc>
          <w:tcPr>
            <w:tcW w:w="2615" w:type="dxa"/>
          </w:tcPr>
          <w:p>
            <w:pPr>
              <w:pStyle w:val="GesAbsatz"/>
              <w:jc w:val="left"/>
              <w:rPr>
                <w:rFonts w:cs="Arial"/>
                <w:sz w:val="18"/>
                <w:szCs w:val="18"/>
              </w:rPr>
            </w:pPr>
            <w:r>
              <w:rPr>
                <w:rFonts w:cs="Arial"/>
                <w:sz w:val="18"/>
                <w:szCs w:val="18"/>
              </w:rPr>
              <w:t>Mineralsäurelösliches Phosphat, davon 75 % (in Gewichtsprozenten anzugeben) in 2%iger Zitronensäure lösliches Phosphat (für das Inverkehrbringen in Frankreich Ita</w:t>
            </w:r>
            <w:r>
              <w:rPr>
                <w:rFonts w:cs="Arial"/>
                <w:sz w:val="18"/>
                <w:szCs w:val="18"/>
              </w:rPr>
              <w:lastRenderedPageBreak/>
              <w:t xml:space="preserve">lien, Spanien Portugal, Griechenland, der Tschechischen Republik, Estland, Zypern, Lettland, Litauen, Ungarn, Malta, Polen, Slowenien, Slowakei, Bulgarien und der Rumänien </w:t>
            </w:r>
          </w:p>
          <w:p>
            <w:pPr>
              <w:pStyle w:val="GesAbsatz"/>
              <w:jc w:val="left"/>
              <w:rPr>
                <w:rFonts w:cs="Arial"/>
                <w:sz w:val="18"/>
                <w:szCs w:val="18"/>
              </w:rPr>
            </w:pPr>
            <w:r>
              <w:rPr>
                <w:rFonts w:cs="Arial"/>
                <w:sz w:val="18"/>
                <w:szCs w:val="18"/>
              </w:rPr>
              <w:t xml:space="preserve">Mineralsäurelösliches Phosphat und in 2%iger Zitronensäure lösliches Phosphat (für das Inverkehrbringen im Vereinigten Königreich) </w:t>
            </w:r>
          </w:p>
          <w:p>
            <w:pPr>
              <w:pStyle w:val="GesAbsatz"/>
              <w:jc w:val="left"/>
              <w:rPr>
                <w:rFonts w:cs="Arial"/>
                <w:sz w:val="18"/>
                <w:szCs w:val="18"/>
              </w:rPr>
            </w:pPr>
            <w:r>
              <w:rPr>
                <w:rFonts w:cs="Arial"/>
                <w:sz w:val="18"/>
                <w:szCs w:val="18"/>
              </w:rPr>
              <w:t xml:space="preserve">In 2%iger Zitronensäure lösliches Phosphat (für das Inverkehrbringen in Belgien, Deutschland, Dänemark, Irland, Luxemburg und den Niederlanden und Österreich)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23"/>
        </w:trPr>
        <w:tc>
          <w:tcPr>
            <w:tcW w:w="640" w:type="dxa"/>
          </w:tcPr>
          <w:p>
            <w:pPr>
              <w:pStyle w:val="GesAbsatz"/>
              <w:jc w:val="left"/>
              <w:rPr>
                <w:sz w:val="18"/>
                <w:szCs w:val="18"/>
              </w:rPr>
            </w:pPr>
            <w:r>
              <w:rPr>
                <w:sz w:val="18"/>
                <w:szCs w:val="18"/>
              </w:rPr>
              <w:lastRenderedPageBreak/>
              <w:t xml:space="preserve">2 (a) </w:t>
            </w:r>
          </w:p>
        </w:tc>
        <w:tc>
          <w:tcPr>
            <w:tcW w:w="2884" w:type="dxa"/>
          </w:tcPr>
          <w:p>
            <w:pPr>
              <w:pStyle w:val="GesAbsatz"/>
              <w:jc w:val="left"/>
              <w:rPr>
                <w:sz w:val="18"/>
                <w:szCs w:val="18"/>
              </w:rPr>
            </w:pPr>
            <w:r>
              <w:rPr>
                <w:sz w:val="18"/>
                <w:szCs w:val="18"/>
              </w:rPr>
              <w:t xml:space="preserve">Einfaches Superphosphat </w:t>
            </w:r>
          </w:p>
        </w:tc>
        <w:tc>
          <w:tcPr>
            <w:tcW w:w="2757" w:type="dxa"/>
          </w:tcPr>
          <w:p>
            <w:pPr>
              <w:pStyle w:val="GesAbsatz"/>
              <w:jc w:val="left"/>
              <w:rPr>
                <w:sz w:val="18"/>
                <w:szCs w:val="18"/>
              </w:rPr>
            </w:pPr>
            <w:r>
              <w:rPr>
                <w:sz w:val="18"/>
                <w:szCs w:val="18"/>
              </w:rPr>
              <w:t xml:space="preserve">Durch Aufschluss von gemahlenem Rohphosphat mit Schwefelsäure gewonnenes Erzeugnis, das als Hauptbestandteil Monocalciumphosphat sowie Calciumsulfat enthält </w:t>
            </w:r>
          </w:p>
        </w:tc>
        <w:tc>
          <w:tcPr>
            <w:tcW w:w="2986" w:type="dxa"/>
          </w:tcPr>
          <w:p>
            <w:pPr>
              <w:pStyle w:val="GesAbsatz"/>
              <w:jc w:val="left"/>
              <w:rPr>
                <w:sz w:val="18"/>
                <w:szCs w:val="18"/>
              </w:rPr>
            </w:pPr>
            <w:r>
              <w:rPr>
                <w:sz w:val="18"/>
                <w:szCs w:val="18"/>
              </w:rPr>
              <w:t>16 % P</w:t>
            </w:r>
            <w:r>
              <w:rPr>
                <w:sz w:val="18"/>
                <w:szCs w:val="18"/>
                <w:vertAlign w:val="subscript"/>
              </w:rPr>
              <w:t>2</w:t>
            </w:r>
            <w:r>
              <w:rPr>
                <w:sz w:val="18"/>
                <w:szCs w:val="18"/>
              </w:rPr>
              <w:t>O</w:t>
            </w:r>
            <w:r>
              <w:rPr>
                <w:sz w:val="18"/>
                <w:szCs w:val="18"/>
                <w:vertAlign w:val="subscript"/>
              </w:rPr>
              <w:t>5</w:t>
            </w:r>
            <w:r>
              <w:rPr>
                <w:sz w:val="18"/>
                <w:szCs w:val="18"/>
              </w:rPr>
              <w:t xml:space="preserve"> </w:t>
            </w:r>
            <w:r>
              <w:rPr>
                <w:sz w:val="18"/>
                <w:szCs w:val="18"/>
              </w:rPr>
              <w:br/>
              <w:t>Phosphat bewertet als neutral-ammoncitratlösliches P</w:t>
            </w:r>
            <w:r>
              <w:rPr>
                <w:sz w:val="18"/>
                <w:szCs w:val="18"/>
                <w:vertAlign w:val="subscript"/>
              </w:rPr>
              <w:t>2</w:t>
            </w:r>
            <w:r>
              <w:rPr>
                <w:sz w:val="18"/>
                <w:szCs w:val="18"/>
              </w:rPr>
              <w:t>O</w:t>
            </w:r>
            <w:r>
              <w:rPr>
                <w:sz w:val="18"/>
                <w:szCs w:val="18"/>
                <w:vertAlign w:val="subscript"/>
              </w:rPr>
              <w:t>5</w:t>
            </w:r>
            <w:r>
              <w:rPr>
                <w:sz w:val="18"/>
                <w:szCs w:val="18"/>
              </w:rPr>
              <w:t>, bei dem mindestens 93 % des zugesicherten Gehalts an P</w:t>
            </w:r>
            <w:r>
              <w:rPr>
                <w:sz w:val="18"/>
                <w:szCs w:val="18"/>
                <w:vertAlign w:val="subscript"/>
              </w:rPr>
              <w:t>2</w:t>
            </w:r>
            <w:r>
              <w:rPr>
                <w:sz w:val="18"/>
                <w:szCs w:val="18"/>
              </w:rPr>
              <w:t>O</w:t>
            </w:r>
            <w:r>
              <w:rPr>
                <w:sz w:val="18"/>
                <w:szCs w:val="18"/>
                <w:vertAlign w:val="subscript"/>
              </w:rPr>
              <w:t>5</w:t>
            </w:r>
            <w:r>
              <w:rPr>
                <w:sz w:val="18"/>
                <w:szCs w:val="18"/>
              </w:rPr>
              <w:t xml:space="preserve"> in Wasser löslich sind</w:t>
            </w:r>
            <w:r>
              <w:rPr>
                <w:sz w:val="18"/>
                <w:szCs w:val="18"/>
              </w:rPr>
              <w:br/>
              <w:t xml:space="preserve">Einwaage: 1 g </w:t>
            </w:r>
          </w:p>
        </w:tc>
        <w:tc>
          <w:tcPr>
            <w:tcW w:w="2827" w:type="dxa"/>
          </w:tcPr>
          <w:p>
            <w:pPr>
              <w:pStyle w:val="GesAbsatz"/>
              <w:jc w:val="left"/>
              <w:rPr>
                <w:sz w:val="18"/>
                <w:szCs w:val="18"/>
              </w:rPr>
            </w:pPr>
          </w:p>
        </w:tc>
        <w:tc>
          <w:tcPr>
            <w:tcW w:w="2615" w:type="dxa"/>
          </w:tcPr>
          <w:p>
            <w:pPr>
              <w:pStyle w:val="GesAbsatz"/>
              <w:jc w:val="left"/>
              <w:rPr>
                <w:sz w:val="18"/>
                <w:szCs w:val="18"/>
              </w:rPr>
            </w:pPr>
            <w:r>
              <w:rPr>
                <w:sz w:val="18"/>
                <w:szCs w:val="18"/>
              </w:rPr>
              <w:t xml:space="preserve">Neutral-ammoncitratlösliches Phosphat wasserlösliches Phosphat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25"/>
        </w:trPr>
        <w:tc>
          <w:tcPr>
            <w:tcW w:w="640" w:type="dxa"/>
          </w:tcPr>
          <w:p>
            <w:pPr>
              <w:pStyle w:val="GesAbsatz"/>
              <w:jc w:val="left"/>
              <w:rPr>
                <w:sz w:val="18"/>
                <w:szCs w:val="18"/>
              </w:rPr>
            </w:pPr>
            <w:r>
              <w:rPr>
                <w:sz w:val="18"/>
                <w:szCs w:val="18"/>
              </w:rPr>
              <w:lastRenderedPageBreak/>
              <w:t xml:space="preserve">2 (b) </w:t>
            </w:r>
          </w:p>
        </w:tc>
        <w:tc>
          <w:tcPr>
            <w:tcW w:w="2884" w:type="dxa"/>
          </w:tcPr>
          <w:p>
            <w:pPr>
              <w:pStyle w:val="GesAbsatz"/>
              <w:jc w:val="left"/>
              <w:rPr>
                <w:sz w:val="18"/>
                <w:szCs w:val="18"/>
              </w:rPr>
            </w:pPr>
            <w:r>
              <w:rPr>
                <w:sz w:val="18"/>
                <w:szCs w:val="18"/>
              </w:rPr>
              <w:t xml:space="preserve">Konzentriertes Superphosphat </w:t>
            </w:r>
          </w:p>
        </w:tc>
        <w:tc>
          <w:tcPr>
            <w:tcW w:w="2757" w:type="dxa"/>
          </w:tcPr>
          <w:p>
            <w:pPr>
              <w:pStyle w:val="GesAbsatz"/>
              <w:jc w:val="left"/>
              <w:rPr>
                <w:sz w:val="18"/>
                <w:szCs w:val="18"/>
              </w:rPr>
            </w:pPr>
            <w:r>
              <w:rPr>
                <w:sz w:val="18"/>
                <w:szCs w:val="18"/>
              </w:rPr>
              <w:t xml:space="preserve">Durch Aufschluss von gemahlenem Rohphosphat mit Schwefelsäure und Phosphorsäure gewonnenes Erzeugnis, das als Hauptbestandteil Monocalciumphosphat sowie Calciumsulfat enthält </w:t>
            </w:r>
          </w:p>
        </w:tc>
        <w:tc>
          <w:tcPr>
            <w:tcW w:w="2986" w:type="dxa"/>
          </w:tcPr>
          <w:p>
            <w:pPr>
              <w:pStyle w:val="GesAbsatz"/>
              <w:jc w:val="left"/>
              <w:rPr>
                <w:sz w:val="18"/>
                <w:szCs w:val="18"/>
              </w:rPr>
            </w:pPr>
            <w:r>
              <w:rPr>
                <w:sz w:val="18"/>
                <w:szCs w:val="18"/>
              </w:rPr>
              <w:t>25 % P</w:t>
            </w:r>
            <w:r>
              <w:rPr>
                <w:sz w:val="18"/>
                <w:szCs w:val="18"/>
                <w:vertAlign w:val="subscript"/>
              </w:rPr>
              <w:t>2</w:t>
            </w:r>
            <w:r>
              <w:rPr>
                <w:sz w:val="18"/>
                <w:szCs w:val="18"/>
              </w:rPr>
              <w:t>O</w:t>
            </w:r>
            <w:r>
              <w:rPr>
                <w:sz w:val="18"/>
                <w:szCs w:val="18"/>
                <w:vertAlign w:val="subscript"/>
              </w:rPr>
              <w:t>5</w:t>
            </w:r>
            <w:r>
              <w:rPr>
                <w:sz w:val="18"/>
                <w:szCs w:val="18"/>
              </w:rPr>
              <w:br/>
              <w:t>Phosphat bewertet als neutral-ammoncitratlösliches P</w:t>
            </w:r>
            <w:r>
              <w:rPr>
                <w:sz w:val="18"/>
                <w:szCs w:val="18"/>
                <w:vertAlign w:val="subscript"/>
              </w:rPr>
              <w:t>2</w:t>
            </w:r>
            <w:r>
              <w:rPr>
                <w:sz w:val="18"/>
                <w:szCs w:val="18"/>
              </w:rPr>
              <w:t>O</w:t>
            </w:r>
            <w:r>
              <w:rPr>
                <w:sz w:val="18"/>
                <w:szCs w:val="18"/>
                <w:vertAlign w:val="subscript"/>
              </w:rPr>
              <w:t>5</w:t>
            </w:r>
            <w:r>
              <w:rPr>
                <w:sz w:val="18"/>
                <w:szCs w:val="18"/>
              </w:rPr>
              <w:t>, bei dem mindestens 93 % des zugesicherten Gehalts an P</w:t>
            </w:r>
            <w:r>
              <w:rPr>
                <w:sz w:val="18"/>
                <w:szCs w:val="18"/>
                <w:vertAlign w:val="subscript"/>
              </w:rPr>
              <w:t>2</w:t>
            </w:r>
            <w:r>
              <w:rPr>
                <w:sz w:val="18"/>
                <w:szCs w:val="18"/>
              </w:rPr>
              <w:t>O</w:t>
            </w:r>
            <w:r>
              <w:rPr>
                <w:sz w:val="18"/>
                <w:szCs w:val="18"/>
                <w:vertAlign w:val="subscript"/>
              </w:rPr>
              <w:t>5</w:t>
            </w:r>
            <w:r>
              <w:rPr>
                <w:sz w:val="18"/>
                <w:szCs w:val="18"/>
              </w:rPr>
              <w:t xml:space="preserve"> in Wasser löslich sind</w:t>
            </w:r>
            <w:r>
              <w:rPr>
                <w:sz w:val="18"/>
                <w:szCs w:val="18"/>
              </w:rPr>
              <w:br/>
              <w:t xml:space="preserve">Einwaage: 1 g </w:t>
            </w:r>
          </w:p>
        </w:tc>
        <w:tc>
          <w:tcPr>
            <w:tcW w:w="2827" w:type="dxa"/>
          </w:tcPr>
          <w:p>
            <w:pPr>
              <w:pStyle w:val="GesAbsatz"/>
              <w:jc w:val="left"/>
              <w:rPr>
                <w:sz w:val="18"/>
                <w:szCs w:val="18"/>
              </w:rPr>
            </w:pPr>
          </w:p>
        </w:tc>
        <w:tc>
          <w:tcPr>
            <w:tcW w:w="2615" w:type="dxa"/>
          </w:tcPr>
          <w:p>
            <w:pPr>
              <w:pStyle w:val="GesAbsatz"/>
              <w:jc w:val="left"/>
              <w:rPr>
                <w:sz w:val="18"/>
                <w:szCs w:val="18"/>
              </w:rPr>
            </w:pPr>
            <w:r>
              <w:rPr>
                <w:sz w:val="18"/>
                <w:szCs w:val="18"/>
              </w:rPr>
              <w:t xml:space="preserve">Neutral-ammoncitratlösliches Phosphat wasserlösliches Phosphat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82"/>
        </w:trPr>
        <w:tc>
          <w:tcPr>
            <w:tcW w:w="640" w:type="dxa"/>
          </w:tcPr>
          <w:p>
            <w:pPr>
              <w:pStyle w:val="GesAbsatz"/>
              <w:jc w:val="left"/>
              <w:rPr>
                <w:sz w:val="18"/>
                <w:szCs w:val="18"/>
              </w:rPr>
            </w:pPr>
            <w:r>
              <w:rPr>
                <w:sz w:val="18"/>
                <w:szCs w:val="18"/>
              </w:rPr>
              <w:t xml:space="preserve">2 (c) </w:t>
            </w:r>
          </w:p>
        </w:tc>
        <w:tc>
          <w:tcPr>
            <w:tcW w:w="2884" w:type="dxa"/>
          </w:tcPr>
          <w:p>
            <w:pPr>
              <w:pStyle w:val="GesAbsatz"/>
              <w:jc w:val="left"/>
              <w:rPr>
                <w:sz w:val="18"/>
                <w:szCs w:val="18"/>
              </w:rPr>
            </w:pPr>
            <w:r>
              <w:rPr>
                <w:sz w:val="18"/>
                <w:szCs w:val="18"/>
              </w:rPr>
              <w:t xml:space="preserve">Triple-Superphosphat </w:t>
            </w:r>
          </w:p>
        </w:tc>
        <w:tc>
          <w:tcPr>
            <w:tcW w:w="2757" w:type="dxa"/>
          </w:tcPr>
          <w:p>
            <w:pPr>
              <w:pStyle w:val="GesAbsatz"/>
              <w:jc w:val="left"/>
              <w:rPr>
                <w:sz w:val="18"/>
                <w:szCs w:val="18"/>
              </w:rPr>
            </w:pPr>
            <w:r>
              <w:rPr>
                <w:sz w:val="18"/>
                <w:szCs w:val="18"/>
              </w:rPr>
              <w:t xml:space="preserve">Durch Aufschluss von gemahlenem Rohphosphat mit Phosphorsäure gewonnenes Erzeugnis, das als Hauptbestandteil Monocalciumphosphat enthält. </w:t>
            </w:r>
          </w:p>
        </w:tc>
        <w:tc>
          <w:tcPr>
            <w:tcW w:w="2986" w:type="dxa"/>
          </w:tcPr>
          <w:p>
            <w:pPr>
              <w:pStyle w:val="GesAbsatz"/>
              <w:jc w:val="left"/>
              <w:rPr>
                <w:sz w:val="18"/>
                <w:szCs w:val="18"/>
              </w:rPr>
            </w:pPr>
            <w:r>
              <w:rPr>
                <w:sz w:val="18"/>
                <w:szCs w:val="18"/>
              </w:rPr>
              <w:t>38 % P</w:t>
            </w:r>
            <w:r>
              <w:rPr>
                <w:sz w:val="18"/>
                <w:szCs w:val="18"/>
                <w:vertAlign w:val="subscript"/>
              </w:rPr>
              <w:t>2</w:t>
            </w:r>
            <w:r>
              <w:rPr>
                <w:sz w:val="18"/>
                <w:szCs w:val="18"/>
              </w:rPr>
              <w:t>O</w:t>
            </w:r>
            <w:r>
              <w:rPr>
                <w:sz w:val="18"/>
                <w:szCs w:val="18"/>
                <w:vertAlign w:val="subscript"/>
              </w:rPr>
              <w:t>5</w:t>
            </w:r>
            <w:r>
              <w:rPr>
                <w:sz w:val="18"/>
                <w:szCs w:val="18"/>
              </w:rPr>
              <w:br/>
              <w:t>Phosphat, bewertet als neutral-ammoncitratlösliches P</w:t>
            </w:r>
            <w:r>
              <w:rPr>
                <w:sz w:val="18"/>
                <w:szCs w:val="18"/>
                <w:vertAlign w:val="subscript"/>
              </w:rPr>
              <w:t>2</w:t>
            </w:r>
            <w:r>
              <w:rPr>
                <w:sz w:val="18"/>
                <w:szCs w:val="18"/>
              </w:rPr>
              <w:t>O</w:t>
            </w:r>
            <w:r>
              <w:rPr>
                <w:sz w:val="18"/>
                <w:szCs w:val="18"/>
                <w:vertAlign w:val="subscript"/>
              </w:rPr>
              <w:t>5</w:t>
            </w:r>
            <w:r>
              <w:rPr>
                <w:sz w:val="18"/>
                <w:szCs w:val="18"/>
              </w:rPr>
              <w:t>, bei dem mindestens 85 % des zugesicherten Gehalts an P</w:t>
            </w:r>
            <w:r>
              <w:rPr>
                <w:sz w:val="18"/>
                <w:szCs w:val="18"/>
                <w:vertAlign w:val="subscript"/>
              </w:rPr>
              <w:t>2</w:t>
            </w:r>
            <w:r>
              <w:rPr>
                <w:sz w:val="18"/>
                <w:szCs w:val="18"/>
              </w:rPr>
              <w:t>O</w:t>
            </w:r>
            <w:r>
              <w:rPr>
                <w:sz w:val="18"/>
                <w:szCs w:val="18"/>
                <w:vertAlign w:val="subscript"/>
              </w:rPr>
              <w:t>5</w:t>
            </w:r>
            <w:r>
              <w:rPr>
                <w:sz w:val="18"/>
                <w:szCs w:val="18"/>
              </w:rPr>
              <w:t xml:space="preserve"> in Wasser löslich sind</w:t>
            </w:r>
            <w:r>
              <w:rPr>
                <w:sz w:val="18"/>
                <w:szCs w:val="18"/>
              </w:rPr>
              <w:br/>
              <w:t xml:space="preserve">Einwaage: 3 g </w:t>
            </w:r>
          </w:p>
        </w:tc>
        <w:tc>
          <w:tcPr>
            <w:tcW w:w="2827" w:type="dxa"/>
          </w:tcPr>
          <w:p>
            <w:pPr>
              <w:pStyle w:val="GesAbsatz"/>
              <w:jc w:val="left"/>
              <w:rPr>
                <w:sz w:val="18"/>
                <w:szCs w:val="18"/>
              </w:rPr>
            </w:pPr>
          </w:p>
        </w:tc>
        <w:tc>
          <w:tcPr>
            <w:tcW w:w="2615" w:type="dxa"/>
          </w:tcPr>
          <w:p>
            <w:pPr>
              <w:pStyle w:val="GesAbsatz"/>
              <w:jc w:val="left"/>
              <w:rPr>
                <w:sz w:val="18"/>
                <w:szCs w:val="18"/>
              </w:rPr>
            </w:pPr>
            <w:r>
              <w:rPr>
                <w:sz w:val="18"/>
                <w:szCs w:val="18"/>
              </w:rPr>
              <w:t xml:space="preserve">Neutral-ammoncitratlösliches Phosphat Wasserlösliches Phosphat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92"/>
        </w:trPr>
        <w:tc>
          <w:tcPr>
            <w:tcW w:w="640" w:type="dxa"/>
          </w:tcPr>
          <w:p>
            <w:pPr>
              <w:pStyle w:val="GesAbsatz"/>
              <w:rPr>
                <w:rFonts w:cs="Arial"/>
                <w:sz w:val="18"/>
                <w:szCs w:val="18"/>
              </w:rPr>
            </w:pPr>
            <w:r>
              <w:rPr>
                <w:rFonts w:cs="Arial"/>
                <w:sz w:val="18"/>
                <w:szCs w:val="18"/>
              </w:rPr>
              <w:t xml:space="preserve">3 </w:t>
            </w:r>
          </w:p>
        </w:tc>
        <w:tc>
          <w:tcPr>
            <w:tcW w:w="2884" w:type="dxa"/>
          </w:tcPr>
          <w:p>
            <w:pPr>
              <w:pStyle w:val="GesAbsatz"/>
              <w:rPr>
                <w:rFonts w:cs="Arial"/>
                <w:sz w:val="18"/>
                <w:szCs w:val="18"/>
              </w:rPr>
            </w:pPr>
            <w:r>
              <w:rPr>
                <w:rFonts w:cs="Arial"/>
                <w:sz w:val="18"/>
                <w:szCs w:val="18"/>
              </w:rPr>
              <w:t xml:space="preserve">Teilaufgeschlossenes Rohphosphat </w:t>
            </w:r>
          </w:p>
        </w:tc>
        <w:tc>
          <w:tcPr>
            <w:tcW w:w="2757" w:type="dxa"/>
          </w:tcPr>
          <w:p>
            <w:pPr>
              <w:pStyle w:val="GesAbsatz"/>
              <w:rPr>
                <w:rFonts w:cs="Arial"/>
                <w:sz w:val="18"/>
                <w:szCs w:val="18"/>
              </w:rPr>
            </w:pPr>
            <w:r>
              <w:rPr>
                <w:rFonts w:cs="Arial"/>
                <w:sz w:val="18"/>
                <w:szCs w:val="18"/>
              </w:rPr>
              <w:t xml:space="preserve">Durch Teilaufschluss von gemahlenem Rohphosphat mit Schwefelsäure oder Phosphorsäure gewonnenes Erzeugnis, das als Hauptbestandteile Monocalciumphosphat, Tricalciumphosphat und Calciumsulfat enthält </w:t>
            </w:r>
          </w:p>
        </w:tc>
        <w:tc>
          <w:tcPr>
            <w:tcW w:w="2986" w:type="dxa"/>
          </w:tcPr>
          <w:p>
            <w:pPr>
              <w:pStyle w:val="GesAbsatz"/>
              <w:rPr>
                <w:rFonts w:cs="Arial"/>
                <w:sz w:val="18"/>
                <w:szCs w:val="18"/>
              </w:rPr>
            </w:pPr>
            <w:r>
              <w:rPr>
                <w:rFonts w:cs="Arial"/>
                <w:sz w:val="18"/>
                <w:szCs w:val="18"/>
              </w:rPr>
              <w:t>20 %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bei dem mindestens 40 %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Wasser löslich sind </w:t>
            </w:r>
          </w:p>
          <w:p>
            <w:pPr>
              <w:pStyle w:val="GesAbsatz"/>
              <w:rPr>
                <w:rFonts w:cs="Arial"/>
                <w:sz w:val="18"/>
                <w:szCs w:val="18"/>
              </w:rPr>
            </w:pPr>
            <w:r>
              <w:rPr>
                <w:rFonts w:cs="Arial"/>
                <w:sz w:val="18"/>
                <w:szCs w:val="18"/>
              </w:rPr>
              <w:t xml:space="preserve">Mahlfeinheiten: </w:t>
            </w:r>
          </w:p>
          <w:p>
            <w:pPr>
              <w:pStyle w:val="GesAbsatz"/>
              <w:ind w:left="212" w:hanging="212"/>
              <w:rPr>
                <w:rFonts w:cs="Arial"/>
                <w:sz w:val="18"/>
                <w:szCs w:val="18"/>
              </w:rPr>
            </w:pPr>
            <w:r>
              <w:rPr>
                <w:rFonts w:cs="Arial"/>
                <w:sz w:val="18"/>
                <w:szCs w:val="18"/>
              </w:rPr>
              <w:t>-</w:t>
            </w:r>
            <w:r>
              <w:rPr>
                <w:rFonts w:cs="Arial"/>
                <w:sz w:val="18"/>
                <w:szCs w:val="18"/>
              </w:rPr>
              <w:tab/>
              <w:t xml:space="preserve">mindestens 90 % Siebdurchgang bei 0,160 mm lichter Maschenweite </w:t>
            </w:r>
          </w:p>
          <w:p>
            <w:pPr>
              <w:pStyle w:val="GesAbsatz"/>
              <w:ind w:left="212" w:hanging="212"/>
              <w:rPr>
                <w:rFonts w:cs="Arial"/>
                <w:sz w:val="18"/>
                <w:szCs w:val="18"/>
              </w:rPr>
            </w:pPr>
            <w:r>
              <w:rPr>
                <w:rFonts w:cs="Arial"/>
                <w:sz w:val="18"/>
                <w:szCs w:val="18"/>
              </w:rPr>
              <w:t>-</w:t>
            </w:r>
            <w:r>
              <w:rPr>
                <w:rFonts w:cs="Arial"/>
                <w:sz w:val="18"/>
                <w:szCs w:val="18"/>
              </w:rPr>
              <w:tab/>
              <w:t xml:space="preserve">mindestens 98 % Siebdurchgang bei 0,630 mm lichter Maschenweite </w:t>
            </w:r>
          </w:p>
        </w:tc>
        <w:tc>
          <w:tcPr>
            <w:tcW w:w="2827" w:type="dxa"/>
          </w:tcPr>
          <w:p>
            <w:pPr>
              <w:pStyle w:val="GesAbsatz"/>
              <w:rPr>
                <w:rFonts w:cs="Arial"/>
                <w:sz w:val="18"/>
                <w:szCs w:val="18"/>
              </w:rPr>
            </w:pPr>
          </w:p>
        </w:tc>
        <w:tc>
          <w:tcPr>
            <w:tcW w:w="2615" w:type="dxa"/>
          </w:tcPr>
          <w:p>
            <w:pPr>
              <w:pStyle w:val="GesAbsatz"/>
              <w:rPr>
                <w:rFonts w:cs="Arial"/>
                <w:sz w:val="18"/>
                <w:szCs w:val="18"/>
              </w:rPr>
            </w:pPr>
            <w:r>
              <w:rPr>
                <w:rFonts w:cs="Arial"/>
                <w:sz w:val="18"/>
                <w:szCs w:val="18"/>
              </w:rPr>
              <w:t xml:space="preserve">Mineralsäurelösliches Phosphat insgesamt </w:t>
            </w:r>
          </w:p>
          <w:p>
            <w:pPr>
              <w:pStyle w:val="GesAbsatz"/>
              <w:rPr>
                <w:rFonts w:cs="Arial"/>
                <w:sz w:val="18"/>
                <w:szCs w:val="18"/>
              </w:rPr>
            </w:pPr>
            <w:r>
              <w:rPr>
                <w:rFonts w:cs="Arial"/>
                <w:sz w:val="18"/>
                <w:szCs w:val="18"/>
              </w:rPr>
              <w:t xml:space="preserve">wasserlösliches Phosphat </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035"/>
        </w:trPr>
        <w:tc>
          <w:tcPr>
            <w:tcW w:w="640" w:type="dxa"/>
          </w:tcPr>
          <w:p>
            <w:pPr>
              <w:pStyle w:val="GesAbsatz"/>
              <w:rPr>
                <w:rFonts w:cs="Arial"/>
                <w:sz w:val="18"/>
                <w:szCs w:val="18"/>
              </w:rPr>
            </w:pPr>
            <w:r>
              <w:rPr>
                <w:rFonts w:cs="Arial"/>
                <w:sz w:val="18"/>
                <w:szCs w:val="18"/>
              </w:rPr>
              <w:lastRenderedPageBreak/>
              <w:t>3 (a)</w:t>
            </w:r>
          </w:p>
        </w:tc>
        <w:tc>
          <w:tcPr>
            <w:tcW w:w="2884" w:type="dxa"/>
          </w:tcPr>
          <w:p>
            <w:pPr>
              <w:pStyle w:val="GesAbsatz"/>
              <w:rPr>
                <w:rFonts w:cs="Arial"/>
                <w:sz w:val="18"/>
                <w:szCs w:val="18"/>
              </w:rPr>
            </w:pPr>
            <w:r>
              <w:rPr>
                <w:rFonts w:cs="Arial"/>
                <w:sz w:val="18"/>
                <w:szCs w:val="18"/>
              </w:rPr>
              <w:t>Teilaufgeschlossenes Rohphosphat mit Magnesium</w:t>
            </w:r>
          </w:p>
        </w:tc>
        <w:tc>
          <w:tcPr>
            <w:tcW w:w="2757" w:type="dxa"/>
          </w:tcPr>
          <w:p>
            <w:pPr>
              <w:pStyle w:val="GesAbsatz"/>
              <w:rPr>
                <w:rFonts w:cs="Arial"/>
                <w:sz w:val="18"/>
                <w:szCs w:val="18"/>
              </w:rPr>
            </w:pPr>
            <w:r>
              <w:rPr>
                <w:rFonts w:cs="Arial"/>
                <w:sz w:val="18"/>
                <w:szCs w:val="18"/>
              </w:rPr>
              <w:t>Durch Teilaufschluss von gemahlenem Rohphosphat mit Schwefel- oder Phosphorsäure gewonnenes Erzeugnis, dem Magnesiumsulfat oder -oxid zugesetzt ist und das als Hauptbestandteile Monocalciumphosphat, Tricalciumphos</w:t>
            </w:r>
            <w:r>
              <w:rPr>
                <w:rFonts w:cs="Arial"/>
                <w:sz w:val="18"/>
                <w:szCs w:val="18"/>
              </w:rPr>
              <w:softHyphen/>
              <w:t>phat, Calciumsulfat und Magnesiumsulfat enthält.</w:t>
            </w:r>
          </w:p>
        </w:tc>
        <w:tc>
          <w:tcPr>
            <w:tcW w:w="2986" w:type="dxa"/>
          </w:tcPr>
          <w:p>
            <w:pPr>
              <w:pStyle w:val="GesAbsatz"/>
              <w:rPr>
                <w:rFonts w:cs="Arial"/>
                <w:sz w:val="18"/>
                <w:szCs w:val="18"/>
              </w:rPr>
            </w:pPr>
            <w:r>
              <w:rPr>
                <w:rFonts w:cs="Arial"/>
                <w:sz w:val="18"/>
                <w:szCs w:val="18"/>
              </w:rPr>
              <w:t>16 %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w:t>
            </w:r>
            <w:r>
              <w:rPr>
                <w:rFonts w:cs="Arial"/>
                <w:sz w:val="18"/>
                <w:szCs w:val="18"/>
              </w:rPr>
              <w:br/>
              <w:t>6 % MgO</w:t>
            </w:r>
          </w:p>
          <w:p>
            <w:pPr>
              <w:pStyle w:val="GesAbsatz"/>
              <w:rPr>
                <w:rFonts w:cs="Arial"/>
                <w:sz w:val="18"/>
                <w:szCs w:val="18"/>
              </w:rPr>
            </w:pPr>
            <w:r>
              <w:rPr>
                <w:rFonts w:cs="Arial"/>
                <w:sz w:val="18"/>
                <w:szCs w:val="18"/>
              </w:rPr>
              <w:t>Phosphat bewertet als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bei dem mindestens 40 %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Wasser löslich sind</w:t>
            </w:r>
          </w:p>
          <w:p>
            <w:pPr>
              <w:pStyle w:val="GesAbsatz"/>
              <w:rPr>
                <w:rFonts w:cs="Arial"/>
                <w:sz w:val="18"/>
                <w:szCs w:val="18"/>
              </w:rPr>
            </w:pPr>
            <w:r>
              <w:rPr>
                <w:rFonts w:cs="Arial"/>
                <w:sz w:val="18"/>
                <w:szCs w:val="18"/>
              </w:rPr>
              <w:t>Mahlfeinheiten:</w:t>
            </w:r>
          </w:p>
          <w:p>
            <w:pPr>
              <w:pStyle w:val="GesAbsatz"/>
              <w:ind w:left="240" w:hanging="240"/>
              <w:rPr>
                <w:rFonts w:cs="Arial"/>
                <w:sz w:val="18"/>
                <w:szCs w:val="18"/>
              </w:rPr>
            </w:pPr>
            <w:r>
              <w:rPr>
                <w:rFonts w:cs="Arial"/>
                <w:sz w:val="18"/>
                <w:szCs w:val="18"/>
              </w:rPr>
              <w:t>-</w:t>
            </w:r>
            <w:r>
              <w:rPr>
                <w:rFonts w:cs="Arial"/>
                <w:sz w:val="18"/>
                <w:szCs w:val="18"/>
              </w:rPr>
              <w:tab/>
              <w:t>mindestens 90 % Siebdurchgang bei 0,160 mm lichter Maschenweite,</w:t>
            </w:r>
          </w:p>
          <w:p>
            <w:pPr>
              <w:pStyle w:val="GesAbsatz"/>
              <w:ind w:left="240" w:hanging="240"/>
              <w:rPr>
                <w:rFonts w:cs="Arial"/>
                <w:sz w:val="18"/>
                <w:szCs w:val="18"/>
              </w:rPr>
            </w:pPr>
            <w:r>
              <w:rPr>
                <w:rFonts w:cs="Arial"/>
                <w:sz w:val="18"/>
                <w:szCs w:val="18"/>
              </w:rPr>
              <w:t>-</w:t>
            </w:r>
            <w:r>
              <w:rPr>
                <w:rFonts w:cs="Arial"/>
                <w:sz w:val="18"/>
                <w:szCs w:val="18"/>
              </w:rPr>
              <w:tab/>
              <w:t>mindestens 98 % Siebdurchgang bei 0,630 mm lichter Maschenweite.</w:t>
            </w:r>
          </w:p>
        </w:tc>
        <w:tc>
          <w:tcPr>
            <w:tcW w:w="2827" w:type="dxa"/>
          </w:tcPr>
          <w:p>
            <w:pPr>
              <w:pStyle w:val="GesAbsatz"/>
              <w:rPr>
                <w:rFonts w:cs="Arial"/>
                <w:sz w:val="18"/>
                <w:szCs w:val="18"/>
              </w:rPr>
            </w:pPr>
          </w:p>
        </w:tc>
        <w:tc>
          <w:tcPr>
            <w:tcW w:w="2615" w:type="dxa"/>
          </w:tcPr>
          <w:p>
            <w:pPr>
              <w:pStyle w:val="GesAbsatz"/>
              <w:rPr>
                <w:rFonts w:cs="Arial"/>
                <w:sz w:val="18"/>
                <w:szCs w:val="18"/>
              </w:rPr>
            </w:pPr>
            <w:r>
              <w:rPr>
                <w:rFonts w:cs="Arial"/>
                <w:sz w:val="18"/>
                <w:szCs w:val="18"/>
              </w:rPr>
              <w:t>Mineralsäurelösliches Phosphorpentoxid</w:t>
            </w:r>
          </w:p>
          <w:p>
            <w:pPr>
              <w:pStyle w:val="GesAbsatz"/>
              <w:rPr>
                <w:rFonts w:cs="Arial"/>
                <w:sz w:val="18"/>
                <w:szCs w:val="18"/>
              </w:rPr>
            </w:pPr>
            <w:r>
              <w:rPr>
                <w:rFonts w:cs="Arial"/>
                <w:sz w:val="18"/>
                <w:szCs w:val="18"/>
              </w:rPr>
              <w:t>Wasserlösliches Phosphorpentoxid</w:t>
            </w:r>
          </w:p>
          <w:p>
            <w:pPr>
              <w:pStyle w:val="GesAbsatz"/>
              <w:rPr>
                <w:rFonts w:cs="Arial"/>
                <w:sz w:val="18"/>
                <w:szCs w:val="18"/>
              </w:rPr>
            </w:pPr>
            <w:r>
              <w:rPr>
                <w:rFonts w:cs="Arial"/>
                <w:sz w:val="18"/>
                <w:szCs w:val="18"/>
              </w:rPr>
              <w:t>Gesamtmagnesiumoxid</w:t>
            </w:r>
          </w:p>
          <w:p>
            <w:pPr>
              <w:pStyle w:val="GesAbsatz"/>
              <w:rPr>
                <w:rFonts w:cs="Arial"/>
                <w:sz w:val="18"/>
                <w:szCs w:val="18"/>
              </w:rPr>
            </w:pPr>
            <w:r>
              <w:rPr>
                <w:rFonts w:cs="Arial"/>
                <w:sz w:val="18"/>
                <w:szCs w:val="18"/>
              </w:rPr>
              <w:t>Wasserlösliches Magnesiumoxid</w:t>
            </w:r>
          </w:p>
        </w:tc>
      </w:tr>
      <w:tr>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2601"/>
        </w:trPr>
        <w:tc>
          <w:tcPr>
            <w:tcW w:w="640" w:type="dxa"/>
          </w:tcPr>
          <w:p>
            <w:pPr>
              <w:pStyle w:val="GesAbsatz"/>
              <w:rPr>
                <w:rFonts w:cs="Arial"/>
                <w:sz w:val="18"/>
                <w:szCs w:val="18"/>
              </w:rPr>
            </w:pPr>
            <w:r>
              <w:rPr>
                <w:rFonts w:cs="Arial"/>
                <w:sz w:val="18"/>
                <w:szCs w:val="18"/>
              </w:rPr>
              <w:t xml:space="preserve">4 </w:t>
            </w:r>
          </w:p>
        </w:tc>
        <w:tc>
          <w:tcPr>
            <w:tcW w:w="2884" w:type="dxa"/>
          </w:tcPr>
          <w:p>
            <w:pPr>
              <w:pStyle w:val="GesAbsatz"/>
              <w:rPr>
                <w:rFonts w:cs="Arial"/>
                <w:sz w:val="18"/>
                <w:szCs w:val="18"/>
              </w:rPr>
            </w:pPr>
            <w:r>
              <w:rPr>
                <w:rFonts w:cs="Arial"/>
                <w:sz w:val="18"/>
                <w:szCs w:val="18"/>
              </w:rPr>
              <w:t xml:space="preserve">Dicalciumphosphat </w:t>
            </w:r>
          </w:p>
        </w:tc>
        <w:tc>
          <w:tcPr>
            <w:tcW w:w="2757" w:type="dxa"/>
          </w:tcPr>
          <w:p>
            <w:pPr>
              <w:pStyle w:val="GesAbsatz"/>
              <w:rPr>
                <w:rFonts w:cs="Arial"/>
                <w:sz w:val="18"/>
                <w:szCs w:val="18"/>
              </w:rPr>
            </w:pPr>
            <w:r>
              <w:rPr>
                <w:rFonts w:cs="Arial"/>
                <w:sz w:val="18"/>
                <w:szCs w:val="18"/>
              </w:rPr>
              <w:t xml:space="preserve">Durch Fällung von mineralischen Phosphaten oder aus Knochen gelöster Phosphorsäure gewonnenes Erzeugnis, das als Hauptbestandteil Dicalciumphosphatdihydrat enthält </w:t>
            </w:r>
          </w:p>
        </w:tc>
        <w:tc>
          <w:tcPr>
            <w:tcW w:w="2986" w:type="dxa"/>
          </w:tcPr>
          <w:p>
            <w:pPr>
              <w:pStyle w:val="GesAbsatz"/>
              <w:rPr>
                <w:rFonts w:cs="Arial"/>
                <w:sz w:val="18"/>
                <w:szCs w:val="18"/>
              </w:rPr>
            </w:pPr>
            <w:r>
              <w:rPr>
                <w:rFonts w:cs="Arial"/>
                <w:sz w:val="18"/>
                <w:szCs w:val="18"/>
              </w:rPr>
              <w:t>38 %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(nach Petermann) </w:t>
            </w:r>
          </w:p>
          <w:p>
            <w:pPr>
              <w:pStyle w:val="GesAbsatz"/>
              <w:rPr>
                <w:rFonts w:cs="Arial"/>
                <w:sz w:val="18"/>
                <w:szCs w:val="18"/>
              </w:rPr>
            </w:pPr>
            <w:r>
              <w:rPr>
                <w:rFonts w:cs="Arial"/>
                <w:sz w:val="18"/>
                <w:szCs w:val="18"/>
              </w:rPr>
              <w:t xml:space="preserve">Mahlfeinheiten: </w:t>
            </w:r>
          </w:p>
          <w:p>
            <w:pPr>
              <w:pStyle w:val="GesAbsatz"/>
              <w:ind w:left="212" w:hanging="212"/>
              <w:rPr>
                <w:rFonts w:cs="Arial"/>
                <w:sz w:val="18"/>
                <w:szCs w:val="18"/>
              </w:rPr>
            </w:pPr>
            <w:r>
              <w:rPr>
                <w:rFonts w:cs="Arial"/>
                <w:sz w:val="18"/>
                <w:szCs w:val="18"/>
              </w:rPr>
              <w:t>-</w:t>
            </w:r>
            <w:r>
              <w:rPr>
                <w:rFonts w:cs="Arial"/>
                <w:sz w:val="18"/>
                <w:szCs w:val="18"/>
              </w:rPr>
              <w:tab/>
              <w:t xml:space="preserve">mindestens 90 % Siebdurchgang bei 0,160 mm lichter Maschenweite </w:t>
            </w:r>
          </w:p>
          <w:p>
            <w:pPr>
              <w:pStyle w:val="GesAbsatz"/>
              <w:ind w:left="212" w:hanging="212"/>
              <w:rPr>
                <w:rFonts w:cs="Arial"/>
                <w:sz w:val="18"/>
                <w:szCs w:val="18"/>
              </w:rPr>
            </w:pPr>
            <w:r>
              <w:rPr>
                <w:rFonts w:cs="Arial"/>
                <w:sz w:val="18"/>
                <w:szCs w:val="18"/>
              </w:rPr>
              <w:t>-</w:t>
            </w:r>
            <w:r>
              <w:rPr>
                <w:rFonts w:cs="Arial"/>
                <w:sz w:val="18"/>
                <w:szCs w:val="18"/>
              </w:rPr>
              <w:tab/>
              <w:t xml:space="preserve">mindestens 98 % Siebdurchgang bei 0,630 mm lichter Maschenweite </w:t>
            </w:r>
          </w:p>
        </w:tc>
        <w:tc>
          <w:tcPr>
            <w:tcW w:w="2827" w:type="dxa"/>
          </w:tcPr>
          <w:p>
            <w:pPr>
              <w:pStyle w:val="GesAbsatz"/>
              <w:rPr>
                <w:rFonts w:cs="Arial"/>
                <w:sz w:val="18"/>
                <w:szCs w:val="18"/>
              </w:rPr>
            </w:pPr>
          </w:p>
        </w:tc>
        <w:tc>
          <w:tcPr>
            <w:tcW w:w="2615" w:type="dxa"/>
          </w:tcPr>
          <w:p>
            <w:pPr>
              <w:pStyle w:val="GesAbsatz"/>
              <w:rPr>
                <w:rFonts w:cs="Arial"/>
                <w:sz w:val="18"/>
                <w:szCs w:val="18"/>
              </w:rPr>
            </w:pPr>
            <w:r>
              <w:rPr>
                <w:rFonts w:cs="Arial"/>
                <w:sz w:val="18"/>
                <w:szCs w:val="18"/>
              </w:rPr>
              <w:t xml:space="preserve">Alkalisch-ammoncitratlösliches </w:t>
            </w:r>
          </w:p>
          <w:p>
            <w:pPr>
              <w:pStyle w:val="GesAbsatz"/>
              <w:rPr>
                <w:rFonts w:cs="Arial"/>
                <w:sz w:val="18"/>
                <w:szCs w:val="18"/>
              </w:rPr>
            </w:pPr>
            <w:r>
              <w:rPr>
                <w:rFonts w:cs="Arial"/>
                <w:sz w:val="18"/>
                <w:szCs w:val="18"/>
              </w:rPr>
              <w:t xml:space="preserve">Phosphat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68"/>
        </w:trPr>
        <w:tc>
          <w:tcPr>
            <w:tcW w:w="640" w:type="dxa"/>
          </w:tcPr>
          <w:p>
            <w:pPr>
              <w:pStyle w:val="GesAbsatz"/>
              <w:rPr>
                <w:rFonts w:cs="Arial"/>
                <w:sz w:val="18"/>
                <w:szCs w:val="18"/>
              </w:rPr>
            </w:pPr>
            <w:r>
              <w:rPr>
                <w:rFonts w:cs="Arial"/>
                <w:sz w:val="18"/>
                <w:szCs w:val="18"/>
              </w:rPr>
              <w:lastRenderedPageBreak/>
              <w:t xml:space="preserve">5 </w:t>
            </w:r>
          </w:p>
        </w:tc>
        <w:tc>
          <w:tcPr>
            <w:tcW w:w="2884" w:type="dxa"/>
          </w:tcPr>
          <w:p>
            <w:pPr>
              <w:pStyle w:val="GesAbsatz"/>
              <w:rPr>
                <w:rFonts w:cs="Arial"/>
                <w:sz w:val="18"/>
                <w:szCs w:val="18"/>
              </w:rPr>
            </w:pPr>
            <w:r>
              <w:rPr>
                <w:rFonts w:cs="Arial"/>
                <w:sz w:val="18"/>
                <w:szCs w:val="18"/>
              </w:rPr>
              <w:t xml:space="preserve">Glühphosphat </w:t>
            </w:r>
          </w:p>
        </w:tc>
        <w:tc>
          <w:tcPr>
            <w:tcW w:w="2757" w:type="dxa"/>
          </w:tcPr>
          <w:p>
            <w:pPr>
              <w:pStyle w:val="GesAbsatz"/>
              <w:rPr>
                <w:rFonts w:cs="Arial"/>
                <w:sz w:val="18"/>
                <w:szCs w:val="18"/>
              </w:rPr>
            </w:pPr>
            <w:r>
              <w:rPr>
                <w:rFonts w:cs="Arial"/>
                <w:sz w:val="18"/>
                <w:szCs w:val="18"/>
              </w:rPr>
              <w:t xml:space="preserve">Durch thermischen Aufschluss unter Einwirkung von Alkaliverbindungen und Kieselsäure aus gemahlenem Rohphosphat gewonnenes Erzeugnis, das als Hauptbestandteile Alkalicalciumphosphat und Calciumsilicat enthält </w:t>
            </w:r>
          </w:p>
        </w:tc>
        <w:tc>
          <w:tcPr>
            <w:tcW w:w="2986" w:type="dxa"/>
          </w:tcPr>
          <w:p>
            <w:pPr>
              <w:pStyle w:val="GesAbsatz"/>
              <w:rPr>
                <w:rFonts w:cs="Arial"/>
                <w:sz w:val="18"/>
                <w:szCs w:val="18"/>
              </w:rPr>
            </w:pPr>
            <w:r>
              <w:rPr>
                <w:rFonts w:cs="Arial"/>
                <w:sz w:val="18"/>
                <w:szCs w:val="18"/>
              </w:rPr>
              <w:t>25 %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(nach Petermann) </w:t>
            </w:r>
          </w:p>
          <w:p>
            <w:pPr>
              <w:pStyle w:val="GesAbsatz"/>
              <w:rPr>
                <w:rFonts w:cs="Arial"/>
                <w:sz w:val="18"/>
                <w:szCs w:val="18"/>
              </w:rPr>
            </w:pPr>
            <w:r>
              <w:rPr>
                <w:rFonts w:cs="Arial"/>
                <w:sz w:val="18"/>
                <w:szCs w:val="18"/>
              </w:rPr>
              <w:t xml:space="preserve">Mahlfeinheiten: </w:t>
            </w:r>
          </w:p>
          <w:p>
            <w:pPr>
              <w:pStyle w:val="GesAbsatz"/>
              <w:ind w:left="212" w:hanging="212"/>
              <w:rPr>
                <w:rFonts w:cs="Arial"/>
                <w:sz w:val="18"/>
                <w:szCs w:val="18"/>
              </w:rPr>
            </w:pPr>
            <w:r>
              <w:rPr>
                <w:rFonts w:cs="Arial"/>
                <w:sz w:val="18"/>
                <w:szCs w:val="18"/>
              </w:rPr>
              <w:t>-</w:t>
            </w:r>
            <w:r>
              <w:rPr>
                <w:rFonts w:cs="Arial"/>
                <w:sz w:val="18"/>
                <w:szCs w:val="18"/>
              </w:rPr>
              <w:tab/>
              <w:t xml:space="preserve">mindestens 75 % Siebdurchgang bei 0,160 mm lichter Maschenweite </w:t>
            </w:r>
          </w:p>
          <w:p>
            <w:pPr>
              <w:pStyle w:val="GesAbsatz"/>
              <w:ind w:left="212" w:hanging="212"/>
              <w:rPr>
                <w:rFonts w:cs="Arial"/>
                <w:sz w:val="18"/>
                <w:szCs w:val="18"/>
              </w:rPr>
            </w:pPr>
            <w:r>
              <w:rPr>
                <w:rFonts w:cs="Arial"/>
                <w:sz w:val="18"/>
                <w:szCs w:val="18"/>
              </w:rPr>
              <w:t>-</w:t>
            </w:r>
            <w:r>
              <w:rPr>
                <w:rFonts w:cs="Arial"/>
                <w:sz w:val="18"/>
                <w:szCs w:val="18"/>
              </w:rPr>
              <w:tab/>
              <w:t xml:space="preserve">mindestens 96 % Siebdurchgang bei 0,630 mm lichter Maschenweite </w:t>
            </w:r>
          </w:p>
        </w:tc>
        <w:tc>
          <w:tcPr>
            <w:tcW w:w="2827" w:type="dxa"/>
          </w:tcPr>
          <w:p>
            <w:pPr>
              <w:pStyle w:val="GesAbsatz"/>
              <w:rPr>
                <w:rFonts w:cs="Arial"/>
                <w:sz w:val="18"/>
                <w:szCs w:val="18"/>
              </w:rPr>
            </w:pPr>
          </w:p>
        </w:tc>
        <w:tc>
          <w:tcPr>
            <w:tcW w:w="2615" w:type="dxa"/>
          </w:tcPr>
          <w:p>
            <w:pPr>
              <w:pStyle w:val="GesAbsatz"/>
              <w:rPr>
                <w:rFonts w:cs="Arial"/>
                <w:sz w:val="18"/>
                <w:szCs w:val="18"/>
              </w:rPr>
            </w:pPr>
            <w:r>
              <w:rPr>
                <w:rFonts w:cs="Arial"/>
                <w:sz w:val="18"/>
                <w:szCs w:val="18"/>
              </w:rPr>
              <w:t xml:space="preserve">Alkalisch-ammoncitratlösliches Phosphat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68"/>
        </w:trPr>
        <w:tc>
          <w:tcPr>
            <w:tcW w:w="640" w:type="dxa"/>
          </w:tcPr>
          <w:p>
            <w:pPr>
              <w:pStyle w:val="GesAbsatz"/>
              <w:rPr>
                <w:rFonts w:cs="Arial"/>
                <w:sz w:val="18"/>
                <w:szCs w:val="18"/>
              </w:rPr>
            </w:pPr>
            <w:r>
              <w:rPr>
                <w:rFonts w:cs="Arial"/>
                <w:sz w:val="18"/>
                <w:szCs w:val="18"/>
              </w:rPr>
              <w:t xml:space="preserve">6 </w:t>
            </w:r>
          </w:p>
        </w:tc>
        <w:tc>
          <w:tcPr>
            <w:tcW w:w="2884" w:type="dxa"/>
          </w:tcPr>
          <w:p>
            <w:pPr>
              <w:pStyle w:val="GesAbsatz"/>
              <w:rPr>
                <w:rFonts w:cs="Arial"/>
                <w:sz w:val="18"/>
                <w:szCs w:val="18"/>
              </w:rPr>
            </w:pPr>
            <w:r>
              <w:rPr>
                <w:rFonts w:cs="Arial"/>
                <w:sz w:val="18"/>
                <w:szCs w:val="18"/>
              </w:rPr>
              <w:t xml:space="preserve">Aluminium-Calciumphosphat </w:t>
            </w:r>
          </w:p>
        </w:tc>
        <w:tc>
          <w:tcPr>
            <w:tcW w:w="2757" w:type="dxa"/>
          </w:tcPr>
          <w:p>
            <w:pPr>
              <w:pStyle w:val="GesAbsatz"/>
              <w:rPr>
                <w:rFonts w:cs="Arial"/>
                <w:sz w:val="18"/>
                <w:szCs w:val="18"/>
              </w:rPr>
            </w:pPr>
            <w:r>
              <w:rPr>
                <w:rFonts w:cs="Arial"/>
                <w:sz w:val="18"/>
                <w:szCs w:val="18"/>
              </w:rPr>
              <w:t xml:space="preserve">Durch thermischen Aufschluss und Vermahlen in amorpher Form gewonnenes Erzeugnis, das als Hauptbestandteile Aluminium- und Calciumphosphat enthält </w:t>
            </w:r>
          </w:p>
        </w:tc>
        <w:tc>
          <w:tcPr>
            <w:tcW w:w="2986" w:type="dxa"/>
          </w:tcPr>
          <w:p>
            <w:pPr>
              <w:pStyle w:val="GesAbsatz"/>
              <w:rPr>
                <w:rFonts w:cs="Arial"/>
                <w:sz w:val="18"/>
                <w:szCs w:val="18"/>
              </w:rPr>
            </w:pPr>
            <w:r>
              <w:rPr>
                <w:rFonts w:cs="Arial"/>
                <w:sz w:val="18"/>
                <w:szCs w:val="18"/>
              </w:rPr>
              <w:t>30 %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bei dem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alkalischem Ammoncitrat löslich sind (nach Joulie) </w:t>
            </w:r>
          </w:p>
          <w:p>
            <w:pPr>
              <w:pStyle w:val="GesAbsatz"/>
              <w:rPr>
                <w:rFonts w:cs="Arial"/>
                <w:sz w:val="18"/>
                <w:szCs w:val="18"/>
              </w:rPr>
            </w:pPr>
            <w:r>
              <w:rPr>
                <w:rFonts w:cs="Arial"/>
                <w:sz w:val="18"/>
                <w:szCs w:val="18"/>
              </w:rPr>
              <w:t xml:space="preserve">Mahlfeinheiten: </w:t>
            </w:r>
          </w:p>
          <w:p>
            <w:pPr>
              <w:pStyle w:val="GesAbsatz"/>
              <w:ind w:left="212" w:hanging="212"/>
              <w:rPr>
                <w:rFonts w:cs="Arial"/>
                <w:sz w:val="18"/>
                <w:szCs w:val="18"/>
              </w:rPr>
            </w:pPr>
            <w:r>
              <w:rPr>
                <w:rFonts w:cs="Arial"/>
                <w:sz w:val="18"/>
                <w:szCs w:val="18"/>
              </w:rPr>
              <w:t>-</w:t>
            </w:r>
            <w:r>
              <w:rPr>
                <w:rFonts w:cs="Arial"/>
                <w:sz w:val="18"/>
                <w:szCs w:val="18"/>
              </w:rPr>
              <w:tab/>
              <w:t xml:space="preserve">mindestens 90 % Siebdurchgang bei 0,160 mm lichter Maschenweite </w:t>
            </w:r>
          </w:p>
          <w:p>
            <w:pPr>
              <w:pStyle w:val="GesAbsatz"/>
              <w:ind w:left="212" w:hanging="212"/>
              <w:rPr>
                <w:rFonts w:cs="Arial"/>
                <w:sz w:val="18"/>
                <w:szCs w:val="18"/>
              </w:rPr>
            </w:pPr>
            <w:r>
              <w:rPr>
                <w:rFonts w:cs="Arial"/>
                <w:sz w:val="18"/>
                <w:szCs w:val="18"/>
              </w:rPr>
              <w:t>-</w:t>
            </w:r>
            <w:r>
              <w:rPr>
                <w:rFonts w:cs="Arial"/>
                <w:sz w:val="18"/>
                <w:szCs w:val="18"/>
              </w:rPr>
              <w:tab/>
              <w:t xml:space="preserve">mindestens 98 % Siebdurchgang bei 0,630 mm lichter Maschenweite </w:t>
            </w:r>
          </w:p>
        </w:tc>
        <w:tc>
          <w:tcPr>
            <w:tcW w:w="2827" w:type="dxa"/>
          </w:tcPr>
          <w:p>
            <w:pPr>
              <w:pStyle w:val="GesAbsatz"/>
              <w:rPr>
                <w:rFonts w:cs="Arial"/>
                <w:sz w:val="18"/>
                <w:szCs w:val="18"/>
              </w:rPr>
            </w:pPr>
          </w:p>
        </w:tc>
        <w:tc>
          <w:tcPr>
            <w:tcW w:w="2615" w:type="dxa"/>
          </w:tcPr>
          <w:p>
            <w:pPr>
              <w:pStyle w:val="GesAbsatz"/>
              <w:rPr>
                <w:rFonts w:cs="Arial"/>
                <w:sz w:val="18"/>
                <w:szCs w:val="18"/>
              </w:rPr>
            </w:pPr>
            <w:r>
              <w:rPr>
                <w:rFonts w:cs="Arial"/>
                <w:sz w:val="18"/>
                <w:szCs w:val="18"/>
              </w:rPr>
              <w:t xml:space="preserve">Mineralsäurelösliches Phosphat insgesamt </w:t>
            </w:r>
          </w:p>
          <w:p>
            <w:pPr>
              <w:pStyle w:val="GesAbsatz"/>
              <w:rPr>
                <w:rFonts w:cs="Arial"/>
                <w:sz w:val="18"/>
                <w:szCs w:val="18"/>
              </w:rPr>
            </w:pPr>
            <w:r>
              <w:rPr>
                <w:rFonts w:cs="Arial"/>
                <w:sz w:val="18"/>
                <w:szCs w:val="18"/>
              </w:rPr>
              <w:t xml:space="preserve">Alkalisch-ammoncitratlösliches Phosphat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6"/>
        </w:trPr>
        <w:tc>
          <w:tcPr>
            <w:tcW w:w="640" w:type="dxa"/>
          </w:tcPr>
          <w:p>
            <w:pPr>
              <w:pStyle w:val="GesAbsatz"/>
              <w:jc w:val="left"/>
              <w:rPr>
                <w:rFonts w:cs="Arial"/>
                <w:sz w:val="18"/>
                <w:szCs w:val="18"/>
              </w:rPr>
            </w:pPr>
            <w:r>
              <w:rPr>
                <w:rFonts w:cs="Arial"/>
                <w:sz w:val="18"/>
                <w:szCs w:val="18"/>
              </w:rPr>
              <w:lastRenderedPageBreak/>
              <w:t xml:space="preserve">7 </w:t>
            </w:r>
          </w:p>
        </w:tc>
        <w:tc>
          <w:tcPr>
            <w:tcW w:w="2884" w:type="dxa"/>
          </w:tcPr>
          <w:p>
            <w:pPr>
              <w:pStyle w:val="GesAbsatz"/>
              <w:jc w:val="left"/>
              <w:rPr>
                <w:rFonts w:cs="Arial"/>
                <w:sz w:val="18"/>
                <w:szCs w:val="18"/>
              </w:rPr>
            </w:pPr>
            <w:r>
              <w:rPr>
                <w:rFonts w:cs="Arial"/>
                <w:sz w:val="18"/>
                <w:szCs w:val="18"/>
              </w:rPr>
              <w:t xml:space="preserve">Weicherdiges Rohphosphat </w:t>
            </w:r>
          </w:p>
        </w:tc>
        <w:tc>
          <w:tcPr>
            <w:tcW w:w="2757" w:type="dxa"/>
          </w:tcPr>
          <w:p>
            <w:pPr>
              <w:pStyle w:val="GesAbsatz"/>
              <w:jc w:val="left"/>
              <w:rPr>
                <w:rFonts w:cs="Arial"/>
                <w:sz w:val="18"/>
                <w:szCs w:val="18"/>
              </w:rPr>
            </w:pPr>
            <w:r>
              <w:rPr>
                <w:rFonts w:cs="Arial"/>
                <w:sz w:val="18"/>
                <w:szCs w:val="18"/>
              </w:rPr>
              <w:t xml:space="preserve">Durch Vermahlen weicherdiger Rohphosphate gewonnenes Erzeugnis, das als Hauptbestandteile Tricalciumphosphat sowie Calciumcarbonat enthält </w:t>
            </w:r>
          </w:p>
        </w:tc>
        <w:tc>
          <w:tcPr>
            <w:tcW w:w="2986" w:type="dxa"/>
          </w:tcPr>
          <w:p>
            <w:pPr>
              <w:pStyle w:val="GesAbsatz"/>
              <w:jc w:val="left"/>
              <w:rPr>
                <w:rFonts w:cs="Arial"/>
                <w:sz w:val="18"/>
                <w:szCs w:val="18"/>
              </w:rPr>
            </w:pPr>
            <w:r>
              <w:rPr>
                <w:rFonts w:cs="Arial"/>
                <w:sz w:val="18"/>
                <w:szCs w:val="18"/>
              </w:rPr>
              <w:t>25 %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r>
              <w:rPr>
                <w:rFonts w:cs="Arial"/>
                <w:sz w:val="18"/>
                <w:szCs w:val="18"/>
              </w:rPr>
              <w:br/>
              <w:t>Phosphat bewertet als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bei dem mindestens 55 %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Ameisensäure löslich sind </w:t>
            </w:r>
          </w:p>
          <w:p>
            <w:pPr>
              <w:pStyle w:val="GesAbsatz"/>
              <w:jc w:val="left"/>
              <w:rPr>
                <w:rFonts w:cs="Arial"/>
                <w:sz w:val="18"/>
                <w:szCs w:val="18"/>
              </w:rPr>
            </w:pPr>
            <w:r>
              <w:rPr>
                <w:rFonts w:cs="Arial"/>
                <w:sz w:val="18"/>
                <w:szCs w:val="18"/>
              </w:rPr>
              <w:t xml:space="preserve">Mahlfeinheiten: </w:t>
            </w:r>
          </w:p>
          <w:p>
            <w:pPr>
              <w:pStyle w:val="GesAbsatz"/>
              <w:ind w:left="212" w:hanging="212"/>
              <w:jc w:val="left"/>
              <w:rPr>
                <w:rFonts w:cs="Arial"/>
                <w:sz w:val="18"/>
                <w:szCs w:val="18"/>
              </w:rPr>
            </w:pPr>
            <w:r>
              <w:rPr>
                <w:rFonts w:cs="Arial"/>
                <w:sz w:val="18"/>
                <w:szCs w:val="18"/>
              </w:rPr>
              <w:t>-</w:t>
            </w:r>
            <w:r>
              <w:rPr>
                <w:rFonts w:cs="Arial"/>
                <w:sz w:val="18"/>
                <w:szCs w:val="18"/>
              </w:rPr>
              <w:tab/>
              <w:t xml:space="preserve">mindestens 90 % Siebdurchgang bei 0,063 mm lichter Maschenweite </w:t>
            </w:r>
          </w:p>
          <w:p>
            <w:pPr>
              <w:pStyle w:val="GesAbsatz"/>
              <w:ind w:left="212" w:hanging="212"/>
              <w:jc w:val="left"/>
              <w:rPr>
                <w:rFonts w:cs="Arial"/>
                <w:sz w:val="18"/>
                <w:szCs w:val="18"/>
              </w:rPr>
            </w:pPr>
            <w:r>
              <w:rPr>
                <w:rFonts w:cs="Arial"/>
                <w:sz w:val="18"/>
                <w:szCs w:val="18"/>
              </w:rPr>
              <w:t>-</w:t>
            </w:r>
            <w:r>
              <w:rPr>
                <w:rFonts w:cs="Arial"/>
                <w:sz w:val="18"/>
                <w:szCs w:val="18"/>
              </w:rPr>
              <w:tab/>
              <w:t xml:space="preserve">mindestens 99 % Siebdurchgang bei 0,125 mm lichter Maschenweite </w:t>
            </w:r>
          </w:p>
        </w:tc>
        <w:tc>
          <w:tcPr>
            <w:tcW w:w="2827" w:type="dxa"/>
          </w:tcPr>
          <w:p>
            <w:pPr>
              <w:pStyle w:val="GesAbsatz"/>
              <w:jc w:val="left"/>
              <w:rPr>
                <w:rFonts w:cs="Arial"/>
                <w:sz w:val="18"/>
                <w:szCs w:val="18"/>
              </w:rPr>
            </w:pPr>
          </w:p>
        </w:tc>
        <w:tc>
          <w:tcPr>
            <w:tcW w:w="2615" w:type="dxa"/>
          </w:tcPr>
          <w:p>
            <w:pPr>
              <w:pStyle w:val="GesAbsatz"/>
              <w:jc w:val="left"/>
              <w:rPr>
                <w:rFonts w:cs="Arial"/>
                <w:sz w:val="18"/>
                <w:szCs w:val="18"/>
              </w:rPr>
            </w:pPr>
            <w:r>
              <w:rPr>
                <w:rFonts w:cs="Arial"/>
                <w:sz w:val="18"/>
                <w:szCs w:val="18"/>
              </w:rPr>
              <w:t xml:space="preserve">Mineralsäurelösliches Phosphat in 2%iger Ameisensäure lösliches Phosphat </w:t>
            </w:r>
          </w:p>
          <w:p>
            <w:pPr>
              <w:pStyle w:val="GesAbsatz"/>
              <w:jc w:val="left"/>
              <w:rPr>
                <w:rFonts w:cs="Arial"/>
                <w:sz w:val="18"/>
                <w:szCs w:val="18"/>
              </w:rPr>
            </w:pPr>
            <w:r>
              <w:rPr>
                <w:rFonts w:cs="Arial"/>
                <w:sz w:val="18"/>
                <w:szCs w:val="18"/>
              </w:rPr>
              <w:t xml:space="preserve">Siebdurchgang in Gewichtsprozenten bei einem Sieb mit einer lichten Maschenweite von 0,063 mm </w:t>
            </w:r>
          </w:p>
        </w:tc>
      </w:tr>
    </w:tbl>
    <w:p>
      <w:pPr>
        <w:pStyle w:val="GesAbsatz"/>
      </w:pPr>
    </w:p>
    <w:p>
      <w:pPr>
        <w:pStyle w:val="GesAbsatz"/>
        <w:keepNext/>
        <w:rPr>
          <w:b/>
        </w:rPr>
      </w:pPr>
      <w:r>
        <w:rPr>
          <w:b/>
        </w:rPr>
        <w:lastRenderedPageBreak/>
        <w:t xml:space="preserve">A.3. </w:t>
      </w:r>
      <w:r>
        <w:rPr>
          <w:i/>
        </w:rPr>
        <w:t>Kalidünger</w:t>
      </w:r>
    </w:p>
    <w:tbl>
      <w:tblPr>
        <w:tblW w:w="14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3"/>
        <w:gridCol w:w="2786"/>
        <w:gridCol w:w="2757"/>
        <w:gridCol w:w="2982"/>
        <w:gridCol w:w="2813"/>
        <w:gridCol w:w="2788"/>
      </w:tblGrid>
      <w:tr>
        <w:trPr>
          <w:trHeight w:val="750"/>
          <w:tblHeader/>
        </w:trPr>
        <w:tc>
          <w:tcPr>
            <w:tcW w:w="583" w:type="dxa"/>
            <w:vAlign w:val="center"/>
          </w:tcPr>
          <w:p>
            <w:pPr>
              <w:pStyle w:val="GesAbsatz"/>
              <w:keepNext/>
              <w:jc w:val="center"/>
              <w:rPr>
                <w:sz w:val="18"/>
                <w:szCs w:val="18"/>
              </w:rPr>
            </w:pPr>
            <w:r>
              <w:rPr>
                <w:sz w:val="18"/>
                <w:szCs w:val="18"/>
              </w:rPr>
              <w:t>Nr.</w:t>
            </w:r>
          </w:p>
        </w:tc>
        <w:tc>
          <w:tcPr>
            <w:tcW w:w="2786" w:type="dxa"/>
            <w:vAlign w:val="center"/>
          </w:tcPr>
          <w:p>
            <w:pPr>
              <w:pStyle w:val="GesAbsatz"/>
              <w:keepNext/>
              <w:jc w:val="center"/>
              <w:rPr>
                <w:sz w:val="18"/>
                <w:szCs w:val="18"/>
              </w:rPr>
            </w:pPr>
            <w:r>
              <w:rPr>
                <w:sz w:val="18"/>
                <w:szCs w:val="18"/>
              </w:rPr>
              <w:t>Typenbezeichnung</w:t>
            </w:r>
          </w:p>
        </w:tc>
        <w:tc>
          <w:tcPr>
            <w:tcW w:w="2757" w:type="dxa"/>
            <w:vAlign w:val="center"/>
          </w:tcPr>
          <w:p>
            <w:pPr>
              <w:pStyle w:val="GesAbsatz"/>
              <w:keepNext/>
              <w:jc w:val="center"/>
              <w:rPr>
                <w:sz w:val="18"/>
                <w:szCs w:val="18"/>
              </w:rPr>
            </w:pPr>
            <w:r>
              <w:rPr>
                <w:sz w:val="18"/>
                <w:szCs w:val="18"/>
              </w:rPr>
              <w:t>Hinweise auf die Art der Herstellung und Hauptbestandteile</w:t>
            </w:r>
          </w:p>
        </w:tc>
        <w:tc>
          <w:tcPr>
            <w:tcW w:w="2982" w:type="dxa"/>
            <w:vAlign w:val="center"/>
          </w:tcPr>
          <w:p>
            <w:pPr>
              <w:pStyle w:val="GesAbsatz"/>
              <w:keepNext/>
              <w:jc w:val="center"/>
              <w:rPr>
                <w:sz w:val="18"/>
                <w:szCs w:val="18"/>
              </w:rPr>
            </w:pPr>
            <w:r>
              <w:rPr>
                <w:sz w:val="18"/>
                <w:szCs w:val="18"/>
              </w:rPr>
              <w:t>Nährstoffmindestgehalt (in Gewichtsprozenten)</w:t>
            </w:r>
            <w:r>
              <w:rPr>
                <w:sz w:val="18"/>
                <w:szCs w:val="18"/>
              </w:rPr>
              <w:br/>
              <w:t>Angaben zur Nährstoffbewertung</w:t>
            </w:r>
            <w:r>
              <w:rPr>
                <w:sz w:val="18"/>
                <w:szCs w:val="18"/>
              </w:rPr>
              <w:br/>
              <w:t>Weitere Erfordernisse</w:t>
            </w:r>
          </w:p>
        </w:tc>
        <w:tc>
          <w:tcPr>
            <w:tcW w:w="2813" w:type="dxa"/>
            <w:vAlign w:val="center"/>
          </w:tcPr>
          <w:p>
            <w:pPr>
              <w:pStyle w:val="GesAbsatz"/>
              <w:keepNext/>
              <w:jc w:val="center"/>
              <w:rPr>
                <w:sz w:val="18"/>
                <w:szCs w:val="18"/>
              </w:rPr>
            </w:pPr>
            <w:r>
              <w:rPr>
                <w:sz w:val="18"/>
                <w:szCs w:val="18"/>
              </w:rPr>
              <w:t>Weitere Hinweise zur Typenbezeichnung</w:t>
            </w:r>
          </w:p>
        </w:tc>
        <w:tc>
          <w:tcPr>
            <w:tcW w:w="2788" w:type="dxa"/>
            <w:vAlign w:val="center"/>
          </w:tcPr>
          <w:p>
            <w:pPr>
              <w:pStyle w:val="GesAbsatz"/>
              <w:keepNext/>
              <w:jc w:val="center"/>
              <w:rPr>
                <w:sz w:val="18"/>
                <w:szCs w:val="18"/>
              </w:rPr>
            </w:pPr>
            <w:r>
              <w:rPr>
                <w:sz w:val="18"/>
                <w:szCs w:val="18"/>
              </w:rPr>
              <w:t>Nährstoffe, deren Gehalte zuzusichern sind</w:t>
            </w:r>
            <w:r>
              <w:rPr>
                <w:sz w:val="18"/>
                <w:szCs w:val="18"/>
              </w:rPr>
              <w:br/>
              <w:t xml:space="preserve">Nährstoffformen und </w:t>
            </w:r>
            <w:r>
              <w:rPr>
                <w:sz w:val="18"/>
                <w:szCs w:val="18"/>
              </w:rPr>
              <w:noBreakHyphen/>
            </w:r>
            <w:proofErr w:type="spellStart"/>
            <w:r>
              <w:rPr>
                <w:sz w:val="18"/>
                <w:szCs w:val="18"/>
              </w:rPr>
              <w:t>löslichkeiten</w:t>
            </w:r>
            <w:proofErr w:type="spellEnd"/>
            <w:r>
              <w:rPr>
                <w:sz w:val="18"/>
                <w:szCs w:val="18"/>
              </w:rPr>
              <w:br/>
              <w:t>Weitere Kriterien</w:t>
            </w:r>
          </w:p>
        </w:tc>
      </w:tr>
      <w:tr>
        <w:trPr>
          <w:trHeight w:val="204"/>
          <w:tblHeader/>
        </w:trPr>
        <w:tc>
          <w:tcPr>
            <w:tcW w:w="583" w:type="dxa"/>
            <w:vAlign w:val="center"/>
          </w:tcPr>
          <w:p>
            <w:pPr>
              <w:pStyle w:val="GesAbsatz"/>
              <w:jc w:val="center"/>
              <w:rPr>
                <w:sz w:val="18"/>
                <w:szCs w:val="18"/>
              </w:rPr>
            </w:pPr>
            <w:r>
              <w:rPr>
                <w:sz w:val="18"/>
                <w:szCs w:val="18"/>
              </w:rPr>
              <w:t>1</w:t>
            </w:r>
          </w:p>
        </w:tc>
        <w:tc>
          <w:tcPr>
            <w:tcW w:w="2786" w:type="dxa"/>
            <w:vAlign w:val="center"/>
          </w:tcPr>
          <w:p>
            <w:pPr>
              <w:pStyle w:val="GesAbsatz"/>
              <w:jc w:val="center"/>
              <w:rPr>
                <w:sz w:val="18"/>
                <w:szCs w:val="18"/>
              </w:rPr>
            </w:pPr>
            <w:r>
              <w:rPr>
                <w:sz w:val="18"/>
                <w:szCs w:val="18"/>
              </w:rPr>
              <w:t>2</w:t>
            </w:r>
          </w:p>
        </w:tc>
        <w:tc>
          <w:tcPr>
            <w:tcW w:w="2757" w:type="dxa"/>
            <w:vAlign w:val="center"/>
          </w:tcPr>
          <w:p>
            <w:pPr>
              <w:pStyle w:val="GesAbsatz"/>
              <w:jc w:val="center"/>
              <w:rPr>
                <w:sz w:val="18"/>
                <w:szCs w:val="18"/>
              </w:rPr>
            </w:pPr>
            <w:r>
              <w:rPr>
                <w:sz w:val="18"/>
                <w:szCs w:val="18"/>
              </w:rPr>
              <w:t>3</w:t>
            </w:r>
          </w:p>
        </w:tc>
        <w:tc>
          <w:tcPr>
            <w:tcW w:w="2982" w:type="dxa"/>
            <w:vAlign w:val="center"/>
          </w:tcPr>
          <w:p>
            <w:pPr>
              <w:pStyle w:val="GesAbsatz"/>
              <w:jc w:val="center"/>
              <w:rPr>
                <w:sz w:val="18"/>
                <w:szCs w:val="18"/>
              </w:rPr>
            </w:pPr>
            <w:r>
              <w:rPr>
                <w:sz w:val="18"/>
                <w:szCs w:val="18"/>
              </w:rPr>
              <w:t>4</w:t>
            </w:r>
          </w:p>
        </w:tc>
        <w:tc>
          <w:tcPr>
            <w:tcW w:w="2813" w:type="dxa"/>
            <w:vAlign w:val="center"/>
          </w:tcPr>
          <w:p>
            <w:pPr>
              <w:pStyle w:val="GesAbsatz"/>
              <w:jc w:val="center"/>
              <w:rPr>
                <w:sz w:val="18"/>
                <w:szCs w:val="18"/>
              </w:rPr>
            </w:pPr>
            <w:r>
              <w:rPr>
                <w:sz w:val="18"/>
                <w:szCs w:val="18"/>
              </w:rPr>
              <w:t>5</w:t>
            </w:r>
          </w:p>
        </w:tc>
        <w:tc>
          <w:tcPr>
            <w:tcW w:w="2788" w:type="dxa"/>
            <w:vAlign w:val="center"/>
          </w:tcPr>
          <w:p>
            <w:pPr>
              <w:pStyle w:val="GesAbsatz"/>
              <w:jc w:val="center"/>
              <w:rPr>
                <w:sz w:val="18"/>
                <w:szCs w:val="18"/>
              </w:rPr>
            </w:pPr>
            <w:r>
              <w:rPr>
                <w:sz w:val="18"/>
                <w:szCs w:val="18"/>
              </w:rPr>
              <w:t>6</w:t>
            </w:r>
          </w:p>
        </w:tc>
      </w:tr>
      <w:tr>
        <w:trPr>
          <w:trHeight w:val="1390"/>
        </w:trPr>
        <w:tc>
          <w:tcPr>
            <w:tcW w:w="583" w:type="dxa"/>
          </w:tcPr>
          <w:p>
            <w:pPr>
              <w:pStyle w:val="GesAbsatz"/>
              <w:jc w:val="left"/>
              <w:rPr>
                <w:sz w:val="18"/>
                <w:szCs w:val="18"/>
              </w:rPr>
            </w:pPr>
            <w:r>
              <w:rPr>
                <w:sz w:val="18"/>
                <w:szCs w:val="18"/>
              </w:rPr>
              <w:t>1</w:t>
            </w:r>
          </w:p>
        </w:tc>
        <w:tc>
          <w:tcPr>
            <w:tcW w:w="2786" w:type="dxa"/>
          </w:tcPr>
          <w:p>
            <w:pPr>
              <w:pStyle w:val="GesAbsatz"/>
              <w:jc w:val="left"/>
              <w:rPr>
                <w:sz w:val="18"/>
                <w:szCs w:val="18"/>
              </w:rPr>
            </w:pPr>
            <w:r>
              <w:rPr>
                <w:sz w:val="18"/>
                <w:szCs w:val="18"/>
              </w:rPr>
              <w:t>Kalirohsalz</w:t>
            </w:r>
          </w:p>
        </w:tc>
        <w:tc>
          <w:tcPr>
            <w:tcW w:w="2757" w:type="dxa"/>
          </w:tcPr>
          <w:p>
            <w:pPr>
              <w:pStyle w:val="GesAbsatz"/>
              <w:jc w:val="left"/>
              <w:rPr>
                <w:sz w:val="18"/>
                <w:szCs w:val="18"/>
              </w:rPr>
            </w:pPr>
            <w:r>
              <w:rPr>
                <w:sz w:val="18"/>
                <w:szCs w:val="18"/>
              </w:rPr>
              <w:t>Aus Kalirohsalzen gewonnenes Erzeugnis</w:t>
            </w:r>
          </w:p>
        </w:tc>
        <w:tc>
          <w:tcPr>
            <w:tcW w:w="2982" w:type="dxa"/>
          </w:tcPr>
          <w:p>
            <w:pPr>
              <w:pStyle w:val="GesAbsatz"/>
              <w:jc w:val="left"/>
              <w:rPr>
                <w:sz w:val="18"/>
                <w:szCs w:val="18"/>
              </w:rPr>
            </w:pPr>
            <w:r>
              <w:rPr>
                <w:sz w:val="18"/>
                <w:szCs w:val="18"/>
              </w:rPr>
              <w:t>9 % K</w:t>
            </w:r>
            <w:r>
              <w:rPr>
                <w:sz w:val="18"/>
                <w:szCs w:val="18"/>
                <w:vertAlign w:val="subscript"/>
              </w:rPr>
              <w:t>2</w:t>
            </w:r>
            <w:r>
              <w:rPr>
                <w:sz w:val="18"/>
                <w:szCs w:val="18"/>
              </w:rPr>
              <w:t>O</w:t>
            </w:r>
            <w:r>
              <w:rPr>
                <w:sz w:val="18"/>
                <w:szCs w:val="18"/>
              </w:rPr>
              <w:br/>
              <w:t>Kali bewertet als wasserlösliches K</w:t>
            </w:r>
            <w:r>
              <w:rPr>
                <w:sz w:val="18"/>
                <w:szCs w:val="18"/>
                <w:vertAlign w:val="subscript"/>
              </w:rPr>
              <w:t>2</w:t>
            </w:r>
            <w:r>
              <w:rPr>
                <w:sz w:val="18"/>
                <w:szCs w:val="18"/>
              </w:rPr>
              <w:t>O</w:t>
            </w:r>
            <w:r>
              <w:rPr>
                <w:sz w:val="18"/>
                <w:szCs w:val="18"/>
              </w:rPr>
              <w:br/>
              <w:t>2 % MgO</w:t>
            </w:r>
            <w:r>
              <w:rPr>
                <w:sz w:val="18"/>
                <w:szCs w:val="18"/>
              </w:rPr>
              <w:br/>
              <w:t>Magnesium in Form wasserlöslicher Salze, ausgedrückt als Magnesiumoxid</w:t>
            </w:r>
          </w:p>
        </w:tc>
        <w:tc>
          <w:tcPr>
            <w:tcW w:w="2813" w:type="dxa"/>
          </w:tcPr>
          <w:p>
            <w:pPr>
              <w:pStyle w:val="GesAbsatz"/>
              <w:jc w:val="left"/>
              <w:rPr>
                <w:sz w:val="18"/>
                <w:szCs w:val="18"/>
              </w:rPr>
            </w:pPr>
            <w:r>
              <w:rPr>
                <w:sz w:val="18"/>
                <w:szCs w:val="18"/>
              </w:rPr>
              <w:t>Die handelsüblichen Bezeichnungen können hinzugefügt werden</w:t>
            </w:r>
          </w:p>
        </w:tc>
        <w:tc>
          <w:tcPr>
            <w:tcW w:w="2788" w:type="dxa"/>
          </w:tcPr>
          <w:p>
            <w:pPr>
              <w:pStyle w:val="GesAbsatz"/>
              <w:ind w:right="-222"/>
              <w:jc w:val="left"/>
              <w:rPr>
                <w:sz w:val="18"/>
                <w:szCs w:val="18"/>
              </w:rPr>
            </w:pPr>
            <w:r>
              <w:rPr>
                <w:sz w:val="18"/>
                <w:szCs w:val="18"/>
              </w:rPr>
              <w:t>Wasserlösliches Kaliumoxid</w:t>
            </w:r>
            <w:r>
              <w:rPr>
                <w:sz w:val="18"/>
                <w:szCs w:val="18"/>
              </w:rPr>
              <w:br/>
              <w:t>Wasserlösliches Magnesiumoxid</w:t>
            </w:r>
            <w:r>
              <w:rPr>
                <w:sz w:val="18"/>
                <w:szCs w:val="18"/>
              </w:rPr>
              <w:br/>
              <w:t>Insgesamt Natriumoxid</w:t>
            </w:r>
            <w:r>
              <w:rPr>
                <w:sz w:val="18"/>
                <w:szCs w:val="18"/>
              </w:rPr>
              <w:br/>
              <w:t>Der Chloridgehalt ist anzugeben</w:t>
            </w:r>
          </w:p>
        </w:tc>
      </w:tr>
      <w:tr>
        <w:tblPrEx>
          <w:tblBorders>
            <w:top w:val="single" w:sz="4" w:space="0" w:color="000000"/>
            <w:left w:val="single" w:sz="4" w:space="0" w:color="000000"/>
            <w:bottom w:val="single" w:sz="4" w:space="0" w:color="000000"/>
            <w:right w:val="single" w:sz="4" w:space="0" w:color="000000"/>
          </w:tblBorders>
        </w:tblPrEx>
        <w:trPr>
          <w:trHeight w:val="839"/>
        </w:trPr>
        <w:tc>
          <w:tcPr>
            <w:tcW w:w="583" w:type="dxa"/>
          </w:tcPr>
          <w:p>
            <w:pPr>
              <w:pStyle w:val="GesAbsatz"/>
              <w:jc w:val="left"/>
              <w:rPr>
                <w:rFonts w:cs="Arial"/>
                <w:sz w:val="18"/>
                <w:szCs w:val="18"/>
              </w:rPr>
            </w:pPr>
            <w:r>
              <w:rPr>
                <w:rFonts w:cs="Arial"/>
                <w:sz w:val="18"/>
                <w:szCs w:val="18"/>
              </w:rPr>
              <w:t>2</w:t>
            </w:r>
          </w:p>
        </w:tc>
        <w:tc>
          <w:tcPr>
            <w:tcW w:w="2786" w:type="dxa"/>
          </w:tcPr>
          <w:p>
            <w:pPr>
              <w:pStyle w:val="GesAbsatz"/>
              <w:jc w:val="left"/>
              <w:rPr>
                <w:rFonts w:cs="Arial"/>
                <w:sz w:val="18"/>
                <w:szCs w:val="18"/>
              </w:rPr>
            </w:pPr>
            <w:r>
              <w:rPr>
                <w:rFonts w:cs="Arial"/>
                <w:sz w:val="18"/>
                <w:szCs w:val="18"/>
              </w:rPr>
              <w:t>Angereichertes Kalirohsalz“</w:t>
            </w:r>
          </w:p>
        </w:tc>
        <w:tc>
          <w:tcPr>
            <w:tcW w:w="2757" w:type="dxa"/>
          </w:tcPr>
          <w:p>
            <w:pPr>
              <w:pStyle w:val="GesAbsatz"/>
              <w:jc w:val="left"/>
              <w:rPr>
                <w:rFonts w:cs="Arial"/>
                <w:sz w:val="18"/>
                <w:szCs w:val="18"/>
              </w:rPr>
            </w:pPr>
            <w:r>
              <w:rPr>
                <w:rFonts w:cs="Arial"/>
                <w:sz w:val="18"/>
                <w:szCs w:val="18"/>
              </w:rPr>
              <w:t>Durch Aufbereiten von Kalirohsalzen und Mischen mit Chlorkalium gewonnenes Erzeugnis</w:t>
            </w:r>
          </w:p>
        </w:tc>
        <w:tc>
          <w:tcPr>
            <w:tcW w:w="2982" w:type="dxa"/>
          </w:tcPr>
          <w:p>
            <w:pPr>
              <w:pStyle w:val="GesAbsatz"/>
              <w:jc w:val="left"/>
              <w:rPr>
                <w:rFonts w:cs="Arial"/>
                <w:sz w:val="18"/>
                <w:szCs w:val="18"/>
              </w:rPr>
            </w:pPr>
            <w:r>
              <w:rPr>
                <w:rFonts w:cs="Arial"/>
                <w:sz w:val="18"/>
                <w:szCs w:val="18"/>
              </w:rPr>
              <w:t>18% K</w:t>
            </w:r>
            <w:r>
              <w:rPr>
                <w:rFonts w:cs="Arial"/>
                <w:sz w:val="18"/>
                <w:szCs w:val="18"/>
                <w:vertAlign w:val="subscript"/>
              </w:rPr>
              <w:t>2</w:t>
            </w:r>
            <w:r>
              <w:rPr>
                <w:rFonts w:cs="Arial"/>
                <w:sz w:val="18"/>
                <w:szCs w:val="18"/>
              </w:rPr>
              <w:t>O</w:t>
            </w:r>
            <w:r>
              <w:rPr>
                <w:rFonts w:cs="Arial"/>
                <w:sz w:val="18"/>
                <w:szCs w:val="18"/>
              </w:rPr>
              <w:br/>
              <w:t>Kali bewertet als wasserlösliches K</w:t>
            </w:r>
            <w:r>
              <w:rPr>
                <w:rFonts w:cs="Arial"/>
                <w:sz w:val="18"/>
                <w:szCs w:val="18"/>
                <w:vertAlign w:val="subscript"/>
              </w:rPr>
              <w:t>2</w:t>
            </w:r>
            <w:r>
              <w:rPr>
                <w:rFonts w:cs="Arial"/>
                <w:sz w:val="18"/>
                <w:szCs w:val="18"/>
              </w:rPr>
              <w:t>O</w:t>
            </w:r>
          </w:p>
        </w:tc>
        <w:tc>
          <w:tcPr>
            <w:tcW w:w="2813" w:type="dxa"/>
          </w:tcPr>
          <w:p>
            <w:pPr>
              <w:pStyle w:val="GesAbsatz"/>
              <w:jc w:val="left"/>
              <w:rPr>
                <w:rFonts w:cs="Arial"/>
                <w:sz w:val="18"/>
                <w:szCs w:val="18"/>
              </w:rPr>
            </w:pPr>
            <w:r>
              <w:rPr>
                <w:rFonts w:cs="Arial"/>
                <w:sz w:val="18"/>
                <w:szCs w:val="18"/>
              </w:rPr>
              <w:t>Die handelsüblichen Bezeichnungen können hinzugefügt werden</w:t>
            </w:r>
          </w:p>
        </w:tc>
        <w:tc>
          <w:tcPr>
            <w:tcW w:w="2788" w:type="dxa"/>
          </w:tcPr>
          <w:p>
            <w:pPr>
              <w:pStyle w:val="GesAbsatz"/>
              <w:jc w:val="left"/>
              <w:rPr>
                <w:rFonts w:cs="Arial"/>
                <w:sz w:val="18"/>
                <w:szCs w:val="18"/>
              </w:rPr>
            </w:pPr>
            <w:r>
              <w:rPr>
                <w:rFonts w:cs="Arial"/>
                <w:sz w:val="18"/>
                <w:szCs w:val="18"/>
              </w:rPr>
              <w:t>Wasserlösliches Kaliumoxid</w:t>
            </w:r>
            <w:r>
              <w:rPr>
                <w:rFonts w:cs="Arial"/>
                <w:sz w:val="18"/>
                <w:szCs w:val="18"/>
              </w:rPr>
              <w:br/>
              <w:t xml:space="preserve">Fakultative Angabe des Gehaltes an wasserlöslichem Magnesiumoxid, wenn über 5% MgO </w:t>
            </w:r>
          </w:p>
        </w:tc>
      </w:tr>
      <w:tr>
        <w:tblPrEx>
          <w:tblBorders>
            <w:top w:val="single" w:sz="4" w:space="0" w:color="000000"/>
            <w:left w:val="single" w:sz="4" w:space="0" w:color="000000"/>
            <w:bottom w:val="single" w:sz="4" w:space="0" w:color="000000"/>
            <w:right w:val="single" w:sz="4" w:space="0" w:color="000000"/>
          </w:tblBorders>
        </w:tblPrEx>
        <w:trPr>
          <w:trHeight w:val="948"/>
        </w:trPr>
        <w:tc>
          <w:tcPr>
            <w:tcW w:w="583" w:type="dxa"/>
          </w:tcPr>
          <w:p>
            <w:pPr>
              <w:pStyle w:val="GesAbsatz"/>
              <w:jc w:val="left"/>
              <w:rPr>
                <w:rFonts w:cs="Arial"/>
                <w:sz w:val="18"/>
                <w:szCs w:val="18"/>
              </w:rPr>
            </w:pPr>
            <w:r>
              <w:rPr>
                <w:rFonts w:cs="Arial"/>
                <w:sz w:val="18"/>
                <w:szCs w:val="18"/>
              </w:rPr>
              <w:t xml:space="preserve">3 </w:t>
            </w:r>
          </w:p>
        </w:tc>
        <w:tc>
          <w:tcPr>
            <w:tcW w:w="2786" w:type="dxa"/>
          </w:tcPr>
          <w:p>
            <w:pPr>
              <w:pStyle w:val="GesAbsatz"/>
              <w:jc w:val="left"/>
              <w:rPr>
                <w:rFonts w:cs="Arial"/>
                <w:sz w:val="18"/>
                <w:szCs w:val="18"/>
              </w:rPr>
            </w:pPr>
            <w:r>
              <w:rPr>
                <w:rFonts w:cs="Arial"/>
                <w:sz w:val="18"/>
                <w:szCs w:val="18"/>
              </w:rPr>
              <w:t xml:space="preserve">Kaliumchlorid </w:t>
            </w:r>
          </w:p>
        </w:tc>
        <w:tc>
          <w:tcPr>
            <w:tcW w:w="2757" w:type="dxa"/>
          </w:tcPr>
          <w:p>
            <w:pPr>
              <w:pStyle w:val="GesAbsatz"/>
              <w:jc w:val="left"/>
              <w:rPr>
                <w:rFonts w:cs="Arial"/>
                <w:sz w:val="18"/>
                <w:szCs w:val="18"/>
              </w:rPr>
            </w:pPr>
            <w:r>
              <w:rPr>
                <w:rFonts w:cs="Arial"/>
                <w:sz w:val="18"/>
                <w:szCs w:val="18"/>
              </w:rPr>
              <w:t xml:space="preserve">Durch Aufbereiten von Kalirohsalzen gewonnenes Erzeugnis, das als Hauptbestandteil Kaliumchlorid enthält </w:t>
            </w:r>
          </w:p>
        </w:tc>
        <w:tc>
          <w:tcPr>
            <w:tcW w:w="2982" w:type="dxa"/>
          </w:tcPr>
          <w:p>
            <w:pPr>
              <w:pStyle w:val="GesAbsatz"/>
              <w:jc w:val="left"/>
              <w:rPr>
                <w:rFonts w:cs="Arial"/>
                <w:sz w:val="18"/>
                <w:szCs w:val="18"/>
                <w:lang w:val="en-GB"/>
              </w:rPr>
            </w:pPr>
            <w:r>
              <w:rPr>
                <w:rFonts w:cs="Arial"/>
                <w:sz w:val="18"/>
                <w:szCs w:val="18"/>
                <w:lang w:val="en-GB"/>
              </w:rPr>
              <w:t>37 % K</w:t>
            </w:r>
            <w:r>
              <w:rPr>
                <w:rFonts w:cs="Arial"/>
                <w:sz w:val="18"/>
                <w:szCs w:val="18"/>
                <w:vertAlign w:val="subscript"/>
                <w:lang w:val="en-GB"/>
              </w:rPr>
              <w:t>2</w:t>
            </w:r>
            <w:r>
              <w:rPr>
                <w:rFonts w:cs="Arial"/>
                <w:sz w:val="18"/>
                <w:szCs w:val="18"/>
                <w:lang w:val="en-GB"/>
              </w:rPr>
              <w:t>O</w:t>
            </w:r>
            <w:r>
              <w:rPr>
                <w:rFonts w:cs="Arial"/>
                <w:sz w:val="18"/>
                <w:szCs w:val="18"/>
                <w:lang w:val="en-GB"/>
              </w:rPr>
              <w:br/>
              <w:t>Potassium expressed as water-soluble K</w:t>
            </w:r>
            <w:r>
              <w:rPr>
                <w:rFonts w:cs="Arial"/>
                <w:sz w:val="18"/>
                <w:szCs w:val="18"/>
                <w:vertAlign w:val="subscript"/>
                <w:lang w:val="en-GB"/>
              </w:rPr>
              <w:t>2</w:t>
            </w:r>
            <w:r>
              <w:rPr>
                <w:rFonts w:cs="Arial"/>
                <w:sz w:val="18"/>
                <w:szCs w:val="18"/>
                <w:lang w:val="en-GB"/>
              </w:rPr>
              <w:t xml:space="preserve">O </w:t>
            </w:r>
          </w:p>
        </w:tc>
        <w:tc>
          <w:tcPr>
            <w:tcW w:w="2813"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88" w:type="dxa"/>
          </w:tcPr>
          <w:p>
            <w:pPr>
              <w:pStyle w:val="GesAbsatz"/>
              <w:jc w:val="left"/>
              <w:rPr>
                <w:rFonts w:cs="Arial"/>
                <w:sz w:val="18"/>
                <w:szCs w:val="18"/>
              </w:rPr>
            </w:pPr>
            <w:r>
              <w:rPr>
                <w:rFonts w:cs="Arial"/>
                <w:sz w:val="18"/>
                <w:szCs w:val="18"/>
              </w:rPr>
              <w:t xml:space="preserve">Wasserlösliches Kaliumoxid </w:t>
            </w:r>
          </w:p>
        </w:tc>
      </w:tr>
      <w:tr>
        <w:tblPrEx>
          <w:tblBorders>
            <w:top w:val="single" w:sz="4" w:space="0" w:color="000000"/>
            <w:left w:val="single" w:sz="4" w:space="0" w:color="000000"/>
            <w:bottom w:val="single" w:sz="4" w:space="0" w:color="000000"/>
            <w:right w:val="single" w:sz="4" w:space="0" w:color="000000"/>
          </w:tblBorders>
        </w:tblPrEx>
        <w:trPr>
          <w:trHeight w:val="1207"/>
        </w:trPr>
        <w:tc>
          <w:tcPr>
            <w:tcW w:w="583" w:type="dxa"/>
          </w:tcPr>
          <w:p>
            <w:pPr>
              <w:pStyle w:val="GesAbsatz"/>
              <w:jc w:val="left"/>
              <w:rPr>
                <w:rFonts w:cs="Arial"/>
                <w:sz w:val="18"/>
                <w:szCs w:val="18"/>
              </w:rPr>
            </w:pPr>
            <w:r>
              <w:rPr>
                <w:rFonts w:cs="Arial"/>
                <w:sz w:val="18"/>
                <w:szCs w:val="18"/>
              </w:rPr>
              <w:t xml:space="preserve">4 </w:t>
            </w:r>
          </w:p>
        </w:tc>
        <w:tc>
          <w:tcPr>
            <w:tcW w:w="2786" w:type="dxa"/>
          </w:tcPr>
          <w:p>
            <w:pPr>
              <w:pStyle w:val="GesAbsatz"/>
              <w:jc w:val="left"/>
              <w:rPr>
                <w:rFonts w:cs="Arial"/>
                <w:sz w:val="18"/>
                <w:szCs w:val="18"/>
              </w:rPr>
            </w:pPr>
            <w:r>
              <w:rPr>
                <w:rFonts w:cs="Arial"/>
                <w:sz w:val="18"/>
                <w:szCs w:val="18"/>
              </w:rPr>
              <w:t xml:space="preserve">Kaliumchlorid mit Magnesium </w:t>
            </w:r>
          </w:p>
        </w:tc>
        <w:tc>
          <w:tcPr>
            <w:tcW w:w="2757" w:type="dxa"/>
          </w:tcPr>
          <w:p>
            <w:pPr>
              <w:pStyle w:val="GesAbsatz"/>
              <w:jc w:val="left"/>
              <w:rPr>
                <w:rFonts w:cs="Arial"/>
                <w:sz w:val="18"/>
                <w:szCs w:val="18"/>
              </w:rPr>
            </w:pPr>
            <w:r>
              <w:rPr>
                <w:rFonts w:cs="Arial"/>
                <w:sz w:val="18"/>
                <w:szCs w:val="18"/>
              </w:rPr>
              <w:t xml:space="preserve">Durch Aufbereiten von Kalirohsalzen unter Zugabe von Magnesiumsalzen gewonnenes Erzeugnis, das als Hauptbestandteile Kaliumchlorid und Magnesiumsalze enthält </w:t>
            </w:r>
          </w:p>
        </w:tc>
        <w:tc>
          <w:tcPr>
            <w:tcW w:w="2982" w:type="dxa"/>
          </w:tcPr>
          <w:p>
            <w:pPr>
              <w:pStyle w:val="GesAbsatz"/>
              <w:jc w:val="left"/>
              <w:rPr>
                <w:rFonts w:cs="Arial"/>
                <w:sz w:val="18"/>
                <w:szCs w:val="18"/>
              </w:rPr>
            </w:pPr>
            <w:r>
              <w:rPr>
                <w:rFonts w:cs="Arial"/>
                <w:sz w:val="18"/>
                <w:szCs w:val="18"/>
              </w:rPr>
              <w:t>37 % K</w:t>
            </w:r>
            <w:r>
              <w:rPr>
                <w:rFonts w:cs="Arial"/>
                <w:sz w:val="18"/>
                <w:szCs w:val="18"/>
                <w:vertAlign w:val="subscript"/>
              </w:rPr>
              <w:t>2</w:t>
            </w:r>
            <w:r>
              <w:rPr>
                <w:rFonts w:cs="Arial"/>
                <w:sz w:val="18"/>
                <w:szCs w:val="18"/>
              </w:rPr>
              <w:t xml:space="preserve">O </w:t>
            </w:r>
            <w:r>
              <w:rPr>
                <w:rFonts w:cs="Arial"/>
                <w:sz w:val="18"/>
                <w:szCs w:val="18"/>
              </w:rPr>
              <w:br/>
              <w:t>Kali bewertet als wasserlösliches K</w:t>
            </w:r>
            <w:r>
              <w:rPr>
                <w:rFonts w:cs="Arial"/>
                <w:sz w:val="18"/>
                <w:szCs w:val="18"/>
                <w:vertAlign w:val="subscript"/>
              </w:rPr>
              <w:t>2</w:t>
            </w:r>
            <w:r>
              <w:rPr>
                <w:rFonts w:cs="Arial"/>
                <w:sz w:val="18"/>
                <w:szCs w:val="18"/>
              </w:rPr>
              <w:t xml:space="preserve">O 5 % MgO Magnesium in Form wasserlöslicher Salze, ausgedrückt als Magnesiumoxid </w:t>
            </w:r>
          </w:p>
        </w:tc>
        <w:tc>
          <w:tcPr>
            <w:tcW w:w="2813" w:type="dxa"/>
          </w:tcPr>
          <w:p>
            <w:pPr>
              <w:pStyle w:val="GesAbsatz"/>
              <w:jc w:val="left"/>
              <w:rPr>
                <w:rFonts w:cs="Arial"/>
                <w:sz w:val="18"/>
                <w:szCs w:val="18"/>
              </w:rPr>
            </w:pPr>
          </w:p>
        </w:tc>
        <w:tc>
          <w:tcPr>
            <w:tcW w:w="2788" w:type="dxa"/>
          </w:tcPr>
          <w:p>
            <w:pPr>
              <w:pStyle w:val="GesAbsatz"/>
              <w:jc w:val="left"/>
              <w:rPr>
                <w:rFonts w:cs="Arial"/>
                <w:sz w:val="18"/>
                <w:szCs w:val="18"/>
              </w:rPr>
            </w:pPr>
            <w:r>
              <w:rPr>
                <w:rFonts w:cs="Arial"/>
                <w:sz w:val="18"/>
                <w:szCs w:val="18"/>
              </w:rPr>
              <w:t xml:space="preserve">Wasserlösliches Kaliumoxid Wasserlösliches Magnesiumoxid </w:t>
            </w:r>
          </w:p>
        </w:tc>
      </w:tr>
      <w:tr>
        <w:tblPrEx>
          <w:tblBorders>
            <w:top w:val="single" w:sz="4" w:space="0" w:color="000000"/>
            <w:left w:val="single" w:sz="4" w:space="0" w:color="000000"/>
            <w:bottom w:val="single" w:sz="4" w:space="0" w:color="000000"/>
            <w:right w:val="single" w:sz="4" w:space="0" w:color="000000"/>
          </w:tblBorders>
        </w:tblPrEx>
        <w:trPr>
          <w:trHeight w:val="945"/>
        </w:trPr>
        <w:tc>
          <w:tcPr>
            <w:tcW w:w="583" w:type="dxa"/>
          </w:tcPr>
          <w:p>
            <w:pPr>
              <w:pStyle w:val="GesAbsatz"/>
              <w:jc w:val="left"/>
              <w:rPr>
                <w:sz w:val="18"/>
                <w:szCs w:val="18"/>
              </w:rPr>
            </w:pPr>
            <w:r>
              <w:rPr>
                <w:sz w:val="18"/>
                <w:szCs w:val="18"/>
              </w:rPr>
              <w:t xml:space="preserve">5 </w:t>
            </w:r>
          </w:p>
        </w:tc>
        <w:tc>
          <w:tcPr>
            <w:tcW w:w="2786" w:type="dxa"/>
          </w:tcPr>
          <w:p>
            <w:pPr>
              <w:pStyle w:val="GesAbsatz"/>
              <w:jc w:val="left"/>
              <w:rPr>
                <w:sz w:val="18"/>
                <w:szCs w:val="18"/>
              </w:rPr>
            </w:pPr>
            <w:r>
              <w:rPr>
                <w:sz w:val="18"/>
                <w:szCs w:val="18"/>
              </w:rPr>
              <w:t xml:space="preserve">Kaliumsulfat </w:t>
            </w:r>
          </w:p>
        </w:tc>
        <w:tc>
          <w:tcPr>
            <w:tcW w:w="2757" w:type="dxa"/>
          </w:tcPr>
          <w:p>
            <w:pPr>
              <w:pStyle w:val="GesAbsatz"/>
              <w:jc w:val="left"/>
              <w:rPr>
                <w:sz w:val="18"/>
                <w:szCs w:val="18"/>
              </w:rPr>
            </w:pPr>
            <w:r>
              <w:rPr>
                <w:sz w:val="18"/>
                <w:szCs w:val="18"/>
              </w:rPr>
              <w:t xml:space="preserve">Auf chemischem Wege aus Kalisalzen gewonnenes Erzeugnis, das als Hauptbestandteil Kaliumsulfat enthält </w:t>
            </w:r>
          </w:p>
        </w:tc>
        <w:tc>
          <w:tcPr>
            <w:tcW w:w="2982" w:type="dxa"/>
          </w:tcPr>
          <w:p>
            <w:pPr>
              <w:pStyle w:val="GesAbsatz"/>
              <w:jc w:val="left"/>
              <w:rPr>
                <w:sz w:val="18"/>
                <w:szCs w:val="18"/>
              </w:rPr>
            </w:pPr>
            <w:r>
              <w:rPr>
                <w:sz w:val="18"/>
                <w:szCs w:val="18"/>
              </w:rPr>
              <w:t>47 % K</w:t>
            </w:r>
            <w:r>
              <w:rPr>
                <w:sz w:val="18"/>
                <w:szCs w:val="18"/>
                <w:vertAlign w:val="subscript"/>
              </w:rPr>
              <w:t>2</w:t>
            </w:r>
            <w:r>
              <w:rPr>
                <w:sz w:val="18"/>
                <w:szCs w:val="18"/>
              </w:rPr>
              <w:t>O</w:t>
            </w:r>
            <w:r>
              <w:rPr>
                <w:sz w:val="18"/>
                <w:szCs w:val="18"/>
              </w:rPr>
              <w:br/>
              <w:t>Kali bewertet als wasserlösliches K</w:t>
            </w:r>
            <w:r>
              <w:rPr>
                <w:sz w:val="18"/>
                <w:szCs w:val="18"/>
                <w:vertAlign w:val="subscript"/>
              </w:rPr>
              <w:t>2</w:t>
            </w:r>
            <w:r>
              <w:rPr>
                <w:sz w:val="18"/>
                <w:szCs w:val="18"/>
              </w:rPr>
              <w:t>O.</w:t>
            </w:r>
            <w:r>
              <w:rPr>
                <w:sz w:val="18"/>
                <w:szCs w:val="18"/>
              </w:rPr>
              <w:br/>
              <w:t xml:space="preserve">Höchstgehalt an Chlor: 3 % Cl </w:t>
            </w:r>
          </w:p>
        </w:tc>
        <w:tc>
          <w:tcPr>
            <w:tcW w:w="2813" w:type="dxa"/>
          </w:tcPr>
          <w:p>
            <w:pPr>
              <w:pStyle w:val="GesAbsatz"/>
              <w:jc w:val="left"/>
              <w:rPr>
                <w:sz w:val="18"/>
                <w:szCs w:val="18"/>
              </w:rPr>
            </w:pPr>
          </w:p>
        </w:tc>
        <w:tc>
          <w:tcPr>
            <w:tcW w:w="2788" w:type="dxa"/>
          </w:tcPr>
          <w:p>
            <w:pPr>
              <w:pStyle w:val="GesAbsatz"/>
              <w:jc w:val="left"/>
              <w:rPr>
                <w:sz w:val="18"/>
                <w:szCs w:val="18"/>
              </w:rPr>
            </w:pPr>
            <w:r>
              <w:rPr>
                <w:sz w:val="18"/>
                <w:szCs w:val="18"/>
              </w:rPr>
              <w:t xml:space="preserve">Wasserlösliches Kaliumoxid Fakultative Angabe des Chlorgehalts </w:t>
            </w:r>
          </w:p>
        </w:tc>
      </w:tr>
      <w:tr>
        <w:tblPrEx>
          <w:tblBorders>
            <w:top w:val="single" w:sz="4" w:space="0" w:color="000000"/>
            <w:left w:val="single" w:sz="4" w:space="0" w:color="000000"/>
            <w:bottom w:val="single" w:sz="4" w:space="0" w:color="000000"/>
            <w:right w:val="single" w:sz="4" w:space="0" w:color="000000"/>
          </w:tblBorders>
        </w:tblPrEx>
        <w:trPr>
          <w:trHeight w:val="191"/>
        </w:trPr>
        <w:tc>
          <w:tcPr>
            <w:tcW w:w="583" w:type="dxa"/>
          </w:tcPr>
          <w:p>
            <w:pPr>
              <w:pStyle w:val="GesAbsatz"/>
              <w:jc w:val="left"/>
              <w:rPr>
                <w:sz w:val="18"/>
                <w:szCs w:val="18"/>
              </w:rPr>
            </w:pPr>
            <w:r>
              <w:rPr>
                <w:sz w:val="18"/>
                <w:szCs w:val="18"/>
              </w:rPr>
              <w:lastRenderedPageBreak/>
              <w:t xml:space="preserve">6 </w:t>
            </w:r>
          </w:p>
        </w:tc>
        <w:tc>
          <w:tcPr>
            <w:tcW w:w="2786" w:type="dxa"/>
          </w:tcPr>
          <w:p>
            <w:pPr>
              <w:pStyle w:val="GesAbsatz"/>
              <w:jc w:val="left"/>
              <w:rPr>
                <w:sz w:val="18"/>
                <w:szCs w:val="18"/>
              </w:rPr>
            </w:pPr>
            <w:r>
              <w:rPr>
                <w:sz w:val="18"/>
                <w:szCs w:val="18"/>
              </w:rPr>
              <w:t xml:space="preserve">Kaliumsulfat mit Magnesium </w:t>
            </w:r>
          </w:p>
        </w:tc>
        <w:tc>
          <w:tcPr>
            <w:tcW w:w="2757" w:type="dxa"/>
          </w:tcPr>
          <w:p>
            <w:pPr>
              <w:pStyle w:val="GesAbsatz"/>
              <w:jc w:val="left"/>
              <w:rPr>
                <w:sz w:val="18"/>
                <w:szCs w:val="18"/>
              </w:rPr>
            </w:pPr>
            <w:r>
              <w:rPr>
                <w:sz w:val="18"/>
                <w:szCs w:val="18"/>
              </w:rPr>
              <w:t xml:space="preserve">Auf chemischem Wege aus Kalisalzen gewonnenes Erzeugnis, gegebenenfalls unter Beimischung von Magnesiumsalzen, das als Hauptbestandteile Kaliumsulfat und Magnesiumsulfat enthält </w:t>
            </w:r>
          </w:p>
        </w:tc>
        <w:tc>
          <w:tcPr>
            <w:tcW w:w="2982" w:type="dxa"/>
          </w:tcPr>
          <w:p>
            <w:pPr>
              <w:pStyle w:val="GesAbsatz"/>
              <w:jc w:val="left"/>
              <w:rPr>
                <w:sz w:val="18"/>
                <w:szCs w:val="18"/>
              </w:rPr>
            </w:pPr>
            <w:r>
              <w:rPr>
                <w:sz w:val="18"/>
                <w:szCs w:val="18"/>
              </w:rPr>
              <w:t>22 % K</w:t>
            </w:r>
            <w:r>
              <w:rPr>
                <w:sz w:val="18"/>
                <w:szCs w:val="18"/>
                <w:vertAlign w:val="subscript"/>
              </w:rPr>
              <w:t>2</w:t>
            </w:r>
            <w:r>
              <w:rPr>
                <w:sz w:val="18"/>
                <w:szCs w:val="18"/>
              </w:rPr>
              <w:t>O</w:t>
            </w:r>
            <w:r>
              <w:rPr>
                <w:sz w:val="18"/>
                <w:szCs w:val="18"/>
              </w:rPr>
              <w:br/>
              <w:t>Kali bewertet als wasserlösliches K</w:t>
            </w:r>
            <w:r>
              <w:rPr>
                <w:sz w:val="18"/>
                <w:szCs w:val="18"/>
                <w:vertAlign w:val="subscript"/>
              </w:rPr>
              <w:t>2</w:t>
            </w:r>
            <w:r>
              <w:rPr>
                <w:sz w:val="18"/>
                <w:szCs w:val="18"/>
              </w:rPr>
              <w:t>O</w:t>
            </w:r>
            <w:r>
              <w:rPr>
                <w:sz w:val="18"/>
                <w:szCs w:val="18"/>
              </w:rPr>
              <w:br/>
              <w:t>8 % MgO</w:t>
            </w:r>
            <w:r>
              <w:rPr>
                <w:sz w:val="18"/>
                <w:szCs w:val="18"/>
              </w:rPr>
              <w:br/>
              <w:t>Magnesium in Form wasserlöslicher Salze, ausgedrückt als Magnesiumoxid</w:t>
            </w:r>
            <w:r>
              <w:rPr>
                <w:sz w:val="18"/>
                <w:szCs w:val="18"/>
              </w:rPr>
              <w:br/>
              <w:t xml:space="preserve">Höchstgehalt an Chlor: 3 % Cl </w:t>
            </w:r>
          </w:p>
        </w:tc>
        <w:tc>
          <w:tcPr>
            <w:tcW w:w="2813" w:type="dxa"/>
          </w:tcPr>
          <w:p>
            <w:pPr>
              <w:pStyle w:val="GesAbsatz"/>
              <w:jc w:val="left"/>
              <w:rPr>
                <w:sz w:val="18"/>
                <w:szCs w:val="18"/>
              </w:rPr>
            </w:pPr>
            <w:r>
              <w:rPr>
                <w:sz w:val="18"/>
                <w:szCs w:val="18"/>
              </w:rPr>
              <w:t xml:space="preserve">Die handelsüblichen Bezeichnungen können hinzugefügt werden </w:t>
            </w:r>
          </w:p>
        </w:tc>
        <w:tc>
          <w:tcPr>
            <w:tcW w:w="2788" w:type="dxa"/>
          </w:tcPr>
          <w:p>
            <w:pPr>
              <w:pStyle w:val="GesAbsatz"/>
              <w:jc w:val="left"/>
              <w:rPr>
                <w:sz w:val="18"/>
                <w:szCs w:val="18"/>
              </w:rPr>
            </w:pPr>
            <w:r>
              <w:rPr>
                <w:sz w:val="18"/>
                <w:szCs w:val="18"/>
              </w:rPr>
              <w:t>Wasserlösliches Kaliumoxid Wasserlösliches Magnesiumoxid</w:t>
            </w:r>
            <w:r>
              <w:rPr>
                <w:sz w:val="18"/>
                <w:szCs w:val="18"/>
              </w:rPr>
              <w:br/>
              <w:t xml:space="preserve">Fakultative Angabe des Chlorgehalts </w:t>
            </w:r>
          </w:p>
        </w:tc>
      </w:tr>
      <w:tr>
        <w:tblPrEx>
          <w:tblBorders>
            <w:top w:val="single" w:sz="4" w:space="0" w:color="000000"/>
            <w:left w:val="single" w:sz="4" w:space="0" w:color="000000"/>
            <w:bottom w:val="single" w:sz="4" w:space="0" w:color="000000"/>
            <w:right w:val="single" w:sz="4" w:space="0" w:color="000000"/>
          </w:tblBorders>
        </w:tblPrEx>
        <w:trPr>
          <w:trHeight w:val="1562"/>
        </w:trPr>
        <w:tc>
          <w:tcPr>
            <w:tcW w:w="583" w:type="dxa"/>
          </w:tcPr>
          <w:p>
            <w:pPr>
              <w:pStyle w:val="GesAbsatz"/>
              <w:jc w:val="left"/>
              <w:rPr>
                <w:sz w:val="18"/>
                <w:szCs w:val="18"/>
              </w:rPr>
            </w:pPr>
            <w:r>
              <w:rPr>
                <w:sz w:val="18"/>
                <w:szCs w:val="18"/>
              </w:rPr>
              <w:t xml:space="preserve">7 </w:t>
            </w:r>
          </w:p>
        </w:tc>
        <w:tc>
          <w:tcPr>
            <w:tcW w:w="2786" w:type="dxa"/>
          </w:tcPr>
          <w:p>
            <w:pPr>
              <w:pStyle w:val="GesAbsatz"/>
              <w:jc w:val="left"/>
              <w:rPr>
                <w:sz w:val="18"/>
                <w:szCs w:val="18"/>
              </w:rPr>
            </w:pPr>
            <w:r>
              <w:rPr>
                <w:sz w:val="18"/>
                <w:szCs w:val="18"/>
              </w:rPr>
              <w:t xml:space="preserve">Kieserit mit Kaliumsulfat </w:t>
            </w:r>
          </w:p>
        </w:tc>
        <w:tc>
          <w:tcPr>
            <w:tcW w:w="2757" w:type="dxa"/>
          </w:tcPr>
          <w:p>
            <w:pPr>
              <w:pStyle w:val="GesAbsatz"/>
              <w:jc w:val="left"/>
              <w:rPr>
                <w:sz w:val="18"/>
                <w:szCs w:val="18"/>
              </w:rPr>
            </w:pPr>
            <w:r>
              <w:rPr>
                <w:sz w:val="18"/>
                <w:szCs w:val="18"/>
              </w:rPr>
              <w:t xml:space="preserve">Gewonnen durch Aufbereiten von Kieserit unter Zugabe von Kaliumsulfat </w:t>
            </w:r>
          </w:p>
        </w:tc>
        <w:tc>
          <w:tcPr>
            <w:tcW w:w="2982" w:type="dxa"/>
          </w:tcPr>
          <w:p>
            <w:pPr>
              <w:pStyle w:val="GesAbsatz"/>
              <w:jc w:val="left"/>
              <w:rPr>
                <w:sz w:val="18"/>
                <w:szCs w:val="18"/>
              </w:rPr>
            </w:pPr>
            <w:r>
              <w:rPr>
                <w:sz w:val="18"/>
                <w:szCs w:val="18"/>
              </w:rPr>
              <w:t>8 % MgO</w:t>
            </w:r>
            <w:r>
              <w:rPr>
                <w:sz w:val="18"/>
                <w:szCs w:val="18"/>
              </w:rPr>
              <w:br/>
              <w:t>Magnesium bewertet als wasserlösliches MgO</w:t>
            </w:r>
            <w:r>
              <w:rPr>
                <w:sz w:val="18"/>
                <w:szCs w:val="18"/>
              </w:rPr>
              <w:br/>
              <w:t>6% K</w:t>
            </w:r>
            <w:r>
              <w:rPr>
                <w:sz w:val="18"/>
                <w:szCs w:val="18"/>
                <w:vertAlign w:val="subscript"/>
              </w:rPr>
              <w:t>2</w:t>
            </w:r>
            <w:r>
              <w:rPr>
                <w:sz w:val="18"/>
                <w:szCs w:val="18"/>
              </w:rPr>
              <w:t>O</w:t>
            </w:r>
            <w:r>
              <w:rPr>
                <w:sz w:val="18"/>
                <w:szCs w:val="18"/>
              </w:rPr>
              <w:br/>
              <w:t>Kali bewertet als wasserlösliches K</w:t>
            </w:r>
            <w:r>
              <w:rPr>
                <w:sz w:val="18"/>
                <w:szCs w:val="18"/>
                <w:vertAlign w:val="subscript"/>
              </w:rPr>
              <w:t>2</w:t>
            </w:r>
            <w:r>
              <w:rPr>
                <w:sz w:val="18"/>
                <w:szCs w:val="18"/>
              </w:rPr>
              <w:t>O</w:t>
            </w:r>
            <w:r>
              <w:rPr>
                <w:sz w:val="18"/>
                <w:szCs w:val="18"/>
              </w:rPr>
              <w:br/>
              <w:t>Insgesamt MgO + K</w:t>
            </w:r>
            <w:r>
              <w:rPr>
                <w:sz w:val="18"/>
                <w:szCs w:val="18"/>
                <w:vertAlign w:val="subscript"/>
              </w:rPr>
              <w:t>2</w:t>
            </w:r>
            <w:r>
              <w:rPr>
                <w:sz w:val="18"/>
                <w:szCs w:val="18"/>
              </w:rPr>
              <w:t xml:space="preserve">O: 20 % Höchstgehalt an Chlor: 3 % Cl </w:t>
            </w:r>
          </w:p>
        </w:tc>
        <w:tc>
          <w:tcPr>
            <w:tcW w:w="2813" w:type="dxa"/>
          </w:tcPr>
          <w:p>
            <w:pPr>
              <w:pStyle w:val="GesAbsatz"/>
              <w:jc w:val="left"/>
              <w:rPr>
                <w:sz w:val="18"/>
                <w:szCs w:val="18"/>
              </w:rPr>
            </w:pPr>
            <w:r>
              <w:rPr>
                <w:sz w:val="18"/>
                <w:szCs w:val="18"/>
              </w:rPr>
              <w:t xml:space="preserve">Die handelsüblichen Bezeichnungen können hinzugefügt werden </w:t>
            </w:r>
          </w:p>
        </w:tc>
        <w:tc>
          <w:tcPr>
            <w:tcW w:w="2788" w:type="dxa"/>
          </w:tcPr>
          <w:p>
            <w:pPr>
              <w:pStyle w:val="GesAbsatz"/>
              <w:jc w:val="left"/>
              <w:rPr>
                <w:sz w:val="18"/>
                <w:szCs w:val="18"/>
              </w:rPr>
            </w:pPr>
            <w:r>
              <w:rPr>
                <w:sz w:val="18"/>
                <w:szCs w:val="18"/>
              </w:rPr>
              <w:t xml:space="preserve">Wasserlösliches Magnesiumoxid Wasserlösliches Kaliumoxid Fakultative Angabe des Chlorgehalts </w:t>
            </w:r>
          </w:p>
        </w:tc>
      </w:tr>
    </w:tbl>
    <w:p>
      <w:pPr>
        <w:pStyle w:val="GesAbsatz"/>
      </w:pPr>
    </w:p>
    <w:p>
      <w:pPr>
        <w:pStyle w:val="GesAbsatz"/>
        <w:rPr>
          <w:b/>
        </w:rPr>
      </w:pPr>
      <w:r>
        <w:rPr>
          <w:b/>
        </w:rPr>
        <w:t>B. Mineralische Mehrnährstoffdünger</w:t>
      </w:r>
    </w:p>
    <w:p>
      <w:pPr>
        <w:pStyle w:val="GesAbsatz"/>
        <w:rPr>
          <w:b/>
        </w:rPr>
      </w:pPr>
      <w:r>
        <w:rPr>
          <w:b/>
        </w:rPr>
        <w:t>B.1.</w:t>
      </w:r>
      <w:r>
        <w:rPr>
          <w:i/>
        </w:rPr>
        <w:t xml:space="preserve"> NPK-Dünger</w:t>
      </w:r>
    </w:p>
    <w:tbl>
      <w:tblPr>
        <w:tblW w:w="1456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242"/>
        <w:gridCol w:w="992"/>
        <w:gridCol w:w="2931"/>
        <w:gridCol w:w="1889"/>
        <w:gridCol w:w="2410"/>
        <w:gridCol w:w="2977"/>
        <w:gridCol w:w="2126"/>
      </w:tblGrid>
      <w:tr>
        <w:trPr>
          <w:trHeight w:val="260"/>
        </w:trPr>
        <w:tc>
          <w:tcPr>
            <w:tcW w:w="1242" w:type="dxa"/>
            <w:vMerge w:val="restart"/>
            <w:vAlign w:val="center"/>
          </w:tcPr>
          <w:p>
            <w:pPr>
              <w:pStyle w:val="GesAbsatz"/>
              <w:jc w:val="left"/>
              <w:rPr>
                <w:sz w:val="18"/>
                <w:szCs w:val="18"/>
              </w:rPr>
            </w:pPr>
            <w:r>
              <w:rPr>
                <w:rFonts w:cs="IGHOK N+ Times New"/>
                <w:sz w:val="18"/>
                <w:szCs w:val="18"/>
              </w:rPr>
              <w:t xml:space="preserve">B.1.1. </w:t>
            </w:r>
          </w:p>
        </w:tc>
        <w:tc>
          <w:tcPr>
            <w:tcW w:w="5812" w:type="dxa"/>
            <w:gridSpan w:val="3"/>
          </w:tcPr>
          <w:p>
            <w:pPr>
              <w:pStyle w:val="GesAbsatz"/>
              <w:jc w:val="left"/>
              <w:rPr>
                <w:rFonts w:cs="IGHOK N+ Times New"/>
                <w:sz w:val="18"/>
                <w:szCs w:val="18"/>
              </w:rPr>
            </w:pPr>
            <w:r>
              <w:rPr>
                <w:rFonts w:cs="IGHOK N+ Times New"/>
                <w:sz w:val="18"/>
                <w:szCs w:val="18"/>
              </w:rPr>
              <w:t xml:space="preserve">Typenbezeichnung: </w:t>
            </w:r>
          </w:p>
        </w:tc>
        <w:tc>
          <w:tcPr>
            <w:tcW w:w="7513" w:type="dxa"/>
            <w:gridSpan w:val="3"/>
          </w:tcPr>
          <w:p>
            <w:pPr>
              <w:pStyle w:val="GesAbsatz"/>
              <w:jc w:val="left"/>
              <w:rPr>
                <w:rFonts w:cs="IGHOK N+ Times New"/>
                <w:sz w:val="18"/>
                <w:szCs w:val="18"/>
              </w:rPr>
            </w:pPr>
            <w:r>
              <w:rPr>
                <w:rFonts w:cs="IGHOK N+ Times New"/>
                <w:sz w:val="18"/>
                <w:szCs w:val="18"/>
              </w:rPr>
              <w:t xml:space="preserve">NPK-Dünger </w:t>
            </w:r>
          </w:p>
        </w:tc>
      </w:tr>
      <w:tr>
        <w:trPr>
          <w:trHeight w:val="450"/>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 xml:space="preserve">Hinweis auf die Art der Herstellung: </w:t>
            </w:r>
          </w:p>
        </w:tc>
        <w:tc>
          <w:tcPr>
            <w:tcW w:w="7513" w:type="dxa"/>
            <w:gridSpan w:val="3"/>
          </w:tcPr>
          <w:p>
            <w:pPr>
              <w:pStyle w:val="GesAbsatz"/>
              <w:jc w:val="left"/>
              <w:rPr>
                <w:rFonts w:cs="IGHOK N+ Times New"/>
                <w:sz w:val="18"/>
                <w:szCs w:val="18"/>
              </w:rPr>
            </w:pPr>
            <w:r>
              <w:rPr>
                <w:rFonts w:cs="IGHOK N+ Times New"/>
                <w:sz w:val="18"/>
                <w:szCs w:val="18"/>
              </w:rPr>
              <w:t xml:space="preserve">Auf chemischem Wege oder durch Mischung gewonnenes Erzeugnis ohne Zusatz von Nährstoffen tierischen oder pflanzlichen Ursprungs </w:t>
            </w:r>
          </w:p>
        </w:tc>
      </w:tr>
      <w:tr>
        <w:trPr>
          <w:trHeight w:val="486"/>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 xml:space="preserve">Nährstoffmindestgehalt (in Gewichtsprozenten): </w:t>
            </w:r>
          </w:p>
        </w:tc>
        <w:tc>
          <w:tcPr>
            <w:tcW w:w="7513" w:type="dxa"/>
            <w:gridSpan w:val="3"/>
          </w:tcPr>
          <w:p>
            <w:pPr>
              <w:pStyle w:val="GesAbsatz"/>
              <w:jc w:val="left"/>
              <w:rPr>
                <w:rFonts w:cs="IGHOK N+ Times New"/>
                <w:sz w:val="18"/>
                <w:szCs w:val="18"/>
              </w:rPr>
            </w:pPr>
            <w:r>
              <w:rPr>
                <w:rFonts w:cs="IGHOK N+ Times New"/>
                <w:sz w:val="18"/>
                <w:szCs w:val="18"/>
              </w:rPr>
              <w:t>-</w:t>
            </w:r>
            <w:r>
              <w:rPr>
                <w:rFonts w:cs="IGHOK N+ Times New"/>
                <w:sz w:val="18"/>
                <w:szCs w:val="18"/>
              </w:rPr>
              <w:tab/>
              <w:t>Gesamt: 20 % (N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xml:space="preserve"> +K</w:t>
            </w:r>
            <w:r>
              <w:rPr>
                <w:rFonts w:cs="IGHOK N+ Times New"/>
                <w:sz w:val="18"/>
                <w:szCs w:val="18"/>
                <w:vertAlign w:val="subscript"/>
              </w:rPr>
              <w:t>2</w:t>
            </w:r>
            <w:r>
              <w:rPr>
                <w:rFonts w:cs="IGHOK N+ Times New"/>
                <w:sz w:val="18"/>
                <w:szCs w:val="18"/>
              </w:rPr>
              <w:t xml:space="preserve">O); </w:t>
            </w:r>
          </w:p>
          <w:p>
            <w:pPr>
              <w:pStyle w:val="GesAbsatz"/>
              <w:jc w:val="left"/>
              <w:rPr>
                <w:rFonts w:cs="IGHOK N+ Times New"/>
                <w:sz w:val="18"/>
                <w:szCs w:val="18"/>
              </w:rPr>
            </w:pPr>
            <w:r>
              <w:rPr>
                <w:rFonts w:cs="IGHOK N+ Times New"/>
                <w:sz w:val="18"/>
                <w:szCs w:val="18"/>
              </w:rPr>
              <w:t>-</w:t>
            </w:r>
            <w:r>
              <w:rPr>
                <w:rFonts w:cs="IGHOK N+ Times New"/>
                <w:sz w:val="18"/>
                <w:szCs w:val="18"/>
              </w:rPr>
              <w:tab/>
              <w:t>Für jeden einzelnen Nährstoff: 3 % N, 5 %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5% K</w:t>
            </w:r>
            <w:r>
              <w:rPr>
                <w:rFonts w:cs="IGHOK N+ Times New"/>
                <w:sz w:val="18"/>
                <w:szCs w:val="18"/>
                <w:vertAlign w:val="subscript"/>
              </w:rPr>
              <w:t>2</w:t>
            </w:r>
            <w:r>
              <w:rPr>
                <w:rFonts w:cs="IGHOK N+ Times New"/>
                <w:sz w:val="18"/>
                <w:szCs w:val="18"/>
              </w:rPr>
              <w:t xml:space="preserve">O </w:t>
            </w:r>
          </w:p>
        </w:tc>
      </w:tr>
      <w:tr>
        <w:trPr>
          <w:trHeight w:val="401"/>
          <w:tblHeader/>
        </w:trPr>
        <w:tc>
          <w:tcPr>
            <w:tcW w:w="7054" w:type="dxa"/>
            <w:gridSpan w:val="4"/>
          </w:tcPr>
          <w:p>
            <w:pPr>
              <w:pStyle w:val="GesAbsatz"/>
              <w:jc w:val="center"/>
              <w:rPr>
                <w:rFonts w:cs="Arial"/>
                <w:sz w:val="18"/>
                <w:szCs w:val="18"/>
              </w:rPr>
            </w:pPr>
            <w:r>
              <w:rPr>
                <w:rFonts w:cs="Arial"/>
                <w:sz w:val="18"/>
                <w:szCs w:val="18"/>
              </w:rPr>
              <w:lastRenderedPageBreak/>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w:t>
            </w:r>
            <w:r>
              <w:rPr>
                <w:rFonts w:cs="Arial"/>
                <w:sz w:val="18"/>
                <w:szCs w:val="18"/>
              </w:rPr>
              <w:br/>
              <w:t>Mahlfeinheiten</w:t>
            </w:r>
          </w:p>
        </w:tc>
        <w:tc>
          <w:tcPr>
            <w:tcW w:w="7513" w:type="dxa"/>
            <w:gridSpan w:val="3"/>
          </w:tcPr>
          <w:p>
            <w:pPr>
              <w:pStyle w:val="GesAbsatz"/>
              <w:jc w:val="center"/>
              <w:rPr>
                <w:rFonts w:cs="Arial"/>
                <w:sz w:val="18"/>
                <w:szCs w:val="18"/>
              </w:rPr>
            </w:pPr>
            <w:r>
              <w:rPr>
                <w:rFonts w:cs="Arial"/>
                <w:sz w:val="18"/>
                <w:szCs w:val="18"/>
              </w:rPr>
              <w:t>Angaben zur Düngemittelkennzeichnung</w:t>
            </w:r>
            <w:r>
              <w:rPr>
                <w:rFonts w:cs="Arial"/>
                <w:sz w:val="18"/>
                <w:szCs w:val="18"/>
              </w:rPr>
              <w:br/>
              <w:t>Weitere Erfordernisse</w:t>
            </w:r>
          </w:p>
        </w:tc>
      </w:tr>
      <w:tr>
        <w:trPr>
          <w:trHeight w:val="348"/>
          <w:tblHeader/>
        </w:trPr>
        <w:tc>
          <w:tcPr>
            <w:tcW w:w="2234" w:type="dxa"/>
            <w:gridSpan w:val="2"/>
          </w:tcPr>
          <w:p>
            <w:pPr>
              <w:pStyle w:val="GesAbsatz"/>
              <w:jc w:val="center"/>
              <w:rPr>
                <w:rFonts w:cs="Arial"/>
                <w:sz w:val="18"/>
                <w:szCs w:val="18"/>
              </w:rPr>
            </w:pPr>
            <w:r>
              <w:rPr>
                <w:rFonts w:cs="Arial"/>
                <w:sz w:val="18"/>
                <w:szCs w:val="18"/>
              </w:rPr>
              <w:t>N</w:t>
            </w:r>
          </w:p>
        </w:tc>
        <w:tc>
          <w:tcPr>
            <w:tcW w:w="2931"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1889"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10"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80"/>
          <w:tblHeader/>
        </w:trPr>
        <w:tc>
          <w:tcPr>
            <w:tcW w:w="2234" w:type="dxa"/>
            <w:gridSpan w:val="2"/>
            <w:tcBorders>
              <w:bottom w:val="single" w:sz="6" w:space="0" w:color="000000"/>
            </w:tcBorders>
          </w:tcPr>
          <w:p>
            <w:pPr>
              <w:pStyle w:val="GesAbsatz"/>
              <w:jc w:val="center"/>
              <w:rPr>
                <w:rFonts w:cs="Arial"/>
                <w:sz w:val="18"/>
                <w:szCs w:val="18"/>
              </w:rPr>
            </w:pPr>
            <w:r>
              <w:rPr>
                <w:rFonts w:cs="Arial"/>
                <w:sz w:val="18"/>
                <w:szCs w:val="18"/>
              </w:rPr>
              <w:t>1</w:t>
            </w:r>
          </w:p>
        </w:tc>
        <w:tc>
          <w:tcPr>
            <w:tcW w:w="2931" w:type="dxa"/>
            <w:tcBorders>
              <w:bottom w:val="single" w:sz="6" w:space="0" w:color="000000"/>
            </w:tcBorders>
          </w:tcPr>
          <w:p>
            <w:pPr>
              <w:pStyle w:val="GesAbsatz"/>
              <w:jc w:val="center"/>
              <w:rPr>
                <w:rFonts w:cs="Arial"/>
                <w:sz w:val="18"/>
                <w:szCs w:val="18"/>
              </w:rPr>
            </w:pPr>
            <w:r>
              <w:rPr>
                <w:rFonts w:cs="Arial"/>
                <w:sz w:val="18"/>
                <w:szCs w:val="18"/>
              </w:rPr>
              <w:t>2</w:t>
            </w:r>
          </w:p>
        </w:tc>
        <w:tc>
          <w:tcPr>
            <w:tcW w:w="1889" w:type="dxa"/>
          </w:tcPr>
          <w:p>
            <w:pPr>
              <w:pStyle w:val="GesAbsatz"/>
              <w:jc w:val="center"/>
              <w:rPr>
                <w:rFonts w:cs="Arial"/>
                <w:sz w:val="18"/>
                <w:szCs w:val="18"/>
              </w:rPr>
            </w:pPr>
            <w:r>
              <w:rPr>
                <w:rFonts w:cs="Arial"/>
                <w:sz w:val="18"/>
                <w:szCs w:val="18"/>
              </w:rPr>
              <w:t>3</w:t>
            </w:r>
          </w:p>
        </w:tc>
        <w:tc>
          <w:tcPr>
            <w:tcW w:w="2410"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6" w:type="dxa"/>
          </w:tcPr>
          <w:p>
            <w:pPr>
              <w:pStyle w:val="GesAbsatz"/>
              <w:jc w:val="center"/>
              <w:rPr>
                <w:rFonts w:cs="Arial"/>
                <w:sz w:val="18"/>
                <w:szCs w:val="18"/>
              </w:rPr>
            </w:pPr>
            <w:r>
              <w:rPr>
                <w:rFonts w:cs="Arial"/>
                <w:sz w:val="18"/>
                <w:szCs w:val="18"/>
              </w:rPr>
              <w:t>6</w:t>
            </w:r>
          </w:p>
        </w:tc>
      </w:tr>
      <w:tr>
        <w:trPr>
          <w:trHeight w:val="4189"/>
        </w:trPr>
        <w:tc>
          <w:tcPr>
            <w:tcW w:w="2234" w:type="dxa"/>
            <w:gridSpan w:val="2"/>
            <w:tcBorders>
              <w:top w:val="single" w:sz="6" w:space="0" w:color="000000"/>
            </w:tcBorders>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Nitratstickstoff </w:t>
            </w:r>
          </w:p>
          <w:p>
            <w:pPr>
              <w:pStyle w:val="GesAbsatz"/>
              <w:jc w:val="left"/>
              <w:rPr>
                <w:rFonts w:cs="Arial"/>
                <w:sz w:val="18"/>
                <w:szCs w:val="18"/>
              </w:rPr>
            </w:pPr>
            <w:r>
              <w:rPr>
                <w:rFonts w:cs="Arial"/>
                <w:sz w:val="18"/>
                <w:szCs w:val="18"/>
              </w:rPr>
              <w:t xml:space="preserve">(3) Ammoniumstickstoff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 xml:space="preserve">(5) Cyanamidstickstoff </w:t>
            </w:r>
          </w:p>
        </w:tc>
        <w:tc>
          <w:tcPr>
            <w:tcW w:w="2931" w:type="dxa"/>
            <w:tcBorders>
              <w:top w:val="single" w:sz="6" w:space="0" w:color="000000"/>
            </w:tcBorders>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(4)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(5)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(Petermann) </w:t>
            </w:r>
          </w:p>
          <w:p>
            <w:pPr>
              <w:pStyle w:val="GesAbsatz"/>
              <w:jc w:val="left"/>
              <w:rPr>
                <w:rFonts w:cs="Arial"/>
                <w:sz w:val="18"/>
                <w:szCs w:val="18"/>
              </w:rPr>
            </w:pPr>
            <w:r>
              <w:rPr>
                <w:rFonts w:cs="Arial"/>
                <w:sz w:val="18"/>
                <w:szCs w:val="18"/>
              </w:rPr>
              <w:t>(6a)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Zitronensäure löslich </w:t>
            </w:r>
          </w:p>
          <w:p>
            <w:pPr>
              <w:pStyle w:val="GesAbsatz"/>
              <w:jc w:val="left"/>
              <w:rPr>
                <w:rFonts w:cs="Arial"/>
                <w:sz w:val="18"/>
                <w:szCs w:val="18"/>
              </w:rPr>
            </w:pPr>
            <w:r>
              <w:rPr>
                <w:rFonts w:cs="Arial"/>
                <w:sz w:val="18"/>
                <w:szCs w:val="18"/>
              </w:rPr>
              <w:t>(6b) in 2%iger Zitronensäure 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(7)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alkalischem Ammoncitrat (Joulie) löslich </w:t>
            </w:r>
          </w:p>
          <w:p>
            <w:pPr>
              <w:pStyle w:val="GesAbsatz"/>
              <w:jc w:val="left"/>
              <w:rPr>
                <w:rFonts w:cs="Arial"/>
                <w:sz w:val="18"/>
                <w:szCs w:val="18"/>
              </w:rPr>
            </w:pPr>
            <w:r>
              <w:rPr>
                <w:rFonts w:cs="Arial"/>
                <w:sz w:val="18"/>
                <w:szCs w:val="18"/>
              </w:rPr>
              <w:t>(8)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55 %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Ameisensäure löslich</w:t>
            </w:r>
          </w:p>
        </w:tc>
        <w:tc>
          <w:tcPr>
            <w:tcW w:w="1889"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10" w:type="dxa"/>
            <w:tcBorders>
              <w:top w:val="single" w:sz="6" w:space="0" w:color="000000"/>
            </w:tcBorders>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Erreicht eine der Stickstoffformen (2) bis (5) mindestens 1 Gewichtsprozent, so muss diese zugesichert werden </w:t>
            </w:r>
          </w:p>
          <w:p>
            <w:pPr>
              <w:pStyle w:val="GesAbsatz"/>
              <w:jc w:val="left"/>
              <w:rPr>
                <w:rFonts w:cs="Arial"/>
                <w:sz w:val="18"/>
                <w:szCs w:val="18"/>
              </w:rPr>
            </w:pPr>
            <w:r>
              <w:rPr>
                <w:rFonts w:cs="Arial"/>
                <w:sz w:val="18"/>
                <w:szCs w:val="18"/>
              </w:rPr>
              <w:t xml:space="preserve">(3) Bei einem Gehalt über 28 % siehe Anhang III.2 </w:t>
            </w:r>
          </w:p>
        </w:tc>
        <w:tc>
          <w:tcPr>
            <w:tcW w:w="2977" w:type="dxa"/>
          </w:tcPr>
          <w:p>
            <w:pPr>
              <w:pStyle w:val="GesAbsatz"/>
              <w:jc w:val="left"/>
              <w:rPr>
                <w:rFonts w:cs="Arial"/>
                <w:sz w:val="18"/>
                <w:szCs w:val="18"/>
              </w:rPr>
            </w:pPr>
            <w:r>
              <w:rPr>
                <w:rFonts w:cs="Arial"/>
                <w:sz w:val="18"/>
                <w:szCs w:val="18"/>
              </w:rPr>
              <w:t xml:space="preserve">1. Bei einem NPK-Dünger, der kein Thomasphosphat, Glühphosphat, Aluminiumcalciumphosphat, teilaufgeschlossenes Rohphosphat oder Rohphosphat enthält, sind die Löslichkeiten nach (1), (2) oder (3) zuzusichern: </w:t>
            </w:r>
          </w:p>
          <w:p>
            <w:pPr>
              <w:pStyle w:val="GesAbsatz"/>
              <w:ind w:left="172" w:hanging="172"/>
              <w:jc w:val="left"/>
              <w:rPr>
                <w:rFonts w:cs="Arial"/>
                <w:sz w:val="18"/>
                <w:szCs w:val="18"/>
              </w:rPr>
            </w:pPr>
            <w:r>
              <w:rPr>
                <w:rFonts w:cs="Arial"/>
                <w:sz w:val="18"/>
                <w:szCs w:val="18"/>
              </w:rPr>
              <w:t>-</w:t>
            </w:r>
            <w:r>
              <w:rPr>
                <w:rFonts w:cs="Arial"/>
                <w:sz w:val="18"/>
                <w:szCs w:val="18"/>
              </w:rPr>
              <w:tab/>
              <w:t>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 </w:t>
            </w:r>
          </w:p>
          <w:p>
            <w:pPr>
              <w:pStyle w:val="GesAbsatz"/>
              <w:tabs>
                <w:tab w:val="clear" w:pos="425"/>
                <w:tab w:val="left" w:pos="174"/>
              </w:tabs>
              <w:ind w:left="174" w:hanging="174"/>
              <w:jc w:val="left"/>
              <w:rPr>
                <w:rFonts w:cs="Arial"/>
                <w:sz w:val="18"/>
                <w:szCs w:val="18"/>
              </w:rPr>
            </w:pPr>
            <w:r>
              <w:rPr>
                <w:rFonts w:cs="Arial"/>
                <w:sz w:val="18"/>
                <w:szCs w:val="18"/>
              </w:rPr>
              <w:t>-</w:t>
            </w:r>
            <w:r>
              <w:rPr>
                <w:rFonts w:cs="Arial"/>
                <w:sz w:val="18"/>
                <w:szCs w:val="18"/>
              </w:rPr>
              <w:tab/>
              <w:t>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-Gehalt anzugeben (Löslichkeit (1)).</w:t>
            </w:r>
          </w:p>
          <w:p>
            <w:pPr>
              <w:pStyle w:val="GesAbsatz"/>
              <w:jc w:val="left"/>
              <w:rPr>
                <w:rFonts w:cs="Arial"/>
                <w:sz w:val="18"/>
                <w:szCs w:val="18"/>
              </w:rPr>
            </w:pPr>
            <w:r>
              <w:rPr>
                <w:rFonts w:cs="Arial"/>
                <w:sz w:val="18"/>
                <w:szCs w:val="18"/>
              </w:rPr>
              <w:t>Der Anteil an ausschließlich mineralsäurelöslichem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darf 2% nicht überschreiten. </w:t>
            </w:r>
          </w:p>
          <w:p>
            <w:pPr>
              <w:pStyle w:val="GesAbsatz"/>
              <w:jc w:val="left"/>
              <w:rPr>
                <w:rFonts w:cs="Arial"/>
                <w:sz w:val="18"/>
                <w:szCs w:val="18"/>
              </w:rPr>
            </w:pPr>
            <w:r>
              <w:rPr>
                <w:rFonts w:cs="Arial"/>
                <w:sz w:val="18"/>
                <w:szCs w:val="18"/>
              </w:rPr>
              <w:t xml:space="preserve">Für diesen Fall (1) beträgt die Einwaage zur Bestimmung der Löslichkeiten (2) und (3) 1g. </w:t>
            </w:r>
          </w:p>
          <w:p>
            <w:pPr>
              <w:pStyle w:val="GesAbsatz"/>
              <w:jc w:val="left"/>
              <w:rPr>
                <w:rFonts w:cs="Arial"/>
                <w:sz w:val="18"/>
                <w:szCs w:val="18"/>
              </w:rPr>
            </w:pPr>
            <w:r>
              <w:rPr>
                <w:rFonts w:cs="Arial"/>
                <w:sz w:val="18"/>
                <w:szCs w:val="18"/>
              </w:rPr>
              <w:t xml:space="preserve">2 (a) Ein NPK-Dünger, der Rohphosphat oder teilaufgeschlossenes Rohphosphat enthält, darf kein Thomasphosphat, Glühphosphat oder Aluminiumcalciumphosphat enthalten. Die Löslichkeiten sind nach (1), (3) und (4) zuzusichern </w:t>
            </w:r>
          </w:p>
          <w:p>
            <w:pPr>
              <w:pStyle w:val="GesAbsatz"/>
              <w:jc w:val="left"/>
              <w:rPr>
                <w:rFonts w:cs="Arial"/>
                <w:sz w:val="18"/>
                <w:szCs w:val="18"/>
              </w:rPr>
            </w:pPr>
            <w:r>
              <w:rPr>
                <w:rFonts w:cs="Arial"/>
                <w:sz w:val="18"/>
                <w:szCs w:val="18"/>
              </w:rPr>
              <w:lastRenderedPageBreak/>
              <w:t xml:space="preserve">Dieser Düngemitteltyp muss enthalten: </w:t>
            </w:r>
          </w:p>
          <w:p>
            <w:pPr>
              <w:pStyle w:val="GesAbsatz"/>
              <w:ind w:left="275" w:hanging="275"/>
              <w:jc w:val="left"/>
              <w:rPr>
                <w:rFonts w:cs="Arial"/>
                <w:sz w:val="18"/>
                <w:szCs w:val="18"/>
              </w:rPr>
            </w:pPr>
            <w:r>
              <w:rPr>
                <w:rFonts w:cs="Arial"/>
                <w:sz w:val="18"/>
                <w:szCs w:val="18"/>
              </w:rPr>
              <w:t>-</w:t>
            </w:r>
            <w:r>
              <w:rPr>
                <w:rFonts w:cs="Arial"/>
                <w:sz w:val="18"/>
                <w:szCs w:val="18"/>
              </w:rPr>
              <w:tab/>
              <w:t>mindestens 2 %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(4)); </w:t>
            </w:r>
          </w:p>
          <w:p>
            <w:pPr>
              <w:pStyle w:val="GesAbsatz"/>
              <w:ind w:left="275" w:hanging="275"/>
              <w:jc w:val="left"/>
              <w:rPr>
                <w:rFonts w:cs="Arial"/>
                <w:sz w:val="18"/>
                <w:szCs w:val="18"/>
              </w:rPr>
            </w:pPr>
            <w:r>
              <w:rPr>
                <w:rFonts w:cs="Arial"/>
                <w:sz w:val="18"/>
                <w:szCs w:val="18"/>
              </w:rPr>
              <w:t>-</w:t>
            </w:r>
            <w:r>
              <w:rPr>
                <w:rFonts w:cs="Arial"/>
                <w:sz w:val="18"/>
                <w:szCs w:val="18"/>
              </w:rPr>
              <w:tab/>
              <w:t>mindestens 5 % wasser- und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(3)); </w:t>
            </w:r>
          </w:p>
          <w:p>
            <w:pPr>
              <w:pStyle w:val="GesAbsatz"/>
              <w:ind w:left="275" w:hanging="275"/>
              <w:jc w:val="left"/>
              <w:rPr>
                <w:rFonts w:cs="Arial"/>
                <w:sz w:val="18"/>
                <w:szCs w:val="18"/>
              </w:rPr>
            </w:pPr>
            <w:r>
              <w:rPr>
                <w:rFonts w:cs="Arial"/>
                <w:sz w:val="18"/>
                <w:szCs w:val="18"/>
              </w:rPr>
              <w:t>-</w:t>
            </w:r>
            <w:r>
              <w:rPr>
                <w:rFonts w:cs="Arial"/>
                <w:sz w:val="18"/>
                <w:szCs w:val="18"/>
              </w:rPr>
              <w:tab/>
              <w:t>mindestens 2,5 %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ind w:left="-6" w:firstLine="6"/>
              <w:jc w:val="left"/>
              <w:rPr>
                <w:rFonts w:cs="Arial"/>
                <w:sz w:val="18"/>
                <w:szCs w:val="18"/>
              </w:rPr>
            </w:pPr>
            <w:r>
              <w:rPr>
                <w:rFonts w:cs="Arial"/>
                <w:sz w:val="18"/>
                <w:szCs w:val="18"/>
              </w:rPr>
              <w:t>Dieser Düngemitteltyp muss unter der Bezeichnung „NPK-Dünger mit Rohphosphat“ oder „NPK-Dünger mit teilaufgeschlossenem Rohphosphat“ in den Verkehr gebracht werden. Für diesen Fall 2 (a) beträgt die Einwaage zur Bestimmung der Löslichkeit (3) 3 g.</w:t>
            </w:r>
          </w:p>
        </w:tc>
        <w:tc>
          <w:tcPr>
            <w:tcW w:w="2126" w:type="dxa"/>
            <w:tcBorders>
              <w:top w:val="single" w:sz="6" w:space="0" w:color="000000"/>
              <w:right w:val="single" w:sz="6" w:space="0" w:color="000000"/>
            </w:tcBorders>
          </w:tcPr>
          <w:p>
            <w:pPr>
              <w:pStyle w:val="GesAbsatz"/>
              <w:jc w:val="left"/>
              <w:rPr>
                <w:rFonts w:cs="Arial"/>
                <w:sz w:val="18"/>
                <w:szCs w:val="18"/>
              </w:rPr>
            </w:pPr>
            <w:r>
              <w:rPr>
                <w:rFonts w:cs="Arial"/>
                <w:sz w:val="18"/>
                <w:szCs w:val="18"/>
              </w:rPr>
              <w:lastRenderedPageBreak/>
              <w:t xml:space="preserve">(1) Wasserlösliches Kaliumoxid </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xml:space="preserve">“ ist an einen Höchstgehalt von 2 % Cl gebunden </w:t>
            </w:r>
          </w:p>
          <w:p>
            <w:pPr>
              <w:pStyle w:val="GesAbsatz"/>
              <w:jc w:val="left"/>
              <w:rPr>
                <w:rFonts w:cs="Arial"/>
                <w:sz w:val="18"/>
                <w:szCs w:val="18"/>
              </w:rPr>
            </w:pPr>
            <w:r>
              <w:rPr>
                <w:rFonts w:cs="Arial"/>
                <w:sz w:val="18"/>
                <w:szCs w:val="18"/>
              </w:rPr>
              <w:t xml:space="preserve">(3) Es ist gestattet, einen Chlorgehalt zuzusichern. </w:t>
            </w:r>
          </w:p>
        </w:tc>
      </w:tr>
    </w:tbl>
    <w:p>
      <w:pPr>
        <w:pStyle w:val="GesAbsatz"/>
      </w:pPr>
    </w:p>
    <w:tbl>
      <w:tblPr>
        <w:tblW w:w="14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5"/>
        <w:gridCol w:w="2927"/>
        <w:gridCol w:w="1892"/>
        <w:gridCol w:w="2394"/>
        <w:gridCol w:w="2993"/>
        <w:gridCol w:w="2170"/>
      </w:tblGrid>
      <w:tr>
        <w:trPr>
          <w:trHeight w:val="283"/>
          <w:tblHeader/>
        </w:trPr>
        <w:tc>
          <w:tcPr>
            <w:tcW w:w="2235" w:type="dxa"/>
          </w:tcPr>
          <w:p>
            <w:pPr>
              <w:pStyle w:val="GesAbsatz"/>
              <w:jc w:val="center"/>
              <w:rPr>
                <w:rFonts w:cs="Arial"/>
                <w:sz w:val="18"/>
                <w:szCs w:val="18"/>
              </w:rPr>
            </w:pPr>
            <w:r>
              <w:rPr>
                <w:rFonts w:cs="Arial"/>
                <w:sz w:val="18"/>
                <w:szCs w:val="18"/>
              </w:rPr>
              <w:t>1</w:t>
            </w:r>
          </w:p>
        </w:tc>
        <w:tc>
          <w:tcPr>
            <w:tcW w:w="2927" w:type="dxa"/>
          </w:tcPr>
          <w:p>
            <w:pPr>
              <w:pStyle w:val="GesAbsatz"/>
              <w:jc w:val="center"/>
              <w:rPr>
                <w:rFonts w:cs="Arial"/>
                <w:sz w:val="18"/>
                <w:szCs w:val="18"/>
              </w:rPr>
            </w:pPr>
            <w:r>
              <w:rPr>
                <w:rFonts w:cs="Arial"/>
                <w:sz w:val="18"/>
                <w:szCs w:val="18"/>
              </w:rPr>
              <w:t>2</w:t>
            </w:r>
          </w:p>
        </w:tc>
        <w:tc>
          <w:tcPr>
            <w:tcW w:w="1892" w:type="dxa"/>
          </w:tcPr>
          <w:p>
            <w:pPr>
              <w:pStyle w:val="GesAbsatz"/>
              <w:jc w:val="center"/>
              <w:rPr>
                <w:rFonts w:cs="Arial"/>
                <w:sz w:val="18"/>
                <w:szCs w:val="18"/>
              </w:rPr>
            </w:pPr>
            <w:r>
              <w:rPr>
                <w:rFonts w:cs="Arial"/>
                <w:sz w:val="18"/>
                <w:szCs w:val="18"/>
              </w:rPr>
              <w:t>3</w:t>
            </w:r>
          </w:p>
        </w:tc>
        <w:tc>
          <w:tcPr>
            <w:tcW w:w="2394" w:type="dxa"/>
          </w:tcPr>
          <w:p>
            <w:pPr>
              <w:pStyle w:val="GesAbsatz"/>
              <w:jc w:val="center"/>
              <w:rPr>
                <w:rFonts w:cs="Arial"/>
                <w:sz w:val="18"/>
                <w:szCs w:val="18"/>
              </w:rPr>
            </w:pPr>
            <w:r>
              <w:rPr>
                <w:rFonts w:cs="Arial"/>
                <w:sz w:val="18"/>
                <w:szCs w:val="18"/>
              </w:rPr>
              <w:t>4</w:t>
            </w:r>
          </w:p>
        </w:tc>
        <w:tc>
          <w:tcPr>
            <w:tcW w:w="2993" w:type="dxa"/>
          </w:tcPr>
          <w:p>
            <w:pPr>
              <w:pStyle w:val="GesAbsatz"/>
              <w:jc w:val="center"/>
              <w:rPr>
                <w:rFonts w:cs="Arial"/>
                <w:sz w:val="18"/>
                <w:szCs w:val="18"/>
              </w:rPr>
            </w:pPr>
            <w:r>
              <w:rPr>
                <w:rFonts w:cs="Arial"/>
                <w:sz w:val="18"/>
                <w:szCs w:val="18"/>
              </w:rPr>
              <w:t>5</w:t>
            </w:r>
          </w:p>
        </w:tc>
        <w:tc>
          <w:tcPr>
            <w:tcW w:w="2170" w:type="dxa"/>
          </w:tcPr>
          <w:p>
            <w:pPr>
              <w:pStyle w:val="GesAbsatz"/>
              <w:jc w:val="center"/>
              <w:rPr>
                <w:rFonts w:cs="Arial"/>
                <w:sz w:val="18"/>
                <w:szCs w:val="18"/>
              </w:rPr>
            </w:pPr>
            <w:r>
              <w:rPr>
                <w:rFonts w:cs="Arial"/>
                <w:sz w:val="18"/>
                <w:szCs w:val="18"/>
              </w:rPr>
              <w:t>6</w:t>
            </w:r>
          </w:p>
        </w:tc>
      </w:tr>
      <w:tr>
        <w:trPr>
          <w:trHeight w:val="900"/>
        </w:trPr>
        <w:tc>
          <w:tcPr>
            <w:tcW w:w="7054" w:type="dxa"/>
            <w:gridSpan w:val="3"/>
          </w:tcPr>
          <w:p>
            <w:pPr>
              <w:pStyle w:val="GesAbsatz"/>
              <w:jc w:val="left"/>
              <w:rPr>
                <w:rFonts w:cs="Arial"/>
                <w:sz w:val="18"/>
                <w:szCs w:val="18"/>
              </w:rPr>
            </w:pPr>
            <w:r>
              <w:rPr>
                <w:rFonts w:cs="Arial"/>
                <w:sz w:val="18"/>
                <w:szCs w:val="18"/>
              </w:rPr>
              <w:t xml:space="preserve">Mahlfeinheiten der Phosphatbestandteile: </w:t>
            </w:r>
          </w:p>
          <w:p>
            <w:pPr>
              <w:pStyle w:val="GesAbsatz"/>
              <w:jc w:val="left"/>
              <w:rPr>
                <w:rFonts w:cs="Arial"/>
                <w:sz w:val="18"/>
                <w:szCs w:val="18"/>
              </w:rPr>
            </w:pPr>
            <w:r>
              <w:rPr>
                <w:rFonts w:cs="Arial"/>
                <w:sz w:val="18"/>
                <w:szCs w:val="18"/>
              </w:rPr>
              <w:t xml:space="preserve">Thomasphosphat: mindestens 75 % Siebdurchgang bei 0,160 mm lichter Maschenweite </w:t>
            </w:r>
          </w:p>
          <w:p>
            <w:pPr>
              <w:pStyle w:val="GesAbsatz"/>
              <w:jc w:val="left"/>
              <w:rPr>
                <w:rFonts w:cs="Arial"/>
                <w:sz w:val="18"/>
                <w:szCs w:val="18"/>
              </w:rPr>
            </w:pPr>
            <w:r>
              <w:rPr>
                <w:rFonts w:cs="Arial"/>
                <w:sz w:val="18"/>
                <w:szCs w:val="18"/>
              </w:rPr>
              <w:t xml:space="preserve">Aluminium-Calciumphosphat: mindestens 90 % Siebdurchgang bei 0,160 mm lichter Maschenweite </w:t>
            </w:r>
          </w:p>
          <w:p>
            <w:pPr>
              <w:pStyle w:val="GesAbsatz"/>
              <w:jc w:val="left"/>
              <w:rPr>
                <w:rFonts w:cs="Arial"/>
                <w:sz w:val="18"/>
                <w:szCs w:val="18"/>
              </w:rPr>
            </w:pPr>
            <w:r>
              <w:rPr>
                <w:rFonts w:cs="Arial"/>
                <w:sz w:val="18"/>
                <w:szCs w:val="18"/>
              </w:rPr>
              <w:t xml:space="preserve">Glühphosphat: mindestens 75 % Siebdurchgang bei 0,160 mm lichter Maschenweite </w:t>
            </w:r>
          </w:p>
          <w:p>
            <w:pPr>
              <w:pStyle w:val="GesAbsatz"/>
              <w:jc w:val="left"/>
              <w:rPr>
                <w:rFonts w:cs="Arial"/>
                <w:sz w:val="18"/>
                <w:szCs w:val="18"/>
              </w:rPr>
            </w:pPr>
            <w:r>
              <w:rPr>
                <w:rFonts w:cs="Arial"/>
                <w:sz w:val="18"/>
                <w:szCs w:val="18"/>
              </w:rPr>
              <w:t xml:space="preserve">Weicherdiges Rohphosphat: mindestens 90 % Siebdurchgang bei 0,063 mm lichter Maschenweite </w:t>
            </w:r>
          </w:p>
          <w:p>
            <w:pPr>
              <w:pStyle w:val="GesAbsatz"/>
              <w:jc w:val="left"/>
              <w:rPr>
                <w:rFonts w:cs="Arial"/>
                <w:sz w:val="18"/>
                <w:szCs w:val="18"/>
              </w:rPr>
            </w:pPr>
            <w:r>
              <w:rPr>
                <w:rFonts w:cs="Arial"/>
                <w:sz w:val="18"/>
                <w:szCs w:val="18"/>
              </w:rPr>
              <w:lastRenderedPageBreak/>
              <w:t xml:space="preserve">Teilaufgeschlossenes Rohphosphat: mindestens 90 % Siebdurchgang bei 0,160 mm lichter Maschenweite </w:t>
            </w:r>
          </w:p>
        </w:tc>
        <w:tc>
          <w:tcPr>
            <w:tcW w:w="2394" w:type="dxa"/>
          </w:tcPr>
          <w:p>
            <w:pPr>
              <w:pStyle w:val="GesAbsatz"/>
              <w:jc w:val="left"/>
              <w:rPr>
                <w:rFonts w:cs="Arial"/>
                <w:sz w:val="18"/>
                <w:szCs w:val="18"/>
              </w:rPr>
            </w:pPr>
          </w:p>
        </w:tc>
        <w:tc>
          <w:tcPr>
            <w:tcW w:w="2993" w:type="dxa"/>
          </w:tcPr>
          <w:p>
            <w:pPr>
              <w:pStyle w:val="GesAbsatz"/>
              <w:jc w:val="left"/>
              <w:rPr>
                <w:rFonts w:cs="Arial"/>
                <w:sz w:val="18"/>
                <w:szCs w:val="18"/>
              </w:rPr>
            </w:pPr>
            <w:r>
              <w:rPr>
                <w:rFonts w:cs="Arial"/>
                <w:sz w:val="18"/>
                <w:szCs w:val="18"/>
              </w:rPr>
              <w:t xml:space="preserve">2 (b) Ein NPK-Dünger, der Aluminium-Calciumphosphat enthält, darf kein Thomasphosphat, Glühphosphat, Rohphosphat oder teilaufgeschlossenes Rohphosphat enthalten. </w:t>
            </w:r>
          </w:p>
          <w:p>
            <w:pPr>
              <w:pStyle w:val="GesAbsatz"/>
              <w:jc w:val="left"/>
              <w:rPr>
                <w:rFonts w:cs="Arial"/>
                <w:sz w:val="18"/>
                <w:szCs w:val="18"/>
              </w:rPr>
            </w:pPr>
            <w:r>
              <w:rPr>
                <w:rFonts w:cs="Arial"/>
                <w:sz w:val="18"/>
                <w:szCs w:val="18"/>
              </w:rPr>
              <w:t xml:space="preserve">Die Löslichkeiten sind nach (1) und (7) zuzusichern. Die Löslichkeit (7) ist anwendbar nach Abzug der Wasserlöslichkeit. </w:t>
            </w:r>
          </w:p>
          <w:p>
            <w:pPr>
              <w:pStyle w:val="GesAbsatz"/>
              <w:jc w:val="left"/>
              <w:rPr>
                <w:rFonts w:cs="Arial"/>
                <w:sz w:val="18"/>
                <w:szCs w:val="18"/>
              </w:rPr>
            </w:pPr>
            <w:r>
              <w:rPr>
                <w:rFonts w:cs="Arial"/>
                <w:sz w:val="18"/>
                <w:szCs w:val="18"/>
              </w:rPr>
              <w:lastRenderedPageBreak/>
              <w:t xml:space="preserve">Dieser Düngemitteltyp muss enthalten: </w:t>
            </w:r>
          </w:p>
          <w:p>
            <w:pPr>
              <w:pStyle w:val="GesAbsatz"/>
              <w:ind w:left="275" w:hanging="275"/>
              <w:jc w:val="left"/>
              <w:rPr>
                <w:rFonts w:cs="Arial"/>
                <w:sz w:val="18"/>
                <w:szCs w:val="18"/>
              </w:rPr>
            </w:pPr>
            <w:r>
              <w:rPr>
                <w:rFonts w:cs="Arial"/>
                <w:sz w:val="18"/>
                <w:szCs w:val="18"/>
              </w:rPr>
              <w:t>-</w:t>
            </w:r>
            <w:r>
              <w:rPr>
                <w:rFonts w:cs="Arial"/>
                <w:sz w:val="18"/>
                <w:szCs w:val="18"/>
              </w:rPr>
              <w:tab/>
              <w:t>mindestens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ind w:left="275" w:hanging="275"/>
              <w:jc w:val="left"/>
              <w:rPr>
                <w:rFonts w:cs="Arial"/>
                <w:sz w:val="18"/>
                <w:szCs w:val="18"/>
              </w:rPr>
            </w:pPr>
            <w:r>
              <w:rPr>
                <w:rFonts w:cs="Arial"/>
                <w:sz w:val="18"/>
                <w:szCs w:val="18"/>
              </w:rPr>
              <w:t>-</w:t>
            </w:r>
            <w:r>
              <w:rPr>
                <w:rFonts w:cs="Arial"/>
                <w:sz w:val="18"/>
                <w:szCs w:val="18"/>
              </w:rPr>
              <w:tab/>
              <w:t>mindestens 5 %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(7) </w:t>
            </w:r>
          </w:p>
          <w:p>
            <w:pPr>
              <w:pStyle w:val="GesAbsatz"/>
              <w:jc w:val="left"/>
              <w:rPr>
                <w:rFonts w:cs="Arial"/>
                <w:sz w:val="18"/>
                <w:szCs w:val="18"/>
              </w:rPr>
            </w:pPr>
            <w:r>
              <w:rPr>
                <w:rFonts w:cs="Arial"/>
                <w:sz w:val="18"/>
                <w:szCs w:val="18"/>
              </w:rPr>
              <w:t xml:space="preserve">Dieser Düngemitteltyp darf nur unter der Bezeichnung „NPK-Dünger mit Aluminium-Calciumphosphat“ in den Verkehr gebracht werden. </w:t>
            </w:r>
          </w:p>
          <w:p>
            <w:pPr>
              <w:pStyle w:val="GesAbsatz"/>
              <w:jc w:val="left"/>
              <w:rPr>
                <w:rFonts w:cs="Arial"/>
                <w:sz w:val="18"/>
                <w:szCs w:val="18"/>
              </w:rPr>
            </w:pPr>
            <w:r>
              <w:rPr>
                <w:rFonts w:cs="Arial"/>
                <w:sz w:val="18"/>
                <w:szCs w:val="18"/>
              </w:rPr>
              <w:t xml:space="preserve">3. Bei NPK-Düngern, die nur einen einzigen der folgenden Phosphatdüngertypen enthalten: Thomasphosphat, Glühphosphat, Aluminium-Calciumphosphat oder weicherdiges Rohphosphat ist der Typenbezeichnung die Angabe der Phosphatart beizufügen. </w:t>
            </w:r>
          </w:p>
          <w:p>
            <w:pPr>
              <w:pStyle w:val="GesAbsatz"/>
              <w:jc w:val="left"/>
              <w:rPr>
                <w:rFonts w:cs="Arial"/>
                <w:sz w:val="18"/>
                <w:szCs w:val="18"/>
              </w:rPr>
            </w:pPr>
            <w:r>
              <w:rPr>
                <w:rFonts w:cs="Arial"/>
                <w:sz w:val="18"/>
                <w:szCs w:val="18"/>
              </w:rPr>
              <w:t xml:space="preserve">Die Löslichkeit ist wie folgt zuzusichern: </w:t>
            </w:r>
          </w:p>
          <w:p>
            <w:pPr>
              <w:pStyle w:val="GesAbsatz"/>
              <w:ind w:left="275" w:hanging="275"/>
              <w:jc w:val="left"/>
              <w:rPr>
                <w:sz w:val="18"/>
                <w:szCs w:val="18"/>
              </w:rPr>
            </w:pPr>
            <w:r>
              <w:rPr>
                <w:rFonts w:cs="Arial"/>
                <w:sz w:val="18"/>
                <w:szCs w:val="18"/>
              </w:rPr>
              <w:t>-</w:t>
            </w:r>
            <w:r>
              <w:rPr>
                <w:rFonts w:cs="Arial"/>
                <w:sz w:val="18"/>
                <w:szCs w:val="18"/>
              </w:rPr>
              <w:tab/>
              <w:t xml:space="preserve">für die Düngemittel auf der Grundlage von Thomasphosphat: Löslichkeit (6 a) in Frankreich, Italien, Spanien, Portugal, Griechenland, der Tschechischen Republik, Estland, Zypern, Lettland, Litauen, Ungarn, Malta, Polen, Slowenien, Slowakei, </w:t>
            </w:r>
            <w:r>
              <w:rPr>
                <w:sz w:val="18"/>
                <w:szCs w:val="18"/>
              </w:rPr>
              <w:t xml:space="preserve">Bulgarien und der Rumänien oder (6 b) (Deutschland, Belgien, Dänemark, Irland, Luxemburg, Niederlande, </w:t>
            </w:r>
            <w:r>
              <w:rPr>
                <w:sz w:val="18"/>
                <w:szCs w:val="18"/>
              </w:rPr>
              <w:lastRenderedPageBreak/>
              <w:t>Vereinigtes Königreich und Österreich);</w:t>
            </w:r>
          </w:p>
          <w:p>
            <w:pPr>
              <w:pStyle w:val="GesAbsatz"/>
              <w:ind w:left="275" w:hanging="275"/>
              <w:jc w:val="left"/>
              <w:rPr>
                <w:sz w:val="18"/>
                <w:szCs w:val="18"/>
              </w:rPr>
            </w:pPr>
            <w:r>
              <w:rPr>
                <w:sz w:val="18"/>
                <w:szCs w:val="18"/>
              </w:rPr>
              <w:t>-</w:t>
            </w:r>
            <w:r>
              <w:rPr>
                <w:sz w:val="18"/>
                <w:szCs w:val="18"/>
              </w:rPr>
              <w:tab/>
              <w:t>für die Düngemittel auf der Grundlage von Glühphosphat: Löslichkeit (5);</w:t>
            </w:r>
          </w:p>
          <w:p>
            <w:pPr>
              <w:pStyle w:val="GesAbsatz"/>
              <w:ind w:left="275" w:hanging="275"/>
              <w:jc w:val="left"/>
              <w:rPr>
                <w:sz w:val="18"/>
                <w:szCs w:val="18"/>
              </w:rPr>
            </w:pPr>
            <w:r>
              <w:rPr>
                <w:sz w:val="18"/>
                <w:szCs w:val="18"/>
              </w:rPr>
              <w:t>-</w:t>
            </w:r>
            <w:r>
              <w:rPr>
                <w:sz w:val="18"/>
                <w:szCs w:val="18"/>
              </w:rPr>
              <w:tab/>
              <w:t>für die Düngemittel auf der Grundlage von Aluminium-Calciumphosphat: Löslichkeit (7);</w:t>
            </w:r>
          </w:p>
          <w:p>
            <w:pPr>
              <w:pStyle w:val="GesAbsatz"/>
              <w:ind w:left="275" w:hanging="275"/>
              <w:jc w:val="left"/>
              <w:rPr>
                <w:rFonts w:cs="Arial"/>
                <w:sz w:val="18"/>
                <w:szCs w:val="18"/>
              </w:rPr>
            </w:pPr>
            <w:r>
              <w:rPr>
                <w:sz w:val="18"/>
                <w:szCs w:val="18"/>
              </w:rPr>
              <w:t>-</w:t>
            </w:r>
            <w:r>
              <w:rPr>
                <w:sz w:val="18"/>
                <w:szCs w:val="18"/>
              </w:rPr>
              <w:tab/>
              <w:t>für die Düngemittel auf der Grundlage von weicherdigem Rohphosphat: Löslichkeit (8)</w:t>
            </w:r>
          </w:p>
        </w:tc>
        <w:tc>
          <w:tcPr>
            <w:tcW w:w="2170" w:type="dxa"/>
          </w:tcPr>
          <w:p>
            <w:pPr>
              <w:pStyle w:val="GesAbsatz"/>
              <w:jc w:val="left"/>
              <w:rPr>
                <w:rFonts w:cs="Arial"/>
                <w:sz w:val="18"/>
                <w:szCs w:val="18"/>
              </w:rPr>
            </w:pPr>
          </w:p>
        </w:tc>
      </w:tr>
    </w:tbl>
    <w:p>
      <w:pPr>
        <w:pStyle w:val="GesAbsatz"/>
      </w:pPr>
    </w:p>
    <w:tbl>
      <w:tblPr>
        <w:tblW w:w="14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2"/>
        <w:gridCol w:w="993"/>
        <w:gridCol w:w="2926"/>
        <w:gridCol w:w="1893"/>
        <w:gridCol w:w="2408"/>
        <w:gridCol w:w="2979"/>
        <w:gridCol w:w="2126"/>
      </w:tblGrid>
      <w:tr>
        <w:trPr>
          <w:trHeight w:val="450"/>
        </w:trPr>
        <w:tc>
          <w:tcPr>
            <w:tcW w:w="1242" w:type="dxa"/>
            <w:vMerge w:val="restart"/>
            <w:vAlign w:val="center"/>
          </w:tcPr>
          <w:p>
            <w:pPr>
              <w:pStyle w:val="GesAbsatz"/>
              <w:rPr>
                <w:sz w:val="18"/>
                <w:szCs w:val="18"/>
              </w:rPr>
            </w:pPr>
            <w:r>
              <w:rPr>
                <w:sz w:val="18"/>
                <w:szCs w:val="18"/>
              </w:rPr>
              <w:t xml:space="preserve">B.1.2. </w:t>
            </w:r>
          </w:p>
        </w:tc>
        <w:tc>
          <w:tcPr>
            <w:tcW w:w="5812" w:type="dxa"/>
            <w:gridSpan w:val="3"/>
          </w:tcPr>
          <w:p>
            <w:pPr>
              <w:pStyle w:val="GesAbsatz"/>
              <w:rPr>
                <w:sz w:val="18"/>
                <w:szCs w:val="18"/>
              </w:rPr>
            </w:pPr>
            <w:r>
              <w:rPr>
                <w:sz w:val="18"/>
                <w:szCs w:val="18"/>
              </w:rPr>
              <w:t xml:space="preserve">Typenbezeichnung: </w:t>
            </w:r>
          </w:p>
        </w:tc>
        <w:tc>
          <w:tcPr>
            <w:tcW w:w="7513" w:type="dxa"/>
            <w:gridSpan w:val="3"/>
          </w:tcPr>
          <w:p>
            <w:pPr>
              <w:pStyle w:val="GesAbsatz"/>
              <w:rPr>
                <w:sz w:val="18"/>
                <w:szCs w:val="18"/>
              </w:rPr>
            </w:pPr>
            <w:r>
              <w:rPr>
                <w:sz w:val="18"/>
                <w:szCs w:val="18"/>
              </w:rPr>
              <w:t xml:space="preserve">NPK-Dünger, der Crotonylidendiharnstoff oder Isobutylidendiharnstoff oder Formaldehydharnstoff enthält (je nach Fall) </w:t>
            </w:r>
          </w:p>
        </w:tc>
      </w:tr>
      <w:tr>
        <w:trPr>
          <w:trHeight w:val="565"/>
        </w:trPr>
        <w:tc>
          <w:tcPr>
            <w:tcW w:w="1242" w:type="dxa"/>
            <w:vMerge/>
            <w:vAlign w:val="center"/>
          </w:tcPr>
          <w:p>
            <w:pPr>
              <w:pStyle w:val="GesAbsatz"/>
              <w:rPr>
                <w:sz w:val="18"/>
                <w:szCs w:val="18"/>
              </w:rPr>
            </w:pPr>
          </w:p>
        </w:tc>
        <w:tc>
          <w:tcPr>
            <w:tcW w:w="5812" w:type="dxa"/>
            <w:gridSpan w:val="3"/>
          </w:tcPr>
          <w:p>
            <w:pPr>
              <w:pStyle w:val="GesAbsatz"/>
              <w:rPr>
                <w:sz w:val="18"/>
                <w:szCs w:val="18"/>
              </w:rPr>
            </w:pPr>
            <w:r>
              <w:rPr>
                <w:sz w:val="18"/>
                <w:szCs w:val="18"/>
              </w:rPr>
              <w:t xml:space="preserve">Hinweise auf die Art der Herstellung: </w:t>
            </w:r>
          </w:p>
        </w:tc>
        <w:tc>
          <w:tcPr>
            <w:tcW w:w="7513" w:type="dxa"/>
            <w:gridSpan w:val="3"/>
            <w:vAlign w:val="center"/>
          </w:tcPr>
          <w:p>
            <w:pPr>
              <w:pStyle w:val="GesAbsatz"/>
              <w:rPr>
                <w:sz w:val="18"/>
                <w:szCs w:val="18"/>
              </w:rPr>
            </w:pPr>
            <w:r>
              <w:rPr>
                <w:sz w:val="18"/>
                <w:szCs w:val="18"/>
              </w:rPr>
              <w:t xml:space="preserve">Auf chemischem Wege gewonnenes Erzeugnis ohne Zusatz von Nährstoffen tierischen oder pflanzlichen Ursprungs, das Crotonylidendiharnstoff oder Isobutylidendiharnstoff oder Formaldehydharnstoff enthält </w:t>
            </w:r>
          </w:p>
        </w:tc>
      </w:tr>
      <w:tr>
        <w:trPr>
          <w:trHeight w:val="1225"/>
        </w:trPr>
        <w:tc>
          <w:tcPr>
            <w:tcW w:w="1242" w:type="dxa"/>
            <w:vMerge/>
            <w:vAlign w:val="center"/>
          </w:tcPr>
          <w:p>
            <w:pPr>
              <w:pStyle w:val="GesAbsatz"/>
              <w:rPr>
                <w:sz w:val="18"/>
                <w:szCs w:val="18"/>
              </w:rPr>
            </w:pPr>
          </w:p>
        </w:tc>
        <w:tc>
          <w:tcPr>
            <w:tcW w:w="5812" w:type="dxa"/>
            <w:gridSpan w:val="3"/>
          </w:tcPr>
          <w:p>
            <w:pPr>
              <w:pStyle w:val="GesAbsatz"/>
              <w:rPr>
                <w:sz w:val="18"/>
                <w:szCs w:val="18"/>
              </w:rPr>
            </w:pPr>
            <w:r>
              <w:rPr>
                <w:sz w:val="18"/>
                <w:szCs w:val="18"/>
              </w:rPr>
              <w:t xml:space="preserve">Nährstoffmindestgehalt (in Gewichtsprozenten): </w:t>
            </w:r>
          </w:p>
        </w:tc>
        <w:tc>
          <w:tcPr>
            <w:tcW w:w="7513" w:type="dxa"/>
            <w:gridSpan w:val="3"/>
          </w:tcPr>
          <w:p>
            <w:pPr>
              <w:pStyle w:val="GesAbsatz"/>
              <w:rPr>
                <w:sz w:val="18"/>
                <w:szCs w:val="18"/>
              </w:rPr>
            </w:pPr>
            <w:r>
              <w:rPr>
                <w:sz w:val="18"/>
                <w:szCs w:val="18"/>
              </w:rPr>
              <w:t>-</w:t>
            </w:r>
            <w:r>
              <w:rPr>
                <w:sz w:val="18"/>
                <w:szCs w:val="18"/>
              </w:rPr>
              <w:tab/>
              <w:t>Gesamt: 20 % (N + P</w:t>
            </w:r>
            <w:r>
              <w:rPr>
                <w:sz w:val="18"/>
                <w:szCs w:val="18"/>
                <w:vertAlign w:val="subscript"/>
              </w:rPr>
              <w:t>2</w:t>
            </w:r>
            <w:r>
              <w:rPr>
                <w:sz w:val="18"/>
                <w:szCs w:val="18"/>
              </w:rPr>
              <w:t>O</w:t>
            </w:r>
            <w:r>
              <w:rPr>
                <w:sz w:val="18"/>
                <w:szCs w:val="18"/>
                <w:vertAlign w:val="subscript"/>
              </w:rPr>
              <w:t>5</w:t>
            </w:r>
            <w:r>
              <w:rPr>
                <w:sz w:val="18"/>
                <w:szCs w:val="18"/>
              </w:rPr>
              <w:t xml:space="preserve"> +K</w:t>
            </w:r>
            <w:r>
              <w:rPr>
                <w:sz w:val="18"/>
                <w:szCs w:val="18"/>
                <w:vertAlign w:val="subscript"/>
              </w:rPr>
              <w:t>2</w:t>
            </w:r>
            <w:r>
              <w:rPr>
                <w:sz w:val="18"/>
                <w:szCs w:val="18"/>
              </w:rPr>
              <w:t>O);</w:t>
            </w:r>
          </w:p>
          <w:p>
            <w:pPr>
              <w:pStyle w:val="GesAbsatz"/>
              <w:rPr>
                <w:sz w:val="18"/>
                <w:szCs w:val="18"/>
              </w:rPr>
            </w:pPr>
            <w:r>
              <w:rPr>
                <w:sz w:val="18"/>
                <w:szCs w:val="18"/>
              </w:rPr>
              <w:t>-</w:t>
            </w:r>
            <w:r>
              <w:rPr>
                <w:sz w:val="18"/>
                <w:szCs w:val="18"/>
              </w:rPr>
              <w:tab/>
              <w:t>Für jeden einzelnen Nährstoff:</w:t>
            </w:r>
          </w:p>
          <w:p>
            <w:pPr>
              <w:pStyle w:val="GesAbsatz"/>
              <w:tabs>
                <w:tab w:val="clear" w:pos="425"/>
              </w:tabs>
              <w:ind w:left="711" w:hanging="284"/>
              <w:rPr>
                <w:sz w:val="18"/>
                <w:szCs w:val="18"/>
              </w:rPr>
            </w:pPr>
            <w:r>
              <w:rPr>
                <w:sz w:val="18"/>
                <w:szCs w:val="18"/>
              </w:rPr>
              <w:t>-</w:t>
            </w:r>
            <w:r>
              <w:rPr>
                <w:sz w:val="18"/>
                <w:szCs w:val="18"/>
              </w:rPr>
              <w:tab/>
              <w:t>5 % N Mindestens ¼ des zugesicherten Gesamtstickstoffs muss in Stickstoff (5) oder (6) oder (7) gebunden sein. Mindestens 3/5 des zugesicherten Stickstoffgehalts (7) müssen in warmem Wasser löslich sein,</w:t>
            </w:r>
          </w:p>
          <w:p>
            <w:pPr>
              <w:pStyle w:val="GesAbsatz"/>
              <w:tabs>
                <w:tab w:val="clear" w:pos="425"/>
              </w:tabs>
              <w:ind w:left="711" w:hanging="284"/>
              <w:rPr>
                <w:sz w:val="18"/>
                <w:szCs w:val="18"/>
              </w:rPr>
            </w:pPr>
            <w:r>
              <w:rPr>
                <w:sz w:val="18"/>
                <w:szCs w:val="18"/>
              </w:rPr>
              <w:t>-</w:t>
            </w:r>
            <w:r>
              <w:rPr>
                <w:sz w:val="18"/>
                <w:szCs w:val="18"/>
              </w:rPr>
              <w:tab/>
              <w:t>5% P</w:t>
            </w:r>
            <w:r>
              <w:rPr>
                <w:sz w:val="18"/>
                <w:szCs w:val="18"/>
                <w:vertAlign w:val="subscript"/>
              </w:rPr>
              <w:t>2</w:t>
            </w:r>
            <w:r>
              <w:rPr>
                <w:sz w:val="18"/>
                <w:szCs w:val="18"/>
              </w:rPr>
              <w:t>O</w:t>
            </w:r>
            <w:r>
              <w:rPr>
                <w:sz w:val="18"/>
                <w:szCs w:val="18"/>
                <w:vertAlign w:val="subscript"/>
              </w:rPr>
              <w:t>5</w:t>
            </w:r>
            <w:r>
              <w:rPr>
                <w:sz w:val="18"/>
                <w:szCs w:val="18"/>
              </w:rPr>
              <w:t>,</w:t>
            </w:r>
          </w:p>
          <w:p>
            <w:pPr>
              <w:pStyle w:val="GesAbsatz"/>
              <w:tabs>
                <w:tab w:val="clear" w:pos="425"/>
              </w:tabs>
              <w:ind w:left="711" w:hanging="284"/>
              <w:rPr>
                <w:sz w:val="18"/>
                <w:szCs w:val="18"/>
              </w:rPr>
            </w:pPr>
            <w:r>
              <w:rPr>
                <w:sz w:val="18"/>
                <w:szCs w:val="18"/>
              </w:rPr>
              <w:t>-</w:t>
            </w:r>
            <w:r>
              <w:rPr>
                <w:sz w:val="18"/>
                <w:szCs w:val="18"/>
              </w:rPr>
              <w:tab/>
              <w:t>5% K</w:t>
            </w:r>
            <w:r>
              <w:rPr>
                <w:sz w:val="18"/>
                <w:szCs w:val="18"/>
                <w:vertAlign w:val="subscript"/>
              </w:rPr>
              <w:t>2</w:t>
            </w:r>
            <w:r>
              <w:rPr>
                <w:sz w:val="18"/>
                <w:szCs w:val="18"/>
              </w:rPr>
              <w:t xml:space="preserve">O </w:t>
            </w:r>
          </w:p>
        </w:tc>
      </w:tr>
      <w:tr>
        <w:trPr>
          <w:trHeight w:val="720"/>
        </w:trPr>
        <w:tc>
          <w:tcPr>
            <w:tcW w:w="7054"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w:t>
            </w:r>
            <w:r>
              <w:rPr>
                <w:rFonts w:cs="Arial"/>
                <w:sz w:val="18"/>
                <w:szCs w:val="18"/>
              </w:rPr>
              <w:br/>
              <w:t>Mahlfeinheiten</w:t>
            </w:r>
          </w:p>
        </w:tc>
        <w:tc>
          <w:tcPr>
            <w:tcW w:w="7513" w:type="dxa"/>
            <w:gridSpan w:val="3"/>
            <w:vAlign w:val="center"/>
          </w:tcPr>
          <w:p>
            <w:pPr>
              <w:pStyle w:val="GesAbsatz"/>
              <w:jc w:val="center"/>
              <w:rPr>
                <w:rFonts w:cs="Arial"/>
                <w:sz w:val="18"/>
                <w:szCs w:val="18"/>
              </w:rPr>
            </w:pPr>
            <w:r>
              <w:rPr>
                <w:rFonts w:cs="Arial"/>
                <w:sz w:val="18"/>
                <w:szCs w:val="18"/>
              </w:rPr>
              <w:t xml:space="preserve">Angaben zur Düngemittelkennzeichnung </w:t>
            </w:r>
            <w:r>
              <w:rPr>
                <w:rFonts w:cs="Arial"/>
                <w:sz w:val="18"/>
                <w:szCs w:val="18"/>
              </w:rPr>
              <w:br/>
              <w:t>Weitere Erfordernisse</w:t>
            </w:r>
          </w:p>
        </w:tc>
      </w:tr>
      <w:tr>
        <w:trPr>
          <w:trHeight w:val="216"/>
        </w:trPr>
        <w:tc>
          <w:tcPr>
            <w:tcW w:w="2235" w:type="dxa"/>
            <w:gridSpan w:val="2"/>
          </w:tcPr>
          <w:p>
            <w:pPr>
              <w:pStyle w:val="GesAbsatz"/>
              <w:jc w:val="center"/>
              <w:rPr>
                <w:rFonts w:cs="Arial"/>
                <w:sz w:val="18"/>
                <w:szCs w:val="18"/>
              </w:rPr>
            </w:pPr>
            <w:r>
              <w:rPr>
                <w:rFonts w:cs="Arial"/>
                <w:sz w:val="18"/>
                <w:szCs w:val="18"/>
              </w:rPr>
              <w:t>N</w:t>
            </w:r>
          </w:p>
        </w:tc>
        <w:tc>
          <w:tcPr>
            <w:tcW w:w="2926"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1893"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8" w:type="dxa"/>
          </w:tcPr>
          <w:p>
            <w:pPr>
              <w:pStyle w:val="GesAbsatz"/>
              <w:jc w:val="center"/>
              <w:rPr>
                <w:rFonts w:cs="Arial"/>
                <w:sz w:val="18"/>
                <w:szCs w:val="18"/>
              </w:rPr>
            </w:pPr>
            <w:r>
              <w:rPr>
                <w:rFonts w:cs="Arial"/>
                <w:sz w:val="18"/>
                <w:szCs w:val="18"/>
              </w:rPr>
              <w:t>N</w:t>
            </w:r>
          </w:p>
        </w:tc>
        <w:tc>
          <w:tcPr>
            <w:tcW w:w="2979"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292"/>
        </w:trPr>
        <w:tc>
          <w:tcPr>
            <w:tcW w:w="2235" w:type="dxa"/>
            <w:gridSpan w:val="2"/>
          </w:tcPr>
          <w:p>
            <w:pPr>
              <w:pStyle w:val="GesAbsatz"/>
              <w:jc w:val="center"/>
              <w:rPr>
                <w:rFonts w:cs="Arial"/>
                <w:sz w:val="18"/>
                <w:szCs w:val="18"/>
              </w:rPr>
            </w:pPr>
            <w:r>
              <w:rPr>
                <w:rFonts w:cs="Arial"/>
                <w:sz w:val="18"/>
                <w:szCs w:val="18"/>
              </w:rPr>
              <w:lastRenderedPageBreak/>
              <w:t>1</w:t>
            </w:r>
          </w:p>
        </w:tc>
        <w:tc>
          <w:tcPr>
            <w:tcW w:w="2926" w:type="dxa"/>
          </w:tcPr>
          <w:p>
            <w:pPr>
              <w:pStyle w:val="GesAbsatz"/>
              <w:jc w:val="center"/>
              <w:rPr>
                <w:rFonts w:cs="Arial"/>
                <w:sz w:val="18"/>
                <w:szCs w:val="18"/>
              </w:rPr>
            </w:pPr>
            <w:r>
              <w:rPr>
                <w:rFonts w:cs="Arial"/>
                <w:sz w:val="18"/>
                <w:szCs w:val="18"/>
              </w:rPr>
              <w:t>2</w:t>
            </w:r>
          </w:p>
        </w:tc>
        <w:tc>
          <w:tcPr>
            <w:tcW w:w="1893" w:type="dxa"/>
          </w:tcPr>
          <w:p>
            <w:pPr>
              <w:pStyle w:val="GesAbsatz"/>
              <w:jc w:val="center"/>
              <w:rPr>
                <w:rFonts w:cs="Arial"/>
                <w:sz w:val="18"/>
                <w:szCs w:val="18"/>
              </w:rPr>
            </w:pPr>
            <w:r>
              <w:rPr>
                <w:rFonts w:cs="Arial"/>
                <w:sz w:val="18"/>
                <w:szCs w:val="18"/>
              </w:rPr>
              <w:t>3</w:t>
            </w:r>
          </w:p>
        </w:tc>
        <w:tc>
          <w:tcPr>
            <w:tcW w:w="2408" w:type="dxa"/>
          </w:tcPr>
          <w:p>
            <w:pPr>
              <w:pStyle w:val="GesAbsatz"/>
              <w:jc w:val="center"/>
              <w:rPr>
                <w:rFonts w:cs="Arial"/>
                <w:sz w:val="18"/>
                <w:szCs w:val="18"/>
              </w:rPr>
            </w:pPr>
            <w:r>
              <w:rPr>
                <w:rFonts w:cs="Arial"/>
                <w:sz w:val="18"/>
                <w:szCs w:val="18"/>
              </w:rPr>
              <w:t>4</w:t>
            </w:r>
          </w:p>
        </w:tc>
        <w:tc>
          <w:tcPr>
            <w:tcW w:w="2979" w:type="dxa"/>
          </w:tcPr>
          <w:p>
            <w:pPr>
              <w:pStyle w:val="GesAbsatz"/>
              <w:jc w:val="center"/>
              <w:rPr>
                <w:rFonts w:cs="Arial"/>
                <w:sz w:val="18"/>
                <w:szCs w:val="18"/>
              </w:rPr>
            </w:pPr>
            <w:r>
              <w:rPr>
                <w:rFonts w:cs="Arial"/>
                <w:sz w:val="18"/>
                <w:szCs w:val="18"/>
              </w:rPr>
              <w:t>5</w:t>
            </w:r>
          </w:p>
        </w:tc>
        <w:tc>
          <w:tcPr>
            <w:tcW w:w="2126" w:type="dxa"/>
          </w:tcPr>
          <w:p>
            <w:pPr>
              <w:pStyle w:val="GesAbsatz"/>
              <w:jc w:val="center"/>
              <w:rPr>
                <w:rFonts w:cs="Arial"/>
                <w:sz w:val="18"/>
                <w:szCs w:val="18"/>
              </w:rPr>
            </w:pPr>
            <w:r>
              <w:rPr>
                <w:rFonts w:cs="Arial"/>
                <w:sz w:val="18"/>
                <w:szCs w:val="18"/>
              </w:rPr>
              <w:t>6</w:t>
            </w:r>
          </w:p>
        </w:tc>
      </w:tr>
      <w:tr>
        <w:trPr>
          <w:trHeight w:val="4539"/>
        </w:trPr>
        <w:tc>
          <w:tcPr>
            <w:tcW w:w="2235" w:type="dxa"/>
            <w:gridSpan w:val="2"/>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Nitratstickstoff </w:t>
            </w:r>
          </w:p>
          <w:p>
            <w:pPr>
              <w:pStyle w:val="GesAbsatz"/>
              <w:jc w:val="left"/>
              <w:rPr>
                <w:rFonts w:cs="Arial"/>
                <w:sz w:val="18"/>
                <w:szCs w:val="18"/>
              </w:rPr>
            </w:pPr>
            <w:r>
              <w:rPr>
                <w:rFonts w:cs="Arial"/>
                <w:sz w:val="18"/>
                <w:szCs w:val="18"/>
              </w:rPr>
              <w:t xml:space="preserve">(3) Ammoniumstickstoff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 xml:space="preserve">(5) Crotonylidendiharnstoff-N </w:t>
            </w:r>
          </w:p>
          <w:p>
            <w:pPr>
              <w:pStyle w:val="GesAbsatz"/>
              <w:jc w:val="left"/>
              <w:rPr>
                <w:rFonts w:cs="Arial"/>
                <w:sz w:val="18"/>
                <w:szCs w:val="18"/>
              </w:rPr>
            </w:pPr>
            <w:r>
              <w:rPr>
                <w:rFonts w:cs="Arial"/>
                <w:sz w:val="18"/>
                <w:szCs w:val="18"/>
              </w:rPr>
              <w:t xml:space="preserve">(6) Isobutylidendiharnstoff-N </w:t>
            </w:r>
          </w:p>
          <w:p>
            <w:pPr>
              <w:pStyle w:val="GesAbsatz"/>
              <w:jc w:val="left"/>
              <w:rPr>
                <w:rFonts w:cs="Arial"/>
                <w:sz w:val="18"/>
                <w:szCs w:val="18"/>
              </w:rPr>
            </w:pPr>
            <w:r>
              <w:rPr>
                <w:rFonts w:cs="Arial"/>
                <w:sz w:val="18"/>
                <w:szCs w:val="18"/>
              </w:rPr>
              <w:t xml:space="preserve">(7) Formaldehydharnstoff-N </w:t>
            </w:r>
          </w:p>
          <w:p>
            <w:pPr>
              <w:pStyle w:val="GesAbsatz"/>
              <w:jc w:val="left"/>
              <w:rPr>
                <w:rFonts w:cs="Arial"/>
                <w:sz w:val="18"/>
                <w:szCs w:val="18"/>
              </w:rPr>
            </w:pPr>
            <w:r>
              <w:rPr>
                <w:rFonts w:cs="Arial"/>
                <w:sz w:val="18"/>
                <w:szCs w:val="18"/>
              </w:rPr>
              <w:t xml:space="preserve">(8) Nur in warmem Wasser löslicher Formaldehydharnstoff-N </w:t>
            </w:r>
          </w:p>
          <w:p>
            <w:pPr>
              <w:pStyle w:val="GesAbsatz"/>
              <w:jc w:val="left"/>
              <w:rPr>
                <w:rFonts w:cs="Arial"/>
                <w:sz w:val="18"/>
                <w:szCs w:val="18"/>
              </w:rPr>
            </w:pPr>
            <w:r>
              <w:rPr>
                <w:rFonts w:cs="Arial"/>
                <w:sz w:val="18"/>
                <w:szCs w:val="18"/>
              </w:rPr>
              <w:t xml:space="preserve">(9) Nur in kaltem Wasser löslicher Formaldehydharnstoff-N </w:t>
            </w:r>
          </w:p>
        </w:tc>
        <w:tc>
          <w:tcPr>
            <w:tcW w:w="2926" w:type="dxa"/>
          </w:tcPr>
          <w:p>
            <w:pPr>
              <w:pStyle w:val="GesAbsatz"/>
              <w:jc w:val="left"/>
              <w:rPr>
                <w:rFonts w:cs="Arial"/>
                <w:sz w:val="18"/>
                <w:szCs w:val="18"/>
                <w:lang w:val="en-GB"/>
              </w:rPr>
            </w:pPr>
            <w:r>
              <w:rPr>
                <w:rFonts w:cs="Arial"/>
                <w:sz w:val="18"/>
                <w:szCs w:val="18"/>
                <w:lang w:val="en-GB"/>
              </w:rPr>
              <w:t>(1) Wasserlösliches P</w:t>
            </w:r>
            <w:r>
              <w:rPr>
                <w:rFonts w:cs="Arial"/>
                <w:sz w:val="18"/>
                <w:szCs w:val="18"/>
                <w:vertAlign w:val="subscript"/>
                <w:lang w:val="en-GB"/>
              </w:rPr>
              <w:t>2</w:t>
            </w:r>
            <w:r>
              <w:rPr>
                <w:rFonts w:cs="Arial"/>
                <w:sz w:val="18"/>
                <w:szCs w:val="18"/>
                <w:lang w:val="en-GB"/>
              </w:rPr>
              <w:t>O</w:t>
            </w:r>
            <w:r>
              <w:rPr>
                <w:rFonts w:cs="Arial"/>
                <w:sz w:val="18"/>
                <w:szCs w:val="18"/>
                <w:vertAlign w:val="subscript"/>
                <w:lang w:val="en-GB"/>
              </w:rPr>
              <w:t>5</w:t>
            </w:r>
            <w:r>
              <w:rPr>
                <w:rFonts w:cs="Arial"/>
                <w:sz w:val="18"/>
                <w:szCs w:val="18"/>
                <w:lang w:val="en-GB"/>
              </w:rPr>
              <w:t xml:space="preserve"> </w:t>
            </w:r>
          </w:p>
          <w:p>
            <w:pPr>
              <w:pStyle w:val="GesAbsatz"/>
              <w:jc w:val="left"/>
              <w:rPr>
                <w:rFonts w:cs="Arial"/>
                <w:sz w:val="18"/>
                <w:szCs w:val="18"/>
                <w:lang w:val="en-GB"/>
              </w:rPr>
            </w:pPr>
            <w:r>
              <w:rPr>
                <w:rFonts w:cs="Arial"/>
                <w:sz w:val="18"/>
                <w:szCs w:val="18"/>
                <w:lang w:val="en-GB"/>
              </w:rPr>
              <w:t>(2) P</w:t>
            </w:r>
            <w:r>
              <w:rPr>
                <w:rFonts w:cs="Arial"/>
                <w:sz w:val="18"/>
                <w:szCs w:val="18"/>
                <w:vertAlign w:val="subscript"/>
                <w:lang w:val="en-GB"/>
              </w:rPr>
              <w:t>2</w:t>
            </w:r>
            <w:r>
              <w:rPr>
                <w:rFonts w:cs="Arial"/>
                <w:sz w:val="18"/>
                <w:szCs w:val="18"/>
                <w:lang w:val="en-GB"/>
              </w:rPr>
              <w:t>O</w:t>
            </w:r>
            <w:r>
              <w:rPr>
                <w:rFonts w:cs="Arial"/>
                <w:sz w:val="18"/>
                <w:szCs w:val="18"/>
                <w:vertAlign w:val="subscript"/>
                <w:lang w:val="en-GB"/>
              </w:rPr>
              <w:t>5</w:t>
            </w:r>
            <w:r>
              <w:rPr>
                <w:rFonts w:cs="Arial"/>
                <w:sz w:val="18"/>
                <w:szCs w:val="18"/>
                <w:lang w:val="en-GB"/>
              </w:rPr>
              <w:t xml:space="preserve"> soluble in neutral ammonium citrate </w:t>
            </w:r>
          </w:p>
          <w:p>
            <w:pPr>
              <w:pStyle w:val="GesAbsatz"/>
              <w:jc w:val="left"/>
              <w:rPr>
                <w:rFonts w:cs="Arial"/>
                <w:sz w:val="18"/>
                <w:szCs w:val="18"/>
              </w:rPr>
            </w:pPr>
            <w:r>
              <w:rPr>
                <w:rFonts w:cs="Arial"/>
                <w:sz w:val="18"/>
                <w:szCs w:val="18"/>
              </w:rPr>
              <w:t>(3)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1893"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 xml:space="preserve">O </w:t>
            </w:r>
          </w:p>
        </w:tc>
        <w:tc>
          <w:tcPr>
            <w:tcW w:w="2408"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Erreicht eine der Stickstoffformen (2) bis (4) mindestens 1 Gewichtsprozent, so muss diese Form zugesichert werden. </w:t>
            </w:r>
          </w:p>
          <w:p>
            <w:pPr>
              <w:pStyle w:val="GesAbsatz"/>
              <w:jc w:val="left"/>
              <w:rPr>
                <w:rFonts w:cs="Arial"/>
                <w:sz w:val="18"/>
                <w:szCs w:val="18"/>
              </w:rPr>
            </w:pPr>
            <w:r>
              <w:rPr>
                <w:rFonts w:cs="Arial"/>
                <w:sz w:val="18"/>
                <w:szCs w:val="18"/>
              </w:rPr>
              <w:t xml:space="preserve">(3) Eine der Stickstoffformen (5) bis (7) (je nach Fall). Die Stickstoffform (7) muss in Form von Stickstoff (8) und (9) zugesichert sein </w:t>
            </w:r>
          </w:p>
        </w:tc>
        <w:tc>
          <w:tcPr>
            <w:tcW w:w="2979" w:type="dxa"/>
          </w:tcPr>
          <w:p>
            <w:pPr>
              <w:pStyle w:val="GesAbsatz"/>
              <w:jc w:val="left"/>
              <w:rPr>
                <w:rFonts w:cs="Arial"/>
                <w:sz w:val="18"/>
                <w:szCs w:val="18"/>
              </w:rPr>
            </w:pPr>
            <w:r>
              <w:rPr>
                <w:rFonts w:cs="Arial"/>
                <w:sz w:val="18"/>
                <w:szCs w:val="18"/>
              </w:rPr>
              <w:t xml:space="preserve">Bei einem NPK-Dünger, der kein Thomasphosphat, Glühphosphat, Aluminium-Calciumphosphat, teilaufgeschlossenes Rohphosphat oder Rohphosphat enthält, sind die Löslichkeiten nach (1), (2) oder (3) zuzusichern: </w:t>
            </w:r>
          </w:p>
          <w:p>
            <w:pPr>
              <w:pStyle w:val="GesAbsatz"/>
              <w:ind w:left="275" w:hanging="275"/>
              <w:jc w:val="left"/>
              <w:rPr>
                <w:rFonts w:cs="Arial"/>
                <w:sz w:val="18"/>
                <w:szCs w:val="18"/>
              </w:rPr>
            </w:pPr>
            <w:r>
              <w:rPr>
                <w:rFonts w:cs="Arial"/>
                <w:sz w:val="18"/>
                <w:szCs w:val="18"/>
              </w:rPr>
              <w:t>-</w:t>
            </w:r>
            <w:r>
              <w:rPr>
                <w:rFonts w:cs="Arial"/>
                <w:sz w:val="18"/>
                <w:szCs w:val="18"/>
              </w:rPr>
              <w:tab/>
              <w:t>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 </w:t>
            </w:r>
          </w:p>
          <w:p>
            <w:pPr>
              <w:pStyle w:val="GesAbsatz"/>
              <w:ind w:left="275" w:hanging="275"/>
              <w:jc w:val="left"/>
              <w:rPr>
                <w:rFonts w:cs="Arial"/>
                <w:sz w:val="18"/>
                <w:szCs w:val="18"/>
              </w:rPr>
            </w:pPr>
            <w:r>
              <w:rPr>
                <w:rFonts w:cs="Arial"/>
                <w:sz w:val="18"/>
                <w:szCs w:val="18"/>
              </w:rPr>
              <w:t>-</w:t>
            </w:r>
            <w:r>
              <w:rPr>
                <w:rFonts w:cs="Arial"/>
                <w:sz w:val="18"/>
                <w:szCs w:val="18"/>
              </w:rPr>
              <w:tab/>
              <w:t>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-Gehalt anzugeben (Löslichkeit (1)). </w:t>
            </w:r>
          </w:p>
          <w:p>
            <w:pPr>
              <w:pStyle w:val="GesAbsatz"/>
              <w:jc w:val="left"/>
              <w:rPr>
                <w:rFonts w:cs="Arial"/>
                <w:sz w:val="18"/>
                <w:szCs w:val="18"/>
              </w:rPr>
            </w:pPr>
            <w:r>
              <w:rPr>
                <w:rFonts w:cs="Arial"/>
                <w:sz w:val="18"/>
                <w:szCs w:val="18"/>
              </w:rPr>
              <w:t>Der Anteil an ausschließlich mineralsäurelöslichem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darf 2% nicht überschreiten. </w:t>
            </w:r>
          </w:p>
          <w:p>
            <w:pPr>
              <w:pStyle w:val="GesAbsatz"/>
              <w:jc w:val="left"/>
              <w:rPr>
                <w:rFonts w:cs="Arial"/>
                <w:sz w:val="18"/>
                <w:szCs w:val="18"/>
              </w:rPr>
            </w:pPr>
            <w:r>
              <w:rPr>
                <w:rFonts w:cs="Arial"/>
                <w:sz w:val="18"/>
                <w:szCs w:val="18"/>
              </w:rPr>
              <w:t xml:space="preserve">Zur Bestimmung der Löslichkeiten (2) und (3) beträgt die Einwaage 1 g </w:t>
            </w:r>
          </w:p>
        </w:tc>
        <w:tc>
          <w:tcPr>
            <w:tcW w:w="2126" w:type="dxa"/>
          </w:tcPr>
          <w:p>
            <w:pPr>
              <w:pStyle w:val="GesAbsatz"/>
              <w:jc w:val="left"/>
              <w:rPr>
                <w:rFonts w:cs="Arial"/>
                <w:sz w:val="18"/>
                <w:szCs w:val="18"/>
              </w:rPr>
            </w:pPr>
            <w:r>
              <w:rPr>
                <w:rFonts w:cs="Arial"/>
                <w:sz w:val="18"/>
                <w:szCs w:val="18"/>
              </w:rPr>
              <w:t xml:space="preserve">(1) Wasserlösliches Kaliumoxid </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xml:space="preserve">“ ist an einen Höchstgehalt von 2 % Cl gebunden. </w:t>
            </w:r>
          </w:p>
          <w:p>
            <w:pPr>
              <w:pStyle w:val="GesAbsatz"/>
              <w:jc w:val="left"/>
              <w:rPr>
                <w:rFonts w:cs="Arial"/>
                <w:sz w:val="18"/>
                <w:szCs w:val="18"/>
              </w:rPr>
            </w:pPr>
            <w:r>
              <w:rPr>
                <w:rFonts w:cs="Arial"/>
                <w:sz w:val="18"/>
                <w:szCs w:val="18"/>
              </w:rPr>
              <w:t xml:space="preserve">(3) Ein Chlorgehalt darf zugesichert werden </w:t>
            </w:r>
          </w:p>
        </w:tc>
      </w:tr>
    </w:tbl>
    <w:p>
      <w:pPr>
        <w:pStyle w:val="GesAbsatz"/>
      </w:pPr>
    </w:p>
    <w:p>
      <w:pPr>
        <w:pStyle w:val="GesAbsatz"/>
      </w:pPr>
      <w:r>
        <w:rPr>
          <w:b/>
        </w:rPr>
        <w:t xml:space="preserve">B.2. </w:t>
      </w:r>
      <w:r>
        <w:rPr>
          <w:i/>
        </w:rPr>
        <w:t>NP-Dünge</w:t>
      </w:r>
      <w:r>
        <w:t>r</w:t>
      </w:r>
    </w:p>
    <w:tbl>
      <w:tblPr>
        <w:tblW w:w="14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2"/>
        <w:gridCol w:w="5812"/>
        <w:gridCol w:w="7513"/>
      </w:tblGrid>
      <w:tr>
        <w:trPr>
          <w:trHeight w:val="260"/>
        </w:trPr>
        <w:tc>
          <w:tcPr>
            <w:tcW w:w="1242" w:type="dxa"/>
            <w:vMerge w:val="restart"/>
            <w:vAlign w:val="center"/>
          </w:tcPr>
          <w:p>
            <w:pPr>
              <w:pStyle w:val="GesAbsatz"/>
              <w:jc w:val="center"/>
              <w:rPr>
                <w:sz w:val="18"/>
                <w:szCs w:val="18"/>
              </w:rPr>
            </w:pPr>
            <w:r>
              <w:rPr>
                <w:sz w:val="18"/>
                <w:szCs w:val="18"/>
              </w:rPr>
              <w:t>B.2.1.</w:t>
            </w:r>
          </w:p>
        </w:tc>
        <w:tc>
          <w:tcPr>
            <w:tcW w:w="5812" w:type="dxa"/>
          </w:tcPr>
          <w:p>
            <w:pPr>
              <w:pStyle w:val="GesAbsatz"/>
              <w:jc w:val="left"/>
              <w:rPr>
                <w:sz w:val="18"/>
                <w:szCs w:val="18"/>
              </w:rPr>
            </w:pPr>
            <w:r>
              <w:rPr>
                <w:sz w:val="18"/>
                <w:szCs w:val="18"/>
              </w:rPr>
              <w:t xml:space="preserve">Typenbezeichnung: </w:t>
            </w:r>
          </w:p>
        </w:tc>
        <w:tc>
          <w:tcPr>
            <w:tcW w:w="7513" w:type="dxa"/>
          </w:tcPr>
          <w:p>
            <w:pPr>
              <w:pStyle w:val="GesAbsatz"/>
              <w:jc w:val="left"/>
              <w:rPr>
                <w:sz w:val="18"/>
                <w:szCs w:val="18"/>
              </w:rPr>
            </w:pPr>
            <w:r>
              <w:rPr>
                <w:sz w:val="18"/>
                <w:szCs w:val="18"/>
              </w:rPr>
              <w:t xml:space="preserve">NP-Dünger </w:t>
            </w:r>
          </w:p>
        </w:tc>
      </w:tr>
      <w:tr>
        <w:trPr>
          <w:trHeight w:val="563"/>
        </w:trPr>
        <w:tc>
          <w:tcPr>
            <w:tcW w:w="1242" w:type="dxa"/>
            <w:vMerge/>
          </w:tcPr>
          <w:p>
            <w:pPr>
              <w:pStyle w:val="GesAbsatz"/>
              <w:jc w:val="left"/>
              <w:rPr>
                <w:sz w:val="18"/>
                <w:szCs w:val="18"/>
              </w:rPr>
            </w:pPr>
          </w:p>
        </w:tc>
        <w:tc>
          <w:tcPr>
            <w:tcW w:w="5812" w:type="dxa"/>
          </w:tcPr>
          <w:p>
            <w:pPr>
              <w:pStyle w:val="GesAbsatz"/>
              <w:jc w:val="left"/>
              <w:rPr>
                <w:sz w:val="18"/>
                <w:szCs w:val="18"/>
              </w:rPr>
            </w:pPr>
            <w:r>
              <w:rPr>
                <w:sz w:val="18"/>
                <w:szCs w:val="18"/>
              </w:rPr>
              <w:t xml:space="preserve">Hinweise auf die Art der Herstellung: </w:t>
            </w:r>
          </w:p>
        </w:tc>
        <w:tc>
          <w:tcPr>
            <w:tcW w:w="7513" w:type="dxa"/>
          </w:tcPr>
          <w:p>
            <w:pPr>
              <w:pStyle w:val="GesAbsatz"/>
              <w:jc w:val="left"/>
              <w:rPr>
                <w:sz w:val="18"/>
                <w:szCs w:val="18"/>
              </w:rPr>
            </w:pPr>
            <w:r>
              <w:rPr>
                <w:sz w:val="18"/>
                <w:szCs w:val="18"/>
              </w:rPr>
              <w:t xml:space="preserve">Auf chemischem Wege gewonnenes Erzeugnis ohne Zusatz von Nährstoffen tierischen oder pflanzlichen Ursprungs, das Crotonylidendiharnstoff oder Isobutylidendiharnstoff oder Formaldehydharnstoff enthält </w:t>
            </w:r>
          </w:p>
        </w:tc>
      </w:tr>
      <w:tr>
        <w:trPr>
          <w:trHeight w:val="458"/>
        </w:trPr>
        <w:tc>
          <w:tcPr>
            <w:tcW w:w="1242" w:type="dxa"/>
            <w:vMerge/>
          </w:tcPr>
          <w:p>
            <w:pPr>
              <w:pStyle w:val="GesAbsatz"/>
              <w:jc w:val="left"/>
              <w:rPr>
                <w:sz w:val="18"/>
                <w:szCs w:val="18"/>
              </w:rPr>
            </w:pPr>
          </w:p>
        </w:tc>
        <w:tc>
          <w:tcPr>
            <w:tcW w:w="5812" w:type="dxa"/>
          </w:tcPr>
          <w:p>
            <w:pPr>
              <w:pStyle w:val="GesAbsatz"/>
              <w:jc w:val="left"/>
              <w:rPr>
                <w:sz w:val="18"/>
                <w:szCs w:val="18"/>
              </w:rPr>
            </w:pPr>
            <w:r>
              <w:rPr>
                <w:sz w:val="18"/>
                <w:szCs w:val="18"/>
              </w:rPr>
              <w:t xml:space="preserve">Nährstoffmindestgehalt (in Gewichtsprozenten): </w:t>
            </w:r>
          </w:p>
        </w:tc>
        <w:tc>
          <w:tcPr>
            <w:tcW w:w="7513" w:type="dxa"/>
          </w:tcPr>
          <w:p>
            <w:pPr>
              <w:pStyle w:val="GesAbsatz"/>
              <w:jc w:val="left"/>
              <w:rPr>
                <w:sz w:val="18"/>
                <w:szCs w:val="18"/>
              </w:rPr>
            </w:pPr>
            <w:r>
              <w:rPr>
                <w:sz w:val="18"/>
                <w:szCs w:val="18"/>
              </w:rPr>
              <w:t>-</w:t>
            </w:r>
            <w:r>
              <w:rPr>
                <w:sz w:val="18"/>
                <w:szCs w:val="18"/>
              </w:rPr>
              <w:tab/>
              <w:t>Gesamt: 18 % (N + P</w:t>
            </w:r>
            <w:r>
              <w:rPr>
                <w:sz w:val="18"/>
                <w:szCs w:val="18"/>
                <w:vertAlign w:val="subscript"/>
              </w:rPr>
              <w:t>2</w:t>
            </w:r>
            <w:r>
              <w:rPr>
                <w:sz w:val="18"/>
                <w:szCs w:val="18"/>
              </w:rPr>
              <w:t>O</w:t>
            </w:r>
            <w:r>
              <w:rPr>
                <w:sz w:val="18"/>
                <w:szCs w:val="18"/>
                <w:vertAlign w:val="subscript"/>
              </w:rPr>
              <w:t>5</w:t>
            </w:r>
            <w:r>
              <w:rPr>
                <w:sz w:val="18"/>
                <w:szCs w:val="18"/>
              </w:rPr>
              <w:t>);</w:t>
            </w:r>
          </w:p>
          <w:p>
            <w:pPr>
              <w:pStyle w:val="GesAbsatz"/>
              <w:jc w:val="left"/>
              <w:rPr>
                <w:sz w:val="18"/>
                <w:szCs w:val="18"/>
              </w:rPr>
            </w:pPr>
            <w:r>
              <w:rPr>
                <w:sz w:val="18"/>
                <w:szCs w:val="18"/>
              </w:rPr>
              <w:t>-</w:t>
            </w:r>
            <w:r>
              <w:rPr>
                <w:sz w:val="18"/>
                <w:szCs w:val="18"/>
              </w:rPr>
              <w:tab/>
              <w:t>Für jeden einzelnen Nährstoff: 3 % N, 5 % P</w:t>
            </w:r>
            <w:r>
              <w:rPr>
                <w:sz w:val="18"/>
                <w:szCs w:val="18"/>
                <w:vertAlign w:val="subscript"/>
              </w:rPr>
              <w:t>2</w:t>
            </w:r>
            <w:r>
              <w:rPr>
                <w:sz w:val="18"/>
                <w:szCs w:val="18"/>
              </w:rPr>
              <w:t>O</w:t>
            </w:r>
            <w:r>
              <w:rPr>
                <w:sz w:val="18"/>
                <w:szCs w:val="18"/>
                <w:vertAlign w:val="subscript"/>
              </w:rPr>
              <w:t>5</w:t>
            </w:r>
            <w:r>
              <w:rPr>
                <w:sz w:val="18"/>
                <w:szCs w:val="18"/>
              </w:rPr>
              <w:t xml:space="preserve"> </w:t>
            </w:r>
          </w:p>
        </w:tc>
      </w:tr>
    </w:tbl>
    <w:p>
      <w:pPr>
        <w:pStyle w:val="GesAbsatz"/>
      </w:pPr>
    </w:p>
    <w:tbl>
      <w:tblPr>
        <w:tblW w:w="15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4"/>
        <w:gridCol w:w="2955"/>
        <w:gridCol w:w="27"/>
        <w:gridCol w:w="2121"/>
        <w:gridCol w:w="7"/>
        <w:gridCol w:w="2422"/>
        <w:gridCol w:w="3149"/>
        <w:gridCol w:w="2199"/>
        <w:gridCol w:w="20"/>
      </w:tblGrid>
      <w:tr>
        <w:trPr>
          <w:trHeight w:val="799"/>
          <w:tblHeader/>
        </w:trPr>
        <w:tc>
          <w:tcPr>
            <w:tcW w:w="7345" w:type="dxa"/>
            <w:gridSpan w:val="5"/>
            <w:vAlign w:val="center"/>
          </w:tcPr>
          <w:p>
            <w:pPr>
              <w:pStyle w:val="GesAbsatz"/>
              <w:jc w:val="center"/>
              <w:rPr>
                <w:rFonts w:cs="Arial"/>
                <w:sz w:val="18"/>
                <w:szCs w:val="18"/>
              </w:rPr>
            </w:pPr>
            <w:r>
              <w:rPr>
                <w:rFonts w:cs="Arial"/>
                <w:sz w:val="18"/>
                <w:szCs w:val="18"/>
              </w:rPr>
              <w:lastRenderedPageBreak/>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w:t>
            </w:r>
            <w:r>
              <w:rPr>
                <w:rFonts w:cs="Arial"/>
                <w:sz w:val="18"/>
                <w:szCs w:val="18"/>
              </w:rPr>
              <w:br/>
              <w:t>Mahlfeinheiten</w:t>
            </w:r>
          </w:p>
        </w:tc>
        <w:tc>
          <w:tcPr>
            <w:tcW w:w="7789" w:type="dxa"/>
            <w:gridSpan w:val="4"/>
            <w:vAlign w:val="center"/>
          </w:tcPr>
          <w:p>
            <w:pPr>
              <w:pStyle w:val="GesAbsatz"/>
              <w:jc w:val="center"/>
              <w:rPr>
                <w:rFonts w:cs="Arial"/>
                <w:sz w:val="18"/>
                <w:szCs w:val="18"/>
              </w:rPr>
            </w:pPr>
            <w:r>
              <w:rPr>
                <w:rFonts w:cs="Arial"/>
                <w:sz w:val="18"/>
                <w:szCs w:val="18"/>
              </w:rPr>
              <w:t xml:space="preserve">Angaben zur Düngemittelkennzeichnung </w:t>
            </w:r>
            <w:r>
              <w:rPr>
                <w:rFonts w:cs="Arial"/>
                <w:sz w:val="18"/>
                <w:szCs w:val="18"/>
              </w:rPr>
              <w:br/>
              <w:t>Weitere Erfordernisse</w:t>
            </w:r>
          </w:p>
        </w:tc>
      </w:tr>
      <w:tr>
        <w:trPr>
          <w:gridAfter w:val="1"/>
          <w:wAfter w:w="20" w:type="dxa"/>
          <w:trHeight w:val="350"/>
          <w:tblHeader/>
        </w:trPr>
        <w:tc>
          <w:tcPr>
            <w:tcW w:w="2235" w:type="dxa"/>
          </w:tcPr>
          <w:p>
            <w:pPr>
              <w:pStyle w:val="GesAbsatz"/>
              <w:jc w:val="center"/>
              <w:rPr>
                <w:rFonts w:cs="Arial"/>
                <w:sz w:val="18"/>
                <w:szCs w:val="18"/>
              </w:rPr>
            </w:pPr>
            <w:r>
              <w:rPr>
                <w:rFonts w:cs="Arial"/>
                <w:sz w:val="18"/>
                <w:szCs w:val="18"/>
              </w:rPr>
              <w:t>N</w:t>
            </w:r>
          </w:p>
        </w:tc>
        <w:tc>
          <w:tcPr>
            <w:tcW w:w="2982" w:type="dxa"/>
            <w:gridSpan w:val="2"/>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8" w:type="dxa"/>
            <w:gridSpan w:val="2"/>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22" w:type="dxa"/>
          </w:tcPr>
          <w:p>
            <w:pPr>
              <w:pStyle w:val="GesAbsatz"/>
              <w:jc w:val="center"/>
              <w:rPr>
                <w:rFonts w:cs="Arial"/>
                <w:sz w:val="18"/>
                <w:szCs w:val="18"/>
              </w:rPr>
            </w:pPr>
            <w:r>
              <w:rPr>
                <w:rFonts w:cs="Arial"/>
                <w:sz w:val="18"/>
                <w:szCs w:val="18"/>
              </w:rPr>
              <w:t>N</w:t>
            </w:r>
          </w:p>
        </w:tc>
        <w:tc>
          <w:tcPr>
            <w:tcW w:w="3149"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98"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gridAfter w:val="1"/>
          <w:wAfter w:w="20" w:type="dxa"/>
          <w:trHeight w:val="240"/>
          <w:tblHeader/>
        </w:trPr>
        <w:tc>
          <w:tcPr>
            <w:tcW w:w="2235" w:type="dxa"/>
          </w:tcPr>
          <w:p>
            <w:pPr>
              <w:pStyle w:val="GesAbsatz"/>
              <w:jc w:val="center"/>
              <w:rPr>
                <w:rFonts w:cs="Arial"/>
                <w:sz w:val="18"/>
                <w:szCs w:val="18"/>
              </w:rPr>
            </w:pPr>
            <w:r>
              <w:rPr>
                <w:rFonts w:cs="Arial"/>
                <w:sz w:val="18"/>
                <w:szCs w:val="18"/>
              </w:rPr>
              <w:t>1</w:t>
            </w:r>
          </w:p>
        </w:tc>
        <w:tc>
          <w:tcPr>
            <w:tcW w:w="2982" w:type="dxa"/>
            <w:gridSpan w:val="2"/>
          </w:tcPr>
          <w:p>
            <w:pPr>
              <w:pStyle w:val="GesAbsatz"/>
              <w:jc w:val="center"/>
              <w:rPr>
                <w:rFonts w:cs="Arial"/>
                <w:sz w:val="18"/>
                <w:szCs w:val="18"/>
              </w:rPr>
            </w:pPr>
            <w:r>
              <w:rPr>
                <w:rFonts w:cs="Arial"/>
                <w:sz w:val="18"/>
                <w:szCs w:val="18"/>
              </w:rPr>
              <w:t>2</w:t>
            </w:r>
          </w:p>
        </w:tc>
        <w:tc>
          <w:tcPr>
            <w:tcW w:w="2128" w:type="dxa"/>
            <w:gridSpan w:val="2"/>
          </w:tcPr>
          <w:p>
            <w:pPr>
              <w:pStyle w:val="GesAbsatz"/>
              <w:jc w:val="center"/>
              <w:rPr>
                <w:rFonts w:cs="Arial"/>
                <w:sz w:val="18"/>
                <w:szCs w:val="18"/>
              </w:rPr>
            </w:pPr>
            <w:r>
              <w:rPr>
                <w:rFonts w:cs="Arial"/>
                <w:sz w:val="18"/>
                <w:szCs w:val="18"/>
              </w:rPr>
              <w:t>3</w:t>
            </w:r>
          </w:p>
        </w:tc>
        <w:tc>
          <w:tcPr>
            <w:tcW w:w="2422" w:type="dxa"/>
          </w:tcPr>
          <w:p>
            <w:pPr>
              <w:pStyle w:val="GesAbsatz"/>
              <w:jc w:val="center"/>
              <w:rPr>
                <w:rFonts w:cs="Arial"/>
                <w:sz w:val="18"/>
                <w:szCs w:val="18"/>
              </w:rPr>
            </w:pPr>
            <w:r>
              <w:rPr>
                <w:rFonts w:cs="Arial"/>
                <w:sz w:val="18"/>
                <w:szCs w:val="18"/>
              </w:rPr>
              <w:t>4</w:t>
            </w:r>
          </w:p>
        </w:tc>
        <w:tc>
          <w:tcPr>
            <w:tcW w:w="3149" w:type="dxa"/>
          </w:tcPr>
          <w:p>
            <w:pPr>
              <w:pStyle w:val="GesAbsatz"/>
              <w:jc w:val="center"/>
              <w:rPr>
                <w:rFonts w:cs="Arial"/>
                <w:sz w:val="18"/>
                <w:szCs w:val="18"/>
              </w:rPr>
            </w:pPr>
            <w:r>
              <w:rPr>
                <w:rFonts w:cs="Arial"/>
                <w:sz w:val="18"/>
                <w:szCs w:val="18"/>
              </w:rPr>
              <w:t>5</w:t>
            </w:r>
          </w:p>
        </w:tc>
        <w:tc>
          <w:tcPr>
            <w:tcW w:w="2198" w:type="dxa"/>
          </w:tcPr>
          <w:p>
            <w:pPr>
              <w:pStyle w:val="GesAbsatz"/>
              <w:jc w:val="center"/>
              <w:rPr>
                <w:rFonts w:cs="Arial"/>
                <w:sz w:val="18"/>
                <w:szCs w:val="18"/>
              </w:rPr>
            </w:pPr>
            <w:r>
              <w:rPr>
                <w:rFonts w:cs="Arial"/>
                <w:sz w:val="18"/>
                <w:szCs w:val="18"/>
              </w:rPr>
              <w:t>6</w:t>
            </w:r>
          </w:p>
        </w:tc>
      </w:tr>
      <w:tr>
        <w:trPr>
          <w:gridAfter w:val="1"/>
          <w:wAfter w:w="20" w:type="dxa"/>
          <w:trHeight w:val="949"/>
        </w:trPr>
        <w:tc>
          <w:tcPr>
            <w:tcW w:w="2235"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Nitratstickstoff </w:t>
            </w:r>
          </w:p>
          <w:p>
            <w:pPr>
              <w:pStyle w:val="GesAbsatz"/>
              <w:jc w:val="left"/>
              <w:rPr>
                <w:rFonts w:cs="Arial"/>
                <w:sz w:val="18"/>
                <w:szCs w:val="18"/>
              </w:rPr>
            </w:pPr>
            <w:r>
              <w:rPr>
                <w:rFonts w:cs="Arial"/>
                <w:sz w:val="18"/>
                <w:szCs w:val="18"/>
              </w:rPr>
              <w:t xml:space="preserve">(3) Ammoniumstickstoff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 xml:space="preserve">(5) Cyanamidstickstoff </w:t>
            </w:r>
          </w:p>
        </w:tc>
        <w:tc>
          <w:tcPr>
            <w:tcW w:w="2982" w:type="dxa"/>
            <w:gridSpan w:val="2"/>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(4)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(5)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(Petermann) </w:t>
            </w:r>
          </w:p>
          <w:p>
            <w:pPr>
              <w:pStyle w:val="GesAbsatz"/>
              <w:jc w:val="left"/>
              <w:rPr>
                <w:rFonts w:cs="Arial"/>
                <w:sz w:val="18"/>
                <w:szCs w:val="18"/>
              </w:rPr>
            </w:pPr>
            <w:r>
              <w:rPr>
                <w:rFonts w:cs="Arial"/>
                <w:sz w:val="18"/>
                <w:szCs w:val="18"/>
              </w:rPr>
              <w:t>(6a)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Zitronensäure löslich </w:t>
            </w:r>
          </w:p>
          <w:p>
            <w:pPr>
              <w:pStyle w:val="GesAbsatz"/>
              <w:jc w:val="left"/>
              <w:rPr>
                <w:rFonts w:cs="Arial"/>
                <w:sz w:val="18"/>
                <w:szCs w:val="18"/>
              </w:rPr>
            </w:pPr>
            <w:r>
              <w:rPr>
                <w:rFonts w:cs="Arial"/>
                <w:sz w:val="18"/>
                <w:szCs w:val="18"/>
              </w:rPr>
              <w:t>(6b) in 2%iger Zitronensäure 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(7)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alkalischem Ammoncitrat (Joulie) löslich </w:t>
            </w:r>
          </w:p>
          <w:p>
            <w:pPr>
              <w:pStyle w:val="GesAbsatz"/>
              <w:jc w:val="left"/>
              <w:rPr>
                <w:rFonts w:cs="Arial"/>
                <w:sz w:val="18"/>
                <w:szCs w:val="18"/>
              </w:rPr>
            </w:pPr>
            <w:r>
              <w:rPr>
                <w:rFonts w:cs="Arial"/>
                <w:sz w:val="18"/>
                <w:szCs w:val="18"/>
              </w:rPr>
              <w:t>(8)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55 %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Ameisensäure löslich </w:t>
            </w:r>
          </w:p>
        </w:tc>
        <w:tc>
          <w:tcPr>
            <w:tcW w:w="2128" w:type="dxa"/>
            <w:gridSpan w:val="2"/>
          </w:tcPr>
          <w:p>
            <w:pPr>
              <w:pStyle w:val="GesAbsatz"/>
              <w:jc w:val="left"/>
              <w:rPr>
                <w:rFonts w:cs="Arial"/>
                <w:sz w:val="18"/>
                <w:szCs w:val="18"/>
              </w:rPr>
            </w:pPr>
          </w:p>
        </w:tc>
        <w:tc>
          <w:tcPr>
            <w:tcW w:w="2422"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Erreicht eine der Stickstoffformen (2) bis (5) mindestens 1 Gewichtsprozent, so muss diese Form zugesichert werden </w:t>
            </w:r>
          </w:p>
        </w:tc>
        <w:tc>
          <w:tcPr>
            <w:tcW w:w="3149" w:type="dxa"/>
          </w:tcPr>
          <w:p>
            <w:pPr>
              <w:pStyle w:val="GesAbsatz"/>
              <w:jc w:val="left"/>
              <w:rPr>
                <w:rFonts w:cs="Arial"/>
                <w:sz w:val="18"/>
                <w:szCs w:val="18"/>
              </w:rPr>
            </w:pPr>
            <w:r>
              <w:rPr>
                <w:rFonts w:cs="Arial"/>
                <w:sz w:val="18"/>
                <w:szCs w:val="18"/>
              </w:rPr>
              <w:t xml:space="preserve">1. Bei einem NP-Dünger, der kein Thomasphosphat, Glühphosphat, Aluminium-Calciumphosphat, teilaufgeschlossenes Rohphosphat oder Rohphosphat enthält, sind die Löslichkeiten nach (1), (2) oder (3) zuzusichern: </w:t>
            </w:r>
          </w:p>
          <w:p>
            <w:pPr>
              <w:pStyle w:val="GesAbsatz"/>
              <w:ind w:left="261" w:hanging="261"/>
              <w:jc w:val="left"/>
              <w:rPr>
                <w:rFonts w:cs="Arial"/>
                <w:sz w:val="18"/>
                <w:szCs w:val="18"/>
              </w:rPr>
            </w:pPr>
            <w:r>
              <w:rPr>
                <w:rFonts w:cs="Arial"/>
                <w:sz w:val="18"/>
                <w:szCs w:val="18"/>
              </w:rPr>
              <w:t>-</w:t>
            </w:r>
            <w:r>
              <w:rPr>
                <w:rFonts w:cs="Arial"/>
                <w:sz w:val="18"/>
                <w:szCs w:val="18"/>
              </w:rPr>
              <w:tab/>
              <w:t>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 </w:t>
            </w:r>
          </w:p>
          <w:p>
            <w:pPr>
              <w:pStyle w:val="GesAbsatz"/>
              <w:ind w:left="261" w:hanging="261"/>
              <w:jc w:val="left"/>
              <w:rPr>
                <w:rFonts w:cs="Arial"/>
                <w:sz w:val="18"/>
                <w:szCs w:val="18"/>
              </w:rPr>
            </w:pPr>
            <w:r>
              <w:rPr>
                <w:rFonts w:cs="Arial"/>
                <w:sz w:val="18"/>
                <w:szCs w:val="18"/>
              </w:rPr>
              <w:t>-</w:t>
            </w:r>
            <w:r>
              <w:rPr>
                <w:rFonts w:cs="Arial"/>
                <w:sz w:val="18"/>
                <w:szCs w:val="18"/>
              </w:rPr>
              <w:tab/>
              <w:t>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-Gehalt anzugeben (Löslichkeit (1)). </w:t>
            </w:r>
          </w:p>
          <w:p>
            <w:pPr>
              <w:pStyle w:val="GesAbsatz"/>
              <w:jc w:val="left"/>
              <w:rPr>
                <w:rFonts w:cs="Arial"/>
                <w:sz w:val="18"/>
                <w:szCs w:val="18"/>
              </w:rPr>
            </w:pPr>
            <w:r>
              <w:rPr>
                <w:rFonts w:cs="Arial"/>
                <w:sz w:val="18"/>
                <w:szCs w:val="18"/>
              </w:rPr>
              <w:t>Der Anteil an ausschließlich mineralsäurelöslichem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darf 2% nicht überschreiten. </w:t>
            </w:r>
          </w:p>
          <w:p>
            <w:pPr>
              <w:pStyle w:val="GesAbsatz"/>
              <w:jc w:val="left"/>
              <w:rPr>
                <w:rFonts w:cs="Arial"/>
                <w:sz w:val="18"/>
                <w:szCs w:val="18"/>
              </w:rPr>
            </w:pPr>
            <w:r>
              <w:rPr>
                <w:rFonts w:cs="Arial"/>
                <w:sz w:val="18"/>
                <w:szCs w:val="18"/>
              </w:rPr>
              <w:t xml:space="preserve">Für diesen Fall (1) beträgt die Einwaage zur Bestimmung der Löslichkeiten (2) und (3) 1g. </w:t>
            </w:r>
          </w:p>
          <w:p>
            <w:pPr>
              <w:pStyle w:val="GesAbsatz"/>
              <w:jc w:val="left"/>
              <w:rPr>
                <w:rFonts w:cs="Arial"/>
                <w:sz w:val="18"/>
                <w:szCs w:val="18"/>
              </w:rPr>
            </w:pPr>
            <w:r>
              <w:rPr>
                <w:rFonts w:cs="Arial"/>
                <w:sz w:val="18"/>
                <w:szCs w:val="18"/>
              </w:rPr>
              <w:t xml:space="preserve">2 (a) Ein NP-Dünger, der Rohphosphat oder teilaufgeschlossenes Rohphosphat enthält, darf kein Thomasphosphat, Glühphosphat oder Aluminium-Calciumphosphat enthalten. </w:t>
            </w:r>
          </w:p>
          <w:p>
            <w:pPr>
              <w:pStyle w:val="GesAbsatz"/>
              <w:jc w:val="left"/>
              <w:rPr>
                <w:rFonts w:cs="Arial"/>
                <w:sz w:val="18"/>
                <w:szCs w:val="18"/>
              </w:rPr>
            </w:pPr>
            <w:r>
              <w:rPr>
                <w:rFonts w:cs="Arial"/>
                <w:sz w:val="18"/>
                <w:szCs w:val="18"/>
              </w:rPr>
              <w:lastRenderedPageBreak/>
              <w:t xml:space="preserve">Die Löslichkeiten sind nach (1), (3) und (4) zuzusichern. </w:t>
            </w:r>
          </w:p>
          <w:p>
            <w:pPr>
              <w:pStyle w:val="GesAbsatz"/>
              <w:jc w:val="left"/>
              <w:rPr>
                <w:rFonts w:cs="Arial"/>
                <w:sz w:val="18"/>
                <w:szCs w:val="18"/>
              </w:rPr>
            </w:pPr>
            <w:r>
              <w:rPr>
                <w:rFonts w:cs="Arial"/>
                <w:sz w:val="18"/>
                <w:szCs w:val="18"/>
              </w:rPr>
              <w:t xml:space="preserve">Dieser Düngemitteltyp muss enthalten: </w:t>
            </w:r>
          </w:p>
          <w:p>
            <w:pPr>
              <w:pStyle w:val="GesAbsatz"/>
              <w:ind w:left="261" w:hanging="261"/>
              <w:jc w:val="left"/>
              <w:rPr>
                <w:rFonts w:cs="Arial"/>
                <w:sz w:val="18"/>
                <w:szCs w:val="18"/>
              </w:rPr>
            </w:pPr>
            <w:r>
              <w:rPr>
                <w:rFonts w:cs="Arial"/>
                <w:sz w:val="18"/>
                <w:szCs w:val="18"/>
              </w:rPr>
              <w:t>-</w:t>
            </w:r>
            <w:r>
              <w:rPr>
                <w:rFonts w:cs="Arial"/>
                <w:sz w:val="18"/>
                <w:szCs w:val="18"/>
              </w:rPr>
              <w:tab/>
              <w:t>mindestens 2 %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(4)); </w:t>
            </w:r>
          </w:p>
          <w:p>
            <w:pPr>
              <w:pStyle w:val="GesAbsatz"/>
              <w:ind w:left="261" w:hanging="261"/>
              <w:jc w:val="left"/>
              <w:rPr>
                <w:rFonts w:cs="Arial"/>
                <w:sz w:val="18"/>
                <w:szCs w:val="18"/>
              </w:rPr>
            </w:pPr>
            <w:r>
              <w:rPr>
                <w:rFonts w:cs="Arial"/>
                <w:sz w:val="18"/>
                <w:szCs w:val="18"/>
              </w:rPr>
              <w:t>-</w:t>
            </w:r>
            <w:r>
              <w:rPr>
                <w:rFonts w:cs="Arial"/>
                <w:sz w:val="18"/>
                <w:szCs w:val="18"/>
              </w:rPr>
              <w:tab/>
              <w:t xml:space="preserve">mindestens 5 % wasser- und </w:t>
            </w:r>
            <w:proofErr w:type="spellStart"/>
            <w:r>
              <w:rPr>
                <w:rFonts w:cs="Arial"/>
                <w:sz w:val="18"/>
                <w:szCs w:val="18"/>
              </w:rPr>
              <w:t>neutralammoncitratlösliches</w:t>
            </w:r>
            <w:proofErr w:type="spellEnd"/>
            <w:r>
              <w:rPr>
                <w:rFonts w:cs="Arial"/>
                <w:sz w:val="18"/>
                <w:szCs w:val="18"/>
              </w:rPr>
              <w:t xml:space="preserv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(3)); </w:t>
            </w:r>
          </w:p>
          <w:p>
            <w:pPr>
              <w:pStyle w:val="GesAbsatz"/>
              <w:ind w:left="261" w:hanging="261"/>
              <w:jc w:val="left"/>
              <w:rPr>
                <w:rFonts w:cs="Arial"/>
                <w:sz w:val="18"/>
                <w:szCs w:val="18"/>
              </w:rPr>
            </w:pPr>
            <w:r>
              <w:rPr>
                <w:rFonts w:cs="Arial"/>
                <w:sz w:val="18"/>
                <w:szCs w:val="18"/>
              </w:rPr>
              <w:t>-</w:t>
            </w:r>
            <w:r>
              <w:rPr>
                <w:rFonts w:cs="Arial"/>
                <w:sz w:val="18"/>
                <w:szCs w:val="18"/>
              </w:rPr>
              <w:tab/>
              <w:t>mindestens 2,5 %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jc w:val="left"/>
              <w:rPr>
                <w:rFonts w:cs="Arial"/>
                <w:sz w:val="18"/>
                <w:szCs w:val="18"/>
              </w:rPr>
            </w:pPr>
            <w:r>
              <w:rPr>
                <w:rFonts w:cs="Arial"/>
                <w:sz w:val="18"/>
                <w:szCs w:val="18"/>
              </w:rPr>
              <w:t xml:space="preserve">Dieser Düngemitteltyp muss unter der Bezeichnung „NP-Dünger mit Rohphosphat“ oder „NP-Dünger mit teilaufgeschlossenem Rohphosphat“ in den Verkehr gebracht werden. </w:t>
            </w:r>
          </w:p>
          <w:p>
            <w:pPr>
              <w:pStyle w:val="GesAbsatz"/>
              <w:jc w:val="left"/>
              <w:rPr>
                <w:rFonts w:cs="Arial"/>
                <w:sz w:val="18"/>
                <w:szCs w:val="18"/>
              </w:rPr>
            </w:pPr>
            <w:r>
              <w:rPr>
                <w:rFonts w:cs="Arial"/>
                <w:sz w:val="18"/>
                <w:szCs w:val="18"/>
              </w:rPr>
              <w:t xml:space="preserve">Für diesen Fall 2 (a) beträgt die Einwaage zur Bestimmung der Löslichkeit (3) 3 g. </w:t>
            </w:r>
          </w:p>
        </w:tc>
        <w:tc>
          <w:tcPr>
            <w:tcW w:w="2198" w:type="dxa"/>
          </w:tcPr>
          <w:p>
            <w:pPr>
              <w:pStyle w:val="GesAbsatz"/>
              <w:jc w:val="left"/>
              <w:rPr>
                <w:rFonts w:cs="Arial"/>
                <w:sz w:val="18"/>
                <w:szCs w:val="18"/>
              </w:rPr>
            </w:pPr>
          </w:p>
        </w:tc>
      </w:tr>
      <w:tr>
        <w:trPr>
          <w:gridAfter w:val="1"/>
          <w:wAfter w:w="20" w:type="dxa"/>
          <w:trHeight w:val="256"/>
          <w:tblHeader/>
        </w:trPr>
        <w:tc>
          <w:tcPr>
            <w:tcW w:w="2235" w:type="dxa"/>
          </w:tcPr>
          <w:p>
            <w:pPr>
              <w:pStyle w:val="GesAbsatz"/>
              <w:jc w:val="center"/>
              <w:rPr>
                <w:rFonts w:cs="Arial"/>
                <w:sz w:val="18"/>
                <w:szCs w:val="18"/>
              </w:rPr>
            </w:pPr>
            <w:r>
              <w:rPr>
                <w:sz w:val="18"/>
                <w:szCs w:val="18"/>
              </w:rPr>
              <w:br w:type="page"/>
            </w:r>
            <w:r>
              <w:rPr>
                <w:rFonts w:cs="Arial"/>
                <w:sz w:val="18"/>
                <w:szCs w:val="18"/>
              </w:rPr>
              <w:t>1</w:t>
            </w:r>
          </w:p>
        </w:tc>
        <w:tc>
          <w:tcPr>
            <w:tcW w:w="2955" w:type="dxa"/>
          </w:tcPr>
          <w:p>
            <w:pPr>
              <w:pStyle w:val="GesAbsatz"/>
              <w:jc w:val="center"/>
              <w:rPr>
                <w:rFonts w:cs="Arial"/>
                <w:sz w:val="18"/>
                <w:szCs w:val="18"/>
              </w:rPr>
            </w:pPr>
            <w:r>
              <w:rPr>
                <w:rFonts w:cs="Arial"/>
                <w:sz w:val="18"/>
                <w:szCs w:val="18"/>
              </w:rPr>
              <w:t>2</w:t>
            </w:r>
          </w:p>
        </w:tc>
        <w:tc>
          <w:tcPr>
            <w:tcW w:w="2148" w:type="dxa"/>
            <w:gridSpan w:val="2"/>
          </w:tcPr>
          <w:p>
            <w:pPr>
              <w:pStyle w:val="GesAbsatz"/>
              <w:jc w:val="center"/>
              <w:rPr>
                <w:rFonts w:cs="Arial"/>
                <w:sz w:val="18"/>
                <w:szCs w:val="18"/>
              </w:rPr>
            </w:pPr>
            <w:r>
              <w:rPr>
                <w:rFonts w:cs="Arial"/>
                <w:sz w:val="18"/>
                <w:szCs w:val="18"/>
              </w:rPr>
              <w:t>3</w:t>
            </w:r>
          </w:p>
        </w:tc>
        <w:tc>
          <w:tcPr>
            <w:tcW w:w="2429" w:type="dxa"/>
            <w:gridSpan w:val="2"/>
          </w:tcPr>
          <w:p>
            <w:pPr>
              <w:pStyle w:val="GesAbsatz"/>
              <w:jc w:val="center"/>
              <w:rPr>
                <w:rFonts w:cs="Arial"/>
                <w:sz w:val="18"/>
                <w:szCs w:val="18"/>
              </w:rPr>
            </w:pPr>
            <w:r>
              <w:rPr>
                <w:rFonts w:cs="Arial"/>
                <w:sz w:val="18"/>
                <w:szCs w:val="18"/>
              </w:rPr>
              <w:t>4</w:t>
            </w:r>
          </w:p>
        </w:tc>
        <w:tc>
          <w:tcPr>
            <w:tcW w:w="3148" w:type="dxa"/>
          </w:tcPr>
          <w:p>
            <w:pPr>
              <w:pStyle w:val="GesAbsatz"/>
              <w:jc w:val="center"/>
              <w:rPr>
                <w:rFonts w:cs="Arial"/>
                <w:sz w:val="18"/>
                <w:szCs w:val="18"/>
              </w:rPr>
            </w:pPr>
            <w:r>
              <w:rPr>
                <w:rFonts w:cs="Arial"/>
                <w:sz w:val="18"/>
                <w:szCs w:val="18"/>
              </w:rPr>
              <w:t>5</w:t>
            </w:r>
          </w:p>
        </w:tc>
        <w:tc>
          <w:tcPr>
            <w:tcW w:w="2199" w:type="dxa"/>
          </w:tcPr>
          <w:p>
            <w:pPr>
              <w:pStyle w:val="GesAbsatz"/>
              <w:jc w:val="center"/>
              <w:rPr>
                <w:rFonts w:cs="Arial"/>
                <w:sz w:val="18"/>
                <w:szCs w:val="18"/>
              </w:rPr>
            </w:pPr>
            <w:r>
              <w:rPr>
                <w:rFonts w:cs="Arial"/>
                <w:sz w:val="18"/>
                <w:szCs w:val="18"/>
              </w:rPr>
              <w:t>6</w:t>
            </w:r>
          </w:p>
        </w:tc>
      </w:tr>
      <w:tr>
        <w:trPr>
          <w:gridAfter w:val="1"/>
          <w:wAfter w:w="20" w:type="dxa"/>
          <w:trHeight w:val="184"/>
        </w:trPr>
        <w:tc>
          <w:tcPr>
            <w:tcW w:w="7338" w:type="dxa"/>
            <w:gridSpan w:val="4"/>
          </w:tcPr>
          <w:p>
            <w:pPr>
              <w:pStyle w:val="GesAbsatz"/>
              <w:rPr>
                <w:rFonts w:cs="Arial"/>
                <w:sz w:val="18"/>
                <w:szCs w:val="18"/>
              </w:rPr>
            </w:pPr>
            <w:r>
              <w:rPr>
                <w:rFonts w:cs="Arial"/>
                <w:sz w:val="18"/>
                <w:szCs w:val="18"/>
              </w:rPr>
              <w:t xml:space="preserve">Mahlfeinheiten der Phosphatbestandteile: </w:t>
            </w:r>
          </w:p>
          <w:p>
            <w:pPr>
              <w:pStyle w:val="GesAbsatz"/>
              <w:rPr>
                <w:rFonts w:cs="Arial"/>
                <w:sz w:val="18"/>
                <w:szCs w:val="18"/>
              </w:rPr>
            </w:pPr>
            <w:r>
              <w:rPr>
                <w:rFonts w:cs="Arial"/>
                <w:sz w:val="18"/>
                <w:szCs w:val="18"/>
              </w:rPr>
              <w:t xml:space="preserve">Thomasphosphat: mindestens 75 % Siebdurchgang bei 0,160 mm lichter Maschenweite </w:t>
            </w:r>
          </w:p>
          <w:p>
            <w:pPr>
              <w:pStyle w:val="GesAbsatz"/>
              <w:rPr>
                <w:rFonts w:cs="Arial"/>
                <w:sz w:val="18"/>
                <w:szCs w:val="18"/>
              </w:rPr>
            </w:pPr>
            <w:r>
              <w:rPr>
                <w:rFonts w:cs="Arial"/>
                <w:sz w:val="18"/>
                <w:szCs w:val="18"/>
              </w:rPr>
              <w:lastRenderedPageBreak/>
              <w:t xml:space="preserve">Aluminium-Calciumphosphat: mindestens 90 % Siebdurchgang bei 0,160 mm lichter Maschenweite </w:t>
            </w:r>
          </w:p>
          <w:p>
            <w:pPr>
              <w:pStyle w:val="GesAbsatz"/>
              <w:rPr>
                <w:rFonts w:cs="Arial"/>
                <w:sz w:val="18"/>
                <w:szCs w:val="18"/>
              </w:rPr>
            </w:pPr>
            <w:r>
              <w:rPr>
                <w:rFonts w:cs="Arial"/>
                <w:sz w:val="18"/>
                <w:szCs w:val="18"/>
              </w:rPr>
              <w:t xml:space="preserve">Glühphosphat: mindestens 75 % Siebdurchgang bei 0,160 mm lichter Maschenweite </w:t>
            </w:r>
          </w:p>
          <w:p>
            <w:pPr>
              <w:pStyle w:val="GesAbsatz"/>
              <w:rPr>
                <w:rFonts w:cs="Arial"/>
                <w:sz w:val="18"/>
                <w:szCs w:val="18"/>
              </w:rPr>
            </w:pPr>
            <w:r>
              <w:rPr>
                <w:rFonts w:cs="Arial"/>
                <w:sz w:val="18"/>
                <w:szCs w:val="18"/>
              </w:rPr>
              <w:t xml:space="preserve">Weicherdiges Rohphosphat: mindestens 90 % Siebdurchgang bei 0,063 mm lichter Maschenweite </w:t>
            </w:r>
          </w:p>
          <w:p>
            <w:pPr>
              <w:pStyle w:val="GesAbsatz"/>
              <w:rPr>
                <w:rFonts w:cs="Arial"/>
                <w:sz w:val="18"/>
                <w:szCs w:val="18"/>
              </w:rPr>
            </w:pPr>
            <w:r>
              <w:rPr>
                <w:rFonts w:cs="Arial"/>
                <w:sz w:val="18"/>
                <w:szCs w:val="18"/>
              </w:rPr>
              <w:t xml:space="preserve">Teilaufgeschlossenes Rohphosphat: mindestens 90 % Siebdurchgang bei 0,160 mm lichter Maschenweite </w:t>
            </w:r>
          </w:p>
        </w:tc>
        <w:tc>
          <w:tcPr>
            <w:tcW w:w="2429" w:type="dxa"/>
            <w:gridSpan w:val="2"/>
          </w:tcPr>
          <w:p>
            <w:pPr>
              <w:pStyle w:val="GesAbsatz"/>
              <w:rPr>
                <w:rFonts w:cs="Arial"/>
                <w:sz w:val="18"/>
                <w:szCs w:val="18"/>
              </w:rPr>
            </w:pPr>
          </w:p>
        </w:tc>
        <w:tc>
          <w:tcPr>
            <w:tcW w:w="3148" w:type="dxa"/>
          </w:tcPr>
          <w:p>
            <w:pPr>
              <w:pStyle w:val="GesAbsatz"/>
              <w:rPr>
                <w:rFonts w:cs="Arial"/>
                <w:sz w:val="18"/>
                <w:szCs w:val="18"/>
              </w:rPr>
            </w:pPr>
            <w:r>
              <w:rPr>
                <w:rFonts w:cs="Arial"/>
                <w:sz w:val="18"/>
                <w:szCs w:val="18"/>
              </w:rPr>
              <w:t xml:space="preserve">2 (b) Ein NP-Dünger, der Aluminium-Calciumphosphat enthält, darf kein Thomasphosphat, Glühphosphat, </w:t>
            </w:r>
            <w:r>
              <w:rPr>
                <w:rFonts w:cs="Arial"/>
                <w:sz w:val="18"/>
                <w:szCs w:val="18"/>
              </w:rPr>
              <w:lastRenderedPageBreak/>
              <w:t xml:space="preserve">Rohphosphat oder teilaufgeschlossenes Rohphosphat enthalten. </w:t>
            </w:r>
          </w:p>
          <w:p>
            <w:pPr>
              <w:pStyle w:val="GesAbsatz"/>
              <w:rPr>
                <w:rFonts w:cs="Arial"/>
                <w:sz w:val="18"/>
                <w:szCs w:val="18"/>
              </w:rPr>
            </w:pPr>
            <w:r>
              <w:rPr>
                <w:rFonts w:cs="Arial"/>
                <w:sz w:val="18"/>
                <w:szCs w:val="18"/>
              </w:rPr>
              <w:t xml:space="preserve">Die Löslichkeiten sind nach (1) und (7) zuzusichern. Die Löslichkeit (7) ist anwendbar nach Abzug der Wasserlöslichkeit. Dieser Düngemitteltyp muss enthalten: </w:t>
            </w:r>
          </w:p>
          <w:p>
            <w:pPr>
              <w:pStyle w:val="GesAbsatz"/>
              <w:ind w:left="261" w:hanging="261"/>
              <w:rPr>
                <w:rFonts w:cs="Arial"/>
                <w:sz w:val="18"/>
                <w:szCs w:val="18"/>
              </w:rPr>
            </w:pPr>
            <w:r>
              <w:rPr>
                <w:rFonts w:cs="Arial"/>
                <w:sz w:val="18"/>
                <w:szCs w:val="18"/>
              </w:rPr>
              <w:t>-</w:t>
            </w:r>
            <w:r>
              <w:rPr>
                <w:rFonts w:cs="Arial"/>
                <w:sz w:val="18"/>
                <w:szCs w:val="18"/>
              </w:rPr>
              <w:tab/>
              <w:t>mindestens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ind w:left="261" w:hanging="261"/>
              <w:rPr>
                <w:rFonts w:cs="Arial"/>
                <w:sz w:val="18"/>
                <w:szCs w:val="18"/>
              </w:rPr>
            </w:pPr>
            <w:r>
              <w:rPr>
                <w:rFonts w:cs="Arial"/>
                <w:sz w:val="18"/>
                <w:szCs w:val="18"/>
              </w:rPr>
              <w:t>-</w:t>
            </w:r>
            <w:r>
              <w:rPr>
                <w:rFonts w:cs="Arial"/>
                <w:sz w:val="18"/>
                <w:szCs w:val="18"/>
              </w:rPr>
              <w:tab/>
              <w:t>mindestens 5 %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(7). </w:t>
            </w:r>
          </w:p>
          <w:p>
            <w:pPr>
              <w:pStyle w:val="GesAbsatz"/>
              <w:rPr>
                <w:rFonts w:cs="Arial"/>
                <w:sz w:val="18"/>
                <w:szCs w:val="18"/>
              </w:rPr>
            </w:pPr>
            <w:r>
              <w:rPr>
                <w:rFonts w:cs="Arial"/>
                <w:sz w:val="18"/>
                <w:szCs w:val="18"/>
              </w:rPr>
              <w:t xml:space="preserve">Dieser Düngemitteltyp darf nur unter der Bezeichnung „NP-Dünger mit Aluminium-Calciumphosphat“ in den Verkehr gebracht werden. </w:t>
            </w:r>
          </w:p>
          <w:p>
            <w:pPr>
              <w:pStyle w:val="GesAbsatz"/>
              <w:rPr>
                <w:rFonts w:cs="Arial"/>
                <w:sz w:val="18"/>
                <w:szCs w:val="18"/>
              </w:rPr>
            </w:pPr>
            <w:r>
              <w:rPr>
                <w:rFonts w:cs="Arial"/>
                <w:sz w:val="18"/>
                <w:szCs w:val="18"/>
              </w:rPr>
              <w:t xml:space="preserve">3. Bei NP-Düngern, die nur einen einzigen der folgenden Phosphatdüngertypen enthalten: Thomasphosphat, Glühphosphat, Aluminium-Calciumphosphat oder weicherdiges Rohphosphat ist der Typenbezeichnung die Angabe der Phosphatart beizufügen. </w:t>
            </w:r>
          </w:p>
          <w:p>
            <w:pPr>
              <w:pStyle w:val="GesAbsatz"/>
              <w:rPr>
                <w:rFonts w:cs="Arial"/>
                <w:sz w:val="18"/>
                <w:szCs w:val="18"/>
              </w:rPr>
            </w:pPr>
            <w:r>
              <w:rPr>
                <w:rFonts w:cs="Arial"/>
                <w:sz w:val="18"/>
                <w:szCs w:val="18"/>
              </w:rPr>
              <w:t xml:space="preserve">Die Löslichkeit ist wie folgt zuzusichern: </w:t>
            </w:r>
          </w:p>
          <w:p>
            <w:pPr>
              <w:pStyle w:val="GesAbsatz"/>
              <w:ind w:left="261" w:hanging="261"/>
              <w:rPr>
                <w:rFonts w:cs="Arial"/>
                <w:sz w:val="18"/>
                <w:szCs w:val="18"/>
              </w:rPr>
            </w:pPr>
            <w:r>
              <w:rPr>
                <w:rFonts w:cs="Arial"/>
                <w:sz w:val="18"/>
                <w:szCs w:val="18"/>
              </w:rPr>
              <w:lastRenderedPageBreak/>
              <w:t>-</w:t>
            </w:r>
            <w:r>
              <w:rPr>
                <w:rFonts w:cs="Arial"/>
                <w:sz w:val="18"/>
                <w:szCs w:val="18"/>
              </w:rPr>
              <w:tab/>
              <w:t xml:space="preserve">für die Düngemittel auf der Grundlage von Thomasphosphat: Löslichkeit (6a) in Frankreich, Italien, Spanien, Portugal, Griechenland, der Tschechischen Republik, Estland, Zypern, Lettland, Litauen, Ungarn, Malta, Polen, Slowenien , Slowakei, Bulgarien und der Rumänien der (6b) (Deutschland, Belgien, Dänemark, Irland, Luxemburg, Niederlande, Vereinigtes Königreich und Österreich); </w:t>
            </w:r>
          </w:p>
          <w:p>
            <w:pPr>
              <w:pStyle w:val="GesAbsatz"/>
              <w:ind w:left="261" w:hanging="261"/>
              <w:rPr>
                <w:rFonts w:cs="Arial"/>
                <w:sz w:val="18"/>
                <w:szCs w:val="18"/>
              </w:rPr>
            </w:pPr>
            <w:r>
              <w:rPr>
                <w:rFonts w:cs="Arial"/>
                <w:sz w:val="18"/>
                <w:szCs w:val="18"/>
              </w:rPr>
              <w:t>-</w:t>
            </w:r>
            <w:r>
              <w:rPr>
                <w:rFonts w:cs="Arial"/>
                <w:sz w:val="18"/>
                <w:szCs w:val="18"/>
              </w:rPr>
              <w:tab/>
              <w:t xml:space="preserve">für die Düngemittel auf der Grundlage von Glühphosphat: Löslichkeit (5); </w:t>
            </w:r>
          </w:p>
          <w:p>
            <w:pPr>
              <w:pStyle w:val="GesAbsatz"/>
              <w:ind w:left="261" w:hanging="261"/>
              <w:rPr>
                <w:rFonts w:cs="Arial"/>
                <w:sz w:val="18"/>
                <w:szCs w:val="18"/>
              </w:rPr>
            </w:pPr>
            <w:r>
              <w:rPr>
                <w:rFonts w:cs="Arial"/>
                <w:sz w:val="18"/>
                <w:szCs w:val="18"/>
              </w:rPr>
              <w:t>-</w:t>
            </w:r>
            <w:r>
              <w:rPr>
                <w:rFonts w:cs="Arial"/>
                <w:sz w:val="18"/>
                <w:szCs w:val="18"/>
              </w:rPr>
              <w:tab/>
              <w:t xml:space="preserve">für die Düngemittel auf der Grundlage von Aluminium-Calciumphosphat: Löslichkeit (7); </w:t>
            </w:r>
          </w:p>
          <w:p>
            <w:pPr>
              <w:pStyle w:val="GesAbsatz"/>
              <w:ind w:left="261" w:hanging="261"/>
              <w:rPr>
                <w:rFonts w:cs="Arial"/>
                <w:sz w:val="18"/>
                <w:szCs w:val="18"/>
              </w:rPr>
            </w:pPr>
            <w:r>
              <w:rPr>
                <w:rFonts w:cs="Arial"/>
                <w:sz w:val="18"/>
                <w:szCs w:val="18"/>
              </w:rPr>
              <w:t>-</w:t>
            </w:r>
            <w:r>
              <w:rPr>
                <w:rFonts w:cs="Arial"/>
                <w:sz w:val="18"/>
                <w:szCs w:val="18"/>
              </w:rPr>
              <w:tab/>
              <w:t>für die Düngemittel auf der Grundlage von weicherdigem Rohphosphat: Löslichkeit (8)</w:t>
            </w:r>
          </w:p>
        </w:tc>
        <w:tc>
          <w:tcPr>
            <w:tcW w:w="2199" w:type="dxa"/>
          </w:tcPr>
          <w:p>
            <w:pPr>
              <w:pStyle w:val="GesAbsatz"/>
              <w:rPr>
                <w:rFonts w:cs="Arial"/>
                <w:sz w:val="18"/>
                <w:szCs w:val="18"/>
              </w:rPr>
            </w:pPr>
          </w:p>
        </w:tc>
      </w:tr>
    </w:tbl>
    <w:p>
      <w:pPr>
        <w:pStyle w:val="GesAbsatz"/>
      </w:pPr>
    </w:p>
    <w:p>
      <w:pPr>
        <w:pStyle w:val="GesAbsatz"/>
      </w:pPr>
    </w:p>
    <w:tbl>
      <w:tblPr>
        <w:tblW w:w="14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2"/>
        <w:gridCol w:w="5501"/>
        <w:gridCol w:w="6803"/>
      </w:tblGrid>
      <w:tr>
        <w:trPr>
          <w:trHeight w:val="450"/>
        </w:trPr>
        <w:tc>
          <w:tcPr>
            <w:tcW w:w="2152" w:type="dxa"/>
            <w:vMerge w:val="restart"/>
            <w:vAlign w:val="center"/>
          </w:tcPr>
          <w:p>
            <w:pPr>
              <w:pStyle w:val="GesAbsatz"/>
              <w:rPr>
                <w:sz w:val="18"/>
                <w:szCs w:val="18"/>
              </w:rPr>
            </w:pPr>
            <w:r>
              <w:rPr>
                <w:sz w:val="18"/>
                <w:szCs w:val="18"/>
              </w:rPr>
              <w:t xml:space="preserve">B.2.2. </w:t>
            </w:r>
          </w:p>
        </w:tc>
        <w:tc>
          <w:tcPr>
            <w:tcW w:w="5501" w:type="dxa"/>
          </w:tcPr>
          <w:p>
            <w:pPr>
              <w:pStyle w:val="GesAbsatz"/>
              <w:rPr>
                <w:sz w:val="18"/>
                <w:szCs w:val="18"/>
              </w:rPr>
            </w:pPr>
            <w:r>
              <w:rPr>
                <w:sz w:val="18"/>
                <w:szCs w:val="18"/>
              </w:rPr>
              <w:t xml:space="preserve">Typenbezeichnung: </w:t>
            </w:r>
          </w:p>
        </w:tc>
        <w:tc>
          <w:tcPr>
            <w:tcW w:w="6803" w:type="dxa"/>
          </w:tcPr>
          <w:p>
            <w:pPr>
              <w:pStyle w:val="GesAbsatz"/>
              <w:rPr>
                <w:sz w:val="18"/>
                <w:szCs w:val="18"/>
              </w:rPr>
            </w:pPr>
            <w:r>
              <w:rPr>
                <w:sz w:val="18"/>
                <w:szCs w:val="18"/>
              </w:rPr>
              <w:t xml:space="preserve">NP-Dünger, der Crotonylidendiharnstoff oder Isobutylidendiharnstoff oder Formaldehydharnstoff enthält (je nach Fall) </w:t>
            </w:r>
          </w:p>
        </w:tc>
      </w:tr>
      <w:tr>
        <w:trPr>
          <w:trHeight w:val="565"/>
        </w:trPr>
        <w:tc>
          <w:tcPr>
            <w:tcW w:w="2152" w:type="dxa"/>
            <w:vMerge/>
            <w:vAlign w:val="center"/>
          </w:tcPr>
          <w:p>
            <w:pPr>
              <w:pStyle w:val="GesAbsatz"/>
              <w:rPr>
                <w:sz w:val="18"/>
                <w:szCs w:val="18"/>
              </w:rPr>
            </w:pPr>
          </w:p>
        </w:tc>
        <w:tc>
          <w:tcPr>
            <w:tcW w:w="5501" w:type="dxa"/>
          </w:tcPr>
          <w:p>
            <w:pPr>
              <w:pStyle w:val="GesAbsatz"/>
              <w:rPr>
                <w:sz w:val="18"/>
                <w:szCs w:val="18"/>
              </w:rPr>
            </w:pPr>
            <w:r>
              <w:rPr>
                <w:sz w:val="18"/>
                <w:szCs w:val="18"/>
              </w:rPr>
              <w:t xml:space="preserve">Hinweise auf die Art der Herstellung: </w:t>
            </w:r>
          </w:p>
        </w:tc>
        <w:tc>
          <w:tcPr>
            <w:tcW w:w="6803" w:type="dxa"/>
            <w:vAlign w:val="center"/>
          </w:tcPr>
          <w:p>
            <w:pPr>
              <w:pStyle w:val="GesAbsatz"/>
              <w:rPr>
                <w:sz w:val="18"/>
                <w:szCs w:val="18"/>
              </w:rPr>
            </w:pPr>
            <w:r>
              <w:rPr>
                <w:sz w:val="18"/>
                <w:szCs w:val="18"/>
              </w:rPr>
              <w:t xml:space="preserve">Auf chemischem Wege gewonnenes Erzeugnis ohne Zusatz von Nährstoffen tierischen oder pflanzlichen Ursprungs, das Crotonylidendiharnstoff oder Isobutylidendiharnstoff oder Formaldehydharnstoff enthält </w:t>
            </w:r>
          </w:p>
        </w:tc>
      </w:tr>
      <w:tr>
        <w:trPr>
          <w:trHeight w:val="1225"/>
        </w:trPr>
        <w:tc>
          <w:tcPr>
            <w:tcW w:w="2152" w:type="dxa"/>
            <w:vMerge/>
            <w:vAlign w:val="center"/>
          </w:tcPr>
          <w:p>
            <w:pPr>
              <w:pStyle w:val="GesAbsatz"/>
              <w:rPr>
                <w:sz w:val="18"/>
                <w:szCs w:val="18"/>
              </w:rPr>
            </w:pPr>
          </w:p>
        </w:tc>
        <w:tc>
          <w:tcPr>
            <w:tcW w:w="5501" w:type="dxa"/>
          </w:tcPr>
          <w:p>
            <w:pPr>
              <w:pStyle w:val="GesAbsatz"/>
              <w:rPr>
                <w:sz w:val="18"/>
                <w:szCs w:val="18"/>
              </w:rPr>
            </w:pPr>
            <w:r>
              <w:rPr>
                <w:sz w:val="18"/>
                <w:szCs w:val="18"/>
              </w:rPr>
              <w:t xml:space="preserve">Nährstoffmindestgehalt (in Gewichtsprozenten): </w:t>
            </w:r>
          </w:p>
        </w:tc>
        <w:tc>
          <w:tcPr>
            <w:tcW w:w="6803" w:type="dxa"/>
          </w:tcPr>
          <w:p>
            <w:pPr>
              <w:pStyle w:val="GesAbsatz"/>
              <w:rPr>
                <w:sz w:val="18"/>
                <w:szCs w:val="18"/>
              </w:rPr>
            </w:pPr>
            <w:r>
              <w:rPr>
                <w:sz w:val="18"/>
                <w:szCs w:val="18"/>
              </w:rPr>
              <w:t>-</w:t>
            </w:r>
            <w:r>
              <w:rPr>
                <w:sz w:val="18"/>
                <w:szCs w:val="18"/>
              </w:rPr>
              <w:tab/>
              <w:t>Gesamt: 18 % (N + P</w:t>
            </w:r>
            <w:r>
              <w:rPr>
                <w:sz w:val="18"/>
                <w:szCs w:val="18"/>
                <w:vertAlign w:val="subscript"/>
              </w:rPr>
              <w:t>2</w:t>
            </w:r>
            <w:r>
              <w:rPr>
                <w:sz w:val="18"/>
                <w:szCs w:val="18"/>
              </w:rPr>
              <w:t>O</w:t>
            </w:r>
            <w:r>
              <w:rPr>
                <w:sz w:val="18"/>
                <w:szCs w:val="18"/>
                <w:vertAlign w:val="subscript"/>
              </w:rPr>
              <w:t>5</w:t>
            </w:r>
            <w:r>
              <w:rPr>
                <w:sz w:val="18"/>
                <w:szCs w:val="18"/>
              </w:rPr>
              <w:t>);</w:t>
            </w:r>
          </w:p>
          <w:p>
            <w:pPr>
              <w:pStyle w:val="GesAbsatz"/>
              <w:rPr>
                <w:sz w:val="18"/>
                <w:szCs w:val="18"/>
              </w:rPr>
            </w:pPr>
            <w:r>
              <w:rPr>
                <w:sz w:val="18"/>
                <w:szCs w:val="18"/>
              </w:rPr>
              <w:t>-</w:t>
            </w:r>
            <w:r>
              <w:rPr>
                <w:sz w:val="18"/>
                <w:szCs w:val="18"/>
              </w:rPr>
              <w:tab/>
              <w:t>Für jeden einzelnen Nährstoff:</w:t>
            </w:r>
          </w:p>
          <w:p>
            <w:pPr>
              <w:pStyle w:val="GesAbsatz"/>
              <w:tabs>
                <w:tab w:val="clear" w:pos="425"/>
              </w:tabs>
              <w:ind w:left="711" w:hanging="284"/>
              <w:rPr>
                <w:sz w:val="18"/>
                <w:szCs w:val="18"/>
              </w:rPr>
            </w:pPr>
            <w:r>
              <w:rPr>
                <w:sz w:val="18"/>
                <w:szCs w:val="18"/>
              </w:rPr>
              <w:t>-</w:t>
            </w:r>
            <w:r>
              <w:rPr>
                <w:sz w:val="18"/>
                <w:szCs w:val="18"/>
              </w:rPr>
              <w:tab/>
              <w:t>5%N.</w:t>
            </w:r>
            <w:r>
              <w:rPr>
                <w:sz w:val="18"/>
                <w:szCs w:val="18"/>
              </w:rPr>
              <w:br/>
              <w:t>Mindestens ¼ des zugesicherten Gesamtstickstoffs muss in Stickstoff (5) oder (6) oder (7) gebunden sein. Mindestens 3/5 des zugesicherten Stickstoffgehalts (7) müssen in warmem Wasser löslich sein.</w:t>
            </w:r>
          </w:p>
          <w:p>
            <w:pPr>
              <w:pStyle w:val="GesAbsatz"/>
              <w:tabs>
                <w:tab w:val="clear" w:pos="425"/>
              </w:tabs>
              <w:ind w:left="711" w:hanging="284"/>
              <w:rPr>
                <w:sz w:val="18"/>
                <w:szCs w:val="18"/>
              </w:rPr>
            </w:pPr>
            <w:r>
              <w:rPr>
                <w:sz w:val="18"/>
                <w:szCs w:val="18"/>
              </w:rPr>
              <w:t>-</w:t>
            </w:r>
            <w:r>
              <w:rPr>
                <w:sz w:val="18"/>
                <w:szCs w:val="18"/>
              </w:rPr>
              <w:tab/>
              <w:t>5% P</w:t>
            </w:r>
            <w:r>
              <w:rPr>
                <w:sz w:val="18"/>
                <w:szCs w:val="18"/>
                <w:vertAlign w:val="subscript"/>
              </w:rPr>
              <w:t>2</w:t>
            </w:r>
            <w:r>
              <w:rPr>
                <w:sz w:val="18"/>
                <w:szCs w:val="18"/>
              </w:rPr>
              <w:t>O</w:t>
            </w:r>
            <w:r>
              <w:rPr>
                <w:sz w:val="18"/>
                <w:szCs w:val="18"/>
                <w:vertAlign w:val="subscript"/>
              </w:rPr>
              <w:t>5</w:t>
            </w:r>
          </w:p>
        </w:tc>
      </w:tr>
    </w:tbl>
    <w:p>
      <w:pPr>
        <w:pStyle w:val="GesAbsatz"/>
      </w:pPr>
    </w:p>
    <w:tbl>
      <w:tblPr>
        <w:tblW w:w="151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2987"/>
        <w:gridCol w:w="2116"/>
        <w:gridCol w:w="2429"/>
        <w:gridCol w:w="3149"/>
        <w:gridCol w:w="2190"/>
        <w:gridCol w:w="8"/>
      </w:tblGrid>
      <w:tr>
        <w:trPr>
          <w:gridAfter w:val="1"/>
          <w:wAfter w:w="8" w:type="dxa"/>
          <w:trHeight w:val="674"/>
        </w:trPr>
        <w:tc>
          <w:tcPr>
            <w:tcW w:w="7338" w:type="dxa"/>
            <w:gridSpan w:val="3"/>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w:t>
            </w:r>
            <w:r>
              <w:rPr>
                <w:rFonts w:cs="Arial"/>
                <w:sz w:val="18"/>
                <w:szCs w:val="18"/>
              </w:rPr>
              <w:br/>
              <w:t>Mahlfeinheiten</w:t>
            </w:r>
          </w:p>
        </w:tc>
        <w:tc>
          <w:tcPr>
            <w:tcW w:w="7768" w:type="dxa"/>
            <w:gridSpan w:val="3"/>
            <w:vAlign w:val="center"/>
          </w:tcPr>
          <w:p>
            <w:pPr>
              <w:pStyle w:val="GesAbsatz"/>
              <w:jc w:val="center"/>
              <w:rPr>
                <w:rFonts w:cs="Arial"/>
                <w:sz w:val="18"/>
                <w:szCs w:val="18"/>
              </w:rPr>
            </w:pPr>
            <w:r>
              <w:rPr>
                <w:rFonts w:cs="Arial"/>
                <w:sz w:val="18"/>
                <w:szCs w:val="18"/>
              </w:rPr>
              <w:t xml:space="preserve">Angaben zur Düngemittelkennzeichnung </w:t>
            </w:r>
            <w:r>
              <w:rPr>
                <w:rFonts w:cs="Arial"/>
                <w:sz w:val="18"/>
                <w:szCs w:val="18"/>
              </w:rPr>
              <w:br/>
              <w:t>Weitere Erfordernisse</w:t>
            </w:r>
          </w:p>
        </w:tc>
      </w:tr>
      <w:tr>
        <w:trPr>
          <w:trHeight w:val="348"/>
        </w:trPr>
        <w:tc>
          <w:tcPr>
            <w:tcW w:w="2235" w:type="dxa"/>
          </w:tcPr>
          <w:p>
            <w:pPr>
              <w:pStyle w:val="GesAbsatz"/>
              <w:jc w:val="center"/>
              <w:rPr>
                <w:rFonts w:cs="Arial"/>
                <w:sz w:val="18"/>
                <w:szCs w:val="18"/>
              </w:rPr>
            </w:pPr>
            <w:r>
              <w:rPr>
                <w:rFonts w:cs="Arial"/>
                <w:sz w:val="18"/>
                <w:szCs w:val="18"/>
              </w:rPr>
              <w:t>N</w:t>
            </w:r>
          </w:p>
        </w:tc>
        <w:tc>
          <w:tcPr>
            <w:tcW w:w="298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1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29" w:type="dxa"/>
          </w:tcPr>
          <w:p>
            <w:pPr>
              <w:pStyle w:val="GesAbsatz"/>
              <w:jc w:val="center"/>
              <w:rPr>
                <w:rFonts w:cs="Arial"/>
                <w:sz w:val="18"/>
                <w:szCs w:val="18"/>
              </w:rPr>
            </w:pPr>
            <w:r>
              <w:rPr>
                <w:rFonts w:cs="Arial"/>
                <w:sz w:val="18"/>
                <w:szCs w:val="18"/>
              </w:rPr>
              <w:t>N</w:t>
            </w:r>
          </w:p>
        </w:tc>
        <w:tc>
          <w:tcPr>
            <w:tcW w:w="3149"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98" w:type="dxa"/>
            <w:gridSpan w:val="2"/>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268"/>
        </w:trPr>
        <w:tc>
          <w:tcPr>
            <w:tcW w:w="2235" w:type="dxa"/>
          </w:tcPr>
          <w:p>
            <w:pPr>
              <w:pStyle w:val="GesAbsatz"/>
              <w:jc w:val="center"/>
              <w:rPr>
                <w:rFonts w:cs="Arial"/>
                <w:sz w:val="18"/>
                <w:szCs w:val="18"/>
              </w:rPr>
            </w:pPr>
            <w:r>
              <w:rPr>
                <w:rFonts w:cs="Arial"/>
                <w:sz w:val="18"/>
                <w:szCs w:val="18"/>
              </w:rPr>
              <w:t>1</w:t>
            </w:r>
          </w:p>
        </w:tc>
        <w:tc>
          <w:tcPr>
            <w:tcW w:w="2987" w:type="dxa"/>
          </w:tcPr>
          <w:p>
            <w:pPr>
              <w:pStyle w:val="GesAbsatz"/>
              <w:jc w:val="center"/>
              <w:rPr>
                <w:rFonts w:cs="Arial"/>
                <w:sz w:val="18"/>
                <w:szCs w:val="18"/>
              </w:rPr>
            </w:pPr>
            <w:r>
              <w:rPr>
                <w:rFonts w:cs="Arial"/>
                <w:sz w:val="18"/>
                <w:szCs w:val="18"/>
              </w:rPr>
              <w:t>2</w:t>
            </w:r>
          </w:p>
        </w:tc>
        <w:tc>
          <w:tcPr>
            <w:tcW w:w="2116" w:type="dxa"/>
          </w:tcPr>
          <w:p>
            <w:pPr>
              <w:pStyle w:val="GesAbsatz"/>
              <w:jc w:val="center"/>
              <w:rPr>
                <w:rFonts w:cs="Arial"/>
                <w:sz w:val="18"/>
                <w:szCs w:val="18"/>
              </w:rPr>
            </w:pPr>
            <w:r>
              <w:rPr>
                <w:rFonts w:cs="Arial"/>
                <w:sz w:val="18"/>
                <w:szCs w:val="18"/>
              </w:rPr>
              <w:t>3</w:t>
            </w:r>
          </w:p>
        </w:tc>
        <w:tc>
          <w:tcPr>
            <w:tcW w:w="2429" w:type="dxa"/>
          </w:tcPr>
          <w:p>
            <w:pPr>
              <w:pStyle w:val="GesAbsatz"/>
              <w:jc w:val="center"/>
              <w:rPr>
                <w:rFonts w:cs="Arial"/>
                <w:sz w:val="18"/>
                <w:szCs w:val="18"/>
              </w:rPr>
            </w:pPr>
            <w:r>
              <w:rPr>
                <w:rFonts w:cs="Arial"/>
                <w:sz w:val="18"/>
                <w:szCs w:val="18"/>
              </w:rPr>
              <w:t>4</w:t>
            </w:r>
          </w:p>
        </w:tc>
        <w:tc>
          <w:tcPr>
            <w:tcW w:w="3149" w:type="dxa"/>
          </w:tcPr>
          <w:p>
            <w:pPr>
              <w:pStyle w:val="GesAbsatz"/>
              <w:jc w:val="center"/>
              <w:rPr>
                <w:rFonts w:cs="Arial"/>
                <w:sz w:val="18"/>
                <w:szCs w:val="18"/>
              </w:rPr>
            </w:pPr>
            <w:r>
              <w:rPr>
                <w:rFonts w:cs="Arial"/>
                <w:sz w:val="18"/>
                <w:szCs w:val="18"/>
              </w:rPr>
              <w:t>5</w:t>
            </w:r>
          </w:p>
        </w:tc>
        <w:tc>
          <w:tcPr>
            <w:tcW w:w="2198" w:type="dxa"/>
            <w:gridSpan w:val="2"/>
          </w:tcPr>
          <w:p>
            <w:pPr>
              <w:pStyle w:val="GesAbsatz"/>
              <w:jc w:val="center"/>
              <w:rPr>
                <w:rFonts w:cs="Arial"/>
                <w:sz w:val="18"/>
                <w:szCs w:val="18"/>
              </w:rPr>
            </w:pPr>
            <w:r>
              <w:rPr>
                <w:rFonts w:cs="Arial"/>
                <w:sz w:val="18"/>
                <w:szCs w:val="18"/>
              </w:rPr>
              <w:t>6</w:t>
            </w:r>
          </w:p>
        </w:tc>
      </w:tr>
      <w:tr>
        <w:trPr>
          <w:trHeight w:val="4525"/>
        </w:trPr>
        <w:tc>
          <w:tcPr>
            <w:tcW w:w="2235" w:type="dxa"/>
          </w:tcPr>
          <w:p>
            <w:pPr>
              <w:pStyle w:val="GesAbsatz"/>
              <w:jc w:val="left"/>
              <w:rPr>
                <w:rFonts w:cs="Arial"/>
                <w:sz w:val="18"/>
                <w:szCs w:val="18"/>
              </w:rPr>
            </w:pPr>
            <w:r>
              <w:rPr>
                <w:rFonts w:cs="Arial"/>
                <w:sz w:val="18"/>
                <w:szCs w:val="18"/>
              </w:rPr>
              <w:lastRenderedPageBreak/>
              <w:t xml:space="preserve">(1) Gesamtstickstoff </w:t>
            </w:r>
          </w:p>
          <w:p>
            <w:pPr>
              <w:pStyle w:val="GesAbsatz"/>
              <w:jc w:val="left"/>
              <w:rPr>
                <w:rFonts w:cs="Arial"/>
                <w:sz w:val="18"/>
                <w:szCs w:val="18"/>
              </w:rPr>
            </w:pPr>
            <w:r>
              <w:rPr>
                <w:rFonts w:cs="Arial"/>
                <w:sz w:val="18"/>
                <w:szCs w:val="18"/>
              </w:rPr>
              <w:t xml:space="preserve">(2) Nitratstickstoff </w:t>
            </w:r>
          </w:p>
          <w:p>
            <w:pPr>
              <w:pStyle w:val="GesAbsatz"/>
              <w:jc w:val="left"/>
              <w:rPr>
                <w:rFonts w:cs="Arial"/>
                <w:sz w:val="18"/>
                <w:szCs w:val="18"/>
              </w:rPr>
            </w:pPr>
            <w:r>
              <w:rPr>
                <w:rFonts w:cs="Arial"/>
                <w:sz w:val="18"/>
                <w:szCs w:val="18"/>
              </w:rPr>
              <w:t xml:space="preserve">(3) Ammoniumstickstoff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 xml:space="preserve">(5) </w:t>
            </w:r>
            <w:proofErr w:type="spellStart"/>
            <w:r>
              <w:rPr>
                <w:rFonts w:cs="Arial"/>
                <w:sz w:val="18"/>
                <w:szCs w:val="18"/>
              </w:rPr>
              <w:t>Crotonylidendi</w:t>
            </w:r>
            <w:proofErr w:type="spellEnd"/>
            <w:r>
              <w:rPr>
                <w:rFonts w:cs="Arial"/>
                <w:sz w:val="18"/>
                <w:szCs w:val="18"/>
              </w:rPr>
              <w:t xml:space="preserve">-harnstoff-N </w:t>
            </w:r>
          </w:p>
          <w:p>
            <w:pPr>
              <w:pStyle w:val="GesAbsatz"/>
              <w:jc w:val="left"/>
              <w:rPr>
                <w:rFonts w:cs="Arial"/>
                <w:sz w:val="18"/>
                <w:szCs w:val="18"/>
              </w:rPr>
            </w:pPr>
            <w:r>
              <w:rPr>
                <w:rFonts w:cs="Arial"/>
                <w:sz w:val="18"/>
                <w:szCs w:val="18"/>
              </w:rPr>
              <w:t xml:space="preserve">(6) </w:t>
            </w:r>
            <w:proofErr w:type="spellStart"/>
            <w:r>
              <w:rPr>
                <w:rFonts w:cs="Arial"/>
                <w:sz w:val="18"/>
                <w:szCs w:val="18"/>
              </w:rPr>
              <w:t>Isobutylidendi</w:t>
            </w:r>
            <w:proofErr w:type="spellEnd"/>
            <w:r>
              <w:rPr>
                <w:rFonts w:cs="Arial"/>
                <w:sz w:val="18"/>
                <w:szCs w:val="18"/>
              </w:rPr>
              <w:t xml:space="preserve">-harnstoff-N </w:t>
            </w:r>
          </w:p>
          <w:p>
            <w:pPr>
              <w:pStyle w:val="GesAbsatz"/>
              <w:jc w:val="left"/>
              <w:rPr>
                <w:rFonts w:cs="Arial"/>
                <w:sz w:val="18"/>
                <w:szCs w:val="18"/>
              </w:rPr>
            </w:pPr>
            <w:r>
              <w:rPr>
                <w:rFonts w:cs="Arial"/>
                <w:sz w:val="18"/>
                <w:szCs w:val="18"/>
              </w:rPr>
              <w:t xml:space="preserve">(7) Formaldehydharnstoff-N </w:t>
            </w:r>
          </w:p>
          <w:p>
            <w:pPr>
              <w:pStyle w:val="GesAbsatz"/>
              <w:jc w:val="left"/>
              <w:rPr>
                <w:rFonts w:cs="Arial"/>
                <w:sz w:val="18"/>
                <w:szCs w:val="18"/>
              </w:rPr>
            </w:pPr>
            <w:r>
              <w:rPr>
                <w:rFonts w:cs="Arial"/>
                <w:sz w:val="18"/>
                <w:szCs w:val="18"/>
              </w:rPr>
              <w:t xml:space="preserve">(8) Nur in warmem Wasser löslicher Formaldehydharnstoff-N </w:t>
            </w:r>
          </w:p>
          <w:p>
            <w:pPr>
              <w:pStyle w:val="GesAbsatz"/>
              <w:jc w:val="left"/>
              <w:rPr>
                <w:rFonts w:cs="Arial"/>
                <w:sz w:val="18"/>
                <w:szCs w:val="18"/>
              </w:rPr>
            </w:pPr>
            <w:r>
              <w:rPr>
                <w:rFonts w:cs="Arial"/>
                <w:sz w:val="18"/>
                <w:szCs w:val="18"/>
              </w:rPr>
              <w:t xml:space="preserve">(9) Nur in kaltem Wasser löslicher Formaldehydharnstoff-N </w:t>
            </w:r>
          </w:p>
        </w:tc>
        <w:tc>
          <w:tcPr>
            <w:tcW w:w="2987" w:type="dxa"/>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tc>
        <w:tc>
          <w:tcPr>
            <w:tcW w:w="2116" w:type="dxa"/>
          </w:tcPr>
          <w:p>
            <w:pPr>
              <w:pStyle w:val="GesAbsatz"/>
              <w:jc w:val="left"/>
              <w:rPr>
                <w:rFonts w:cs="Arial"/>
                <w:sz w:val="18"/>
                <w:szCs w:val="18"/>
              </w:rPr>
            </w:pPr>
          </w:p>
        </w:tc>
        <w:tc>
          <w:tcPr>
            <w:tcW w:w="2429"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Erreicht eine der Stickstoffformen (2) bis (4) mindestens 1 Gewichtsprozent, so muss diese Form zugesichert werden. </w:t>
            </w:r>
          </w:p>
          <w:p>
            <w:pPr>
              <w:pStyle w:val="GesAbsatz"/>
              <w:jc w:val="left"/>
              <w:rPr>
                <w:rFonts w:cs="Arial"/>
                <w:sz w:val="18"/>
                <w:szCs w:val="18"/>
              </w:rPr>
            </w:pPr>
            <w:r>
              <w:rPr>
                <w:rFonts w:cs="Arial"/>
                <w:sz w:val="18"/>
                <w:szCs w:val="18"/>
              </w:rPr>
              <w:t xml:space="preserve">(3) Eine der Stickstoffformen (5) bis (7) (je nach Fall). Die Stickstoffform (7) muss in Form von Stickstoff (8) und (9) zugesichert sein. </w:t>
            </w:r>
          </w:p>
        </w:tc>
        <w:tc>
          <w:tcPr>
            <w:tcW w:w="3149" w:type="dxa"/>
          </w:tcPr>
          <w:p>
            <w:pPr>
              <w:pStyle w:val="GesAbsatz"/>
              <w:jc w:val="left"/>
              <w:rPr>
                <w:rFonts w:cs="Arial"/>
                <w:sz w:val="18"/>
                <w:szCs w:val="18"/>
              </w:rPr>
            </w:pPr>
            <w:r>
              <w:rPr>
                <w:rFonts w:cs="Arial"/>
                <w:sz w:val="18"/>
                <w:szCs w:val="18"/>
              </w:rPr>
              <w:t xml:space="preserve">Bei einem NP-Dünger, der kein Thomasphosphat, Glühphosphat, Aluminium-Calciumphosphat, teilaufgeschlossenes Rohphosphat oder Rohphosphat enthält, sind die Löslichkeiten nach (1), (2) oder (3) zuzusichern: </w:t>
            </w:r>
          </w:p>
          <w:p>
            <w:pPr>
              <w:pStyle w:val="GesAbsatz"/>
              <w:ind w:left="261" w:hanging="261"/>
              <w:jc w:val="left"/>
              <w:rPr>
                <w:rFonts w:cs="Arial"/>
                <w:sz w:val="18"/>
                <w:szCs w:val="18"/>
              </w:rPr>
            </w:pPr>
            <w:r>
              <w:rPr>
                <w:rFonts w:cs="Arial"/>
                <w:sz w:val="18"/>
                <w:szCs w:val="18"/>
              </w:rPr>
              <w:t>-</w:t>
            </w:r>
            <w:r>
              <w:rPr>
                <w:rFonts w:cs="Arial"/>
                <w:sz w:val="18"/>
                <w:szCs w:val="18"/>
              </w:rPr>
              <w:tab/>
              <w:t>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 </w:t>
            </w:r>
          </w:p>
          <w:p>
            <w:pPr>
              <w:pStyle w:val="GesAbsatz"/>
              <w:ind w:left="261" w:hanging="261"/>
              <w:jc w:val="left"/>
              <w:rPr>
                <w:rFonts w:cs="Arial"/>
                <w:sz w:val="18"/>
                <w:szCs w:val="18"/>
              </w:rPr>
            </w:pPr>
            <w:r>
              <w:rPr>
                <w:rFonts w:cs="Arial"/>
                <w:sz w:val="18"/>
                <w:szCs w:val="18"/>
              </w:rPr>
              <w:t>-</w:t>
            </w:r>
            <w:r>
              <w:rPr>
                <w:rFonts w:cs="Arial"/>
                <w:sz w:val="18"/>
                <w:szCs w:val="18"/>
              </w:rPr>
              <w:tab/>
              <w:t>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-Gehalt anzugeben (Löslichkeit (1)). </w:t>
            </w:r>
          </w:p>
          <w:p>
            <w:pPr>
              <w:pStyle w:val="GesAbsatz"/>
              <w:jc w:val="left"/>
              <w:rPr>
                <w:rFonts w:cs="Arial"/>
                <w:sz w:val="18"/>
                <w:szCs w:val="18"/>
              </w:rPr>
            </w:pPr>
            <w:r>
              <w:rPr>
                <w:rFonts w:cs="Arial"/>
                <w:sz w:val="18"/>
                <w:szCs w:val="18"/>
              </w:rPr>
              <w:t>Der Anteil an ausschließlich mineralsäurelöslichem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darf 2% nicht überschreiten. </w:t>
            </w:r>
          </w:p>
          <w:p>
            <w:pPr>
              <w:pStyle w:val="GesAbsatz"/>
              <w:jc w:val="left"/>
              <w:rPr>
                <w:rFonts w:cs="Arial"/>
                <w:sz w:val="18"/>
                <w:szCs w:val="18"/>
              </w:rPr>
            </w:pPr>
            <w:r>
              <w:rPr>
                <w:rFonts w:cs="Arial"/>
                <w:sz w:val="18"/>
                <w:szCs w:val="18"/>
              </w:rPr>
              <w:t xml:space="preserve">Zur Bestimmung der Löslichkeiten (2) und (3) beträgt die Einwaage 1 g </w:t>
            </w:r>
          </w:p>
        </w:tc>
        <w:tc>
          <w:tcPr>
            <w:tcW w:w="2198" w:type="dxa"/>
            <w:gridSpan w:val="2"/>
          </w:tcPr>
          <w:p>
            <w:pPr>
              <w:pStyle w:val="GesAbsatz"/>
              <w:jc w:val="left"/>
              <w:rPr>
                <w:rFonts w:cs="Arial"/>
                <w:sz w:val="18"/>
                <w:szCs w:val="18"/>
              </w:rPr>
            </w:pPr>
          </w:p>
        </w:tc>
      </w:tr>
    </w:tbl>
    <w:p>
      <w:pPr>
        <w:pStyle w:val="GesAbsatz"/>
      </w:pPr>
    </w:p>
    <w:p>
      <w:pPr>
        <w:pStyle w:val="GesAbsatz"/>
        <w:rPr>
          <w:b/>
        </w:rPr>
      </w:pPr>
      <w:r>
        <w:rPr>
          <w:b/>
        </w:rPr>
        <w:t xml:space="preserve">B.3. </w:t>
      </w:r>
      <w:r>
        <w:rPr>
          <w:i/>
        </w:rPr>
        <w:t>NK-Dünger</w:t>
      </w:r>
    </w:p>
    <w:tbl>
      <w:tblPr>
        <w:tblW w:w="144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2152"/>
        <w:gridCol w:w="5501"/>
        <w:gridCol w:w="6803"/>
      </w:tblGrid>
      <w:tr>
        <w:trPr>
          <w:trHeight w:val="260"/>
        </w:trPr>
        <w:tc>
          <w:tcPr>
            <w:tcW w:w="2152" w:type="dxa"/>
            <w:vMerge w:val="restart"/>
          </w:tcPr>
          <w:p>
            <w:pPr>
              <w:pStyle w:val="GesAbsatz"/>
              <w:rPr>
                <w:sz w:val="18"/>
                <w:szCs w:val="18"/>
              </w:rPr>
            </w:pPr>
            <w:r>
              <w:rPr>
                <w:sz w:val="18"/>
                <w:szCs w:val="18"/>
              </w:rPr>
              <w:t xml:space="preserve">B.3.1. </w:t>
            </w:r>
          </w:p>
        </w:tc>
        <w:tc>
          <w:tcPr>
            <w:tcW w:w="5501" w:type="dxa"/>
          </w:tcPr>
          <w:p>
            <w:pPr>
              <w:pStyle w:val="GesAbsatz"/>
              <w:rPr>
                <w:sz w:val="18"/>
                <w:szCs w:val="18"/>
              </w:rPr>
            </w:pPr>
            <w:r>
              <w:rPr>
                <w:sz w:val="18"/>
                <w:szCs w:val="18"/>
              </w:rPr>
              <w:t xml:space="preserve">Typenbezeichnung: </w:t>
            </w:r>
          </w:p>
        </w:tc>
        <w:tc>
          <w:tcPr>
            <w:tcW w:w="6803" w:type="dxa"/>
          </w:tcPr>
          <w:p>
            <w:pPr>
              <w:pStyle w:val="GesAbsatz"/>
              <w:rPr>
                <w:sz w:val="18"/>
                <w:szCs w:val="18"/>
              </w:rPr>
            </w:pPr>
            <w:r>
              <w:rPr>
                <w:sz w:val="18"/>
                <w:szCs w:val="18"/>
              </w:rPr>
              <w:t xml:space="preserve">NK-Dünger </w:t>
            </w:r>
          </w:p>
        </w:tc>
      </w:tr>
      <w:tr>
        <w:trPr>
          <w:trHeight w:val="565"/>
        </w:trPr>
        <w:tc>
          <w:tcPr>
            <w:tcW w:w="2152" w:type="dxa"/>
            <w:vMerge/>
          </w:tcPr>
          <w:p>
            <w:pPr>
              <w:pStyle w:val="GesAbsatz"/>
              <w:rPr>
                <w:sz w:val="18"/>
                <w:szCs w:val="18"/>
              </w:rPr>
            </w:pPr>
          </w:p>
        </w:tc>
        <w:tc>
          <w:tcPr>
            <w:tcW w:w="5501" w:type="dxa"/>
          </w:tcPr>
          <w:p>
            <w:pPr>
              <w:pStyle w:val="GesAbsatz"/>
              <w:rPr>
                <w:sz w:val="18"/>
                <w:szCs w:val="18"/>
              </w:rPr>
            </w:pPr>
            <w:r>
              <w:rPr>
                <w:sz w:val="18"/>
                <w:szCs w:val="18"/>
              </w:rPr>
              <w:t xml:space="preserve">Hinweise auf die Art der Herstellung: </w:t>
            </w:r>
          </w:p>
        </w:tc>
        <w:tc>
          <w:tcPr>
            <w:tcW w:w="6803" w:type="dxa"/>
          </w:tcPr>
          <w:p>
            <w:pPr>
              <w:pStyle w:val="GesAbsatz"/>
              <w:rPr>
                <w:sz w:val="18"/>
                <w:szCs w:val="18"/>
              </w:rPr>
            </w:pPr>
            <w:r>
              <w:rPr>
                <w:sz w:val="18"/>
                <w:szCs w:val="18"/>
              </w:rPr>
              <w:t xml:space="preserve">Auf chemischem Wege oder durch Mischung gewonnenes Erzeugnis ohne Zusatz von Nährstoffen tierischen oder pflanzlichen Ursprungs </w:t>
            </w:r>
          </w:p>
        </w:tc>
      </w:tr>
      <w:tr>
        <w:trPr>
          <w:trHeight w:val="455"/>
        </w:trPr>
        <w:tc>
          <w:tcPr>
            <w:tcW w:w="2152" w:type="dxa"/>
            <w:vMerge/>
          </w:tcPr>
          <w:p>
            <w:pPr>
              <w:pStyle w:val="GesAbsatz"/>
              <w:rPr>
                <w:sz w:val="18"/>
                <w:szCs w:val="18"/>
              </w:rPr>
            </w:pPr>
          </w:p>
        </w:tc>
        <w:tc>
          <w:tcPr>
            <w:tcW w:w="5501" w:type="dxa"/>
          </w:tcPr>
          <w:p>
            <w:pPr>
              <w:pStyle w:val="GesAbsatz"/>
              <w:rPr>
                <w:sz w:val="18"/>
                <w:szCs w:val="18"/>
              </w:rPr>
            </w:pPr>
            <w:r>
              <w:rPr>
                <w:sz w:val="18"/>
                <w:szCs w:val="18"/>
              </w:rPr>
              <w:t xml:space="preserve">Nährstoffmindestgehalt (in Gewichtsprozenten): </w:t>
            </w:r>
          </w:p>
        </w:tc>
        <w:tc>
          <w:tcPr>
            <w:tcW w:w="6803" w:type="dxa"/>
          </w:tcPr>
          <w:p>
            <w:pPr>
              <w:pStyle w:val="GesAbsatz"/>
              <w:rPr>
                <w:sz w:val="18"/>
                <w:szCs w:val="18"/>
              </w:rPr>
            </w:pPr>
            <w:r>
              <w:rPr>
                <w:sz w:val="18"/>
                <w:szCs w:val="18"/>
              </w:rPr>
              <w:t>-</w:t>
            </w:r>
            <w:r>
              <w:rPr>
                <w:sz w:val="18"/>
                <w:szCs w:val="18"/>
              </w:rPr>
              <w:tab/>
              <w:t>Gesamt: 18 % (N + K</w:t>
            </w:r>
            <w:r>
              <w:rPr>
                <w:sz w:val="18"/>
                <w:szCs w:val="18"/>
                <w:vertAlign w:val="subscript"/>
              </w:rPr>
              <w:t>2</w:t>
            </w:r>
            <w:r>
              <w:rPr>
                <w:sz w:val="18"/>
                <w:szCs w:val="18"/>
              </w:rPr>
              <w:t>O);</w:t>
            </w:r>
          </w:p>
          <w:p>
            <w:pPr>
              <w:pStyle w:val="GesAbsatz"/>
              <w:rPr>
                <w:sz w:val="18"/>
                <w:szCs w:val="18"/>
              </w:rPr>
            </w:pPr>
            <w:r>
              <w:rPr>
                <w:sz w:val="18"/>
                <w:szCs w:val="18"/>
              </w:rPr>
              <w:t>-</w:t>
            </w:r>
            <w:r>
              <w:rPr>
                <w:sz w:val="18"/>
                <w:szCs w:val="18"/>
              </w:rPr>
              <w:tab/>
              <w:t>Für jeden einzelnen Nährstoff: 3 % N, 5 % K</w:t>
            </w:r>
            <w:r>
              <w:rPr>
                <w:sz w:val="18"/>
                <w:szCs w:val="18"/>
                <w:vertAlign w:val="subscript"/>
              </w:rPr>
              <w:t>2</w:t>
            </w:r>
            <w:r>
              <w:rPr>
                <w:sz w:val="18"/>
                <w:szCs w:val="18"/>
              </w:rPr>
              <w:t xml:space="preserve">O </w:t>
            </w:r>
          </w:p>
        </w:tc>
      </w:tr>
    </w:tbl>
    <w:p>
      <w:pPr>
        <w:pStyle w:val="GesAbsatz"/>
      </w:pPr>
    </w:p>
    <w:tbl>
      <w:tblPr>
        <w:tblW w:w="15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982"/>
        <w:gridCol w:w="2121"/>
        <w:gridCol w:w="2429"/>
        <w:gridCol w:w="3149"/>
        <w:gridCol w:w="2198"/>
      </w:tblGrid>
      <w:tr>
        <w:trPr>
          <w:trHeight w:val="220"/>
        </w:trPr>
        <w:tc>
          <w:tcPr>
            <w:tcW w:w="7338" w:type="dxa"/>
            <w:gridSpan w:val="3"/>
          </w:tcPr>
          <w:p>
            <w:pPr>
              <w:pStyle w:val="GesAbsatz"/>
              <w:jc w:val="center"/>
              <w:rPr>
                <w:sz w:val="18"/>
                <w:szCs w:val="18"/>
              </w:rPr>
            </w:pPr>
            <w:r>
              <w:rPr>
                <w:sz w:val="18"/>
                <w:szCs w:val="18"/>
              </w:rPr>
              <w:lastRenderedPageBreak/>
              <w:t>Nährstoffformen, -</w:t>
            </w:r>
            <w:proofErr w:type="spellStart"/>
            <w:r>
              <w:rPr>
                <w:sz w:val="18"/>
                <w:szCs w:val="18"/>
              </w:rPr>
              <w:t>löslichkeiten</w:t>
            </w:r>
            <w:proofErr w:type="spellEnd"/>
            <w:r>
              <w:rPr>
                <w:sz w:val="18"/>
                <w:szCs w:val="18"/>
              </w:rPr>
              <w:t xml:space="preserve"> und -gehalte, die je nach Spalten 4, 5 und 6 zuzusichern sind</w:t>
            </w:r>
            <w:r>
              <w:rPr>
                <w:sz w:val="18"/>
                <w:szCs w:val="18"/>
              </w:rPr>
              <w:br/>
              <w:t>Mahlfeinheiten</w:t>
            </w:r>
          </w:p>
        </w:tc>
        <w:tc>
          <w:tcPr>
            <w:tcW w:w="7776" w:type="dxa"/>
            <w:gridSpan w:val="3"/>
          </w:tcPr>
          <w:p>
            <w:pPr>
              <w:pStyle w:val="GesAbsatz"/>
              <w:jc w:val="center"/>
              <w:rPr>
                <w:sz w:val="18"/>
                <w:szCs w:val="18"/>
              </w:rPr>
            </w:pPr>
            <w:r>
              <w:rPr>
                <w:sz w:val="18"/>
                <w:szCs w:val="18"/>
              </w:rPr>
              <w:t>Angaben zur Düngemittelkennzeichnung</w:t>
            </w:r>
            <w:r>
              <w:rPr>
                <w:sz w:val="18"/>
                <w:szCs w:val="18"/>
              </w:rPr>
              <w:br/>
              <w:t>Weitere Erfordernisse</w:t>
            </w:r>
          </w:p>
        </w:tc>
      </w:tr>
      <w:tr>
        <w:trPr>
          <w:trHeight w:val="268"/>
        </w:trPr>
        <w:tc>
          <w:tcPr>
            <w:tcW w:w="2235" w:type="dxa"/>
          </w:tcPr>
          <w:p>
            <w:pPr>
              <w:pStyle w:val="GesAbsatz"/>
              <w:jc w:val="center"/>
              <w:rPr>
                <w:sz w:val="18"/>
                <w:szCs w:val="18"/>
              </w:rPr>
            </w:pPr>
            <w:r>
              <w:rPr>
                <w:sz w:val="18"/>
                <w:szCs w:val="18"/>
              </w:rPr>
              <w:t>N</w:t>
            </w:r>
          </w:p>
        </w:tc>
        <w:tc>
          <w:tcPr>
            <w:tcW w:w="2982"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21"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29" w:type="dxa"/>
          </w:tcPr>
          <w:p>
            <w:pPr>
              <w:pStyle w:val="GesAbsatz"/>
              <w:jc w:val="center"/>
              <w:rPr>
                <w:sz w:val="18"/>
                <w:szCs w:val="18"/>
              </w:rPr>
            </w:pPr>
            <w:r>
              <w:rPr>
                <w:sz w:val="18"/>
                <w:szCs w:val="18"/>
              </w:rPr>
              <w:t>N</w:t>
            </w:r>
          </w:p>
        </w:tc>
        <w:tc>
          <w:tcPr>
            <w:tcW w:w="3149"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98"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rPr>
          <w:trHeight w:val="188"/>
        </w:trPr>
        <w:tc>
          <w:tcPr>
            <w:tcW w:w="2235" w:type="dxa"/>
          </w:tcPr>
          <w:p>
            <w:pPr>
              <w:pStyle w:val="GesAbsatz"/>
              <w:jc w:val="center"/>
              <w:rPr>
                <w:sz w:val="18"/>
                <w:szCs w:val="18"/>
              </w:rPr>
            </w:pPr>
            <w:r>
              <w:rPr>
                <w:sz w:val="18"/>
                <w:szCs w:val="18"/>
              </w:rPr>
              <w:t>1</w:t>
            </w:r>
          </w:p>
        </w:tc>
        <w:tc>
          <w:tcPr>
            <w:tcW w:w="2982" w:type="dxa"/>
          </w:tcPr>
          <w:p>
            <w:pPr>
              <w:pStyle w:val="GesAbsatz"/>
              <w:jc w:val="center"/>
              <w:rPr>
                <w:sz w:val="18"/>
                <w:szCs w:val="18"/>
              </w:rPr>
            </w:pPr>
            <w:r>
              <w:rPr>
                <w:sz w:val="18"/>
                <w:szCs w:val="18"/>
              </w:rPr>
              <w:t>2</w:t>
            </w:r>
          </w:p>
        </w:tc>
        <w:tc>
          <w:tcPr>
            <w:tcW w:w="2121" w:type="dxa"/>
          </w:tcPr>
          <w:p>
            <w:pPr>
              <w:pStyle w:val="GesAbsatz"/>
              <w:jc w:val="center"/>
              <w:rPr>
                <w:sz w:val="18"/>
                <w:szCs w:val="18"/>
              </w:rPr>
            </w:pPr>
            <w:r>
              <w:rPr>
                <w:sz w:val="18"/>
                <w:szCs w:val="18"/>
              </w:rPr>
              <w:t>3</w:t>
            </w:r>
          </w:p>
        </w:tc>
        <w:tc>
          <w:tcPr>
            <w:tcW w:w="2429" w:type="dxa"/>
          </w:tcPr>
          <w:p>
            <w:pPr>
              <w:pStyle w:val="GesAbsatz"/>
              <w:jc w:val="center"/>
              <w:rPr>
                <w:sz w:val="18"/>
                <w:szCs w:val="18"/>
              </w:rPr>
            </w:pPr>
            <w:r>
              <w:rPr>
                <w:sz w:val="18"/>
                <w:szCs w:val="18"/>
              </w:rPr>
              <w:t>4</w:t>
            </w:r>
          </w:p>
        </w:tc>
        <w:tc>
          <w:tcPr>
            <w:tcW w:w="3149" w:type="dxa"/>
          </w:tcPr>
          <w:p>
            <w:pPr>
              <w:pStyle w:val="GesAbsatz"/>
              <w:jc w:val="center"/>
              <w:rPr>
                <w:sz w:val="18"/>
                <w:szCs w:val="18"/>
              </w:rPr>
            </w:pPr>
            <w:r>
              <w:rPr>
                <w:sz w:val="18"/>
                <w:szCs w:val="18"/>
              </w:rPr>
              <w:t>5</w:t>
            </w:r>
          </w:p>
        </w:tc>
        <w:tc>
          <w:tcPr>
            <w:tcW w:w="2198" w:type="dxa"/>
          </w:tcPr>
          <w:p>
            <w:pPr>
              <w:pStyle w:val="GesAbsatz"/>
              <w:jc w:val="center"/>
              <w:rPr>
                <w:sz w:val="18"/>
                <w:szCs w:val="18"/>
              </w:rPr>
            </w:pPr>
            <w:r>
              <w:rPr>
                <w:sz w:val="18"/>
                <w:szCs w:val="18"/>
              </w:rPr>
              <w:t>6</w:t>
            </w:r>
          </w:p>
        </w:tc>
      </w:tr>
      <w:tr>
        <w:trPr>
          <w:trHeight w:val="2100"/>
        </w:trPr>
        <w:tc>
          <w:tcPr>
            <w:tcW w:w="2235"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(3) Ammoniumstickstoff</w:t>
            </w:r>
          </w:p>
          <w:p>
            <w:pPr>
              <w:pStyle w:val="GesAbsatz"/>
              <w:jc w:val="left"/>
              <w:rPr>
                <w:sz w:val="18"/>
                <w:szCs w:val="18"/>
              </w:rPr>
            </w:pPr>
            <w:r>
              <w:rPr>
                <w:sz w:val="18"/>
                <w:szCs w:val="18"/>
              </w:rPr>
              <w:t>(4) Carbamidstickstoff</w:t>
            </w:r>
          </w:p>
          <w:p>
            <w:pPr>
              <w:pStyle w:val="GesAbsatz"/>
              <w:jc w:val="left"/>
              <w:rPr>
                <w:sz w:val="18"/>
                <w:szCs w:val="18"/>
              </w:rPr>
            </w:pPr>
            <w:r>
              <w:rPr>
                <w:sz w:val="18"/>
                <w:szCs w:val="18"/>
              </w:rPr>
              <w:t xml:space="preserve">(5) Cyanamidstickstoff </w:t>
            </w:r>
          </w:p>
        </w:tc>
        <w:tc>
          <w:tcPr>
            <w:tcW w:w="2982" w:type="dxa"/>
          </w:tcPr>
          <w:p>
            <w:pPr>
              <w:pStyle w:val="GesAbsatz"/>
              <w:jc w:val="left"/>
              <w:rPr>
                <w:sz w:val="18"/>
                <w:szCs w:val="18"/>
              </w:rPr>
            </w:pPr>
          </w:p>
        </w:tc>
        <w:tc>
          <w:tcPr>
            <w:tcW w:w="2121" w:type="dxa"/>
          </w:tcPr>
          <w:p>
            <w:pPr>
              <w:pStyle w:val="GesAbsatz"/>
              <w:jc w:val="left"/>
              <w:rPr>
                <w:sz w:val="18"/>
                <w:szCs w:val="18"/>
              </w:rPr>
            </w:pPr>
            <w:r>
              <w:rPr>
                <w:sz w:val="18"/>
                <w:szCs w:val="18"/>
              </w:rPr>
              <w:t>Wasserlösliches K</w:t>
            </w:r>
            <w:r>
              <w:rPr>
                <w:sz w:val="18"/>
                <w:szCs w:val="18"/>
                <w:vertAlign w:val="subscript"/>
              </w:rPr>
              <w:t>2</w:t>
            </w:r>
            <w:r>
              <w:rPr>
                <w:sz w:val="18"/>
                <w:szCs w:val="18"/>
              </w:rPr>
              <w:t xml:space="preserve">O </w:t>
            </w:r>
          </w:p>
        </w:tc>
        <w:tc>
          <w:tcPr>
            <w:tcW w:w="242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 xml:space="preserve">(2) Erreicht eine der Stickstoffformen (2) bis (5) mindestens 1 Gewichtsprozent, so muss diese Form zugesichert werden </w:t>
            </w:r>
          </w:p>
        </w:tc>
        <w:tc>
          <w:tcPr>
            <w:tcW w:w="3149" w:type="dxa"/>
          </w:tcPr>
          <w:p>
            <w:pPr>
              <w:pStyle w:val="GesAbsatz"/>
              <w:jc w:val="left"/>
              <w:rPr>
                <w:sz w:val="18"/>
                <w:szCs w:val="18"/>
              </w:rPr>
            </w:pPr>
          </w:p>
        </w:tc>
        <w:tc>
          <w:tcPr>
            <w:tcW w:w="2198" w:type="dxa"/>
          </w:tcPr>
          <w:p>
            <w:pPr>
              <w:pStyle w:val="GesAbsatz"/>
              <w:jc w:val="left"/>
              <w:rPr>
                <w:sz w:val="18"/>
                <w:szCs w:val="18"/>
              </w:rPr>
            </w:pPr>
            <w:r>
              <w:rPr>
                <w:sz w:val="18"/>
                <w:szCs w:val="18"/>
              </w:rPr>
              <w:t>(1) Wasserlösliches Kaliumoxid</w:t>
            </w:r>
          </w:p>
          <w:p>
            <w:pPr>
              <w:pStyle w:val="GesAbsatz"/>
              <w:jc w:val="left"/>
              <w:rPr>
                <w:sz w:val="18"/>
                <w:szCs w:val="18"/>
              </w:rPr>
            </w:pPr>
            <w:r>
              <w:rPr>
                <w:sz w:val="18"/>
                <w:szCs w:val="18"/>
              </w:rPr>
              <w:t>(2) Die Angabe „</w:t>
            </w:r>
            <w:proofErr w:type="spellStart"/>
            <w:r>
              <w:rPr>
                <w:sz w:val="18"/>
                <w:szCs w:val="18"/>
              </w:rPr>
              <w:t>chlorarm</w:t>
            </w:r>
            <w:proofErr w:type="spellEnd"/>
            <w:r>
              <w:rPr>
                <w:sz w:val="18"/>
                <w:szCs w:val="18"/>
              </w:rPr>
              <w:t>“ ist an einen Höchstgehalt von 2 % Cl gebunden</w:t>
            </w:r>
          </w:p>
          <w:p>
            <w:pPr>
              <w:pStyle w:val="GesAbsatz"/>
              <w:jc w:val="left"/>
              <w:rPr>
                <w:sz w:val="18"/>
                <w:szCs w:val="18"/>
              </w:rPr>
            </w:pPr>
            <w:r>
              <w:rPr>
                <w:sz w:val="18"/>
                <w:szCs w:val="18"/>
              </w:rPr>
              <w:t xml:space="preserve">(3) Es ist gestattet, einen Chlorgehalt zuzusichern </w:t>
            </w:r>
          </w:p>
        </w:tc>
      </w:tr>
    </w:tbl>
    <w:p>
      <w:pPr>
        <w:pStyle w:val="GesAbsatz"/>
      </w:pPr>
    </w:p>
    <w:tbl>
      <w:tblPr>
        <w:tblW w:w="14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2"/>
        <w:gridCol w:w="5501"/>
        <w:gridCol w:w="6803"/>
      </w:tblGrid>
      <w:tr>
        <w:trPr>
          <w:trHeight w:val="450"/>
        </w:trPr>
        <w:tc>
          <w:tcPr>
            <w:tcW w:w="2152" w:type="dxa"/>
            <w:vMerge w:val="restart"/>
            <w:vAlign w:val="center"/>
          </w:tcPr>
          <w:p>
            <w:pPr>
              <w:pStyle w:val="GesAbsatz"/>
              <w:jc w:val="center"/>
              <w:rPr>
                <w:sz w:val="18"/>
                <w:szCs w:val="18"/>
              </w:rPr>
            </w:pPr>
            <w:r>
              <w:rPr>
                <w:sz w:val="18"/>
                <w:szCs w:val="18"/>
              </w:rPr>
              <w:t>B.3.2.</w:t>
            </w:r>
          </w:p>
        </w:tc>
        <w:tc>
          <w:tcPr>
            <w:tcW w:w="5501" w:type="dxa"/>
          </w:tcPr>
          <w:p>
            <w:pPr>
              <w:pStyle w:val="GesAbsatz"/>
              <w:jc w:val="left"/>
              <w:rPr>
                <w:sz w:val="18"/>
                <w:szCs w:val="18"/>
              </w:rPr>
            </w:pPr>
            <w:r>
              <w:rPr>
                <w:sz w:val="18"/>
                <w:szCs w:val="18"/>
              </w:rPr>
              <w:t xml:space="preserve">Typenbezeichnung: </w:t>
            </w:r>
          </w:p>
        </w:tc>
        <w:tc>
          <w:tcPr>
            <w:tcW w:w="6803" w:type="dxa"/>
          </w:tcPr>
          <w:p>
            <w:pPr>
              <w:pStyle w:val="GesAbsatz"/>
              <w:jc w:val="left"/>
              <w:rPr>
                <w:sz w:val="18"/>
                <w:szCs w:val="18"/>
              </w:rPr>
            </w:pPr>
            <w:r>
              <w:rPr>
                <w:sz w:val="18"/>
                <w:szCs w:val="18"/>
              </w:rPr>
              <w:t xml:space="preserve">NP-Dünger, der Crotonylidendiharnstoff oder Isobutylidendiharnstoff oder Formaldehydharnstoff enthält (je nach Fall) </w:t>
            </w:r>
          </w:p>
        </w:tc>
      </w:tr>
      <w:tr>
        <w:trPr>
          <w:trHeight w:val="192"/>
        </w:trPr>
        <w:tc>
          <w:tcPr>
            <w:tcW w:w="2152" w:type="dxa"/>
            <w:vMerge/>
          </w:tcPr>
          <w:p>
            <w:pPr>
              <w:pStyle w:val="GesAbsatz"/>
              <w:jc w:val="left"/>
              <w:rPr>
                <w:sz w:val="18"/>
                <w:szCs w:val="18"/>
              </w:rPr>
            </w:pPr>
          </w:p>
        </w:tc>
        <w:tc>
          <w:tcPr>
            <w:tcW w:w="5501" w:type="dxa"/>
          </w:tcPr>
          <w:p>
            <w:pPr>
              <w:pStyle w:val="GesAbsatz"/>
              <w:jc w:val="left"/>
              <w:rPr>
                <w:sz w:val="18"/>
                <w:szCs w:val="18"/>
              </w:rPr>
            </w:pPr>
            <w:r>
              <w:rPr>
                <w:sz w:val="18"/>
                <w:szCs w:val="18"/>
              </w:rPr>
              <w:t xml:space="preserve">Hinweise auf die Art der Herstellung: </w:t>
            </w:r>
          </w:p>
        </w:tc>
        <w:tc>
          <w:tcPr>
            <w:tcW w:w="6803" w:type="dxa"/>
          </w:tcPr>
          <w:p>
            <w:pPr>
              <w:pStyle w:val="GesAbsatz"/>
              <w:jc w:val="left"/>
              <w:rPr>
                <w:sz w:val="18"/>
                <w:szCs w:val="18"/>
              </w:rPr>
            </w:pPr>
            <w:r>
              <w:rPr>
                <w:sz w:val="18"/>
                <w:szCs w:val="18"/>
              </w:rPr>
              <w:t xml:space="preserve">Auf chemischem Wege gewonnenes Erzeugnis ohne Zusatz von Nährstoffen tierischen oder pflanzlichen Ursprungs, das Crotonylidendiharnstoff oder Isobutylidendiharnstoff oder Formaldehydharnstoff enthält </w:t>
            </w:r>
          </w:p>
        </w:tc>
      </w:tr>
      <w:tr>
        <w:trPr>
          <w:trHeight w:val="1228"/>
        </w:trPr>
        <w:tc>
          <w:tcPr>
            <w:tcW w:w="2152" w:type="dxa"/>
            <w:vMerge/>
          </w:tcPr>
          <w:p>
            <w:pPr>
              <w:pStyle w:val="GesAbsatz"/>
              <w:jc w:val="left"/>
              <w:rPr>
                <w:sz w:val="18"/>
                <w:szCs w:val="18"/>
              </w:rPr>
            </w:pPr>
          </w:p>
        </w:tc>
        <w:tc>
          <w:tcPr>
            <w:tcW w:w="5501" w:type="dxa"/>
          </w:tcPr>
          <w:p>
            <w:pPr>
              <w:pStyle w:val="GesAbsatz"/>
              <w:jc w:val="left"/>
              <w:rPr>
                <w:sz w:val="18"/>
                <w:szCs w:val="18"/>
              </w:rPr>
            </w:pPr>
            <w:r>
              <w:rPr>
                <w:sz w:val="18"/>
                <w:szCs w:val="18"/>
              </w:rPr>
              <w:t xml:space="preserve">Nährstoffmindestgehalt (in Gewichtsprozenten): </w:t>
            </w:r>
          </w:p>
        </w:tc>
        <w:tc>
          <w:tcPr>
            <w:tcW w:w="6803" w:type="dxa"/>
          </w:tcPr>
          <w:p>
            <w:pPr>
              <w:pStyle w:val="GesAbsatz"/>
              <w:tabs>
                <w:tab w:val="clear" w:pos="425"/>
                <w:tab w:val="left" w:pos="427"/>
              </w:tabs>
              <w:jc w:val="left"/>
              <w:rPr>
                <w:sz w:val="18"/>
                <w:szCs w:val="18"/>
              </w:rPr>
            </w:pPr>
            <w:r>
              <w:rPr>
                <w:sz w:val="18"/>
                <w:szCs w:val="18"/>
              </w:rPr>
              <w:t>-</w:t>
            </w:r>
            <w:r>
              <w:rPr>
                <w:sz w:val="18"/>
                <w:szCs w:val="18"/>
              </w:rPr>
              <w:tab/>
              <w:t>Gesamt: 18 % (N + K</w:t>
            </w:r>
            <w:r>
              <w:rPr>
                <w:sz w:val="18"/>
                <w:szCs w:val="18"/>
                <w:vertAlign w:val="subscript"/>
              </w:rPr>
              <w:t>2</w:t>
            </w:r>
            <w:r>
              <w:rPr>
                <w:sz w:val="18"/>
                <w:szCs w:val="18"/>
              </w:rPr>
              <w:t>O);</w:t>
            </w:r>
          </w:p>
          <w:p>
            <w:pPr>
              <w:pStyle w:val="GesAbsatz"/>
              <w:tabs>
                <w:tab w:val="clear" w:pos="425"/>
                <w:tab w:val="left" w:pos="427"/>
              </w:tabs>
              <w:jc w:val="left"/>
              <w:rPr>
                <w:sz w:val="18"/>
                <w:szCs w:val="18"/>
              </w:rPr>
            </w:pPr>
            <w:r>
              <w:rPr>
                <w:sz w:val="18"/>
                <w:szCs w:val="18"/>
              </w:rPr>
              <w:t>-</w:t>
            </w:r>
            <w:r>
              <w:rPr>
                <w:sz w:val="18"/>
                <w:szCs w:val="18"/>
              </w:rPr>
              <w:tab/>
              <w:t>Für jeden einzelnen Nährstoff:</w:t>
            </w:r>
          </w:p>
          <w:p>
            <w:pPr>
              <w:pStyle w:val="GesAbsatz"/>
              <w:tabs>
                <w:tab w:val="clear" w:pos="425"/>
              </w:tabs>
              <w:ind w:left="711" w:hanging="284"/>
              <w:jc w:val="left"/>
              <w:rPr>
                <w:sz w:val="18"/>
                <w:szCs w:val="18"/>
              </w:rPr>
            </w:pPr>
            <w:r>
              <w:rPr>
                <w:sz w:val="18"/>
                <w:szCs w:val="18"/>
              </w:rPr>
              <w:t>-</w:t>
            </w:r>
            <w:r>
              <w:rPr>
                <w:sz w:val="18"/>
                <w:szCs w:val="18"/>
              </w:rPr>
              <w:tab/>
              <w:t>5% N.</w:t>
            </w:r>
            <w:r>
              <w:rPr>
                <w:sz w:val="18"/>
                <w:szCs w:val="18"/>
              </w:rPr>
              <w:br/>
              <w:t>Mindestens ¼ des zugesicherten Gesamtstickstoffs muss in Stickstoff (5) oder (6) oder (7) gebunden sein. Mindestens 3/5 des zugesicherten Stickstoffgehalts (7) müssen in warmem Wasser löslich sein,</w:t>
            </w:r>
          </w:p>
          <w:p>
            <w:pPr>
              <w:pStyle w:val="GesAbsatz"/>
              <w:tabs>
                <w:tab w:val="clear" w:pos="425"/>
              </w:tabs>
              <w:ind w:left="711" w:hanging="284"/>
              <w:jc w:val="left"/>
              <w:rPr>
                <w:sz w:val="18"/>
                <w:szCs w:val="18"/>
              </w:rPr>
            </w:pPr>
            <w:r>
              <w:rPr>
                <w:sz w:val="18"/>
                <w:szCs w:val="18"/>
              </w:rPr>
              <w:t>-</w:t>
            </w:r>
            <w:r>
              <w:rPr>
                <w:sz w:val="18"/>
                <w:szCs w:val="18"/>
              </w:rPr>
              <w:tab/>
              <w:t>5% K</w:t>
            </w:r>
            <w:r>
              <w:rPr>
                <w:sz w:val="18"/>
                <w:szCs w:val="18"/>
                <w:vertAlign w:val="subscript"/>
              </w:rPr>
              <w:t>2</w:t>
            </w:r>
            <w:r>
              <w:rPr>
                <w:sz w:val="18"/>
                <w:szCs w:val="18"/>
              </w:rPr>
              <w:t xml:space="preserve">O </w:t>
            </w:r>
          </w:p>
        </w:tc>
      </w:tr>
    </w:tbl>
    <w:p>
      <w:pPr>
        <w:pStyle w:val="GesAbsatz"/>
      </w:pPr>
    </w:p>
    <w:p>
      <w:pPr>
        <w:pStyle w:val="GesAbsatz"/>
      </w:pPr>
      <w:r>
        <w:br w:type="page"/>
      </w:r>
    </w:p>
    <w:tbl>
      <w:tblPr>
        <w:tblW w:w="1509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2982"/>
        <w:gridCol w:w="2121"/>
        <w:gridCol w:w="2409"/>
        <w:gridCol w:w="3149"/>
        <w:gridCol w:w="2198"/>
      </w:tblGrid>
      <w:tr>
        <w:trPr>
          <w:trHeight w:val="726"/>
        </w:trPr>
        <w:tc>
          <w:tcPr>
            <w:tcW w:w="7338" w:type="dxa"/>
            <w:gridSpan w:val="3"/>
            <w:vAlign w:val="center"/>
          </w:tcPr>
          <w:p>
            <w:pPr>
              <w:pStyle w:val="GesAbsatz"/>
              <w:jc w:val="center"/>
              <w:rPr>
                <w:rFonts w:cs="Arial"/>
                <w:sz w:val="18"/>
                <w:szCs w:val="18"/>
              </w:rPr>
            </w:pPr>
            <w:r>
              <w:rPr>
                <w:rFonts w:cs="Arial"/>
                <w:sz w:val="18"/>
                <w:szCs w:val="18"/>
              </w:rPr>
              <w:lastRenderedPageBreak/>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w:t>
            </w:r>
            <w:r>
              <w:rPr>
                <w:rFonts w:cs="Arial"/>
                <w:sz w:val="18"/>
                <w:szCs w:val="18"/>
              </w:rPr>
              <w:br/>
              <w:t>Mahlfeinheiten</w:t>
            </w:r>
          </w:p>
        </w:tc>
        <w:tc>
          <w:tcPr>
            <w:tcW w:w="7756" w:type="dxa"/>
            <w:gridSpan w:val="3"/>
            <w:vAlign w:val="center"/>
          </w:tcPr>
          <w:p>
            <w:pPr>
              <w:pStyle w:val="GesAbsatz"/>
              <w:jc w:val="center"/>
              <w:rPr>
                <w:rFonts w:cs="Arial"/>
                <w:sz w:val="18"/>
                <w:szCs w:val="18"/>
              </w:rPr>
            </w:pPr>
            <w:r>
              <w:rPr>
                <w:rFonts w:cs="Arial"/>
                <w:sz w:val="18"/>
                <w:szCs w:val="18"/>
              </w:rPr>
              <w:t>Angaben zur Düngemittelkennzeichnung</w:t>
            </w:r>
            <w:r>
              <w:rPr>
                <w:rFonts w:cs="Arial"/>
                <w:sz w:val="18"/>
                <w:szCs w:val="18"/>
              </w:rPr>
              <w:br/>
              <w:t>Weitere Erfordernisse</w:t>
            </w:r>
          </w:p>
        </w:tc>
      </w:tr>
      <w:tr>
        <w:trPr>
          <w:trHeight w:val="350"/>
        </w:trPr>
        <w:tc>
          <w:tcPr>
            <w:tcW w:w="2235" w:type="dxa"/>
          </w:tcPr>
          <w:p>
            <w:pPr>
              <w:pStyle w:val="GesAbsatz"/>
              <w:jc w:val="center"/>
              <w:rPr>
                <w:rFonts w:cs="Arial"/>
                <w:sz w:val="18"/>
                <w:szCs w:val="18"/>
              </w:rPr>
            </w:pPr>
            <w:r>
              <w:rPr>
                <w:rFonts w:cs="Arial"/>
                <w:sz w:val="18"/>
                <w:szCs w:val="18"/>
              </w:rPr>
              <w:t>N</w:t>
            </w:r>
          </w:p>
        </w:tc>
        <w:tc>
          <w:tcPr>
            <w:tcW w:w="2982"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1"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3149"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98"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257"/>
        </w:trPr>
        <w:tc>
          <w:tcPr>
            <w:tcW w:w="2235" w:type="dxa"/>
          </w:tcPr>
          <w:p>
            <w:pPr>
              <w:pStyle w:val="GesAbsatz"/>
              <w:jc w:val="center"/>
              <w:rPr>
                <w:rFonts w:cs="Arial"/>
                <w:sz w:val="18"/>
                <w:szCs w:val="18"/>
              </w:rPr>
            </w:pPr>
            <w:r>
              <w:rPr>
                <w:rFonts w:cs="Arial"/>
                <w:sz w:val="18"/>
                <w:szCs w:val="18"/>
              </w:rPr>
              <w:t>1</w:t>
            </w:r>
          </w:p>
        </w:tc>
        <w:tc>
          <w:tcPr>
            <w:tcW w:w="2982" w:type="dxa"/>
          </w:tcPr>
          <w:p>
            <w:pPr>
              <w:pStyle w:val="GesAbsatz"/>
              <w:jc w:val="center"/>
              <w:rPr>
                <w:rFonts w:cs="Arial"/>
                <w:sz w:val="18"/>
                <w:szCs w:val="18"/>
              </w:rPr>
            </w:pPr>
            <w:r>
              <w:rPr>
                <w:rFonts w:cs="Arial"/>
                <w:sz w:val="18"/>
                <w:szCs w:val="18"/>
              </w:rPr>
              <w:t>2</w:t>
            </w:r>
          </w:p>
        </w:tc>
        <w:tc>
          <w:tcPr>
            <w:tcW w:w="2121"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3149" w:type="dxa"/>
          </w:tcPr>
          <w:p>
            <w:pPr>
              <w:pStyle w:val="GesAbsatz"/>
              <w:jc w:val="center"/>
              <w:rPr>
                <w:rFonts w:cs="Arial"/>
                <w:sz w:val="18"/>
                <w:szCs w:val="18"/>
              </w:rPr>
            </w:pPr>
            <w:r>
              <w:rPr>
                <w:rFonts w:cs="Arial"/>
                <w:sz w:val="18"/>
                <w:szCs w:val="18"/>
              </w:rPr>
              <w:t>5</w:t>
            </w:r>
          </w:p>
        </w:tc>
        <w:tc>
          <w:tcPr>
            <w:tcW w:w="2198" w:type="dxa"/>
          </w:tcPr>
          <w:p>
            <w:pPr>
              <w:pStyle w:val="GesAbsatz"/>
              <w:jc w:val="center"/>
              <w:rPr>
                <w:rFonts w:cs="Arial"/>
                <w:sz w:val="18"/>
                <w:szCs w:val="18"/>
              </w:rPr>
            </w:pPr>
            <w:r>
              <w:rPr>
                <w:rFonts w:cs="Arial"/>
                <w:sz w:val="18"/>
                <w:szCs w:val="18"/>
              </w:rPr>
              <w:t>6</w:t>
            </w:r>
          </w:p>
        </w:tc>
      </w:tr>
      <w:tr>
        <w:trPr>
          <w:trHeight w:val="72"/>
        </w:trPr>
        <w:tc>
          <w:tcPr>
            <w:tcW w:w="2235"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Nitratstickstoff </w:t>
            </w:r>
          </w:p>
          <w:p>
            <w:pPr>
              <w:pStyle w:val="GesAbsatz"/>
              <w:jc w:val="left"/>
              <w:rPr>
                <w:rFonts w:cs="Arial"/>
                <w:sz w:val="18"/>
                <w:szCs w:val="18"/>
              </w:rPr>
            </w:pPr>
            <w:r>
              <w:rPr>
                <w:rFonts w:cs="Arial"/>
                <w:sz w:val="18"/>
                <w:szCs w:val="18"/>
              </w:rPr>
              <w:t xml:space="preserve">(3) Ammoniumstickstoff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 xml:space="preserve">(5) Crotonylidendiharnstoff-N </w:t>
            </w:r>
          </w:p>
          <w:p>
            <w:pPr>
              <w:pStyle w:val="GesAbsatz"/>
              <w:jc w:val="left"/>
              <w:rPr>
                <w:rFonts w:cs="Arial"/>
                <w:sz w:val="18"/>
                <w:szCs w:val="18"/>
              </w:rPr>
            </w:pPr>
            <w:r>
              <w:rPr>
                <w:rFonts w:cs="Arial"/>
                <w:sz w:val="18"/>
                <w:szCs w:val="18"/>
              </w:rPr>
              <w:t xml:space="preserve">(6) Isobutylidendiharnstoff-N </w:t>
            </w:r>
          </w:p>
          <w:p>
            <w:pPr>
              <w:pStyle w:val="GesAbsatz"/>
              <w:jc w:val="left"/>
              <w:rPr>
                <w:rFonts w:cs="Arial"/>
                <w:sz w:val="18"/>
                <w:szCs w:val="18"/>
              </w:rPr>
            </w:pPr>
            <w:r>
              <w:rPr>
                <w:rFonts w:cs="Arial"/>
                <w:sz w:val="18"/>
                <w:szCs w:val="18"/>
              </w:rPr>
              <w:t xml:space="preserve">(7) Formaldehydharnstoff-N </w:t>
            </w:r>
          </w:p>
          <w:p>
            <w:pPr>
              <w:pStyle w:val="GesAbsatz"/>
              <w:jc w:val="left"/>
              <w:rPr>
                <w:rFonts w:cs="Arial"/>
                <w:sz w:val="18"/>
                <w:szCs w:val="18"/>
              </w:rPr>
            </w:pPr>
            <w:r>
              <w:rPr>
                <w:rFonts w:cs="Arial"/>
                <w:sz w:val="18"/>
                <w:szCs w:val="18"/>
              </w:rPr>
              <w:t xml:space="preserve">(8) Nur in warmem Wasser löslicher Formaldehydharnstoff-N </w:t>
            </w:r>
          </w:p>
          <w:p>
            <w:pPr>
              <w:pStyle w:val="GesAbsatz"/>
              <w:jc w:val="left"/>
              <w:rPr>
                <w:rFonts w:cs="Arial"/>
                <w:sz w:val="18"/>
                <w:szCs w:val="18"/>
              </w:rPr>
            </w:pPr>
            <w:r>
              <w:rPr>
                <w:rFonts w:cs="Arial"/>
                <w:sz w:val="18"/>
                <w:szCs w:val="18"/>
              </w:rPr>
              <w:t xml:space="preserve">(9) Nur in kaltem Wasser löslicher Formaldehydharnstoff-N </w:t>
            </w:r>
          </w:p>
        </w:tc>
        <w:tc>
          <w:tcPr>
            <w:tcW w:w="2982" w:type="dxa"/>
          </w:tcPr>
          <w:p>
            <w:pPr>
              <w:pStyle w:val="GesAbsatz"/>
              <w:jc w:val="left"/>
              <w:rPr>
                <w:rFonts w:cs="Arial"/>
                <w:sz w:val="18"/>
                <w:szCs w:val="18"/>
              </w:rPr>
            </w:pPr>
          </w:p>
        </w:tc>
        <w:tc>
          <w:tcPr>
            <w:tcW w:w="2121"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 xml:space="preserve">O </w:t>
            </w:r>
          </w:p>
        </w:tc>
        <w:tc>
          <w:tcPr>
            <w:tcW w:w="2409" w:type="dxa"/>
          </w:tcPr>
          <w:p>
            <w:pPr>
              <w:pStyle w:val="GesAbsatz"/>
              <w:jc w:val="left"/>
              <w:rPr>
                <w:rFonts w:cs="Arial"/>
                <w:sz w:val="18"/>
                <w:szCs w:val="18"/>
              </w:rPr>
            </w:pPr>
            <w:r>
              <w:rPr>
                <w:rFonts w:cs="Arial"/>
                <w:sz w:val="18"/>
                <w:szCs w:val="18"/>
              </w:rPr>
              <w:t xml:space="preserve">(1) Gesamtstickstoff </w:t>
            </w:r>
          </w:p>
          <w:p>
            <w:pPr>
              <w:pStyle w:val="GesAbsatz"/>
              <w:jc w:val="left"/>
              <w:rPr>
                <w:rFonts w:cs="Arial"/>
                <w:sz w:val="18"/>
                <w:szCs w:val="18"/>
              </w:rPr>
            </w:pPr>
            <w:r>
              <w:rPr>
                <w:rFonts w:cs="Arial"/>
                <w:sz w:val="18"/>
                <w:szCs w:val="18"/>
              </w:rPr>
              <w:t xml:space="preserve">(2) Erreicht eine der Stickstoffformen (2) bis (4) mindestens 1 Gewichtsprozent, so muss diese Form zugesichert werden. </w:t>
            </w:r>
          </w:p>
          <w:p>
            <w:pPr>
              <w:pStyle w:val="GesAbsatz"/>
              <w:jc w:val="left"/>
              <w:rPr>
                <w:rFonts w:cs="Arial"/>
                <w:sz w:val="18"/>
                <w:szCs w:val="18"/>
              </w:rPr>
            </w:pPr>
            <w:r>
              <w:rPr>
                <w:rFonts w:cs="Arial"/>
                <w:sz w:val="18"/>
                <w:szCs w:val="18"/>
              </w:rPr>
              <w:t xml:space="preserve">(3) Eine der Stickstoffformen (5) bis (7) (je nach Fall). Die Stickstoffform (7) muss in Form von Stickstoff (8) und (9) zugesichert sein </w:t>
            </w:r>
          </w:p>
        </w:tc>
        <w:tc>
          <w:tcPr>
            <w:tcW w:w="3149" w:type="dxa"/>
          </w:tcPr>
          <w:p>
            <w:pPr>
              <w:pStyle w:val="GesAbsatz"/>
              <w:jc w:val="left"/>
              <w:rPr>
                <w:rFonts w:cs="Arial"/>
                <w:sz w:val="18"/>
                <w:szCs w:val="18"/>
              </w:rPr>
            </w:pPr>
          </w:p>
        </w:tc>
        <w:tc>
          <w:tcPr>
            <w:tcW w:w="2198" w:type="dxa"/>
          </w:tcPr>
          <w:p>
            <w:pPr>
              <w:pStyle w:val="GesAbsatz"/>
              <w:jc w:val="left"/>
              <w:rPr>
                <w:rFonts w:cs="Arial"/>
                <w:sz w:val="18"/>
                <w:szCs w:val="18"/>
              </w:rPr>
            </w:pPr>
            <w:r>
              <w:rPr>
                <w:rFonts w:cs="Arial"/>
                <w:sz w:val="18"/>
                <w:szCs w:val="18"/>
              </w:rPr>
              <w:t xml:space="preserve">(1) Wasserlösliches Kaliumoxid </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xml:space="preserve">“ ist an einen Höchstgehalt von 2 % Cl gebunden </w:t>
            </w:r>
          </w:p>
          <w:p>
            <w:pPr>
              <w:pStyle w:val="GesAbsatz"/>
              <w:jc w:val="left"/>
              <w:rPr>
                <w:rFonts w:cs="Arial"/>
                <w:sz w:val="18"/>
                <w:szCs w:val="18"/>
              </w:rPr>
            </w:pPr>
            <w:r>
              <w:rPr>
                <w:rFonts w:cs="Arial"/>
                <w:sz w:val="18"/>
                <w:szCs w:val="18"/>
              </w:rPr>
              <w:t xml:space="preserve">(3) Es ist gestattet, einen Chlorgehalt zuzusichern </w:t>
            </w:r>
          </w:p>
        </w:tc>
      </w:tr>
    </w:tbl>
    <w:p>
      <w:pPr>
        <w:pStyle w:val="GesAbsatz"/>
      </w:pPr>
    </w:p>
    <w:p>
      <w:pPr>
        <w:pStyle w:val="GesAbsatz"/>
        <w:rPr>
          <w:rFonts w:cs="Arial"/>
          <w:b/>
        </w:rPr>
      </w:pPr>
      <w:r>
        <w:rPr>
          <w:rFonts w:cs="Arial"/>
          <w:b/>
        </w:rPr>
        <w:t>B.4.</w:t>
      </w:r>
      <w:r>
        <w:rPr>
          <w:rFonts w:cs="Arial"/>
          <w:i/>
        </w:rPr>
        <w:t xml:space="preserve"> PK-Dünger</w:t>
      </w:r>
    </w:p>
    <w:tbl>
      <w:tblPr>
        <w:tblW w:w="1462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54"/>
        <w:gridCol w:w="7571"/>
      </w:tblGrid>
      <w:tr>
        <w:trPr>
          <w:trHeight w:val="260"/>
        </w:trPr>
        <w:tc>
          <w:tcPr>
            <w:tcW w:w="7054" w:type="dxa"/>
          </w:tcPr>
          <w:p>
            <w:pPr>
              <w:pStyle w:val="GesAbsatz"/>
              <w:jc w:val="left"/>
              <w:rPr>
                <w:rFonts w:cs="Arial"/>
                <w:sz w:val="18"/>
                <w:szCs w:val="18"/>
              </w:rPr>
            </w:pPr>
            <w:r>
              <w:rPr>
                <w:rFonts w:cs="Arial"/>
                <w:sz w:val="18"/>
                <w:szCs w:val="18"/>
              </w:rPr>
              <w:t xml:space="preserve">Typenbezeichnung: </w:t>
            </w:r>
          </w:p>
        </w:tc>
        <w:tc>
          <w:tcPr>
            <w:tcW w:w="7571" w:type="dxa"/>
          </w:tcPr>
          <w:p>
            <w:pPr>
              <w:pStyle w:val="GesAbsatz"/>
              <w:jc w:val="left"/>
              <w:rPr>
                <w:rFonts w:cs="Arial"/>
                <w:sz w:val="18"/>
                <w:szCs w:val="18"/>
              </w:rPr>
            </w:pPr>
            <w:r>
              <w:rPr>
                <w:rFonts w:cs="Arial"/>
                <w:sz w:val="18"/>
                <w:szCs w:val="18"/>
              </w:rPr>
              <w:t xml:space="preserve">PK-Dünger </w:t>
            </w:r>
          </w:p>
        </w:tc>
      </w:tr>
      <w:tr>
        <w:trPr>
          <w:trHeight w:val="409"/>
        </w:trPr>
        <w:tc>
          <w:tcPr>
            <w:tcW w:w="7054" w:type="dxa"/>
          </w:tcPr>
          <w:p>
            <w:pPr>
              <w:pStyle w:val="GesAbsatz"/>
              <w:jc w:val="left"/>
              <w:rPr>
                <w:rFonts w:cs="Arial"/>
                <w:sz w:val="18"/>
                <w:szCs w:val="18"/>
              </w:rPr>
            </w:pPr>
            <w:r>
              <w:rPr>
                <w:rFonts w:cs="Arial"/>
                <w:sz w:val="18"/>
                <w:szCs w:val="18"/>
              </w:rPr>
              <w:t xml:space="preserve">Hinweise auf die Art der Herstellung: </w:t>
            </w:r>
          </w:p>
        </w:tc>
        <w:tc>
          <w:tcPr>
            <w:tcW w:w="7571" w:type="dxa"/>
          </w:tcPr>
          <w:p>
            <w:pPr>
              <w:pStyle w:val="GesAbsatz"/>
              <w:jc w:val="left"/>
              <w:rPr>
                <w:rFonts w:cs="Arial"/>
                <w:sz w:val="18"/>
                <w:szCs w:val="18"/>
              </w:rPr>
            </w:pPr>
            <w:r>
              <w:rPr>
                <w:rFonts w:cs="Arial"/>
                <w:sz w:val="18"/>
                <w:szCs w:val="18"/>
              </w:rPr>
              <w:t xml:space="preserve">Auf chemischem Wege oder durch Mischung gewonnenes Erzeugnis ohne Zusatz von Nährstoffen tierischen oder pflanzlichen Ursprungs </w:t>
            </w:r>
          </w:p>
        </w:tc>
      </w:tr>
      <w:tr>
        <w:trPr>
          <w:trHeight w:val="718"/>
        </w:trPr>
        <w:tc>
          <w:tcPr>
            <w:tcW w:w="7054" w:type="dxa"/>
          </w:tcPr>
          <w:p>
            <w:pPr>
              <w:pStyle w:val="GesAbsatz"/>
              <w:jc w:val="left"/>
              <w:rPr>
                <w:rFonts w:cs="Arial"/>
                <w:sz w:val="18"/>
                <w:szCs w:val="18"/>
              </w:rPr>
            </w:pPr>
            <w:r>
              <w:rPr>
                <w:rFonts w:cs="Arial"/>
                <w:sz w:val="18"/>
                <w:szCs w:val="18"/>
              </w:rPr>
              <w:t xml:space="preserve">Nährstoffmindestgehalt (in Gewichtsprozenten): </w:t>
            </w:r>
          </w:p>
        </w:tc>
        <w:tc>
          <w:tcPr>
            <w:tcW w:w="7571" w:type="dxa"/>
          </w:tcPr>
          <w:p>
            <w:pPr>
              <w:pStyle w:val="GesAbsatz"/>
              <w:jc w:val="left"/>
              <w:rPr>
                <w:rFonts w:cs="Arial"/>
                <w:sz w:val="18"/>
                <w:szCs w:val="18"/>
              </w:rPr>
            </w:pPr>
            <w:r>
              <w:rPr>
                <w:rFonts w:cs="Arial"/>
                <w:sz w:val="18"/>
                <w:szCs w:val="18"/>
              </w:rPr>
              <w:t>-</w:t>
            </w:r>
            <w:r>
              <w:rPr>
                <w:rFonts w:cs="Arial"/>
                <w:sz w:val="18"/>
                <w:szCs w:val="18"/>
              </w:rPr>
              <w:tab/>
              <w:t>Gesamt: 18 %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+K</w:t>
            </w:r>
            <w:r>
              <w:rPr>
                <w:rFonts w:cs="Arial"/>
                <w:sz w:val="18"/>
                <w:szCs w:val="18"/>
                <w:vertAlign w:val="subscript"/>
              </w:rPr>
              <w:t>2</w:t>
            </w:r>
            <w:r>
              <w:rPr>
                <w:rFonts w:cs="Arial"/>
                <w:sz w:val="18"/>
                <w:szCs w:val="18"/>
              </w:rPr>
              <w:t xml:space="preserve">O); </w:t>
            </w:r>
          </w:p>
          <w:p>
            <w:pPr>
              <w:pStyle w:val="GesAbsatz"/>
              <w:jc w:val="left"/>
              <w:rPr>
                <w:rFonts w:cs="Arial"/>
                <w:sz w:val="18"/>
                <w:szCs w:val="18"/>
              </w:rPr>
            </w:pPr>
            <w:r>
              <w:rPr>
                <w:rFonts w:cs="Arial"/>
                <w:sz w:val="18"/>
                <w:szCs w:val="18"/>
              </w:rPr>
              <w:t>-</w:t>
            </w:r>
            <w:r>
              <w:rPr>
                <w:rFonts w:cs="Arial"/>
                <w:sz w:val="18"/>
                <w:szCs w:val="18"/>
              </w:rPr>
              <w:tab/>
              <w:t>Für jeden einzelnen Nährstoff: 5 %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5 % K</w:t>
            </w:r>
            <w:r>
              <w:rPr>
                <w:rFonts w:cs="Arial"/>
                <w:sz w:val="18"/>
                <w:szCs w:val="18"/>
                <w:vertAlign w:val="subscript"/>
              </w:rPr>
              <w:t>2</w:t>
            </w:r>
            <w:r>
              <w:rPr>
                <w:rFonts w:cs="Arial"/>
                <w:sz w:val="18"/>
                <w:szCs w:val="18"/>
              </w:rPr>
              <w:t xml:space="preserve">O </w:t>
            </w:r>
          </w:p>
        </w:tc>
      </w:tr>
    </w:tbl>
    <w:p/>
    <w:tbl>
      <w:tblPr>
        <w:tblW w:w="1509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35"/>
        <w:gridCol w:w="2982"/>
        <w:gridCol w:w="2121"/>
        <w:gridCol w:w="2409"/>
        <w:gridCol w:w="3149"/>
        <w:gridCol w:w="2198"/>
      </w:tblGrid>
      <w:tr>
        <w:trPr>
          <w:trHeight w:val="641"/>
          <w:tblHeader/>
        </w:trPr>
        <w:tc>
          <w:tcPr>
            <w:tcW w:w="7338" w:type="dxa"/>
            <w:gridSpan w:val="3"/>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w:t>
            </w:r>
            <w:r>
              <w:rPr>
                <w:rFonts w:cs="Arial"/>
                <w:sz w:val="18"/>
                <w:szCs w:val="18"/>
              </w:rPr>
              <w:br/>
              <w:t>Mahlfeinheiten</w:t>
            </w:r>
          </w:p>
        </w:tc>
        <w:tc>
          <w:tcPr>
            <w:tcW w:w="7756" w:type="dxa"/>
            <w:gridSpan w:val="3"/>
            <w:vAlign w:val="center"/>
          </w:tcPr>
          <w:p>
            <w:pPr>
              <w:pStyle w:val="GesAbsatz"/>
              <w:jc w:val="center"/>
              <w:rPr>
                <w:rFonts w:cs="Arial"/>
                <w:sz w:val="18"/>
                <w:szCs w:val="18"/>
              </w:rPr>
            </w:pPr>
            <w:r>
              <w:rPr>
                <w:rFonts w:cs="Arial"/>
                <w:sz w:val="18"/>
                <w:szCs w:val="18"/>
              </w:rPr>
              <w:t xml:space="preserve">Angaben zur Düngemittelkennzeichnung </w:t>
            </w:r>
            <w:r>
              <w:rPr>
                <w:rFonts w:cs="Arial"/>
                <w:sz w:val="18"/>
                <w:szCs w:val="18"/>
              </w:rPr>
              <w:br/>
              <w:t>Weitere Erfordernisse</w:t>
            </w:r>
          </w:p>
        </w:tc>
      </w:tr>
      <w:tr>
        <w:trPr>
          <w:trHeight w:val="350"/>
          <w:tblHeader/>
        </w:trPr>
        <w:tc>
          <w:tcPr>
            <w:tcW w:w="2235" w:type="dxa"/>
          </w:tcPr>
          <w:p>
            <w:pPr>
              <w:pStyle w:val="GesAbsatz"/>
              <w:jc w:val="center"/>
              <w:rPr>
                <w:rFonts w:cs="Arial"/>
                <w:sz w:val="18"/>
                <w:szCs w:val="18"/>
              </w:rPr>
            </w:pPr>
            <w:r>
              <w:rPr>
                <w:rFonts w:cs="Arial"/>
                <w:sz w:val="18"/>
                <w:szCs w:val="18"/>
              </w:rPr>
              <w:t>N</w:t>
            </w:r>
          </w:p>
        </w:tc>
        <w:tc>
          <w:tcPr>
            <w:tcW w:w="2982"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1"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3149"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98"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38"/>
          <w:tblHeader/>
        </w:trPr>
        <w:tc>
          <w:tcPr>
            <w:tcW w:w="2235" w:type="dxa"/>
          </w:tcPr>
          <w:p>
            <w:pPr>
              <w:pStyle w:val="GesAbsatz"/>
              <w:jc w:val="center"/>
              <w:rPr>
                <w:rFonts w:cs="Arial"/>
                <w:sz w:val="18"/>
                <w:szCs w:val="18"/>
              </w:rPr>
            </w:pPr>
            <w:r>
              <w:rPr>
                <w:rFonts w:cs="Arial"/>
                <w:sz w:val="18"/>
                <w:szCs w:val="18"/>
              </w:rPr>
              <w:t>1</w:t>
            </w:r>
          </w:p>
        </w:tc>
        <w:tc>
          <w:tcPr>
            <w:tcW w:w="2982" w:type="dxa"/>
          </w:tcPr>
          <w:p>
            <w:pPr>
              <w:pStyle w:val="GesAbsatz"/>
              <w:jc w:val="center"/>
              <w:rPr>
                <w:rFonts w:cs="Arial"/>
                <w:sz w:val="18"/>
                <w:szCs w:val="18"/>
              </w:rPr>
            </w:pPr>
            <w:r>
              <w:rPr>
                <w:rFonts w:cs="Arial"/>
                <w:sz w:val="18"/>
                <w:szCs w:val="18"/>
              </w:rPr>
              <w:t>2</w:t>
            </w:r>
          </w:p>
        </w:tc>
        <w:tc>
          <w:tcPr>
            <w:tcW w:w="2121"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3149" w:type="dxa"/>
          </w:tcPr>
          <w:p>
            <w:pPr>
              <w:pStyle w:val="GesAbsatz"/>
              <w:jc w:val="center"/>
              <w:rPr>
                <w:rFonts w:cs="Arial"/>
                <w:sz w:val="18"/>
                <w:szCs w:val="18"/>
              </w:rPr>
            </w:pPr>
            <w:r>
              <w:rPr>
                <w:rFonts w:cs="Arial"/>
                <w:sz w:val="18"/>
                <w:szCs w:val="18"/>
              </w:rPr>
              <w:t>5</w:t>
            </w:r>
          </w:p>
        </w:tc>
        <w:tc>
          <w:tcPr>
            <w:tcW w:w="2198" w:type="dxa"/>
          </w:tcPr>
          <w:p>
            <w:pPr>
              <w:pStyle w:val="GesAbsatz"/>
              <w:jc w:val="center"/>
              <w:rPr>
                <w:rFonts w:cs="Arial"/>
                <w:sz w:val="18"/>
                <w:szCs w:val="18"/>
              </w:rPr>
            </w:pPr>
            <w:r>
              <w:rPr>
                <w:rFonts w:cs="Arial"/>
                <w:sz w:val="18"/>
                <w:szCs w:val="18"/>
              </w:rPr>
              <w:t>6</w:t>
            </w:r>
          </w:p>
        </w:tc>
      </w:tr>
      <w:tr>
        <w:trPr>
          <w:trHeight w:val="4728"/>
        </w:trPr>
        <w:tc>
          <w:tcPr>
            <w:tcW w:w="2235" w:type="dxa"/>
          </w:tcPr>
          <w:p>
            <w:pPr>
              <w:pStyle w:val="GesAbsatz"/>
              <w:jc w:val="left"/>
              <w:rPr>
                <w:rFonts w:cs="Arial"/>
                <w:sz w:val="18"/>
                <w:szCs w:val="18"/>
              </w:rPr>
            </w:pPr>
          </w:p>
        </w:tc>
        <w:tc>
          <w:tcPr>
            <w:tcW w:w="2982" w:type="dxa"/>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(4)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(5) Alkalisch-ammoncitratlösliches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(Petermann)</w:t>
            </w:r>
          </w:p>
          <w:p>
            <w:pPr>
              <w:pStyle w:val="GesAbsatz"/>
              <w:jc w:val="left"/>
              <w:rPr>
                <w:rFonts w:cs="Arial"/>
                <w:sz w:val="18"/>
                <w:szCs w:val="18"/>
              </w:rPr>
            </w:pPr>
            <w:r>
              <w:rPr>
                <w:rFonts w:cs="Arial"/>
                <w:sz w:val="18"/>
                <w:szCs w:val="18"/>
              </w:rPr>
              <w:t>(6a)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Zitronensäure löslich</w:t>
            </w:r>
          </w:p>
          <w:p>
            <w:pPr>
              <w:pStyle w:val="GesAbsatz"/>
              <w:jc w:val="left"/>
              <w:rPr>
                <w:rFonts w:cs="Arial"/>
                <w:sz w:val="18"/>
                <w:szCs w:val="18"/>
              </w:rPr>
            </w:pPr>
            <w:r>
              <w:rPr>
                <w:rFonts w:cs="Arial"/>
                <w:sz w:val="18"/>
                <w:szCs w:val="18"/>
              </w:rPr>
              <w:t>(6b) in 2%iger Zitronensäure 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(7)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75 %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alkalischem Ammoncitrat (Joulie) löslich </w:t>
            </w:r>
          </w:p>
          <w:p>
            <w:pPr>
              <w:pStyle w:val="GesAbsatz"/>
              <w:jc w:val="left"/>
              <w:rPr>
                <w:rFonts w:cs="Arial"/>
                <w:sz w:val="18"/>
                <w:szCs w:val="18"/>
              </w:rPr>
            </w:pPr>
            <w:r>
              <w:rPr>
                <w:rFonts w:cs="Arial"/>
                <w:sz w:val="18"/>
                <w:szCs w:val="18"/>
              </w:rPr>
              <w:t>(8)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davon mindestens 55 % des zugesicherten Gehalts an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in 2%iger Ameisensäure löslich</w:t>
            </w:r>
          </w:p>
        </w:tc>
        <w:tc>
          <w:tcPr>
            <w:tcW w:w="2121"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 xml:space="preserve">O </w:t>
            </w:r>
          </w:p>
        </w:tc>
        <w:tc>
          <w:tcPr>
            <w:tcW w:w="2409" w:type="dxa"/>
          </w:tcPr>
          <w:p>
            <w:pPr>
              <w:pStyle w:val="GesAbsatz"/>
              <w:jc w:val="left"/>
              <w:rPr>
                <w:rFonts w:cs="Arial"/>
                <w:sz w:val="18"/>
                <w:szCs w:val="18"/>
              </w:rPr>
            </w:pPr>
          </w:p>
        </w:tc>
        <w:tc>
          <w:tcPr>
            <w:tcW w:w="3149" w:type="dxa"/>
          </w:tcPr>
          <w:p>
            <w:pPr>
              <w:pStyle w:val="GesAbsatz"/>
              <w:jc w:val="left"/>
              <w:rPr>
                <w:rFonts w:cs="Arial"/>
                <w:sz w:val="18"/>
                <w:szCs w:val="18"/>
              </w:rPr>
            </w:pPr>
            <w:r>
              <w:rPr>
                <w:rFonts w:cs="Arial"/>
                <w:sz w:val="18"/>
                <w:szCs w:val="18"/>
              </w:rPr>
              <w:t xml:space="preserve">1. Bei einem PK-Dünger, der kein Thomasphosphat, Glühphosphat, Aluminiumcalciumphosphat, teilaufgeschlossenes Rohphosphat oder Rohphosphat enthält, sind die Löslichkeiten nach (1), (2) oder (3) zuzusichern: </w:t>
            </w:r>
          </w:p>
          <w:p>
            <w:pPr>
              <w:pStyle w:val="GesAbsatz"/>
              <w:tabs>
                <w:tab w:val="clear" w:pos="425"/>
              </w:tabs>
              <w:ind w:left="261" w:hanging="261"/>
              <w:jc w:val="left"/>
              <w:rPr>
                <w:rFonts w:cs="Arial"/>
                <w:sz w:val="18"/>
                <w:szCs w:val="18"/>
              </w:rPr>
            </w:pPr>
            <w:r>
              <w:rPr>
                <w:rFonts w:cs="Arial"/>
                <w:sz w:val="18"/>
                <w:szCs w:val="18"/>
              </w:rPr>
              <w:t>-</w:t>
            </w:r>
            <w:r>
              <w:rPr>
                <w:rFonts w:cs="Arial"/>
                <w:sz w:val="18"/>
                <w:szCs w:val="18"/>
              </w:rPr>
              <w:tab/>
              <w:t>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w:t>
            </w:r>
          </w:p>
          <w:p>
            <w:pPr>
              <w:pStyle w:val="GesAbsatz"/>
              <w:tabs>
                <w:tab w:val="clear" w:pos="425"/>
              </w:tabs>
              <w:ind w:left="261" w:hanging="261"/>
              <w:jc w:val="left"/>
              <w:rPr>
                <w:rFonts w:cs="Arial"/>
                <w:sz w:val="18"/>
                <w:szCs w:val="18"/>
              </w:rPr>
            </w:pPr>
            <w:r>
              <w:rPr>
                <w:rFonts w:cs="Arial"/>
                <w:sz w:val="18"/>
                <w:szCs w:val="18"/>
              </w:rPr>
              <w:t>-</w:t>
            </w:r>
            <w:r>
              <w:rPr>
                <w:rFonts w:cs="Arial"/>
                <w:sz w:val="18"/>
                <w:szCs w:val="18"/>
              </w:rPr>
              <w:tab/>
              <w:t>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-Gehalt anzugeben (Löslichkeit (1)). Der Anteil an ausschließlich mineralsäurelöslichem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darf 2 % nicht überschreiten. </w:t>
            </w:r>
          </w:p>
          <w:p>
            <w:pPr>
              <w:pStyle w:val="GesAbsatz"/>
              <w:jc w:val="left"/>
              <w:rPr>
                <w:rFonts w:cs="Arial"/>
                <w:sz w:val="18"/>
                <w:szCs w:val="18"/>
              </w:rPr>
            </w:pPr>
            <w:r>
              <w:rPr>
                <w:rFonts w:cs="Arial"/>
                <w:sz w:val="18"/>
                <w:szCs w:val="18"/>
              </w:rPr>
              <w:t xml:space="preserve">Für diesen Fall (1) beträgt die Einwaage zur Bestimmung der Löslichkeiten (2) und (3) 1g. </w:t>
            </w:r>
          </w:p>
          <w:p>
            <w:pPr>
              <w:pStyle w:val="GesAbsatz"/>
              <w:jc w:val="left"/>
              <w:rPr>
                <w:rFonts w:cs="Arial"/>
                <w:sz w:val="18"/>
                <w:szCs w:val="18"/>
              </w:rPr>
            </w:pPr>
            <w:r>
              <w:rPr>
                <w:rFonts w:cs="Arial"/>
                <w:sz w:val="18"/>
                <w:szCs w:val="18"/>
              </w:rPr>
              <w:t xml:space="preserve">2 (a) Ein PK-Dünger, der Rohphosphat oder teilaufgeschlossenes Rohphosphat enthält, darf kein Thomasphosphat, Glühphosphat oder Aluminiumcalciumphosphat enthalten. </w:t>
            </w:r>
          </w:p>
          <w:p>
            <w:pPr>
              <w:pStyle w:val="GesAbsatz"/>
              <w:jc w:val="left"/>
              <w:rPr>
                <w:rFonts w:cs="Arial"/>
                <w:sz w:val="18"/>
                <w:szCs w:val="18"/>
              </w:rPr>
            </w:pPr>
            <w:r>
              <w:rPr>
                <w:rFonts w:cs="Arial"/>
                <w:sz w:val="18"/>
                <w:szCs w:val="18"/>
              </w:rPr>
              <w:lastRenderedPageBreak/>
              <w:t xml:space="preserve">Die Löslichkeiten sind nach (1), (3) und (4) zuzusichern </w:t>
            </w:r>
          </w:p>
          <w:p>
            <w:pPr>
              <w:pStyle w:val="GesAbsatz"/>
              <w:jc w:val="left"/>
              <w:rPr>
                <w:rFonts w:cs="Arial"/>
                <w:sz w:val="18"/>
                <w:szCs w:val="18"/>
              </w:rPr>
            </w:pPr>
            <w:r>
              <w:rPr>
                <w:rFonts w:cs="Arial"/>
                <w:sz w:val="18"/>
                <w:szCs w:val="18"/>
              </w:rPr>
              <w:t xml:space="preserve">Dieser Düngemitteltyp muss enthalten: </w:t>
            </w:r>
          </w:p>
          <w:p>
            <w:pPr>
              <w:pStyle w:val="GesAbsatz"/>
              <w:tabs>
                <w:tab w:val="clear" w:pos="425"/>
                <w:tab w:val="left" w:pos="318"/>
              </w:tabs>
              <w:ind w:left="318" w:hanging="318"/>
              <w:jc w:val="left"/>
              <w:rPr>
                <w:rFonts w:cs="Arial"/>
                <w:sz w:val="18"/>
                <w:szCs w:val="18"/>
              </w:rPr>
            </w:pPr>
            <w:r>
              <w:rPr>
                <w:rFonts w:cs="Arial"/>
                <w:sz w:val="18"/>
                <w:szCs w:val="18"/>
              </w:rPr>
              <w:t>-</w:t>
            </w:r>
            <w:r>
              <w:rPr>
                <w:rFonts w:cs="Arial"/>
                <w:sz w:val="18"/>
                <w:szCs w:val="18"/>
              </w:rPr>
              <w:tab/>
              <w:t>mindestens 2 % ausschließlich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(4)); </w:t>
            </w:r>
          </w:p>
          <w:p>
            <w:pPr>
              <w:pStyle w:val="GesAbsatz"/>
              <w:tabs>
                <w:tab w:val="clear" w:pos="425"/>
                <w:tab w:val="left" w:pos="318"/>
              </w:tabs>
              <w:ind w:left="318" w:hanging="318"/>
              <w:jc w:val="left"/>
              <w:rPr>
                <w:rFonts w:cs="Arial"/>
                <w:sz w:val="18"/>
                <w:szCs w:val="18"/>
              </w:rPr>
            </w:pPr>
            <w:r>
              <w:rPr>
                <w:rFonts w:cs="Arial"/>
                <w:sz w:val="18"/>
                <w:szCs w:val="18"/>
              </w:rPr>
              <w:t>-</w:t>
            </w:r>
            <w:r>
              <w:rPr>
                <w:rFonts w:cs="Arial"/>
                <w:sz w:val="18"/>
                <w:szCs w:val="18"/>
              </w:rPr>
              <w:tab/>
              <w:t xml:space="preserve">mindestens 5 % wasser- und </w:t>
            </w:r>
            <w:proofErr w:type="spellStart"/>
            <w:r>
              <w:rPr>
                <w:rFonts w:cs="Arial"/>
                <w:sz w:val="18"/>
                <w:szCs w:val="18"/>
              </w:rPr>
              <w:t>neutralammoncitratlösliches</w:t>
            </w:r>
            <w:proofErr w:type="spellEnd"/>
            <w:r>
              <w:rPr>
                <w:rFonts w:cs="Arial"/>
                <w:sz w:val="18"/>
                <w:szCs w:val="18"/>
              </w:rPr>
              <w:t xml:space="preserv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(3)); </w:t>
            </w:r>
          </w:p>
          <w:p>
            <w:pPr>
              <w:pStyle w:val="GesAbsatz"/>
              <w:tabs>
                <w:tab w:val="clear" w:pos="425"/>
                <w:tab w:val="left" w:pos="318"/>
              </w:tabs>
              <w:ind w:left="318" w:hanging="318"/>
              <w:jc w:val="left"/>
              <w:rPr>
                <w:rFonts w:cs="Arial"/>
                <w:sz w:val="18"/>
                <w:szCs w:val="18"/>
              </w:rPr>
            </w:pPr>
            <w:r>
              <w:rPr>
                <w:rFonts w:cs="Arial"/>
                <w:sz w:val="18"/>
                <w:szCs w:val="18"/>
              </w:rPr>
              <w:t>-</w:t>
            </w:r>
            <w:r>
              <w:rPr>
                <w:rFonts w:cs="Arial"/>
                <w:sz w:val="18"/>
                <w:szCs w:val="18"/>
              </w:rPr>
              <w:tab/>
              <w:t>mindestens 2,5 %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tabs>
                <w:tab w:val="clear" w:pos="425"/>
              </w:tabs>
              <w:ind w:left="10" w:hanging="10"/>
              <w:jc w:val="left"/>
              <w:rPr>
                <w:rFonts w:cs="Arial"/>
                <w:sz w:val="18"/>
                <w:szCs w:val="18"/>
              </w:rPr>
            </w:pPr>
            <w:r>
              <w:rPr>
                <w:rFonts w:cs="Arial"/>
                <w:sz w:val="18"/>
                <w:szCs w:val="18"/>
              </w:rPr>
              <w:t>Dieser Düngemitteltyp muss unter der Bezeichnung „PK-Dünger mit Rohphosphat“ oder „PK-Dünger mit teilaufgeschlossenem Rohphosphat“ in den Verkehr gebracht werden. Für diesen Fall 2 (a) beträgt die Einwaage zur Bestimmung der Löslichkeit (3) 3 g.</w:t>
            </w:r>
          </w:p>
        </w:tc>
        <w:tc>
          <w:tcPr>
            <w:tcW w:w="2198" w:type="dxa"/>
          </w:tcPr>
          <w:p>
            <w:pPr>
              <w:pStyle w:val="GesAbsatz"/>
              <w:jc w:val="left"/>
              <w:rPr>
                <w:rFonts w:cs="Arial"/>
                <w:sz w:val="18"/>
                <w:szCs w:val="18"/>
              </w:rPr>
            </w:pPr>
            <w:r>
              <w:rPr>
                <w:rFonts w:cs="Arial"/>
                <w:sz w:val="18"/>
                <w:szCs w:val="18"/>
              </w:rPr>
              <w:lastRenderedPageBreak/>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xml:space="preserve"> “ ist an einen Höchstgehalt von 2 % Cl gebunden</w:t>
            </w:r>
          </w:p>
          <w:p>
            <w:pPr>
              <w:pStyle w:val="GesAbsatz"/>
              <w:jc w:val="left"/>
              <w:rPr>
                <w:rFonts w:cs="Arial"/>
                <w:sz w:val="18"/>
                <w:szCs w:val="18"/>
              </w:rPr>
            </w:pPr>
            <w:r>
              <w:rPr>
                <w:rFonts w:cs="Arial"/>
                <w:sz w:val="18"/>
                <w:szCs w:val="18"/>
              </w:rPr>
              <w:t xml:space="preserve">(3) Es ist gestattet, einen Chlorgehalt zuzusichern </w:t>
            </w:r>
          </w:p>
        </w:tc>
      </w:tr>
    </w:tbl>
    <w:p/>
    <w:p>
      <w:pPr>
        <w:pStyle w:val="GesAbsatz"/>
      </w:pPr>
    </w:p>
    <w:p>
      <w:pPr>
        <w:pStyle w:val="GesAbsatz"/>
      </w:pPr>
      <w:r>
        <w:br w:type="page"/>
      </w:r>
    </w:p>
    <w:tbl>
      <w:tblPr>
        <w:tblW w:w="15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976"/>
        <w:gridCol w:w="2127"/>
        <w:gridCol w:w="2409"/>
        <w:gridCol w:w="3178"/>
        <w:gridCol w:w="2209"/>
      </w:tblGrid>
      <w:tr>
        <w:trPr>
          <w:trHeight w:val="295"/>
        </w:trPr>
        <w:tc>
          <w:tcPr>
            <w:tcW w:w="2235" w:type="dxa"/>
          </w:tcPr>
          <w:p>
            <w:pPr>
              <w:pStyle w:val="GesAbsatz"/>
              <w:jc w:val="left"/>
              <w:rPr>
                <w:rFonts w:cs="Arial"/>
                <w:sz w:val="18"/>
                <w:szCs w:val="18"/>
              </w:rPr>
            </w:pPr>
            <w:r>
              <w:rPr>
                <w:rFonts w:cs="Arial"/>
                <w:sz w:val="18"/>
                <w:szCs w:val="18"/>
              </w:rPr>
              <w:lastRenderedPageBreak/>
              <w:t xml:space="preserve">1 </w:t>
            </w:r>
          </w:p>
        </w:tc>
        <w:tc>
          <w:tcPr>
            <w:tcW w:w="2976" w:type="dxa"/>
          </w:tcPr>
          <w:p>
            <w:pPr>
              <w:pStyle w:val="GesAbsatz"/>
              <w:jc w:val="left"/>
              <w:rPr>
                <w:rFonts w:cs="Arial"/>
                <w:sz w:val="18"/>
                <w:szCs w:val="18"/>
              </w:rPr>
            </w:pPr>
            <w:r>
              <w:rPr>
                <w:rFonts w:cs="Arial"/>
                <w:sz w:val="18"/>
                <w:szCs w:val="18"/>
              </w:rPr>
              <w:t xml:space="preserve">2 </w:t>
            </w:r>
          </w:p>
        </w:tc>
        <w:tc>
          <w:tcPr>
            <w:tcW w:w="2127" w:type="dxa"/>
          </w:tcPr>
          <w:p>
            <w:pPr>
              <w:pStyle w:val="GesAbsatz"/>
              <w:jc w:val="left"/>
              <w:rPr>
                <w:rFonts w:cs="Arial"/>
                <w:sz w:val="18"/>
                <w:szCs w:val="18"/>
              </w:rPr>
            </w:pPr>
            <w:r>
              <w:rPr>
                <w:rFonts w:cs="Arial"/>
                <w:sz w:val="18"/>
                <w:szCs w:val="18"/>
              </w:rPr>
              <w:t xml:space="preserve">3 </w:t>
            </w:r>
          </w:p>
        </w:tc>
        <w:tc>
          <w:tcPr>
            <w:tcW w:w="2409" w:type="dxa"/>
          </w:tcPr>
          <w:p>
            <w:pPr>
              <w:pStyle w:val="GesAbsatz"/>
              <w:jc w:val="left"/>
              <w:rPr>
                <w:rFonts w:cs="Arial"/>
                <w:sz w:val="18"/>
                <w:szCs w:val="18"/>
              </w:rPr>
            </w:pPr>
            <w:r>
              <w:rPr>
                <w:rFonts w:cs="Arial"/>
                <w:sz w:val="18"/>
                <w:szCs w:val="18"/>
              </w:rPr>
              <w:t xml:space="preserve">4 </w:t>
            </w:r>
          </w:p>
        </w:tc>
        <w:tc>
          <w:tcPr>
            <w:tcW w:w="3178" w:type="dxa"/>
          </w:tcPr>
          <w:p>
            <w:pPr>
              <w:pStyle w:val="GesAbsatz"/>
              <w:jc w:val="left"/>
              <w:rPr>
                <w:rFonts w:cs="Arial"/>
                <w:sz w:val="18"/>
                <w:szCs w:val="18"/>
              </w:rPr>
            </w:pPr>
            <w:r>
              <w:rPr>
                <w:rFonts w:cs="Arial"/>
                <w:sz w:val="18"/>
                <w:szCs w:val="18"/>
              </w:rPr>
              <w:t xml:space="preserve">5 </w:t>
            </w:r>
          </w:p>
        </w:tc>
        <w:tc>
          <w:tcPr>
            <w:tcW w:w="2209" w:type="dxa"/>
          </w:tcPr>
          <w:p>
            <w:pPr>
              <w:pStyle w:val="GesAbsatz"/>
              <w:jc w:val="left"/>
              <w:rPr>
                <w:rFonts w:cs="Arial"/>
                <w:sz w:val="18"/>
                <w:szCs w:val="18"/>
              </w:rPr>
            </w:pPr>
            <w:r>
              <w:rPr>
                <w:rFonts w:cs="Arial"/>
                <w:sz w:val="18"/>
                <w:szCs w:val="18"/>
              </w:rPr>
              <w:t xml:space="preserve">6 </w:t>
            </w:r>
          </w:p>
        </w:tc>
      </w:tr>
      <w:tr>
        <w:trPr>
          <w:trHeight w:val="2318"/>
        </w:trPr>
        <w:tc>
          <w:tcPr>
            <w:tcW w:w="7338" w:type="dxa"/>
            <w:gridSpan w:val="3"/>
          </w:tcPr>
          <w:p>
            <w:pPr>
              <w:pStyle w:val="GesAbsatz"/>
              <w:jc w:val="left"/>
              <w:rPr>
                <w:rFonts w:cs="Arial"/>
                <w:sz w:val="18"/>
                <w:szCs w:val="18"/>
              </w:rPr>
            </w:pPr>
            <w:r>
              <w:rPr>
                <w:rFonts w:cs="Arial"/>
                <w:sz w:val="18"/>
                <w:szCs w:val="18"/>
              </w:rPr>
              <w:t xml:space="preserve">Mahlfeinheiten der Phosphatbestandteile: </w:t>
            </w:r>
          </w:p>
          <w:p>
            <w:pPr>
              <w:pStyle w:val="GesAbsatz"/>
              <w:jc w:val="left"/>
              <w:rPr>
                <w:rFonts w:cs="Arial"/>
                <w:sz w:val="18"/>
                <w:szCs w:val="18"/>
              </w:rPr>
            </w:pPr>
            <w:r>
              <w:rPr>
                <w:rFonts w:cs="Arial"/>
                <w:sz w:val="18"/>
                <w:szCs w:val="18"/>
              </w:rPr>
              <w:t xml:space="preserve">Thomasphosphat: mindestens 75 % Siebdurchgang bei 0,160 mm lichter Maschenweite </w:t>
            </w:r>
          </w:p>
          <w:p>
            <w:pPr>
              <w:pStyle w:val="GesAbsatz"/>
              <w:jc w:val="left"/>
              <w:rPr>
                <w:rFonts w:cs="Arial"/>
                <w:sz w:val="18"/>
                <w:szCs w:val="18"/>
              </w:rPr>
            </w:pPr>
            <w:r>
              <w:rPr>
                <w:rFonts w:cs="Arial"/>
                <w:sz w:val="18"/>
                <w:szCs w:val="18"/>
              </w:rPr>
              <w:t xml:space="preserve">Aluminium-Calciumphosphat: mindestens 90 % Siebdurchgang bei 0,160 mm lichter Maschenweite </w:t>
            </w:r>
          </w:p>
          <w:p>
            <w:pPr>
              <w:pStyle w:val="GesAbsatz"/>
              <w:jc w:val="left"/>
              <w:rPr>
                <w:rFonts w:cs="Arial"/>
                <w:sz w:val="18"/>
                <w:szCs w:val="18"/>
              </w:rPr>
            </w:pPr>
            <w:r>
              <w:rPr>
                <w:rFonts w:cs="Arial"/>
                <w:sz w:val="18"/>
                <w:szCs w:val="18"/>
              </w:rPr>
              <w:t xml:space="preserve">Glühphosphat: mindestens 75 % Siebdurchgang bei 0,160 mm lichter Maschenweite </w:t>
            </w:r>
          </w:p>
          <w:p>
            <w:pPr>
              <w:pStyle w:val="GesAbsatz"/>
              <w:jc w:val="left"/>
              <w:rPr>
                <w:rFonts w:cs="Arial"/>
                <w:sz w:val="18"/>
                <w:szCs w:val="18"/>
              </w:rPr>
            </w:pPr>
            <w:r>
              <w:rPr>
                <w:rFonts w:cs="Arial"/>
                <w:sz w:val="18"/>
                <w:szCs w:val="18"/>
              </w:rPr>
              <w:t xml:space="preserve">Weicherdiges Rohphosphat: mindestens 90 % Siebdurchgang bei 0,063 mm lichter Maschenweite </w:t>
            </w:r>
          </w:p>
          <w:p>
            <w:pPr>
              <w:pStyle w:val="GesAbsatz"/>
              <w:jc w:val="left"/>
              <w:rPr>
                <w:rFonts w:cs="Arial"/>
                <w:sz w:val="18"/>
                <w:szCs w:val="18"/>
              </w:rPr>
            </w:pPr>
            <w:r>
              <w:rPr>
                <w:rFonts w:cs="Arial"/>
                <w:sz w:val="18"/>
                <w:szCs w:val="18"/>
              </w:rPr>
              <w:t xml:space="preserve">Teilaufgeschlossenes Rohphosphat: mindestens 90 % Siebdurchgang bei 0,160 mm lichter Maschenweite </w:t>
            </w:r>
          </w:p>
        </w:tc>
        <w:tc>
          <w:tcPr>
            <w:tcW w:w="2409" w:type="dxa"/>
          </w:tcPr>
          <w:p>
            <w:pPr>
              <w:pStyle w:val="GesAbsatz"/>
              <w:jc w:val="left"/>
              <w:rPr>
                <w:rFonts w:cs="Arial"/>
                <w:sz w:val="18"/>
                <w:szCs w:val="18"/>
              </w:rPr>
            </w:pPr>
          </w:p>
        </w:tc>
        <w:tc>
          <w:tcPr>
            <w:tcW w:w="3178" w:type="dxa"/>
          </w:tcPr>
          <w:p>
            <w:pPr>
              <w:pStyle w:val="GesAbsatz"/>
              <w:jc w:val="left"/>
              <w:rPr>
                <w:rFonts w:cs="Arial"/>
                <w:sz w:val="18"/>
                <w:szCs w:val="18"/>
              </w:rPr>
            </w:pPr>
            <w:r>
              <w:rPr>
                <w:rFonts w:cs="Arial"/>
                <w:sz w:val="18"/>
                <w:szCs w:val="18"/>
              </w:rPr>
              <w:t xml:space="preserve">2 (b) Ein PK-Dünger, der Aluminium-Calciumphosphat enthält, darf kein Thomasphosphat, Glühphosphat, Rohphosphat oder teilaufgeschlossenes Rohphosphat enthalten. </w:t>
            </w:r>
          </w:p>
          <w:p>
            <w:pPr>
              <w:pStyle w:val="GesAbsatz"/>
              <w:jc w:val="left"/>
              <w:rPr>
                <w:rFonts w:cs="Arial"/>
                <w:sz w:val="18"/>
                <w:szCs w:val="18"/>
              </w:rPr>
            </w:pPr>
            <w:r>
              <w:rPr>
                <w:rFonts w:cs="Arial"/>
                <w:sz w:val="18"/>
                <w:szCs w:val="18"/>
              </w:rPr>
              <w:t xml:space="preserve">Die Löslichkeiten sind nach (1) und (7) zuzusichern. Die Löslichkeit (7) ist anwendbar nach Abzug der Wasserlöslichkeit. </w:t>
            </w:r>
          </w:p>
          <w:p>
            <w:pPr>
              <w:pStyle w:val="GesAbsatz"/>
              <w:jc w:val="left"/>
              <w:rPr>
                <w:rFonts w:cs="Arial"/>
                <w:sz w:val="18"/>
                <w:szCs w:val="18"/>
              </w:rPr>
            </w:pPr>
            <w:r>
              <w:rPr>
                <w:rFonts w:cs="Arial"/>
                <w:sz w:val="18"/>
                <w:szCs w:val="18"/>
              </w:rPr>
              <w:t xml:space="preserve">Dieser Düngemitteltyp muss enthalten: </w:t>
            </w:r>
          </w:p>
          <w:p>
            <w:pPr>
              <w:pStyle w:val="GesAbsatz"/>
              <w:tabs>
                <w:tab w:val="clear" w:pos="425"/>
                <w:tab w:val="left" w:pos="318"/>
              </w:tabs>
              <w:ind w:left="318" w:hanging="318"/>
              <w:jc w:val="left"/>
              <w:rPr>
                <w:rFonts w:cs="Arial"/>
                <w:sz w:val="18"/>
                <w:szCs w:val="18"/>
              </w:rPr>
            </w:pPr>
            <w:r>
              <w:rPr>
                <w:rFonts w:cs="Arial"/>
                <w:sz w:val="18"/>
                <w:szCs w:val="18"/>
              </w:rPr>
              <w:t>-</w:t>
            </w:r>
            <w:r>
              <w:rPr>
                <w:rFonts w:cs="Arial"/>
                <w:sz w:val="18"/>
                <w:szCs w:val="18"/>
              </w:rPr>
              <w:tab/>
              <w:t>mindestens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(1)); </w:t>
            </w:r>
          </w:p>
          <w:p>
            <w:pPr>
              <w:pStyle w:val="GesAbsatz"/>
              <w:tabs>
                <w:tab w:val="clear" w:pos="425"/>
                <w:tab w:val="left" w:pos="318"/>
              </w:tabs>
              <w:ind w:left="318" w:hanging="318"/>
              <w:jc w:val="left"/>
              <w:rPr>
                <w:rFonts w:cs="Arial"/>
                <w:sz w:val="18"/>
                <w:szCs w:val="18"/>
              </w:rPr>
            </w:pPr>
            <w:r>
              <w:rPr>
                <w:rFonts w:cs="Arial"/>
                <w:sz w:val="18"/>
                <w:szCs w:val="18"/>
              </w:rPr>
              <w:t>-</w:t>
            </w:r>
            <w:r>
              <w:rPr>
                <w:rFonts w:cs="Arial"/>
                <w:sz w:val="18"/>
                <w:szCs w:val="18"/>
              </w:rPr>
              <w:tab/>
              <w:t>mindestens 5 % mineralsäurelösliches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entsprechend der Löslichkeit (7) </w:t>
            </w:r>
          </w:p>
          <w:p>
            <w:pPr>
              <w:pStyle w:val="GesAbsatz"/>
              <w:jc w:val="left"/>
              <w:rPr>
                <w:rFonts w:cs="Arial"/>
                <w:sz w:val="18"/>
                <w:szCs w:val="18"/>
              </w:rPr>
            </w:pPr>
            <w:r>
              <w:rPr>
                <w:rFonts w:cs="Arial"/>
                <w:sz w:val="18"/>
                <w:szCs w:val="18"/>
              </w:rPr>
              <w:t xml:space="preserve">Dieser Düngemitteltyp darf nur unter der Bezeichnung „PK-Dünger mit Aluminium-Calciumphosphat“ in den Verkehr gebracht werden. </w:t>
            </w:r>
          </w:p>
          <w:p>
            <w:pPr>
              <w:pStyle w:val="GesAbsatz"/>
              <w:jc w:val="left"/>
              <w:rPr>
                <w:rFonts w:cs="Arial"/>
                <w:sz w:val="18"/>
                <w:szCs w:val="18"/>
              </w:rPr>
            </w:pPr>
            <w:r>
              <w:rPr>
                <w:rFonts w:cs="Arial"/>
                <w:sz w:val="18"/>
                <w:szCs w:val="18"/>
              </w:rPr>
              <w:t xml:space="preserve">3. Bei PK-Düngern, die nur einen einzigen der folgenden Phosphatdüngertypen enthalten: Thomasphosphat, Glühphosphat, Aluminium-Calciumphosphat oder weicherdiges Rohphosphat ist der Typenbezeichnung die Angabe der Phosphatart beizufügen. </w:t>
            </w:r>
          </w:p>
          <w:p>
            <w:pPr>
              <w:pStyle w:val="GesAbsatz"/>
              <w:jc w:val="left"/>
              <w:rPr>
                <w:rFonts w:cs="Arial"/>
                <w:sz w:val="18"/>
                <w:szCs w:val="18"/>
              </w:rPr>
            </w:pPr>
            <w:r>
              <w:rPr>
                <w:rFonts w:cs="Arial"/>
                <w:sz w:val="18"/>
                <w:szCs w:val="18"/>
              </w:rPr>
              <w:t xml:space="preserve">Die Löslichkeit ist wie folgt zuzusichern: </w:t>
            </w:r>
          </w:p>
          <w:p>
            <w:pPr>
              <w:pStyle w:val="GesAbsatz"/>
              <w:tabs>
                <w:tab w:val="clear" w:pos="425"/>
                <w:tab w:val="left" w:pos="318"/>
              </w:tabs>
              <w:ind w:left="318" w:hanging="318"/>
              <w:jc w:val="left"/>
              <w:rPr>
                <w:sz w:val="18"/>
                <w:szCs w:val="18"/>
              </w:rPr>
            </w:pPr>
            <w:r>
              <w:rPr>
                <w:rFonts w:cs="Arial"/>
                <w:sz w:val="18"/>
                <w:szCs w:val="18"/>
              </w:rPr>
              <w:lastRenderedPageBreak/>
              <w:t>-</w:t>
            </w:r>
            <w:r>
              <w:rPr>
                <w:rFonts w:cs="Arial"/>
                <w:sz w:val="18"/>
                <w:szCs w:val="18"/>
              </w:rPr>
              <w:tab/>
              <w:t>für die Düngemittel auf der Grundlage von Thomasphosphat: Löslichkeit (6a) in Frankreich, Italien, Spanien, Portugal, Griechenland, der Tschechischen Republik, Estland, Zypern, Lettland, Litauen, Ungarn, Malta, Polen, Slowenien</w:t>
            </w:r>
            <w:r>
              <w:rPr>
                <w:sz w:val="18"/>
                <w:szCs w:val="18"/>
              </w:rPr>
              <w:t>, Slowakei, Bulgarien und der Rumänien oder (6b) (Deutschland, Belgien, Dänemark, Irland, Luxemburg, Niederlande, Vereinigtes Königreich und Österreich);</w:t>
            </w:r>
          </w:p>
          <w:p>
            <w:pPr>
              <w:pStyle w:val="GesAbsatz"/>
              <w:tabs>
                <w:tab w:val="clear" w:pos="425"/>
                <w:tab w:val="left" w:pos="318"/>
              </w:tabs>
              <w:ind w:left="318" w:hanging="318"/>
              <w:jc w:val="left"/>
              <w:rPr>
                <w:sz w:val="18"/>
                <w:szCs w:val="18"/>
              </w:rPr>
            </w:pPr>
            <w:r>
              <w:rPr>
                <w:sz w:val="18"/>
                <w:szCs w:val="18"/>
              </w:rPr>
              <w:t>-</w:t>
            </w:r>
            <w:r>
              <w:rPr>
                <w:sz w:val="18"/>
                <w:szCs w:val="18"/>
              </w:rPr>
              <w:tab/>
              <w:t>für die Düngemittel auf der Grundlage von Glühphosphat: Löslichkeit (5);</w:t>
            </w:r>
          </w:p>
          <w:p>
            <w:pPr>
              <w:pStyle w:val="GesAbsatz"/>
              <w:tabs>
                <w:tab w:val="clear" w:pos="425"/>
                <w:tab w:val="left" w:pos="318"/>
              </w:tabs>
              <w:ind w:left="318" w:hanging="318"/>
              <w:jc w:val="left"/>
              <w:rPr>
                <w:sz w:val="18"/>
                <w:szCs w:val="18"/>
              </w:rPr>
            </w:pPr>
            <w:r>
              <w:rPr>
                <w:sz w:val="18"/>
                <w:szCs w:val="18"/>
              </w:rPr>
              <w:t>-</w:t>
            </w:r>
            <w:r>
              <w:rPr>
                <w:sz w:val="18"/>
                <w:szCs w:val="18"/>
              </w:rPr>
              <w:tab/>
              <w:t>für die Düngemittel auf der Grundlage von Aluminium-Calciumphosphat: Löslichkeit (7);</w:t>
            </w:r>
          </w:p>
          <w:p>
            <w:pPr>
              <w:pStyle w:val="GesAbsatz"/>
              <w:tabs>
                <w:tab w:val="clear" w:pos="425"/>
                <w:tab w:val="left" w:pos="318"/>
              </w:tabs>
              <w:ind w:left="318" w:hanging="318"/>
              <w:jc w:val="left"/>
              <w:rPr>
                <w:rFonts w:cs="Arial"/>
                <w:sz w:val="18"/>
                <w:szCs w:val="18"/>
              </w:rPr>
            </w:pPr>
            <w:r>
              <w:rPr>
                <w:sz w:val="18"/>
                <w:szCs w:val="18"/>
              </w:rPr>
              <w:t>-</w:t>
            </w:r>
            <w:r>
              <w:rPr>
                <w:sz w:val="18"/>
                <w:szCs w:val="18"/>
              </w:rPr>
              <w:tab/>
              <w:t>für die Düngemittel auf der Grundlage von weicherdigem Rohphosphat: Löslichkeit (8)</w:t>
            </w:r>
          </w:p>
        </w:tc>
        <w:tc>
          <w:tcPr>
            <w:tcW w:w="2209" w:type="dxa"/>
          </w:tcPr>
          <w:p>
            <w:pPr>
              <w:pStyle w:val="GesAbsatz"/>
              <w:jc w:val="left"/>
              <w:rPr>
                <w:rFonts w:cs="Arial"/>
                <w:sz w:val="18"/>
                <w:szCs w:val="18"/>
              </w:rPr>
            </w:pPr>
          </w:p>
        </w:tc>
      </w:tr>
    </w:tbl>
    <w:p>
      <w:pPr>
        <w:pStyle w:val="GesAbsatz"/>
        <w:rPr>
          <w:rFonts w:cs="Arial"/>
        </w:rPr>
      </w:pPr>
    </w:p>
    <w:p>
      <w:pPr>
        <w:pStyle w:val="GesAbsatz"/>
        <w:keepNext/>
        <w:rPr>
          <w:rFonts w:cs="Arial"/>
          <w:b/>
          <w:bCs/>
        </w:rPr>
      </w:pPr>
      <w:r>
        <w:rPr>
          <w:rFonts w:cs="Arial"/>
        </w:rPr>
        <w:lastRenderedPageBreak/>
        <w:t xml:space="preserve">C. </w:t>
      </w:r>
      <w:r>
        <w:rPr>
          <w:rFonts w:cs="Arial"/>
          <w:b/>
          <w:bCs/>
        </w:rPr>
        <w:t>Mineralische Flüssigdünger</w:t>
      </w:r>
    </w:p>
    <w:p>
      <w:pPr>
        <w:pStyle w:val="GesAbsatz"/>
        <w:keepNext/>
        <w:rPr>
          <w:rFonts w:cs="Arial"/>
        </w:rPr>
      </w:pPr>
      <w:r>
        <w:rPr>
          <w:rFonts w:cs="Arial"/>
          <w:b/>
        </w:rPr>
        <w:t>C.1.</w:t>
      </w:r>
      <w:r>
        <w:rPr>
          <w:rFonts w:cs="Arial"/>
        </w:rPr>
        <w:t xml:space="preserve"> </w:t>
      </w:r>
      <w:r>
        <w:rPr>
          <w:rFonts w:cs="Arial"/>
          <w:i/>
          <w:iCs/>
        </w:rPr>
        <w:t>Flüssige Einnährstoffdünger</w:t>
      </w:r>
    </w:p>
    <w:tbl>
      <w:tblPr>
        <w:tblW w:w="150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2976"/>
        <w:gridCol w:w="2127"/>
        <w:gridCol w:w="2409"/>
        <w:gridCol w:w="3155"/>
        <w:gridCol w:w="2184"/>
      </w:tblGrid>
      <w:tr>
        <w:trPr>
          <w:trHeight w:val="1126"/>
          <w:tblHeader/>
        </w:trPr>
        <w:tc>
          <w:tcPr>
            <w:tcW w:w="2235" w:type="dxa"/>
            <w:vAlign w:val="center"/>
          </w:tcPr>
          <w:p>
            <w:pPr>
              <w:pStyle w:val="GesAbsatz"/>
              <w:keepNext/>
              <w:jc w:val="center"/>
              <w:rPr>
                <w:rFonts w:cs="Arial"/>
                <w:sz w:val="18"/>
                <w:szCs w:val="18"/>
              </w:rPr>
            </w:pPr>
            <w:r>
              <w:rPr>
                <w:rFonts w:cs="Arial"/>
                <w:sz w:val="18"/>
                <w:szCs w:val="18"/>
              </w:rPr>
              <w:t>Nr.</w:t>
            </w:r>
          </w:p>
        </w:tc>
        <w:tc>
          <w:tcPr>
            <w:tcW w:w="2976" w:type="dxa"/>
            <w:vAlign w:val="center"/>
          </w:tcPr>
          <w:p>
            <w:pPr>
              <w:pStyle w:val="GesAbsatz"/>
              <w:keepNext/>
              <w:jc w:val="center"/>
              <w:rPr>
                <w:rFonts w:cs="Arial"/>
                <w:sz w:val="18"/>
                <w:szCs w:val="18"/>
              </w:rPr>
            </w:pPr>
            <w:r>
              <w:rPr>
                <w:rFonts w:cs="Arial"/>
                <w:sz w:val="18"/>
                <w:szCs w:val="18"/>
              </w:rPr>
              <w:t>Typenbezeichnung</w:t>
            </w:r>
          </w:p>
        </w:tc>
        <w:tc>
          <w:tcPr>
            <w:tcW w:w="2127" w:type="dxa"/>
            <w:vAlign w:val="center"/>
          </w:tcPr>
          <w:p>
            <w:pPr>
              <w:pStyle w:val="GesAbsatz"/>
              <w:keepNext/>
              <w:jc w:val="center"/>
              <w:rPr>
                <w:rFonts w:cs="Arial"/>
                <w:sz w:val="18"/>
                <w:szCs w:val="18"/>
              </w:rPr>
            </w:pPr>
            <w:r>
              <w:rPr>
                <w:rFonts w:cs="Arial"/>
                <w:sz w:val="18"/>
                <w:szCs w:val="18"/>
              </w:rPr>
              <w:t>Hinweise auf die Art der Herstellung und Hauptbestandteile</w:t>
            </w:r>
          </w:p>
        </w:tc>
        <w:tc>
          <w:tcPr>
            <w:tcW w:w="2409" w:type="dxa"/>
            <w:vAlign w:val="center"/>
          </w:tcPr>
          <w:p>
            <w:pPr>
              <w:pStyle w:val="GesAbsatz"/>
              <w:keepNext/>
              <w:jc w:val="center"/>
              <w:rPr>
                <w:rFonts w:cs="Arial"/>
                <w:sz w:val="18"/>
                <w:szCs w:val="18"/>
              </w:rPr>
            </w:pPr>
            <w:r>
              <w:rPr>
                <w:rFonts w:cs="Arial"/>
                <w:sz w:val="18"/>
                <w:szCs w:val="18"/>
              </w:rPr>
              <w:t xml:space="preserve">Nährstoffmindestgehalt (in Gewichtsprozenten) </w:t>
            </w:r>
            <w:r>
              <w:rPr>
                <w:rFonts w:cs="Arial"/>
                <w:sz w:val="18"/>
                <w:szCs w:val="18"/>
              </w:rPr>
              <w:br/>
              <w:t xml:space="preserve">Angaben zur Nährstoffbewertung </w:t>
            </w:r>
            <w:r>
              <w:rPr>
                <w:rFonts w:cs="Arial"/>
                <w:sz w:val="18"/>
                <w:szCs w:val="18"/>
              </w:rPr>
              <w:br/>
              <w:t>Weitere Erfordernisse</w:t>
            </w:r>
          </w:p>
        </w:tc>
        <w:tc>
          <w:tcPr>
            <w:tcW w:w="3155" w:type="dxa"/>
            <w:vAlign w:val="center"/>
          </w:tcPr>
          <w:p>
            <w:pPr>
              <w:pStyle w:val="GesAbsatz"/>
              <w:keepNext/>
              <w:jc w:val="center"/>
              <w:rPr>
                <w:rFonts w:cs="Arial"/>
                <w:sz w:val="18"/>
                <w:szCs w:val="18"/>
              </w:rPr>
            </w:pPr>
            <w:r>
              <w:rPr>
                <w:rFonts w:cs="Arial"/>
                <w:sz w:val="18"/>
                <w:szCs w:val="18"/>
              </w:rPr>
              <w:t>Weitere Hinweise zur Typenbezeichnung</w:t>
            </w:r>
          </w:p>
        </w:tc>
        <w:tc>
          <w:tcPr>
            <w:tcW w:w="2184" w:type="dxa"/>
            <w:vAlign w:val="center"/>
          </w:tcPr>
          <w:p>
            <w:pPr>
              <w:pStyle w:val="GesAbsatz"/>
              <w:keepNext/>
              <w:jc w:val="center"/>
              <w:rPr>
                <w:rFonts w:cs="Arial"/>
                <w:sz w:val="18"/>
                <w:szCs w:val="18"/>
              </w:rPr>
            </w:pPr>
            <w:r>
              <w:rPr>
                <w:rFonts w:cs="Arial"/>
                <w:sz w:val="18"/>
                <w:szCs w:val="18"/>
              </w:rPr>
              <w:t>Nährstoffe, deren Gehalte zuzusichern sind</w:t>
            </w:r>
            <w:r>
              <w:rPr>
                <w:rFonts w:cs="Arial"/>
                <w:sz w:val="18"/>
                <w:szCs w:val="18"/>
              </w:rPr>
              <w:br/>
              <w:t xml:space="preserve">Nährstoffformen und </w:t>
            </w:r>
            <w:r>
              <w:rPr>
                <w:rFonts w:cs="Arial"/>
                <w:sz w:val="18"/>
                <w:szCs w:val="18"/>
              </w:rPr>
              <w:noBreakHyphen/>
            </w:r>
            <w:proofErr w:type="spellStart"/>
            <w:r>
              <w:rPr>
                <w:rFonts w:cs="Arial"/>
                <w:sz w:val="18"/>
                <w:szCs w:val="18"/>
              </w:rPr>
              <w:t>löslichkeiten</w:t>
            </w:r>
            <w:proofErr w:type="spellEnd"/>
            <w:r>
              <w:rPr>
                <w:rFonts w:cs="Arial"/>
                <w:sz w:val="18"/>
                <w:szCs w:val="18"/>
              </w:rPr>
              <w:t xml:space="preserve"> </w:t>
            </w:r>
            <w:r>
              <w:rPr>
                <w:rFonts w:cs="Arial"/>
                <w:sz w:val="18"/>
                <w:szCs w:val="18"/>
              </w:rPr>
              <w:br/>
              <w:t>Weitere Kriterien</w:t>
            </w:r>
          </w:p>
        </w:tc>
      </w:tr>
      <w:tr>
        <w:trPr>
          <w:trHeight w:val="138"/>
          <w:tblHeader/>
        </w:trPr>
        <w:tc>
          <w:tcPr>
            <w:tcW w:w="2235" w:type="dxa"/>
          </w:tcPr>
          <w:p>
            <w:pPr>
              <w:pStyle w:val="GesAbsatz"/>
              <w:jc w:val="center"/>
              <w:rPr>
                <w:rFonts w:cs="Arial"/>
                <w:sz w:val="18"/>
                <w:szCs w:val="18"/>
              </w:rPr>
            </w:pPr>
            <w:r>
              <w:rPr>
                <w:rFonts w:cs="Arial"/>
                <w:sz w:val="18"/>
                <w:szCs w:val="18"/>
              </w:rPr>
              <w:t>1</w:t>
            </w:r>
          </w:p>
        </w:tc>
        <w:tc>
          <w:tcPr>
            <w:tcW w:w="2976"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3155" w:type="dxa"/>
          </w:tcPr>
          <w:p>
            <w:pPr>
              <w:pStyle w:val="GesAbsatz"/>
              <w:jc w:val="center"/>
              <w:rPr>
                <w:rFonts w:cs="Arial"/>
                <w:sz w:val="18"/>
                <w:szCs w:val="18"/>
              </w:rPr>
            </w:pPr>
            <w:r>
              <w:rPr>
                <w:rFonts w:cs="Arial"/>
                <w:sz w:val="18"/>
                <w:szCs w:val="18"/>
              </w:rPr>
              <w:t>5</w:t>
            </w:r>
          </w:p>
        </w:tc>
        <w:tc>
          <w:tcPr>
            <w:tcW w:w="2184" w:type="dxa"/>
          </w:tcPr>
          <w:p>
            <w:pPr>
              <w:pStyle w:val="GesAbsatz"/>
              <w:jc w:val="center"/>
              <w:rPr>
                <w:rFonts w:cs="Arial"/>
                <w:sz w:val="18"/>
                <w:szCs w:val="18"/>
              </w:rPr>
            </w:pPr>
            <w:r>
              <w:rPr>
                <w:rFonts w:cs="Arial"/>
                <w:sz w:val="18"/>
                <w:szCs w:val="18"/>
              </w:rPr>
              <w:t>6</w:t>
            </w:r>
          </w:p>
        </w:tc>
      </w:tr>
      <w:tr>
        <w:trPr>
          <w:trHeight w:val="2041"/>
        </w:trPr>
        <w:tc>
          <w:tcPr>
            <w:tcW w:w="2235" w:type="dxa"/>
          </w:tcPr>
          <w:p>
            <w:pPr>
              <w:pStyle w:val="GesAbsatz"/>
              <w:jc w:val="left"/>
              <w:rPr>
                <w:rFonts w:cs="Arial"/>
                <w:sz w:val="18"/>
                <w:szCs w:val="18"/>
              </w:rPr>
            </w:pPr>
            <w:r>
              <w:rPr>
                <w:rFonts w:cs="Arial"/>
                <w:sz w:val="18"/>
                <w:szCs w:val="18"/>
              </w:rPr>
              <w:t xml:space="preserve">1 </w:t>
            </w:r>
          </w:p>
        </w:tc>
        <w:tc>
          <w:tcPr>
            <w:tcW w:w="2976" w:type="dxa"/>
          </w:tcPr>
          <w:p>
            <w:pPr>
              <w:pStyle w:val="GesAbsatz"/>
              <w:jc w:val="left"/>
              <w:rPr>
                <w:rFonts w:cs="Arial"/>
                <w:sz w:val="18"/>
                <w:szCs w:val="18"/>
              </w:rPr>
            </w:pPr>
            <w:r>
              <w:rPr>
                <w:rFonts w:cs="Arial"/>
                <w:sz w:val="18"/>
                <w:szCs w:val="18"/>
              </w:rPr>
              <w:t xml:space="preserve">Stickstoffdüngerlösung </w:t>
            </w:r>
          </w:p>
        </w:tc>
        <w:tc>
          <w:tcPr>
            <w:tcW w:w="2127" w:type="dxa"/>
          </w:tcPr>
          <w:p>
            <w:pPr>
              <w:pStyle w:val="GesAbsatz"/>
              <w:jc w:val="left"/>
              <w:rPr>
                <w:rFonts w:cs="Arial"/>
                <w:sz w:val="18"/>
                <w:szCs w:val="18"/>
              </w:rPr>
            </w:pPr>
            <w:r>
              <w:rPr>
                <w:rFonts w:cs="Arial"/>
                <w:sz w:val="18"/>
                <w:szCs w:val="18"/>
              </w:rPr>
              <w:t xml:space="preserve">Auf chemischem Wege oder durch Lösen in Wasser gewonnenes, unter Atmosphärendruck beständiges Produkt ohne Zusatz von Nährstoffen tierischen oder pflanzlichen Ursprungs </w:t>
            </w:r>
          </w:p>
        </w:tc>
        <w:tc>
          <w:tcPr>
            <w:tcW w:w="2409" w:type="dxa"/>
          </w:tcPr>
          <w:p>
            <w:pPr>
              <w:pStyle w:val="GesAbsatz"/>
              <w:jc w:val="left"/>
              <w:rPr>
                <w:rFonts w:cs="Arial"/>
                <w:sz w:val="18"/>
                <w:szCs w:val="18"/>
              </w:rPr>
            </w:pPr>
            <w:r>
              <w:rPr>
                <w:rFonts w:cs="Arial"/>
                <w:sz w:val="18"/>
                <w:szCs w:val="18"/>
              </w:rPr>
              <w:t xml:space="preserve">15 % N </w:t>
            </w:r>
            <w:r>
              <w:rPr>
                <w:rFonts w:cs="Arial"/>
                <w:sz w:val="18"/>
                <w:szCs w:val="18"/>
              </w:rPr>
              <w:br/>
              <w:t>Stickstoff bewertet als Gesamtstickstoff oder bei nur einer Form als Nitratstickstoff, Ammoniumstickstoff oder Carbamidstickstoff</w:t>
            </w:r>
            <w:r>
              <w:rPr>
                <w:rFonts w:cs="Arial"/>
                <w:sz w:val="18"/>
                <w:szCs w:val="18"/>
              </w:rPr>
              <w:br/>
              <w:t xml:space="preserve">Biuret-Höchstgehalt: </w:t>
            </w:r>
            <w:r>
              <w:rPr>
                <w:rFonts w:cs="Arial"/>
                <w:sz w:val="18"/>
                <w:szCs w:val="18"/>
              </w:rPr>
              <w:br/>
              <w:t xml:space="preserve">Carbamid-Stickstoff × 0,026 </w:t>
            </w:r>
          </w:p>
        </w:tc>
        <w:tc>
          <w:tcPr>
            <w:tcW w:w="3155" w:type="dxa"/>
          </w:tcPr>
          <w:p>
            <w:pPr>
              <w:pStyle w:val="GesAbsatz"/>
              <w:jc w:val="left"/>
              <w:rPr>
                <w:rFonts w:cs="Arial"/>
                <w:sz w:val="18"/>
                <w:szCs w:val="18"/>
              </w:rPr>
            </w:pPr>
          </w:p>
        </w:tc>
        <w:tc>
          <w:tcPr>
            <w:tcW w:w="2184" w:type="dxa"/>
          </w:tcPr>
          <w:p>
            <w:pPr>
              <w:pStyle w:val="GesAbsatz"/>
              <w:jc w:val="left"/>
              <w:rPr>
                <w:rFonts w:cs="Arial"/>
                <w:sz w:val="18"/>
                <w:szCs w:val="18"/>
              </w:rPr>
            </w:pPr>
            <w:r>
              <w:rPr>
                <w:rFonts w:cs="Arial"/>
                <w:sz w:val="18"/>
                <w:szCs w:val="18"/>
              </w:rPr>
              <w:t xml:space="preserve">Gesamtstickstoff und für jede Form, die mindestens 1 % N erreicht, Nitratstickstoff, Ammoniumstickstoff und/oder Carabamidstickstoff. </w:t>
            </w:r>
            <w:r>
              <w:rPr>
                <w:rFonts w:cs="Arial"/>
                <w:sz w:val="18"/>
                <w:szCs w:val="18"/>
              </w:rPr>
              <w:br/>
              <w:t>Liegt der Biuret-Gehalt unter 0,2 %, kann der Hinweis „</w:t>
            </w:r>
            <w:proofErr w:type="spellStart"/>
            <w:r>
              <w:rPr>
                <w:rFonts w:cs="Arial"/>
                <w:sz w:val="18"/>
                <w:szCs w:val="18"/>
              </w:rPr>
              <w:t>biuret</w:t>
            </w:r>
            <w:proofErr w:type="spellEnd"/>
            <w:r>
              <w:rPr>
                <w:rFonts w:cs="Arial"/>
                <w:sz w:val="18"/>
                <w:szCs w:val="18"/>
              </w:rPr>
              <w:t xml:space="preserve">-arm“ hinzugefügt werden </w:t>
            </w:r>
          </w:p>
        </w:tc>
      </w:tr>
      <w:tr>
        <w:trPr>
          <w:trHeight w:val="1859"/>
        </w:trPr>
        <w:tc>
          <w:tcPr>
            <w:tcW w:w="2235" w:type="dxa"/>
          </w:tcPr>
          <w:p>
            <w:pPr>
              <w:pStyle w:val="GesAbsatz"/>
              <w:jc w:val="left"/>
              <w:rPr>
                <w:sz w:val="18"/>
                <w:szCs w:val="18"/>
              </w:rPr>
            </w:pPr>
            <w:r>
              <w:rPr>
                <w:sz w:val="18"/>
                <w:szCs w:val="18"/>
              </w:rPr>
              <w:t xml:space="preserve">2 </w:t>
            </w:r>
          </w:p>
        </w:tc>
        <w:tc>
          <w:tcPr>
            <w:tcW w:w="2976" w:type="dxa"/>
          </w:tcPr>
          <w:p>
            <w:pPr>
              <w:pStyle w:val="GesAbsatz"/>
              <w:jc w:val="left"/>
              <w:rPr>
                <w:sz w:val="18"/>
                <w:szCs w:val="18"/>
              </w:rPr>
            </w:pPr>
            <w:r>
              <w:rPr>
                <w:sz w:val="18"/>
                <w:szCs w:val="18"/>
              </w:rPr>
              <w:t xml:space="preserve">Ammoniumnitrat-Harnstoff-Lösung </w:t>
            </w:r>
          </w:p>
        </w:tc>
        <w:tc>
          <w:tcPr>
            <w:tcW w:w="2127" w:type="dxa"/>
          </w:tcPr>
          <w:p>
            <w:pPr>
              <w:pStyle w:val="GesAbsatz"/>
              <w:jc w:val="left"/>
              <w:rPr>
                <w:sz w:val="18"/>
                <w:szCs w:val="18"/>
              </w:rPr>
            </w:pPr>
            <w:r>
              <w:rPr>
                <w:sz w:val="18"/>
                <w:szCs w:val="18"/>
              </w:rPr>
              <w:t xml:space="preserve">Auf chemischem Wege oder durch Lösen in Wasser gewonnenes Erzeugnis, das Ammoniumnitrat und Harnstoff enthält </w:t>
            </w:r>
          </w:p>
        </w:tc>
        <w:tc>
          <w:tcPr>
            <w:tcW w:w="2409" w:type="dxa"/>
          </w:tcPr>
          <w:p>
            <w:pPr>
              <w:pStyle w:val="GesAbsatz"/>
              <w:jc w:val="left"/>
              <w:rPr>
                <w:sz w:val="18"/>
                <w:szCs w:val="18"/>
              </w:rPr>
            </w:pPr>
            <w:r>
              <w:rPr>
                <w:sz w:val="18"/>
                <w:szCs w:val="18"/>
              </w:rPr>
              <w:t>26 % N</w:t>
            </w:r>
            <w:r>
              <w:rPr>
                <w:sz w:val="18"/>
                <w:szCs w:val="18"/>
              </w:rPr>
              <w:br/>
              <w:t>Stickstoff bewertet als Gesamtstickstoff, wobei der Anteil an Carabamidstickstoff etwa 50 % des enthaltenen Stickstoffs beträgt</w:t>
            </w:r>
            <w:r>
              <w:rPr>
                <w:sz w:val="18"/>
                <w:szCs w:val="18"/>
              </w:rPr>
              <w:br/>
              <w:t xml:space="preserve">Höchstgehalt an Biuret: 0,5% </w:t>
            </w:r>
          </w:p>
        </w:tc>
        <w:tc>
          <w:tcPr>
            <w:tcW w:w="3155" w:type="dxa"/>
          </w:tcPr>
          <w:p>
            <w:pPr>
              <w:pStyle w:val="GesAbsatz"/>
              <w:jc w:val="left"/>
              <w:rPr>
                <w:sz w:val="18"/>
                <w:szCs w:val="18"/>
              </w:rPr>
            </w:pPr>
          </w:p>
        </w:tc>
        <w:tc>
          <w:tcPr>
            <w:tcW w:w="2184" w:type="dxa"/>
          </w:tcPr>
          <w:p>
            <w:pPr>
              <w:pStyle w:val="GesAbsatz"/>
              <w:jc w:val="left"/>
              <w:rPr>
                <w:sz w:val="18"/>
                <w:szCs w:val="18"/>
              </w:rPr>
            </w:pPr>
            <w:r>
              <w:rPr>
                <w:sz w:val="18"/>
                <w:szCs w:val="18"/>
              </w:rPr>
              <w:t>Gesamtstickstoff</w:t>
            </w:r>
            <w:r>
              <w:rPr>
                <w:sz w:val="18"/>
                <w:szCs w:val="18"/>
              </w:rPr>
              <w:br/>
              <w:t>Nitratstickstoff, Ammoniumstickstoff und Carabamidstickstoff.</w:t>
            </w:r>
            <w:r>
              <w:rPr>
                <w:sz w:val="18"/>
                <w:szCs w:val="18"/>
              </w:rPr>
              <w:br/>
              <w:t>Liegt der Biuret-Gehalt unter 0,2 %, kann der Hinweis „</w:t>
            </w:r>
            <w:proofErr w:type="spellStart"/>
            <w:r>
              <w:rPr>
                <w:sz w:val="18"/>
                <w:szCs w:val="18"/>
              </w:rPr>
              <w:t>biuret</w:t>
            </w:r>
            <w:proofErr w:type="spellEnd"/>
            <w:r>
              <w:rPr>
                <w:sz w:val="18"/>
                <w:szCs w:val="18"/>
              </w:rPr>
              <w:t xml:space="preserve">-arm“ hinzugefügt werden </w:t>
            </w:r>
          </w:p>
        </w:tc>
      </w:tr>
      <w:tr>
        <w:trPr>
          <w:trHeight w:val="1905"/>
        </w:trPr>
        <w:tc>
          <w:tcPr>
            <w:tcW w:w="2235" w:type="dxa"/>
          </w:tcPr>
          <w:p>
            <w:pPr>
              <w:pStyle w:val="GesAbsatz"/>
              <w:jc w:val="left"/>
              <w:rPr>
                <w:sz w:val="18"/>
                <w:szCs w:val="18"/>
              </w:rPr>
            </w:pPr>
            <w:r>
              <w:rPr>
                <w:sz w:val="18"/>
                <w:szCs w:val="18"/>
              </w:rPr>
              <w:t xml:space="preserve">3 </w:t>
            </w:r>
          </w:p>
        </w:tc>
        <w:tc>
          <w:tcPr>
            <w:tcW w:w="2976" w:type="dxa"/>
          </w:tcPr>
          <w:p>
            <w:pPr>
              <w:pStyle w:val="GesAbsatz"/>
              <w:jc w:val="left"/>
              <w:rPr>
                <w:sz w:val="18"/>
                <w:szCs w:val="18"/>
              </w:rPr>
            </w:pPr>
            <w:r>
              <w:rPr>
                <w:sz w:val="18"/>
                <w:szCs w:val="18"/>
              </w:rPr>
              <w:t xml:space="preserve">Kalksalpeterlösung </w:t>
            </w:r>
          </w:p>
        </w:tc>
        <w:tc>
          <w:tcPr>
            <w:tcW w:w="2127" w:type="dxa"/>
          </w:tcPr>
          <w:p>
            <w:pPr>
              <w:pStyle w:val="GesAbsatz"/>
              <w:jc w:val="left"/>
              <w:rPr>
                <w:sz w:val="18"/>
                <w:szCs w:val="18"/>
              </w:rPr>
            </w:pPr>
            <w:r>
              <w:rPr>
                <w:sz w:val="18"/>
                <w:szCs w:val="18"/>
              </w:rPr>
              <w:t xml:space="preserve">Gewonnen durch Auflösung von Kalksalpeter in Wasser </w:t>
            </w:r>
          </w:p>
        </w:tc>
        <w:tc>
          <w:tcPr>
            <w:tcW w:w="2409" w:type="dxa"/>
          </w:tcPr>
          <w:p>
            <w:pPr>
              <w:pStyle w:val="GesAbsatz"/>
              <w:jc w:val="left"/>
              <w:rPr>
                <w:sz w:val="18"/>
                <w:szCs w:val="18"/>
              </w:rPr>
            </w:pPr>
            <w:r>
              <w:rPr>
                <w:sz w:val="18"/>
                <w:szCs w:val="18"/>
              </w:rPr>
              <w:t>8% N</w:t>
            </w:r>
            <w:r>
              <w:rPr>
                <w:sz w:val="18"/>
                <w:szCs w:val="18"/>
              </w:rPr>
              <w:br/>
              <w:t>Stickstoff bewertet als Nitratstickstoff, der höchstens 1 % Ammoniumstickstoff enthält</w:t>
            </w:r>
            <w:r>
              <w:rPr>
                <w:sz w:val="18"/>
                <w:szCs w:val="18"/>
              </w:rPr>
              <w:br/>
              <w:t xml:space="preserve">Calcium bewertet als wasserlösliches CaO </w:t>
            </w:r>
          </w:p>
        </w:tc>
        <w:tc>
          <w:tcPr>
            <w:tcW w:w="3155" w:type="dxa"/>
          </w:tcPr>
          <w:p>
            <w:pPr>
              <w:pStyle w:val="GesAbsatz"/>
              <w:jc w:val="left"/>
              <w:rPr>
                <w:sz w:val="18"/>
                <w:szCs w:val="18"/>
              </w:rPr>
            </w:pPr>
            <w:r>
              <w:rPr>
                <w:sz w:val="18"/>
                <w:szCs w:val="18"/>
              </w:rPr>
              <w:t>Nach der Typenbezeichnung kann gegebenenfalls eine der folgenden Angaben stehen:</w:t>
            </w:r>
          </w:p>
          <w:p>
            <w:pPr>
              <w:pStyle w:val="GesAbsatz"/>
              <w:tabs>
                <w:tab w:val="clear" w:pos="425"/>
                <w:tab w:val="left" w:pos="294"/>
              </w:tabs>
              <w:ind w:left="294" w:hanging="294"/>
              <w:jc w:val="left"/>
              <w:rPr>
                <w:sz w:val="18"/>
                <w:szCs w:val="18"/>
              </w:rPr>
            </w:pPr>
            <w:r>
              <w:rPr>
                <w:sz w:val="18"/>
                <w:szCs w:val="18"/>
              </w:rPr>
              <w:t>-</w:t>
            </w:r>
            <w:r>
              <w:rPr>
                <w:sz w:val="18"/>
                <w:szCs w:val="18"/>
              </w:rPr>
              <w:tab/>
              <w:t>für das Besprühen von Pflanzen;</w:t>
            </w:r>
          </w:p>
          <w:p>
            <w:pPr>
              <w:pStyle w:val="GesAbsatz"/>
              <w:tabs>
                <w:tab w:val="clear" w:pos="425"/>
                <w:tab w:val="left" w:pos="294"/>
              </w:tabs>
              <w:ind w:left="294" w:hanging="294"/>
              <w:jc w:val="left"/>
              <w:rPr>
                <w:sz w:val="18"/>
                <w:szCs w:val="18"/>
              </w:rPr>
            </w:pPr>
            <w:r>
              <w:rPr>
                <w:sz w:val="18"/>
                <w:szCs w:val="18"/>
              </w:rPr>
              <w:t>-</w:t>
            </w:r>
            <w:r>
              <w:rPr>
                <w:sz w:val="18"/>
                <w:szCs w:val="18"/>
              </w:rPr>
              <w:tab/>
              <w:t>für die Herstellung von Nährlösungen;</w:t>
            </w:r>
          </w:p>
          <w:p>
            <w:pPr>
              <w:pStyle w:val="GesAbsatz"/>
              <w:tabs>
                <w:tab w:val="clear" w:pos="425"/>
                <w:tab w:val="left" w:pos="294"/>
              </w:tabs>
              <w:ind w:left="294" w:hanging="294"/>
              <w:jc w:val="left"/>
              <w:rPr>
                <w:sz w:val="18"/>
                <w:szCs w:val="18"/>
              </w:rPr>
            </w:pPr>
            <w:r>
              <w:rPr>
                <w:sz w:val="18"/>
                <w:szCs w:val="18"/>
              </w:rPr>
              <w:t>-</w:t>
            </w:r>
            <w:r>
              <w:rPr>
                <w:sz w:val="18"/>
                <w:szCs w:val="18"/>
              </w:rPr>
              <w:tab/>
              <w:t xml:space="preserve">für düngende Bewässerung </w:t>
            </w:r>
          </w:p>
        </w:tc>
        <w:tc>
          <w:tcPr>
            <w:tcW w:w="2184" w:type="dxa"/>
          </w:tcPr>
          <w:p>
            <w:pPr>
              <w:pStyle w:val="GesAbsatz"/>
              <w:jc w:val="left"/>
              <w:rPr>
                <w:sz w:val="18"/>
                <w:szCs w:val="18"/>
              </w:rPr>
            </w:pPr>
            <w:r>
              <w:rPr>
                <w:sz w:val="18"/>
                <w:szCs w:val="18"/>
              </w:rPr>
              <w:t>Gesamtstickstoff</w:t>
            </w:r>
            <w:r>
              <w:rPr>
                <w:sz w:val="18"/>
                <w:szCs w:val="18"/>
              </w:rPr>
              <w:br/>
              <w:t>Wasserlösliches Calciumoxid für eine der in Spalte 5 präzisierten Verwendungsarten</w:t>
            </w:r>
          </w:p>
          <w:p>
            <w:pPr>
              <w:pStyle w:val="GesAbsatz"/>
              <w:jc w:val="left"/>
              <w:rPr>
                <w:sz w:val="18"/>
                <w:szCs w:val="18"/>
              </w:rPr>
            </w:pPr>
            <w:r>
              <w:rPr>
                <w:sz w:val="18"/>
                <w:szCs w:val="18"/>
              </w:rPr>
              <w:t>Wahlfrei:</w:t>
            </w:r>
          </w:p>
          <w:p>
            <w:pPr>
              <w:pStyle w:val="GesAbsatz"/>
              <w:tabs>
                <w:tab w:val="clear" w:pos="425"/>
                <w:tab w:val="left" w:pos="225"/>
              </w:tabs>
              <w:jc w:val="left"/>
              <w:rPr>
                <w:sz w:val="18"/>
                <w:szCs w:val="18"/>
              </w:rPr>
            </w:pPr>
            <w:r>
              <w:rPr>
                <w:sz w:val="18"/>
                <w:szCs w:val="18"/>
              </w:rPr>
              <w:t>-</w:t>
            </w:r>
            <w:r>
              <w:rPr>
                <w:sz w:val="18"/>
                <w:szCs w:val="18"/>
              </w:rPr>
              <w:tab/>
              <w:t>Nitratstickstoff</w:t>
            </w:r>
          </w:p>
          <w:p>
            <w:pPr>
              <w:pStyle w:val="GesAbsatz"/>
              <w:tabs>
                <w:tab w:val="clear" w:pos="425"/>
                <w:tab w:val="left" w:pos="225"/>
              </w:tabs>
              <w:jc w:val="left"/>
              <w:rPr>
                <w:sz w:val="18"/>
                <w:szCs w:val="18"/>
              </w:rPr>
            </w:pPr>
            <w:r>
              <w:rPr>
                <w:sz w:val="18"/>
                <w:szCs w:val="18"/>
              </w:rPr>
              <w:lastRenderedPageBreak/>
              <w:t>-</w:t>
            </w:r>
            <w:r>
              <w:rPr>
                <w:sz w:val="18"/>
                <w:szCs w:val="18"/>
              </w:rPr>
              <w:tab/>
              <w:t xml:space="preserve">Ammoniumstickstoff </w:t>
            </w:r>
          </w:p>
        </w:tc>
      </w:tr>
      <w:tr>
        <w:trPr>
          <w:trHeight w:val="1695"/>
        </w:trPr>
        <w:tc>
          <w:tcPr>
            <w:tcW w:w="2235" w:type="dxa"/>
          </w:tcPr>
          <w:p>
            <w:pPr>
              <w:pStyle w:val="GesAbsatz"/>
              <w:jc w:val="left"/>
              <w:rPr>
                <w:sz w:val="18"/>
                <w:szCs w:val="18"/>
              </w:rPr>
            </w:pPr>
            <w:r>
              <w:rPr>
                <w:sz w:val="18"/>
                <w:szCs w:val="18"/>
              </w:rPr>
              <w:lastRenderedPageBreak/>
              <w:t xml:space="preserve">4 </w:t>
            </w:r>
          </w:p>
        </w:tc>
        <w:tc>
          <w:tcPr>
            <w:tcW w:w="2976" w:type="dxa"/>
          </w:tcPr>
          <w:p>
            <w:pPr>
              <w:pStyle w:val="GesAbsatz"/>
              <w:jc w:val="left"/>
              <w:rPr>
                <w:sz w:val="18"/>
                <w:szCs w:val="18"/>
              </w:rPr>
            </w:pPr>
            <w:r>
              <w:rPr>
                <w:sz w:val="18"/>
                <w:szCs w:val="18"/>
              </w:rPr>
              <w:t xml:space="preserve">Magnesiumnitratlösung </w:t>
            </w:r>
          </w:p>
        </w:tc>
        <w:tc>
          <w:tcPr>
            <w:tcW w:w="2127" w:type="dxa"/>
          </w:tcPr>
          <w:p>
            <w:pPr>
              <w:pStyle w:val="GesAbsatz"/>
              <w:jc w:val="left"/>
              <w:rPr>
                <w:sz w:val="18"/>
                <w:szCs w:val="18"/>
              </w:rPr>
            </w:pPr>
            <w:r>
              <w:rPr>
                <w:sz w:val="18"/>
                <w:szCs w:val="18"/>
              </w:rPr>
              <w:t xml:space="preserve">Auf chemischem Wege und durch Lösen von Magnesiumnitrat in Wasser gewonnenes Erzeugnis </w:t>
            </w:r>
          </w:p>
        </w:tc>
        <w:tc>
          <w:tcPr>
            <w:tcW w:w="2409" w:type="dxa"/>
          </w:tcPr>
          <w:p>
            <w:pPr>
              <w:pStyle w:val="GesAbsatz"/>
              <w:jc w:val="left"/>
              <w:rPr>
                <w:sz w:val="18"/>
                <w:szCs w:val="18"/>
              </w:rPr>
            </w:pPr>
            <w:r>
              <w:rPr>
                <w:sz w:val="18"/>
                <w:szCs w:val="18"/>
              </w:rPr>
              <w:t>6% N</w:t>
            </w:r>
            <w:r>
              <w:rPr>
                <w:sz w:val="18"/>
                <w:szCs w:val="18"/>
              </w:rPr>
              <w:br/>
              <w:t>Stickstoff bewertet als Nitratstickstoff 9 % MgO</w:t>
            </w:r>
            <w:r>
              <w:rPr>
                <w:sz w:val="18"/>
                <w:szCs w:val="18"/>
              </w:rPr>
              <w:br/>
              <w:t>9% MgO</w:t>
            </w:r>
            <w:r>
              <w:rPr>
                <w:sz w:val="18"/>
                <w:szCs w:val="18"/>
              </w:rPr>
              <w:br/>
              <w:t>Magnesium bewertet als wasser-lösliches Magnesiumoxid</w:t>
            </w:r>
            <w:r>
              <w:rPr>
                <w:sz w:val="18"/>
                <w:szCs w:val="18"/>
              </w:rPr>
              <w:br/>
              <w:t xml:space="preserve">Mindest-pH: 4 </w:t>
            </w:r>
          </w:p>
        </w:tc>
        <w:tc>
          <w:tcPr>
            <w:tcW w:w="3155" w:type="dxa"/>
          </w:tcPr>
          <w:p>
            <w:pPr>
              <w:pStyle w:val="GesAbsatz"/>
              <w:jc w:val="left"/>
              <w:rPr>
                <w:sz w:val="18"/>
                <w:szCs w:val="18"/>
              </w:rPr>
            </w:pPr>
          </w:p>
        </w:tc>
        <w:tc>
          <w:tcPr>
            <w:tcW w:w="2184" w:type="dxa"/>
          </w:tcPr>
          <w:p>
            <w:pPr>
              <w:pStyle w:val="GesAbsatz"/>
              <w:jc w:val="left"/>
              <w:rPr>
                <w:sz w:val="18"/>
                <w:szCs w:val="18"/>
              </w:rPr>
            </w:pPr>
            <w:r>
              <w:rPr>
                <w:sz w:val="18"/>
                <w:szCs w:val="18"/>
              </w:rPr>
              <w:t>Nitratstickstoff</w:t>
            </w:r>
            <w:r>
              <w:rPr>
                <w:sz w:val="18"/>
                <w:szCs w:val="18"/>
              </w:rPr>
              <w:br/>
              <w:t xml:space="preserve">Wasserlösliches Magnesiumoxid </w:t>
            </w:r>
          </w:p>
        </w:tc>
      </w:tr>
      <w:tr>
        <w:trPr>
          <w:trHeight w:val="2075"/>
        </w:trPr>
        <w:tc>
          <w:tcPr>
            <w:tcW w:w="2235" w:type="dxa"/>
          </w:tcPr>
          <w:p>
            <w:pPr>
              <w:pStyle w:val="GesAbsatz"/>
              <w:jc w:val="left"/>
              <w:rPr>
                <w:sz w:val="18"/>
                <w:szCs w:val="18"/>
              </w:rPr>
            </w:pPr>
            <w:r>
              <w:rPr>
                <w:sz w:val="18"/>
                <w:szCs w:val="18"/>
              </w:rPr>
              <w:t xml:space="preserve">5 </w:t>
            </w:r>
          </w:p>
        </w:tc>
        <w:tc>
          <w:tcPr>
            <w:tcW w:w="2976" w:type="dxa"/>
          </w:tcPr>
          <w:p>
            <w:pPr>
              <w:pStyle w:val="GesAbsatz"/>
              <w:jc w:val="left"/>
              <w:rPr>
                <w:sz w:val="18"/>
                <w:szCs w:val="18"/>
              </w:rPr>
            </w:pPr>
            <w:r>
              <w:rPr>
                <w:sz w:val="18"/>
                <w:szCs w:val="18"/>
              </w:rPr>
              <w:t xml:space="preserve">Calciumnitratsuspension </w:t>
            </w:r>
          </w:p>
        </w:tc>
        <w:tc>
          <w:tcPr>
            <w:tcW w:w="2127" w:type="dxa"/>
          </w:tcPr>
          <w:p>
            <w:pPr>
              <w:pStyle w:val="GesAbsatz"/>
              <w:jc w:val="left"/>
              <w:rPr>
                <w:sz w:val="18"/>
                <w:szCs w:val="18"/>
              </w:rPr>
            </w:pPr>
            <w:r>
              <w:rPr>
                <w:sz w:val="18"/>
                <w:szCs w:val="18"/>
              </w:rPr>
              <w:t xml:space="preserve">Durch Suspension von Calciumnitrat in Wasser gewonnenes Erzeugnis </w:t>
            </w:r>
          </w:p>
        </w:tc>
        <w:tc>
          <w:tcPr>
            <w:tcW w:w="2409" w:type="dxa"/>
          </w:tcPr>
          <w:p>
            <w:pPr>
              <w:pStyle w:val="GesAbsatz"/>
              <w:jc w:val="left"/>
              <w:rPr>
                <w:sz w:val="18"/>
                <w:szCs w:val="18"/>
              </w:rPr>
            </w:pPr>
            <w:r>
              <w:rPr>
                <w:sz w:val="18"/>
                <w:szCs w:val="18"/>
              </w:rPr>
              <w:t>8% N</w:t>
            </w:r>
            <w:r>
              <w:rPr>
                <w:sz w:val="18"/>
                <w:szCs w:val="18"/>
              </w:rPr>
              <w:br/>
              <w:t>Stickstoff bewertet als Gesamtstickstoff oder als Nitrat- und Ammoniumstickstoff</w:t>
            </w:r>
            <w:r>
              <w:rPr>
                <w:sz w:val="18"/>
                <w:szCs w:val="18"/>
              </w:rPr>
              <w:br/>
              <w:t>Höchstgehalt an Ammoniumstickstoff: 1,0 %</w:t>
            </w:r>
            <w:r>
              <w:rPr>
                <w:sz w:val="18"/>
                <w:szCs w:val="18"/>
              </w:rPr>
              <w:br/>
              <w:t>14 % CaO</w:t>
            </w:r>
            <w:r>
              <w:rPr>
                <w:sz w:val="18"/>
                <w:szCs w:val="18"/>
              </w:rPr>
              <w:br/>
              <w:t xml:space="preserve">Calcium bewertet als wasserlösliches CaO </w:t>
            </w:r>
          </w:p>
        </w:tc>
        <w:tc>
          <w:tcPr>
            <w:tcW w:w="3155" w:type="dxa"/>
          </w:tcPr>
          <w:p>
            <w:pPr>
              <w:pStyle w:val="GesAbsatz"/>
              <w:jc w:val="left"/>
              <w:rPr>
                <w:sz w:val="18"/>
                <w:szCs w:val="18"/>
              </w:rPr>
            </w:pPr>
            <w:r>
              <w:rPr>
                <w:sz w:val="18"/>
                <w:szCs w:val="18"/>
              </w:rPr>
              <w:t>Nach der Typenbezeichnung kann eine der folgenden Angaben stehen:</w:t>
            </w:r>
          </w:p>
          <w:p>
            <w:pPr>
              <w:pStyle w:val="GesAbsatz"/>
              <w:tabs>
                <w:tab w:val="clear" w:pos="425"/>
                <w:tab w:val="left" w:pos="294"/>
              </w:tabs>
              <w:ind w:left="294" w:hanging="294"/>
              <w:jc w:val="left"/>
              <w:rPr>
                <w:sz w:val="18"/>
                <w:szCs w:val="18"/>
              </w:rPr>
            </w:pPr>
            <w:r>
              <w:rPr>
                <w:sz w:val="18"/>
                <w:szCs w:val="18"/>
              </w:rPr>
              <w:t>-</w:t>
            </w:r>
            <w:r>
              <w:rPr>
                <w:sz w:val="18"/>
                <w:szCs w:val="18"/>
              </w:rPr>
              <w:tab/>
              <w:t>für das Besprühen von Pflanzen;</w:t>
            </w:r>
          </w:p>
          <w:p>
            <w:pPr>
              <w:pStyle w:val="GesAbsatz"/>
              <w:tabs>
                <w:tab w:val="clear" w:pos="425"/>
                <w:tab w:val="left" w:pos="294"/>
              </w:tabs>
              <w:ind w:left="294" w:hanging="294"/>
              <w:jc w:val="left"/>
              <w:rPr>
                <w:sz w:val="18"/>
                <w:szCs w:val="18"/>
              </w:rPr>
            </w:pPr>
            <w:r>
              <w:rPr>
                <w:sz w:val="18"/>
                <w:szCs w:val="18"/>
              </w:rPr>
              <w:t>-</w:t>
            </w:r>
            <w:r>
              <w:rPr>
                <w:sz w:val="18"/>
                <w:szCs w:val="18"/>
              </w:rPr>
              <w:tab/>
              <w:t>für die Herstellung von Nährlösungen und -suspensionen</w:t>
            </w:r>
          </w:p>
          <w:p>
            <w:pPr>
              <w:pStyle w:val="GesAbsatz"/>
              <w:tabs>
                <w:tab w:val="clear" w:pos="425"/>
                <w:tab w:val="left" w:pos="294"/>
              </w:tabs>
              <w:ind w:left="294" w:hanging="294"/>
              <w:jc w:val="left"/>
              <w:rPr>
                <w:sz w:val="18"/>
                <w:szCs w:val="18"/>
              </w:rPr>
            </w:pPr>
            <w:r>
              <w:rPr>
                <w:sz w:val="18"/>
                <w:szCs w:val="18"/>
              </w:rPr>
              <w:t>-</w:t>
            </w:r>
            <w:r>
              <w:rPr>
                <w:sz w:val="18"/>
                <w:szCs w:val="18"/>
              </w:rPr>
              <w:tab/>
              <w:t xml:space="preserve">für düngende Bewässerung </w:t>
            </w:r>
          </w:p>
        </w:tc>
        <w:tc>
          <w:tcPr>
            <w:tcW w:w="2184" w:type="dxa"/>
          </w:tcPr>
          <w:p>
            <w:pPr>
              <w:pStyle w:val="GesAbsatz"/>
              <w:jc w:val="left"/>
              <w:rPr>
                <w:sz w:val="18"/>
                <w:szCs w:val="18"/>
              </w:rPr>
            </w:pPr>
            <w:r>
              <w:rPr>
                <w:sz w:val="18"/>
                <w:szCs w:val="18"/>
              </w:rPr>
              <w:t>Gesamtstickstoff</w:t>
            </w:r>
            <w:r>
              <w:rPr>
                <w:sz w:val="18"/>
                <w:szCs w:val="18"/>
              </w:rPr>
              <w:br/>
              <w:t>Nitratstickstoff</w:t>
            </w:r>
            <w:r>
              <w:rPr>
                <w:sz w:val="18"/>
                <w:szCs w:val="18"/>
              </w:rPr>
              <w:br/>
              <w:t xml:space="preserve">Wasserlösliches Calciumoxid für eine der in Spalte 5 präzisierten Verwendungsarten </w:t>
            </w:r>
          </w:p>
        </w:tc>
      </w:tr>
      <w:tr>
        <w:trPr>
          <w:trHeight w:val="184"/>
        </w:trPr>
        <w:tc>
          <w:tcPr>
            <w:tcW w:w="2235" w:type="dxa"/>
          </w:tcPr>
          <w:p>
            <w:pPr>
              <w:pStyle w:val="GesAbsatz"/>
              <w:jc w:val="left"/>
              <w:rPr>
                <w:rFonts w:cs="Arial"/>
                <w:sz w:val="18"/>
                <w:szCs w:val="18"/>
              </w:rPr>
            </w:pPr>
            <w:r>
              <w:rPr>
                <w:rFonts w:cs="Arial"/>
                <w:sz w:val="18"/>
                <w:szCs w:val="18"/>
              </w:rPr>
              <w:t xml:space="preserve">6 </w:t>
            </w:r>
          </w:p>
        </w:tc>
        <w:tc>
          <w:tcPr>
            <w:tcW w:w="2976" w:type="dxa"/>
          </w:tcPr>
          <w:p>
            <w:pPr>
              <w:pStyle w:val="GesAbsatz"/>
              <w:jc w:val="left"/>
              <w:rPr>
                <w:rFonts w:cs="Arial"/>
                <w:sz w:val="18"/>
                <w:szCs w:val="18"/>
              </w:rPr>
            </w:pPr>
            <w:r>
              <w:rPr>
                <w:rFonts w:cs="Arial"/>
                <w:sz w:val="18"/>
                <w:szCs w:val="18"/>
              </w:rPr>
              <w:t xml:space="preserve">Stickstoffdüngerlösung mit Formaldehydharnstoff </w:t>
            </w:r>
          </w:p>
        </w:tc>
        <w:tc>
          <w:tcPr>
            <w:tcW w:w="2127" w:type="dxa"/>
          </w:tcPr>
          <w:p>
            <w:pPr>
              <w:pStyle w:val="GesAbsatz"/>
              <w:jc w:val="left"/>
              <w:rPr>
                <w:rFonts w:cs="Arial"/>
                <w:sz w:val="18"/>
                <w:szCs w:val="18"/>
              </w:rPr>
            </w:pPr>
            <w:r>
              <w:rPr>
                <w:rFonts w:cs="Arial"/>
                <w:sz w:val="18"/>
                <w:szCs w:val="18"/>
              </w:rPr>
              <w:t xml:space="preserve">Auf chemischem Wege oder durch Lösen in </w:t>
            </w:r>
            <w:r>
              <w:rPr>
                <w:rFonts w:cs="Arial"/>
                <w:sz w:val="18"/>
                <w:szCs w:val="18"/>
              </w:rPr>
              <w:lastRenderedPageBreak/>
              <w:t xml:space="preserve">Wasser gewonnenes Erzeugnis, das als Bestandteile Formaldehydharnstoff und einen stickstoffhaltigen Einnährstoffdünger der Liste A-1 dieser Verordnung mit Ausnahme der Produkte 3a), 3b) und 5 enthält </w:t>
            </w:r>
          </w:p>
        </w:tc>
        <w:tc>
          <w:tcPr>
            <w:tcW w:w="2409" w:type="dxa"/>
          </w:tcPr>
          <w:p>
            <w:pPr>
              <w:pStyle w:val="GesAbsatz"/>
              <w:jc w:val="left"/>
              <w:rPr>
                <w:rFonts w:cs="Arial"/>
                <w:sz w:val="18"/>
                <w:szCs w:val="18"/>
              </w:rPr>
            </w:pPr>
            <w:r>
              <w:rPr>
                <w:rFonts w:cs="Arial"/>
                <w:sz w:val="18"/>
                <w:szCs w:val="18"/>
              </w:rPr>
              <w:lastRenderedPageBreak/>
              <w:t xml:space="preserve">18 % N, bewertet als Gesamtstickstoff. </w:t>
            </w:r>
            <w:r>
              <w:rPr>
                <w:rFonts w:cs="Arial"/>
                <w:sz w:val="18"/>
                <w:szCs w:val="18"/>
              </w:rPr>
              <w:br/>
            </w:r>
            <w:r>
              <w:rPr>
                <w:rFonts w:cs="Arial"/>
                <w:sz w:val="18"/>
                <w:szCs w:val="18"/>
              </w:rPr>
              <w:lastRenderedPageBreak/>
              <w:t xml:space="preserve">Mindestens 1/3 des zugesicherten Gesamtstickstoffs muss als Formaldehydharnstoff gebunden sein. </w:t>
            </w:r>
            <w:r>
              <w:rPr>
                <w:rFonts w:cs="Arial"/>
                <w:sz w:val="18"/>
                <w:szCs w:val="18"/>
              </w:rPr>
              <w:br/>
              <w:t xml:space="preserve">Biuret-Höchstgehalt: (Harnstoff-N + Formaldehydharnstoff-N) × 0,026 </w:t>
            </w:r>
          </w:p>
        </w:tc>
        <w:tc>
          <w:tcPr>
            <w:tcW w:w="3155" w:type="dxa"/>
          </w:tcPr>
          <w:p>
            <w:pPr>
              <w:pStyle w:val="GesAbsatz"/>
              <w:jc w:val="left"/>
              <w:rPr>
                <w:rFonts w:cs="Arial"/>
                <w:sz w:val="18"/>
                <w:szCs w:val="18"/>
              </w:rPr>
            </w:pPr>
          </w:p>
        </w:tc>
        <w:tc>
          <w:tcPr>
            <w:tcW w:w="2184" w:type="dxa"/>
          </w:tcPr>
          <w:p>
            <w:pPr>
              <w:pStyle w:val="GesAbsatz"/>
              <w:jc w:val="left"/>
              <w:rPr>
                <w:rFonts w:cs="Arial"/>
                <w:sz w:val="18"/>
                <w:szCs w:val="18"/>
              </w:rPr>
            </w:pPr>
            <w:r>
              <w:rPr>
                <w:rFonts w:cs="Arial"/>
                <w:sz w:val="18"/>
                <w:szCs w:val="18"/>
              </w:rPr>
              <w:t xml:space="preserve">Gesamtstickstoff </w:t>
            </w:r>
            <w:r>
              <w:rPr>
                <w:rFonts w:cs="Arial"/>
                <w:sz w:val="18"/>
                <w:szCs w:val="18"/>
              </w:rPr>
              <w:br/>
              <w:t xml:space="preserve">Für jede Form, deren </w:t>
            </w:r>
            <w:r>
              <w:rPr>
                <w:rFonts w:cs="Arial"/>
                <w:sz w:val="18"/>
                <w:szCs w:val="18"/>
              </w:rPr>
              <w:lastRenderedPageBreak/>
              <w:t xml:space="preserve">Gehalt mindestens 1 % erreicht: </w:t>
            </w:r>
          </w:p>
          <w:p>
            <w:pPr>
              <w:pStyle w:val="GesAbsatz"/>
              <w:tabs>
                <w:tab w:val="clear" w:pos="425"/>
                <w:tab w:val="left" w:pos="225"/>
              </w:tabs>
              <w:jc w:val="left"/>
              <w:rPr>
                <w:rFonts w:cs="Arial"/>
                <w:sz w:val="18"/>
                <w:szCs w:val="18"/>
              </w:rPr>
            </w:pPr>
            <w:r>
              <w:rPr>
                <w:rFonts w:cs="Arial"/>
                <w:sz w:val="18"/>
                <w:szCs w:val="18"/>
              </w:rPr>
              <w:t>-</w:t>
            </w:r>
            <w:r>
              <w:rPr>
                <w:rFonts w:cs="Arial"/>
                <w:sz w:val="18"/>
                <w:szCs w:val="18"/>
              </w:rPr>
              <w:tab/>
              <w:t xml:space="preserve">Nitratstickstoff; </w:t>
            </w:r>
          </w:p>
          <w:p>
            <w:pPr>
              <w:pStyle w:val="GesAbsatz"/>
              <w:tabs>
                <w:tab w:val="clear" w:pos="425"/>
                <w:tab w:val="left" w:pos="225"/>
              </w:tabs>
              <w:jc w:val="left"/>
              <w:rPr>
                <w:rFonts w:cs="Arial"/>
                <w:sz w:val="18"/>
                <w:szCs w:val="18"/>
              </w:rPr>
            </w:pPr>
            <w:r>
              <w:rPr>
                <w:rFonts w:cs="Arial"/>
                <w:sz w:val="18"/>
                <w:szCs w:val="18"/>
              </w:rPr>
              <w:t>-</w:t>
            </w:r>
            <w:r>
              <w:rPr>
                <w:rFonts w:cs="Arial"/>
                <w:sz w:val="18"/>
                <w:szCs w:val="18"/>
              </w:rPr>
              <w:tab/>
              <w:t xml:space="preserve">Ammoniumstickstoff; </w:t>
            </w:r>
          </w:p>
          <w:p>
            <w:pPr>
              <w:pStyle w:val="GesAbsatz"/>
              <w:tabs>
                <w:tab w:val="clear" w:pos="425"/>
                <w:tab w:val="left" w:pos="225"/>
              </w:tabs>
              <w:jc w:val="left"/>
              <w:rPr>
                <w:rFonts w:cs="Arial"/>
                <w:sz w:val="18"/>
                <w:szCs w:val="18"/>
              </w:rPr>
            </w:pPr>
            <w:r>
              <w:rPr>
                <w:rFonts w:cs="Arial"/>
                <w:sz w:val="18"/>
                <w:szCs w:val="18"/>
              </w:rPr>
              <w:t>-</w:t>
            </w:r>
            <w:r>
              <w:rPr>
                <w:rFonts w:cs="Arial"/>
                <w:sz w:val="18"/>
                <w:szCs w:val="18"/>
              </w:rPr>
              <w:tab/>
              <w:t xml:space="preserve">Carbamidstickstoff. </w:t>
            </w:r>
          </w:p>
          <w:p>
            <w:pPr>
              <w:pStyle w:val="GesAbsatz"/>
              <w:jc w:val="left"/>
              <w:rPr>
                <w:rFonts w:cs="Arial"/>
                <w:sz w:val="18"/>
                <w:szCs w:val="18"/>
              </w:rPr>
            </w:pPr>
            <w:r>
              <w:rPr>
                <w:rFonts w:cs="Arial"/>
                <w:sz w:val="18"/>
                <w:szCs w:val="18"/>
              </w:rPr>
              <w:t xml:space="preserve">Stickstoff aus Formaldehydharnstoff </w:t>
            </w:r>
          </w:p>
        </w:tc>
      </w:tr>
      <w:tr>
        <w:trPr>
          <w:trHeight w:val="3877"/>
        </w:trPr>
        <w:tc>
          <w:tcPr>
            <w:tcW w:w="2235" w:type="dxa"/>
          </w:tcPr>
          <w:p>
            <w:pPr>
              <w:pStyle w:val="GesAbsatz"/>
              <w:jc w:val="left"/>
              <w:rPr>
                <w:rFonts w:cs="Arial"/>
                <w:sz w:val="18"/>
                <w:szCs w:val="18"/>
              </w:rPr>
            </w:pPr>
            <w:r>
              <w:rPr>
                <w:rFonts w:cs="Arial"/>
                <w:sz w:val="18"/>
                <w:szCs w:val="18"/>
              </w:rPr>
              <w:lastRenderedPageBreak/>
              <w:t xml:space="preserve">7 </w:t>
            </w:r>
          </w:p>
        </w:tc>
        <w:tc>
          <w:tcPr>
            <w:tcW w:w="2976" w:type="dxa"/>
          </w:tcPr>
          <w:p>
            <w:pPr>
              <w:pStyle w:val="GesAbsatz"/>
              <w:jc w:val="left"/>
              <w:rPr>
                <w:rFonts w:cs="Arial"/>
                <w:sz w:val="18"/>
                <w:szCs w:val="18"/>
              </w:rPr>
            </w:pPr>
            <w:r>
              <w:rPr>
                <w:rFonts w:cs="Arial"/>
                <w:sz w:val="18"/>
                <w:szCs w:val="18"/>
              </w:rPr>
              <w:t xml:space="preserve">Stickstoffdüngerlösung mit Formaldehydharnstoff </w:t>
            </w:r>
          </w:p>
        </w:tc>
        <w:tc>
          <w:tcPr>
            <w:tcW w:w="2127" w:type="dxa"/>
          </w:tcPr>
          <w:p>
            <w:pPr>
              <w:pStyle w:val="GesAbsatz"/>
              <w:jc w:val="left"/>
              <w:rPr>
                <w:rFonts w:cs="Arial"/>
                <w:sz w:val="18"/>
                <w:szCs w:val="18"/>
              </w:rPr>
            </w:pPr>
            <w:r>
              <w:rPr>
                <w:rFonts w:cs="Arial"/>
                <w:sz w:val="18"/>
                <w:szCs w:val="18"/>
              </w:rPr>
              <w:t xml:space="preserve">Auf chemischem Wege oder durch Suspension in Wasser gewonnenes Erzeugnis, das als Bestandteile Formaldehydharnstoff und einen stickstoffhaltigen Einnährstoffdünger der Liste A-1 dieser Richtlinie mit Ausnahme der Produkte 3a), 3b) und 5 enthält </w:t>
            </w:r>
          </w:p>
        </w:tc>
        <w:tc>
          <w:tcPr>
            <w:tcW w:w="2409" w:type="dxa"/>
          </w:tcPr>
          <w:p>
            <w:pPr>
              <w:pStyle w:val="GesAbsatz"/>
              <w:jc w:val="left"/>
              <w:rPr>
                <w:rFonts w:cs="Arial"/>
                <w:sz w:val="18"/>
                <w:szCs w:val="18"/>
              </w:rPr>
            </w:pPr>
            <w:r>
              <w:rPr>
                <w:rFonts w:cs="Arial"/>
                <w:sz w:val="18"/>
                <w:szCs w:val="18"/>
              </w:rPr>
              <w:t xml:space="preserve">18 % N, bewertet als Gesamtstickstoff. </w:t>
            </w:r>
            <w:r>
              <w:rPr>
                <w:rFonts w:cs="Arial"/>
                <w:sz w:val="18"/>
                <w:szCs w:val="18"/>
              </w:rPr>
              <w:br/>
              <w:t xml:space="preserve">Mindestens 1/3 des zugesicherten Gesamtstickstoffs muss als Formaldehydharnstoff gebunden sein, wovon mindestens 3/5 in warmem Wasser löslich sein müssen. </w:t>
            </w:r>
            <w:r>
              <w:rPr>
                <w:rFonts w:cs="Arial"/>
                <w:sz w:val="18"/>
                <w:szCs w:val="18"/>
              </w:rPr>
              <w:br/>
              <w:t xml:space="preserve">Biuret-Höchstgehalt: (Harnstoff-N + Formaldehydharnstoff-N) × 0,026 </w:t>
            </w:r>
          </w:p>
        </w:tc>
        <w:tc>
          <w:tcPr>
            <w:tcW w:w="3155" w:type="dxa"/>
          </w:tcPr>
          <w:p>
            <w:pPr>
              <w:pStyle w:val="GesAbsatz"/>
              <w:jc w:val="left"/>
              <w:rPr>
                <w:rFonts w:cs="Arial"/>
                <w:sz w:val="18"/>
                <w:szCs w:val="18"/>
              </w:rPr>
            </w:pPr>
          </w:p>
        </w:tc>
        <w:tc>
          <w:tcPr>
            <w:tcW w:w="2184" w:type="dxa"/>
          </w:tcPr>
          <w:p>
            <w:pPr>
              <w:pStyle w:val="GesAbsatz"/>
              <w:jc w:val="left"/>
              <w:rPr>
                <w:rFonts w:cs="Arial"/>
                <w:sz w:val="18"/>
                <w:szCs w:val="18"/>
              </w:rPr>
            </w:pPr>
            <w:r>
              <w:rPr>
                <w:rFonts w:cs="Arial"/>
                <w:sz w:val="18"/>
                <w:szCs w:val="18"/>
              </w:rPr>
              <w:t xml:space="preserve">Gesamtstickstoff </w:t>
            </w:r>
            <w:r>
              <w:rPr>
                <w:rFonts w:cs="Arial"/>
                <w:sz w:val="18"/>
                <w:szCs w:val="18"/>
              </w:rPr>
              <w:br/>
              <w:t xml:space="preserve">Für jede Form, deren Gehalt mindestens 1 % erreicht: </w:t>
            </w:r>
          </w:p>
          <w:p>
            <w:pPr>
              <w:pStyle w:val="GesAbsatz"/>
              <w:tabs>
                <w:tab w:val="clear" w:pos="425"/>
                <w:tab w:val="left" w:pos="225"/>
              </w:tabs>
              <w:ind w:left="225" w:hanging="225"/>
              <w:jc w:val="left"/>
              <w:rPr>
                <w:rFonts w:cs="Arial"/>
                <w:sz w:val="18"/>
                <w:szCs w:val="18"/>
              </w:rPr>
            </w:pPr>
            <w:r>
              <w:rPr>
                <w:rFonts w:cs="Arial"/>
                <w:sz w:val="18"/>
                <w:szCs w:val="18"/>
              </w:rPr>
              <w:t>-</w:t>
            </w:r>
            <w:r>
              <w:rPr>
                <w:rFonts w:cs="Arial"/>
                <w:sz w:val="18"/>
                <w:szCs w:val="18"/>
              </w:rPr>
              <w:tab/>
              <w:t xml:space="preserve">Nitratstickstoff; </w:t>
            </w:r>
          </w:p>
          <w:p>
            <w:pPr>
              <w:pStyle w:val="GesAbsatz"/>
              <w:tabs>
                <w:tab w:val="clear" w:pos="425"/>
                <w:tab w:val="left" w:pos="225"/>
              </w:tabs>
              <w:ind w:left="225" w:hanging="225"/>
              <w:jc w:val="left"/>
              <w:rPr>
                <w:rFonts w:cs="Arial"/>
                <w:sz w:val="18"/>
                <w:szCs w:val="18"/>
              </w:rPr>
            </w:pPr>
            <w:r>
              <w:rPr>
                <w:rFonts w:cs="Arial"/>
                <w:sz w:val="18"/>
                <w:szCs w:val="18"/>
              </w:rPr>
              <w:t>-</w:t>
            </w:r>
            <w:r>
              <w:rPr>
                <w:rFonts w:cs="Arial"/>
                <w:sz w:val="18"/>
                <w:szCs w:val="18"/>
              </w:rPr>
              <w:tab/>
              <w:t xml:space="preserve">Ammoniumstickstoff; </w:t>
            </w:r>
          </w:p>
          <w:p>
            <w:pPr>
              <w:pStyle w:val="GesAbsatz"/>
              <w:tabs>
                <w:tab w:val="clear" w:pos="425"/>
                <w:tab w:val="left" w:pos="225"/>
              </w:tabs>
              <w:ind w:left="225" w:hanging="225"/>
              <w:jc w:val="left"/>
              <w:rPr>
                <w:rFonts w:cs="Arial"/>
                <w:sz w:val="18"/>
                <w:szCs w:val="18"/>
              </w:rPr>
            </w:pPr>
            <w:r>
              <w:rPr>
                <w:rFonts w:cs="Arial"/>
                <w:sz w:val="18"/>
                <w:szCs w:val="18"/>
              </w:rPr>
              <w:t>-</w:t>
            </w:r>
            <w:r>
              <w:rPr>
                <w:rFonts w:cs="Arial"/>
                <w:sz w:val="18"/>
                <w:szCs w:val="18"/>
              </w:rPr>
              <w:tab/>
              <w:t xml:space="preserve">Carbamidstickstoff. </w:t>
            </w:r>
          </w:p>
          <w:p>
            <w:pPr>
              <w:pStyle w:val="GesAbsatz"/>
              <w:jc w:val="left"/>
              <w:rPr>
                <w:rFonts w:cs="Arial"/>
                <w:sz w:val="18"/>
                <w:szCs w:val="18"/>
              </w:rPr>
            </w:pPr>
            <w:r>
              <w:rPr>
                <w:rFonts w:cs="Arial"/>
                <w:sz w:val="18"/>
                <w:szCs w:val="18"/>
              </w:rPr>
              <w:t xml:space="preserve">Stickstoff aus Harnstoffformaldehyd </w:t>
            </w:r>
            <w:r>
              <w:rPr>
                <w:rFonts w:cs="Arial"/>
                <w:sz w:val="18"/>
                <w:szCs w:val="18"/>
              </w:rPr>
              <w:br/>
              <w:t xml:space="preserve">Stickstoff aus in kaltem Wasser löslichem Harnstoffformaldehyd </w:t>
            </w:r>
            <w:r>
              <w:rPr>
                <w:rFonts w:cs="Arial"/>
                <w:sz w:val="18"/>
                <w:szCs w:val="18"/>
              </w:rPr>
              <w:br/>
              <w:t xml:space="preserve">Stickstoff aus nur in warmem Wasser löslichem Harnstoffformaldehyd </w:t>
            </w:r>
          </w:p>
        </w:tc>
      </w:tr>
      <w:tr>
        <w:tc>
          <w:tcPr>
            <w:tcW w:w="2235" w:type="dxa"/>
          </w:tcPr>
          <w:p>
            <w:pPr>
              <w:pStyle w:val="GesAbsatz"/>
              <w:jc w:val="left"/>
              <w:rPr>
                <w:rFonts w:cs="Arial"/>
                <w:sz w:val="18"/>
                <w:szCs w:val="18"/>
              </w:rPr>
            </w:pPr>
            <w:r>
              <w:rPr>
                <w:rFonts w:cs="Arial"/>
                <w:sz w:val="18"/>
                <w:szCs w:val="18"/>
              </w:rPr>
              <w:lastRenderedPageBreak/>
              <w:t>8.</w:t>
            </w:r>
          </w:p>
        </w:tc>
        <w:tc>
          <w:tcPr>
            <w:tcW w:w="2976" w:type="dxa"/>
          </w:tcPr>
          <w:p>
            <w:pPr>
              <w:pStyle w:val="GesAbsatz"/>
              <w:jc w:val="left"/>
              <w:rPr>
                <w:rFonts w:cs="Arial"/>
                <w:sz w:val="18"/>
                <w:szCs w:val="18"/>
              </w:rPr>
            </w:pPr>
            <w:r>
              <w:rPr>
                <w:rFonts w:cs="Arial"/>
                <w:sz w:val="18"/>
                <w:szCs w:val="18"/>
              </w:rPr>
              <w:t>Wässrige Kaliumformiatlösung</w:t>
            </w:r>
          </w:p>
        </w:tc>
        <w:tc>
          <w:tcPr>
            <w:tcW w:w="2127" w:type="dxa"/>
          </w:tcPr>
          <w:p>
            <w:pPr>
              <w:pStyle w:val="GesAbsatz"/>
              <w:jc w:val="left"/>
              <w:rPr>
                <w:rFonts w:cs="Arial"/>
                <w:sz w:val="18"/>
                <w:szCs w:val="18"/>
              </w:rPr>
            </w:pPr>
            <w:r>
              <w:rPr>
                <w:rFonts w:cs="Arial"/>
                <w:sz w:val="18"/>
                <w:szCs w:val="18"/>
              </w:rPr>
              <w:t>Erzeugnis, das durch Reaktion von Kaliumhydroxid, Formaldehyd, Butyraldehyd und Ameisensäure und anschließende Trennung und Verdampfung gewonnen wird</w:t>
            </w:r>
          </w:p>
        </w:tc>
        <w:tc>
          <w:tcPr>
            <w:tcW w:w="2409" w:type="dxa"/>
          </w:tcPr>
          <w:p>
            <w:pPr>
              <w:pStyle w:val="GesAbsatz"/>
              <w:jc w:val="left"/>
              <w:rPr>
                <w:rFonts w:cs="Arial"/>
                <w:sz w:val="18"/>
                <w:szCs w:val="18"/>
              </w:rPr>
            </w:pPr>
            <w:r>
              <w:rPr>
                <w:rFonts w:cs="Arial"/>
                <w:sz w:val="18"/>
                <w:szCs w:val="18"/>
              </w:rPr>
              <w:t>50 % Kaliumformiat</w:t>
            </w:r>
          </w:p>
          <w:p>
            <w:pPr>
              <w:pStyle w:val="GesAbsatz"/>
              <w:jc w:val="left"/>
              <w:rPr>
                <w:rFonts w:cs="Arial"/>
                <w:sz w:val="18"/>
                <w:szCs w:val="18"/>
              </w:rPr>
            </w:pPr>
            <w:r>
              <w:rPr>
                <w:rFonts w:cs="Arial"/>
                <w:sz w:val="18"/>
                <w:szCs w:val="18"/>
              </w:rPr>
              <w:t>28 %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rPr>
              <w:t>Kalium angegeben als wasserlösliches K</w:t>
            </w:r>
            <w:r>
              <w:rPr>
                <w:rFonts w:cs="Arial"/>
                <w:sz w:val="18"/>
                <w:szCs w:val="18"/>
                <w:vertAlign w:val="subscript"/>
              </w:rPr>
              <w:t>2</w:t>
            </w:r>
            <w:r>
              <w:rPr>
                <w:rFonts w:cs="Arial"/>
                <w:sz w:val="18"/>
                <w:szCs w:val="18"/>
              </w:rPr>
              <w:t>O</w:t>
            </w:r>
          </w:p>
          <w:p>
            <w:pPr>
              <w:pStyle w:val="GesAbsatz"/>
              <w:jc w:val="left"/>
              <w:rPr>
                <w:rFonts w:cs="Arial"/>
                <w:sz w:val="18"/>
                <w:szCs w:val="18"/>
              </w:rPr>
            </w:pPr>
            <w:r>
              <w:rPr>
                <w:rFonts w:cs="Arial"/>
                <w:sz w:val="18"/>
                <w:szCs w:val="18"/>
              </w:rPr>
              <w:t>27 % Formiat</w:t>
            </w:r>
          </w:p>
        </w:tc>
        <w:tc>
          <w:tcPr>
            <w:tcW w:w="3155" w:type="dxa"/>
          </w:tcPr>
          <w:p>
            <w:pPr>
              <w:pStyle w:val="GesAbsatz"/>
              <w:jc w:val="left"/>
              <w:rPr>
                <w:rFonts w:cs="Arial"/>
                <w:sz w:val="18"/>
                <w:szCs w:val="18"/>
              </w:rPr>
            </w:pPr>
          </w:p>
        </w:tc>
        <w:tc>
          <w:tcPr>
            <w:tcW w:w="2184" w:type="dxa"/>
          </w:tcPr>
          <w:p>
            <w:pPr>
              <w:pStyle w:val="GesAbsatz"/>
              <w:jc w:val="left"/>
              <w:rPr>
                <w:rFonts w:cs="Arial"/>
                <w:sz w:val="18"/>
                <w:szCs w:val="18"/>
              </w:rPr>
            </w:pPr>
            <w:r>
              <w:rPr>
                <w:rFonts w:cs="Arial"/>
                <w:sz w:val="18"/>
                <w:szCs w:val="18"/>
              </w:rPr>
              <w:t>Wasserlösliches Kaliumoxid“</w:t>
            </w:r>
          </w:p>
        </w:tc>
      </w:tr>
    </w:tbl>
    <w:p>
      <w:pPr>
        <w:pStyle w:val="GesAbsatz"/>
      </w:pPr>
    </w:p>
    <w:p>
      <w:pPr>
        <w:pStyle w:val="GesAbsatz"/>
        <w:rPr>
          <w:rFonts w:cs="Arial"/>
        </w:rPr>
      </w:pPr>
      <w:r>
        <w:rPr>
          <w:rFonts w:cs="Arial"/>
          <w:b/>
        </w:rPr>
        <w:t>C.2.</w:t>
      </w:r>
      <w:r>
        <w:rPr>
          <w:rFonts w:cs="Arial"/>
        </w:rPr>
        <w:t xml:space="preserve"> </w:t>
      </w:r>
      <w:r>
        <w:rPr>
          <w:rFonts w:cs="Arial"/>
          <w:i/>
        </w:rPr>
        <w:t>Flüssige Mehrnährstoffdünger</w:t>
      </w:r>
    </w:p>
    <w:tbl>
      <w:tblPr>
        <w:tblW w:w="145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976"/>
        <w:gridCol w:w="1843"/>
        <w:gridCol w:w="2409"/>
        <w:gridCol w:w="2977"/>
        <w:gridCol w:w="2114"/>
      </w:tblGrid>
      <w:tr>
        <w:trPr>
          <w:trHeight w:val="260"/>
        </w:trPr>
        <w:tc>
          <w:tcPr>
            <w:tcW w:w="1242" w:type="dxa"/>
            <w:vMerge w:val="restart"/>
            <w:vAlign w:val="center"/>
          </w:tcPr>
          <w:p>
            <w:pPr>
              <w:pStyle w:val="GesAbsatz"/>
              <w:jc w:val="center"/>
              <w:rPr>
                <w:sz w:val="18"/>
                <w:szCs w:val="18"/>
              </w:rPr>
            </w:pPr>
            <w:r>
              <w:rPr>
                <w:rFonts w:cs="IGHOK N+ Times New"/>
                <w:sz w:val="18"/>
                <w:szCs w:val="18"/>
              </w:rPr>
              <w:t>C.2.1.</w:t>
            </w:r>
          </w:p>
        </w:tc>
        <w:tc>
          <w:tcPr>
            <w:tcW w:w="5812" w:type="dxa"/>
            <w:gridSpan w:val="3"/>
          </w:tcPr>
          <w:p>
            <w:pPr>
              <w:pStyle w:val="GesAbsatz"/>
              <w:jc w:val="center"/>
              <w:rPr>
                <w:rFonts w:cs="IGHOK N+ Times New"/>
                <w:sz w:val="18"/>
                <w:szCs w:val="18"/>
              </w:rPr>
            </w:pPr>
            <w:r>
              <w:rPr>
                <w:rFonts w:cs="IGHOK N+ Times New"/>
                <w:sz w:val="18"/>
                <w:szCs w:val="18"/>
              </w:rPr>
              <w:t>Typenbezeichnung:</w:t>
            </w:r>
          </w:p>
        </w:tc>
        <w:tc>
          <w:tcPr>
            <w:tcW w:w="7500" w:type="dxa"/>
            <w:gridSpan w:val="3"/>
          </w:tcPr>
          <w:p>
            <w:pPr>
              <w:pStyle w:val="GesAbsatz"/>
              <w:jc w:val="center"/>
              <w:rPr>
                <w:rFonts w:cs="IGHOK N+ Times New"/>
                <w:sz w:val="18"/>
                <w:szCs w:val="18"/>
              </w:rPr>
            </w:pPr>
            <w:r>
              <w:rPr>
                <w:rFonts w:cs="IGHOK N+ Times New"/>
                <w:sz w:val="18"/>
                <w:szCs w:val="18"/>
              </w:rPr>
              <w:t>NPK-Düngerlösung</w:t>
            </w:r>
          </w:p>
        </w:tc>
      </w:tr>
      <w:tr>
        <w:trPr>
          <w:trHeight w:val="701"/>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 xml:space="preserve">Hinweise auf die Art der Herstellung: </w:t>
            </w:r>
          </w:p>
        </w:tc>
        <w:tc>
          <w:tcPr>
            <w:tcW w:w="7500" w:type="dxa"/>
            <w:gridSpan w:val="3"/>
          </w:tcPr>
          <w:p>
            <w:pPr>
              <w:pStyle w:val="GesAbsatz"/>
              <w:jc w:val="left"/>
              <w:rPr>
                <w:rFonts w:cs="IGHOK N+ Times New"/>
                <w:sz w:val="18"/>
                <w:szCs w:val="18"/>
              </w:rPr>
            </w:pPr>
            <w:r>
              <w:rPr>
                <w:rFonts w:cs="IGHOK N+ Times New"/>
                <w:sz w:val="18"/>
                <w:szCs w:val="18"/>
              </w:rPr>
              <w:t xml:space="preserve">Auf chemischem Wege oder durch Lösen in Wasser gewonnenes, unter Atmosphärendruck beständiges Produkt ohne Zusatz von Nährstoffen tierischen oder pflanzlichen Ursprungs </w:t>
            </w:r>
          </w:p>
        </w:tc>
      </w:tr>
      <w:tr>
        <w:trPr>
          <w:trHeight w:val="928"/>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 xml:space="preserve">Nährstoffmindestgehalt (in Gewichtsprozenten) und weitere Erfordernisse: </w:t>
            </w:r>
          </w:p>
        </w:tc>
        <w:tc>
          <w:tcPr>
            <w:tcW w:w="7500" w:type="dxa"/>
            <w:gridSpan w:val="3"/>
          </w:tcPr>
          <w:p>
            <w:pPr>
              <w:pStyle w:val="GesAbsatz"/>
              <w:jc w:val="left"/>
              <w:rPr>
                <w:rFonts w:cs="IGHOK N+ Times New"/>
                <w:sz w:val="18"/>
                <w:szCs w:val="18"/>
              </w:rPr>
            </w:pPr>
            <w:r>
              <w:rPr>
                <w:rFonts w:cs="IGHOK N+ Times New"/>
                <w:sz w:val="18"/>
                <w:szCs w:val="18"/>
              </w:rPr>
              <w:t>-</w:t>
            </w:r>
            <w:r>
              <w:rPr>
                <w:rFonts w:cs="IGHOK N+ Times New"/>
                <w:sz w:val="18"/>
                <w:szCs w:val="18"/>
              </w:rPr>
              <w:tab/>
              <w:t>Gesamt: 15 %, (N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xml:space="preserve"> +K</w:t>
            </w:r>
            <w:r>
              <w:rPr>
                <w:rFonts w:cs="IGHOK N+ Times New"/>
                <w:sz w:val="18"/>
                <w:szCs w:val="18"/>
                <w:vertAlign w:val="subscript"/>
              </w:rPr>
              <w:t>2</w:t>
            </w:r>
            <w:r>
              <w:rPr>
                <w:rFonts w:cs="IGHOK N+ Times New"/>
                <w:sz w:val="18"/>
                <w:szCs w:val="18"/>
              </w:rPr>
              <w:t>O);</w:t>
            </w:r>
          </w:p>
          <w:p>
            <w:pPr>
              <w:pStyle w:val="GesAbsatz"/>
              <w:jc w:val="left"/>
              <w:rPr>
                <w:rFonts w:cs="IGHOK N+ Times New"/>
                <w:sz w:val="18"/>
                <w:szCs w:val="18"/>
              </w:rPr>
            </w:pPr>
            <w:r>
              <w:rPr>
                <w:rFonts w:cs="IGHOK N+ Times New"/>
                <w:sz w:val="18"/>
                <w:szCs w:val="18"/>
              </w:rPr>
              <w:t>-</w:t>
            </w:r>
            <w:r>
              <w:rPr>
                <w:rFonts w:cs="IGHOK N+ Times New"/>
                <w:sz w:val="18"/>
                <w:szCs w:val="18"/>
              </w:rPr>
              <w:tab/>
              <w:t>Für jeden einzelnen Nährstoff: 2 % N, 3 %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3 % K</w:t>
            </w:r>
            <w:r>
              <w:rPr>
                <w:rFonts w:cs="IGHOK N+ Times New"/>
                <w:sz w:val="18"/>
                <w:szCs w:val="18"/>
                <w:vertAlign w:val="subscript"/>
              </w:rPr>
              <w:t>2</w:t>
            </w:r>
            <w:r>
              <w:rPr>
                <w:rFonts w:cs="IGHOK N+ Times New"/>
                <w:sz w:val="18"/>
                <w:szCs w:val="18"/>
              </w:rPr>
              <w:t>O;</w:t>
            </w:r>
          </w:p>
          <w:p>
            <w:pPr>
              <w:pStyle w:val="GesAbsatz"/>
              <w:jc w:val="left"/>
              <w:rPr>
                <w:rFonts w:cs="IGHOK N+ Times New"/>
                <w:sz w:val="18"/>
                <w:szCs w:val="18"/>
              </w:rPr>
            </w:pPr>
            <w:r>
              <w:rPr>
                <w:rFonts w:cs="IGHOK N+ Times New"/>
                <w:sz w:val="18"/>
                <w:szCs w:val="18"/>
              </w:rPr>
              <w:t>-</w:t>
            </w:r>
            <w:r>
              <w:rPr>
                <w:rFonts w:cs="IGHOK N+ Times New"/>
                <w:sz w:val="18"/>
                <w:szCs w:val="18"/>
              </w:rPr>
              <w:tab/>
              <w:t>Biuret Höchstgehalt: Carbamidstickstoff N × 0,026</w:t>
            </w:r>
          </w:p>
        </w:tc>
      </w:tr>
      <w:tr>
        <w:tblPrEx>
          <w:tblBorders>
            <w:top w:val="single" w:sz="4" w:space="0" w:color="000000"/>
            <w:left w:val="single" w:sz="4" w:space="0" w:color="000000"/>
            <w:bottom w:val="single" w:sz="4" w:space="0" w:color="000000"/>
            <w:right w:val="single" w:sz="4" w:space="0" w:color="000000"/>
          </w:tblBorders>
        </w:tblPrEx>
        <w:trPr>
          <w:trHeight w:val="530"/>
        </w:trPr>
        <w:tc>
          <w:tcPr>
            <w:tcW w:w="7054" w:type="dxa"/>
            <w:gridSpan w:val="4"/>
            <w:vAlign w:val="center"/>
          </w:tcPr>
          <w:p>
            <w:pPr>
              <w:pStyle w:val="GesAbsatz"/>
              <w:jc w:val="center"/>
              <w:rPr>
                <w:sz w:val="18"/>
                <w:szCs w:val="18"/>
              </w:rPr>
            </w:pPr>
            <w:r>
              <w:rPr>
                <w:sz w:val="18"/>
                <w:szCs w:val="18"/>
              </w:rPr>
              <w:t>Nährstoffformen, -</w:t>
            </w:r>
            <w:proofErr w:type="spellStart"/>
            <w:r>
              <w:rPr>
                <w:sz w:val="18"/>
                <w:szCs w:val="18"/>
              </w:rPr>
              <w:t>löslichkeiten</w:t>
            </w:r>
            <w:proofErr w:type="spellEnd"/>
            <w:r>
              <w:rPr>
                <w:sz w:val="18"/>
                <w:szCs w:val="18"/>
              </w:rPr>
              <w:t xml:space="preserve"> und -gehalte, die je nach Spalten 4, 5 und 6 zuzusichern sind</w:t>
            </w:r>
            <w:r>
              <w:rPr>
                <w:sz w:val="18"/>
                <w:szCs w:val="18"/>
              </w:rPr>
              <w:br/>
              <w:t>Mahlfeinheiten</w:t>
            </w:r>
          </w:p>
        </w:tc>
        <w:tc>
          <w:tcPr>
            <w:tcW w:w="7500" w:type="dxa"/>
            <w:gridSpan w:val="3"/>
            <w:vAlign w:val="center"/>
          </w:tcPr>
          <w:p>
            <w:pPr>
              <w:pStyle w:val="GesAbsatz"/>
              <w:jc w:val="center"/>
              <w:rPr>
                <w:sz w:val="18"/>
                <w:szCs w:val="18"/>
              </w:rPr>
            </w:pPr>
            <w:r>
              <w:rPr>
                <w:sz w:val="18"/>
                <w:szCs w:val="18"/>
              </w:rPr>
              <w:t>Angaben zur Düngemittelkennzeichnung</w:t>
            </w:r>
            <w:r>
              <w:rPr>
                <w:sz w:val="18"/>
                <w:szCs w:val="18"/>
              </w:rPr>
              <w:br/>
              <w:t>Weitere Erfordernisse</w:t>
            </w:r>
          </w:p>
        </w:tc>
      </w:tr>
      <w:tr>
        <w:tblPrEx>
          <w:tblBorders>
            <w:top w:val="single" w:sz="4" w:space="0" w:color="000000"/>
            <w:left w:val="single" w:sz="4" w:space="0" w:color="000000"/>
            <w:bottom w:val="single" w:sz="4" w:space="0" w:color="000000"/>
            <w:right w:val="single" w:sz="4" w:space="0" w:color="000000"/>
          </w:tblBorders>
        </w:tblPrEx>
        <w:trPr>
          <w:trHeight w:val="350"/>
        </w:trPr>
        <w:tc>
          <w:tcPr>
            <w:tcW w:w="2235" w:type="dxa"/>
            <w:gridSpan w:val="2"/>
          </w:tcPr>
          <w:p>
            <w:pPr>
              <w:pStyle w:val="GesAbsatz"/>
              <w:jc w:val="center"/>
              <w:rPr>
                <w:sz w:val="18"/>
                <w:szCs w:val="18"/>
              </w:rPr>
            </w:pPr>
            <w:r>
              <w:rPr>
                <w:sz w:val="18"/>
                <w:szCs w:val="18"/>
              </w:rPr>
              <w:t>N</w:t>
            </w:r>
          </w:p>
        </w:tc>
        <w:tc>
          <w:tcPr>
            <w:tcW w:w="2976"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1843"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09" w:type="dxa"/>
          </w:tcPr>
          <w:p>
            <w:pPr>
              <w:pStyle w:val="GesAbsatz"/>
              <w:jc w:val="center"/>
              <w:rPr>
                <w:sz w:val="18"/>
                <w:szCs w:val="18"/>
              </w:rPr>
            </w:pPr>
            <w:r>
              <w:rPr>
                <w:sz w:val="18"/>
                <w:szCs w:val="18"/>
              </w:rPr>
              <w:t>N</w:t>
            </w:r>
          </w:p>
        </w:tc>
        <w:tc>
          <w:tcPr>
            <w:tcW w:w="2977"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14"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blPrEx>
          <w:tblBorders>
            <w:top w:val="single" w:sz="4" w:space="0" w:color="000000"/>
            <w:left w:val="single" w:sz="4" w:space="0" w:color="000000"/>
            <w:bottom w:val="single" w:sz="4" w:space="0" w:color="000000"/>
            <w:right w:val="single" w:sz="4" w:space="0" w:color="000000"/>
          </w:tblBorders>
        </w:tblPrEx>
        <w:trPr>
          <w:trHeight w:val="227"/>
        </w:trPr>
        <w:tc>
          <w:tcPr>
            <w:tcW w:w="2235" w:type="dxa"/>
            <w:gridSpan w:val="2"/>
          </w:tcPr>
          <w:p>
            <w:pPr>
              <w:pStyle w:val="GesAbsatz"/>
              <w:jc w:val="center"/>
              <w:rPr>
                <w:sz w:val="18"/>
                <w:szCs w:val="18"/>
              </w:rPr>
            </w:pPr>
            <w:r>
              <w:rPr>
                <w:sz w:val="18"/>
                <w:szCs w:val="18"/>
              </w:rPr>
              <w:t>1</w:t>
            </w:r>
          </w:p>
        </w:tc>
        <w:tc>
          <w:tcPr>
            <w:tcW w:w="2976" w:type="dxa"/>
          </w:tcPr>
          <w:p>
            <w:pPr>
              <w:pStyle w:val="GesAbsatz"/>
              <w:jc w:val="center"/>
              <w:rPr>
                <w:sz w:val="18"/>
                <w:szCs w:val="18"/>
              </w:rPr>
            </w:pPr>
            <w:r>
              <w:rPr>
                <w:sz w:val="18"/>
                <w:szCs w:val="18"/>
              </w:rPr>
              <w:t>2</w:t>
            </w:r>
          </w:p>
        </w:tc>
        <w:tc>
          <w:tcPr>
            <w:tcW w:w="1843" w:type="dxa"/>
          </w:tcPr>
          <w:p>
            <w:pPr>
              <w:pStyle w:val="GesAbsatz"/>
              <w:jc w:val="center"/>
              <w:rPr>
                <w:sz w:val="18"/>
                <w:szCs w:val="18"/>
              </w:rPr>
            </w:pPr>
            <w:r>
              <w:rPr>
                <w:sz w:val="18"/>
                <w:szCs w:val="18"/>
              </w:rPr>
              <w:t>3</w:t>
            </w:r>
          </w:p>
        </w:tc>
        <w:tc>
          <w:tcPr>
            <w:tcW w:w="2409" w:type="dxa"/>
          </w:tcPr>
          <w:p>
            <w:pPr>
              <w:pStyle w:val="GesAbsatz"/>
              <w:jc w:val="center"/>
              <w:rPr>
                <w:sz w:val="18"/>
                <w:szCs w:val="18"/>
              </w:rPr>
            </w:pPr>
            <w:r>
              <w:rPr>
                <w:sz w:val="18"/>
                <w:szCs w:val="18"/>
              </w:rPr>
              <w:t>4</w:t>
            </w:r>
          </w:p>
        </w:tc>
        <w:tc>
          <w:tcPr>
            <w:tcW w:w="2977" w:type="dxa"/>
          </w:tcPr>
          <w:p>
            <w:pPr>
              <w:pStyle w:val="GesAbsatz"/>
              <w:jc w:val="center"/>
              <w:rPr>
                <w:sz w:val="18"/>
                <w:szCs w:val="18"/>
              </w:rPr>
            </w:pPr>
            <w:r>
              <w:rPr>
                <w:sz w:val="18"/>
                <w:szCs w:val="18"/>
              </w:rPr>
              <w:t>5</w:t>
            </w:r>
          </w:p>
        </w:tc>
        <w:tc>
          <w:tcPr>
            <w:tcW w:w="2114" w:type="dxa"/>
          </w:tcPr>
          <w:p>
            <w:pPr>
              <w:pStyle w:val="GesAbsatz"/>
              <w:jc w:val="center"/>
              <w:rPr>
                <w:sz w:val="18"/>
                <w:szCs w:val="18"/>
              </w:rPr>
            </w:pPr>
            <w:r>
              <w:rPr>
                <w:sz w:val="18"/>
                <w:szCs w:val="18"/>
              </w:rPr>
              <w:t>6</w:t>
            </w:r>
          </w:p>
        </w:tc>
      </w:tr>
      <w:tr>
        <w:tblPrEx>
          <w:tblBorders>
            <w:top w:val="single" w:sz="4" w:space="0" w:color="000000"/>
            <w:left w:val="single" w:sz="4" w:space="0" w:color="000000"/>
            <w:bottom w:val="single" w:sz="4" w:space="0" w:color="000000"/>
            <w:right w:val="single" w:sz="4" w:space="0" w:color="000000"/>
          </w:tblBorders>
        </w:tblPrEx>
        <w:trPr>
          <w:trHeight w:val="2313"/>
        </w:trPr>
        <w:tc>
          <w:tcPr>
            <w:tcW w:w="2235" w:type="dxa"/>
            <w:gridSpan w:val="2"/>
          </w:tcPr>
          <w:p>
            <w:pPr>
              <w:pStyle w:val="GesAbsatz"/>
              <w:jc w:val="left"/>
              <w:rPr>
                <w:sz w:val="18"/>
                <w:szCs w:val="18"/>
              </w:rPr>
            </w:pPr>
            <w:r>
              <w:rPr>
                <w:sz w:val="18"/>
                <w:szCs w:val="18"/>
              </w:rPr>
              <w:lastRenderedPageBreak/>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(3) Ammoniumstickstoff</w:t>
            </w:r>
          </w:p>
          <w:p>
            <w:pPr>
              <w:pStyle w:val="GesAbsatz"/>
              <w:jc w:val="left"/>
              <w:rPr>
                <w:sz w:val="18"/>
                <w:szCs w:val="18"/>
              </w:rPr>
            </w:pPr>
            <w:r>
              <w:rPr>
                <w:sz w:val="18"/>
                <w:szCs w:val="18"/>
              </w:rPr>
              <w:t xml:space="preserve">(4) Carbamidstickstoff </w:t>
            </w:r>
          </w:p>
        </w:tc>
        <w:tc>
          <w:tcPr>
            <w:tcW w:w="2976"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r>
              <w:rPr>
                <w:sz w:val="18"/>
                <w:szCs w:val="18"/>
              </w:rPr>
              <w:t xml:space="preserve"> </w:t>
            </w:r>
          </w:p>
        </w:tc>
        <w:tc>
          <w:tcPr>
            <w:tcW w:w="1843" w:type="dxa"/>
          </w:tcPr>
          <w:p>
            <w:pPr>
              <w:pStyle w:val="GesAbsatz"/>
              <w:jc w:val="left"/>
              <w:rPr>
                <w:sz w:val="18"/>
                <w:szCs w:val="18"/>
              </w:rPr>
            </w:pPr>
            <w:r>
              <w:rPr>
                <w:sz w:val="18"/>
                <w:szCs w:val="18"/>
              </w:rPr>
              <w:t>Wasserlösliches K</w:t>
            </w:r>
            <w:r>
              <w:rPr>
                <w:sz w:val="18"/>
                <w:szCs w:val="18"/>
                <w:vertAlign w:val="subscript"/>
              </w:rPr>
              <w:t>2</w:t>
            </w:r>
            <w:r>
              <w:rPr>
                <w:sz w:val="18"/>
                <w:szCs w:val="18"/>
              </w:rPr>
              <w:t xml:space="preserve">O </w:t>
            </w:r>
          </w:p>
        </w:tc>
        <w:tc>
          <w:tcPr>
            <w:tcW w:w="240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Erreicht eine der Stickstoffformen (2) bis (4) mindestens 1 Gewichtsprozent, so muss diese Form zugesichert werden.</w:t>
            </w:r>
          </w:p>
          <w:p>
            <w:pPr>
              <w:pStyle w:val="GesAbsatz"/>
              <w:jc w:val="left"/>
              <w:rPr>
                <w:sz w:val="18"/>
                <w:szCs w:val="18"/>
              </w:rPr>
            </w:pPr>
            <w:r>
              <w:rPr>
                <w:sz w:val="18"/>
                <w:szCs w:val="18"/>
              </w:rPr>
              <w:t>(3) Liegt der Biuret-Gehalt unter 0,2 %, kann der Hinweis „</w:t>
            </w:r>
            <w:proofErr w:type="spellStart"/>
            <w:r>
              <w:rPr>
                <w:sz w:val="18"/>
                <w:szCs w:val="18"/>
              </w:rPr>
              <w:t>biuret</w:t>
            </w:r>
            <w:proofErr w:type="spellEnd"/>
            <w:r>
              <w:rPr>
                <w:sz w:val="18"/>
                <w:szCs w:val="18"/>
              </w:rPr>
              <w:t xml:space="preserve">-arm“ hinzugefügt werden </w:t>
            </w:r>
          </w:p>
        </w:tc>
        <w:tc>
          <w:tcPr>
            <w:tcW w:w="2977"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r>
              <w:rPr>
                <w:sz w:val="18"/>
                <w:szCs w:val="18"/>
              </w:rPr>
              <w:t xml:space="preserve"> </w:t>
            </w:r>
          </w:p>
        </w:tc>
        <w:tc>
          <w:tcPr>
            <w:tcW w:w="2114" w:type="dxa"/>
          </w:tcPr>
          <w:p>
            <w:pPr>
              <w:pStyle w:val="GesAbsatz"/>
              <w:jc w:val="left"/>
              <w:rPr>
                <w:sz w:val="18"/>
                <w:szCs w:val="18"/>
              </w:rPr>
            </w:pPr>
            <w:r>
              <w:rPr>
                <w:sz w:val="18"/>
                <w:szCs w:val="18"/>
              </w:rPr>
              <w:t>1. Wasserlösliches Kaliumoxid</w:t>
            </w:r>
          </w:p>
          <w:p>
            <w:pPr>
              <w:pStyle w:val="GesAbsatz"/>
              <w:jc w:val="left"/>
              <w:rPr>
                <w:sz w:val="18"/>
                <w:szCs w:val="18"/>
              </w:rPr>
            </w:pPr>
            <w:r>
              <w:rPr>
                <w:sz w:val="18"/>
                <w:szCs w:val="18"/>
              </w:rPr>
              <w:t>2. Die Angabe „</w:t>
            </w:r>
            <w:proofErr w:type="spellStart"/>
            <w:r>
              <w:rPr>
                <w:sz w:val="18"/>
                <w:szCs w:val="18"/>
              </w:rPr>
              <w:t>chlorarm</w:t>
            </w:r>
            <w:proofErr w:type="spellEnd"/>
            <w:r>
              <w:rPr>
                <w:sz w:val="18"/>
                <w:szCs w:val="18"/>
              </w:rPr>
              <w:t>“ darf nur verwendet werden, wenn der Chlorgehalt 2 % Cl nicht überschreitet</w:t>
            </w:r>
          </w:p>
          <w:p>
            <w:pPr>
              <w:pStyle w:val="GesAbsatz"/>
              <w:jc w:val="left"/>
              <w:rPr>
                <w:sz w:val="18"/>
                <w:szCs w:val="18"/>
              </w:rPr>
            </w:pPr>
            <w:r>
              <w:rPr>
                <w:sz w:val="18"/>
                <w:szCs w:val="18"/>
              </w:rPr>
              <w:t xml:space="preserve">3. Der Chlorgehalt kann angegeben werden </w:t>
            </w: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976"/>
        <w:gridCol w:w="1840"/>
        <w:gridCol w:w="2409"/>
        <w:gridCol w:w="2977"/>
        <w:gridCol w:w="2117"/>
      </w:tblGrid>
      <w:tr>
        <w:trPr>
          <w:trHeight w:val="263"/>
        </w:trPr>
        <w:tc>
          <w:tcPr>
            <w:tcW w:w="1242" w:type="dxa"/>
            <w:vMerge w:val="restart"/>
            <w:vAlign w:val="center"/>
          </w:tcPr>
          <w:p>
            <w:pPr>
              <w:pStyle w:val="GesAbsatz"/>
              <w:jc w:val="center"/>
              <w:rPr>
                <w:sz w:val="18"/>
                <w:szCs w:val="18"/>
              </w:rPr>
            </w:pPr>
            <w:r>
              <w:rPr>
                <w:rFonts w:cs="IGHOK N+ Times New"/>
                <w:sz w:val="18"/>
                <w:szCs w:val="18"/>
              </w:rPr>
              <w:t>C.2.2.</w:t>
            </w:r>
          </w:p>
        </w:tc>
        <w:tc>
          <w:tcPr>
            <w:tcW w:w="5809" w:type="dxa"/>
            <w:gridSpan w:val="3"/>
          </w:tcPr>
          <w:p>
            <w:pPr>
              <w:pStyle w:val="GesAbsatz"/>
              <w:jc w:val="center"/>
              <w:rPr>
                <w:rFonts w:cs="IGHOK N+ Times New"/>
                <w:sz w:val="18"/>
                <w:szCs w:val="18"/>
              </w:rPr>
            </w:pPr>
            <w:r>
              <w:rPr>
                <w:rFonts w:cs="IGHOK N+ Times New"/>
                <w:sz w:val="18"/>
                <w:szCs w:val="18"/>
              </w:rPr>
              <w:t>Typenbezeichnung:</w:t>
            </w:r>
          </w:p>
        </w:tc>
        <w:tc>
          <w:tcPr>
            <w:tcW w:w="7503" w:type="dxa"/>
            <w:gridSpan w:val="3"/>
          </w:tcPr>
          <w:p>
            <w:pPr>
              <w:pStyle w:val="GesAbsatz"/>
              <w:jc w:val="center"/>
              <w:rPr>
                <w:rFonts w:cs="IGHOK N+ Times New"/>
                <w:sz w:val="18"/>
                <w:szCs w:val="18"/>
              </w:rPr>
            </w:pPr>
            <w:r>
              <w:rPr>
                <w:rFonts w:cs="IGHOK N+ Times New"/>
                <w:sz w:val="18"/>
                <w:szCs w:val="18"/>
              </w:rPr>
              <w:t>NPK-Düngerlösung mit Formaldehydharnstoff</w:t>
            </w:r>
          </w:p>
        </w:tc>
      </w:tr>
      <w:tr>
        <w:trPr>
          <w:trHeight w:val="692"/>
        </w:trPr>
        <w:tc>
          <w:tcPr>
            <w:tcW w:w="1242" w:type="dxa"/>
            <w:vMerge/>
          </w:tcPr>
          <w:p>
            <w:pPr>
              <w:pStyle w:val="GesAbsatz"/>
              <w:jc w:val="left"/>
              <w:rPr>
                <w:sz w:val="18"/>
                <w:szCs w:val="18"/>
              </w:rPr>
            </w:pPr>
          </w:p>
        </w:tc>
        <w:tc>
          <w:tcPr>
            <w:tcW w:w="5809" w:type="dxa"/>
            <w:gridSpan w:val="3"/>
          </w:tcPr>
          <w:p>
            <w:pPr>
              <w:pStyle w:val="GesAbsatz"/>
              <w:jc w:val="left"/>
              <w:rPr>
                <w:rFonts w:cs="IGHOK N+ Times New"/>
                <w:sz w:val="18"/>
                <w:szCs w:val="18"/>
              </w:rPr>
            </w:pPr>
            <w:r>
              <w:rPr>
                <w:rFonts w:cs="IGHOK N+ Times New"/>
                <w:sz w:val="18"/>
                <w:szCs w:val="18"/>
              </w:rPr>
              <w:t xml:space="preserve">Hinweise auf die Art der Herstellung: </w:t>
            </w:r>
          </w:p>
        </w:tc>
        <w:tc>
          <w:tcPr>
            <w:tcW w:w="7503" w:type="dxa"/>
            <w:gridSpan w:val="3"/>
          </w:tcPr>
          <w:p>
            <w:pPr>
              <w:pStyle w:val="GesAbsatz"/>
              <w:jc w:val="left"/>
              <w:rPr>
                <w:rFonts w:cs="IGHOK N+ Times New"/>
                <w:sz w:val="18"/>
                <w:szCs w:val="18"/>
              </w:rPr>
            </w:pPr>
            <w:r>
              <w:rPr>
                <w:rFonts w:cs="IGHOK N+ Times New"/>
                <w:sz w:val="18"/>
                <w:szCs w:val="18"/>
              </w:rPr>
              <w:t>Auf chemischem Wege oder durch Lösen in Wasser gewonnenes, unter Atmosphärendruck beständiges Produkt ohne Zusatz von Nährstoffen tierischen oder pflanzlichen Ursprungs, das Formaldehydharnstoff enthält</w:t>
            </w:r>
          </w:p>
        </w:tc>
      </w:tr>
      <w:tr>
        <w:trPr>
          <w:trHeight w:val="503"/>
        </w:trPr>
        <w:tc>
          <w:tcPr>
            <w:tcW w:w="1242" w:type="dxa"/>
            <w:vMerge/>
          </w:tcPr>
          <w:p>
            <w:pPr>
              <w:pStyle w:val="GesAbsatz"/>
              <w:jc w:val="left"/>
              <w:rPr>
                <w:sz w:val="18"/>
                <w:szCs w:val="18"/>
              </w:rPr>
            </w:pPr>
          </w:p>
        </w:tc>
        <w:tc>
          <w:tcPr>
            <w:tcW w:w="5809" w:type="dxa"/>
            <w:gridSpan w:val="3"/>
          </w:tcPr>
          <w:p>
            <w:pPr>
              <w:pStyle w:val="GesAbsatz"/>
              <w:jc w:val="left"/>
              <w:rPr>
                <w:rFonts w:cs="IGHOK N+ Times New"/>
                <w:sz w:val="18"/>
                <w:szCs w:val="18"/>
              </w:rPr>
            </w:pPr>
            <w:r>
              <w:rPr>
                <w:rFonts w:cs="IGHOK N+ Times New"/>
                <w:sz w:val="18"/>
                <w:szCs w:val="18"/>
              </w:rPr>
              <w:t>Nährstoffmindestgehalt (in Gewichtsprozenten) und weitere Erfordernisse:</w:t>
            </w:r>
          </w:p>
        </w:tc>
        <w:tc>
          <w:tcPr>
            <w:tcW w:w="7503" w:type="dxa"/>
            <w:gridSpan w:val="3"/>
          </w:tcPr>
          <w:p>
            <w:pPr>
              <w:pStyle w:val="GesAbsatz"/>
              <w:jc w:val="left"/>
              <w:rPr>
                <w:rFonts w:cs="IGHOK N+ Times New"/>
                <w:sz w:val="18"/>
                <w:szCs w:val="18"/>
              </w:rPr>
            </w:pPr>
            <w:r>
              <w:rPr>
                <w:rFonts w:cs="IGHOK N+ Times New"/>
                <w:sz w:val="18"/>
                <w:szCs w:val="18"/>
              </w:rPr>
              <w:t>-</w:t>
            </w:r>
            <w:r>
              <w:rPr>
                <w:rFonts w:cs="IGHOK N+ Times New"/>
                <w:sz w:val="18"/>
                <w:szCs w:val="18"/>
              </w:rPr>
              <w:tab/>
              <w:t>Gesamt: 15 % (N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xml:space="preserve"> + K</w:t>
            </w:r>
            <w:r>
              <w:rPr>
                <w:rFonts w:cs="IGHOK N+ Times New"/>
                <w:sz w:val="18"/>
                <w:szCs w:val="18"/>
                <w:vertAlign w:val="subscript"/>
              </w:rPr>
              <w:t>2</w:t>
            </w:r>
            <w:r>
              <w:rPr>
                <w:rFonts w:cs="IGHOK N+ Times New"/>
                <w:sz w:val="18"/>
                <w:szCs w:val="18"/>
              </w:rPr>
              <w:t>O)</w:t>
            </w:r>
          </w:p>
          <w:p>
            <w:pPr>
              <w:pStyle w:val="GesAbsatz"/>
              <w:jc w:val="left"/>
              <w:rPr>
                <w:rFonts w:cs="IGHOK N+ Times New"/>
                <w:sz w:val="18"/>
                <w:szCs w:val="18"/>
              </w:rPr>
            </w:pPr>
            <w:r>
              <w:rPr>
                <w:rFonts w:cs="IGHOK N+ Times New"/>
                <w:sz w:val="18"/>
                <w:szCs w:val="18"/>
              </w:rPr>
              <w:t>-</w:t>
            </w:r>
            <w:r>
              <w:rPr>
                <w:rFonts w:cs="IGHOK N+ Times New"/>
                <w:sz w:val="18"/>
                <w:szCs w:val="18"/>
              </w:rPr>
              <w:tab/>
              <w:t>Für jeden einzelnen Nährstoff:</w:t>
            </w:r>
          </w:p>
          <w:p>
            <w:pPr>
              <w:pStyle w:val="GesAbsatz"/>
              <w:ind w:left="743" w:hanging="284"/>
              <w:jc w:val="left"/>
              <w:rPr>
                <w:rFonts w:cs="IGHOK N+ Times New"/>
                <w:sz w:val="18"/>
                <w:szCs w:val="18"/>
              </w:rPr>
            </w:pPr>
            <w:r>
              <w:rPr>
                <w:rFonts w:cs="IGHOK N+ Times New"/>
                <w:sz w:val="18"/>
                <w:szCs w:val="18"/>
              </w:rPr>
              <w:t>-</w:t>
            </w:r>
            <w:r>
              <w:rPr>
                <w:rFonts w:cs="IGHOK N+ Times New"/>
                <w:sz w:val="18"/>
                <w:szCs w:val="18"/>
              </w:rPr>
              <w:tab/>
              <w:t>5 % N, mindestens 25 % des zugesicherten Gesamtstickstoffs muss in Stickstoffform (5) gebunden sein</w:t>
            </w:r>
          </w:p>
          <w:p>
            <w:pPr>
              <w:pStyle w:val="GesAbsatz"/>
              <w:ind w:left="743" w:hanging="284"/>
              <w:jc w:val="left"/>
              <w:rPr>
                <w:rFonts w:cs="IGHOK N+ Times New"/>
                <w:sz w:val="18"/>
                <w:szCs w:val="18"/>
              </w:rPr>
            </w:pPr>
            <w:r>
              <w:rPr>
                <w:rFonts w:cs="IGHOK N+ Times New"/>
                <w:sz w:val="18"/>
                <w:szCs w:val="18"/>
              </w:rPr>
              <w:t>-</w:t>
            </w:r>
            <w:r>
              <w:rPr>
                <w:rFonts w:cs="IGHOK N+ Times New"/>
                <w:sz w:val="18"/>
                <w:szCs w:val="18"/>
              </w:rPr>
              <w:tab/>
              <w:t>3 %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p>
          <w:p>
            <w:pPr>
              <w:pStyle w:val="GesAbsatz"/>
              <w:ind w:left="743" w:hanging="284"/>
              <w:jc w:val="left"/>
              <w:rPr>
                <w:rFonts w:cs="IGHOK N+ Times New"/>
                <w:sz w:val="18"/>
                <w:szCs w:val="18"/>
              </w:rPr>
            </w:pPr>
            <w:r>
              <w:rPr>
                <w:rFonts w:cs="IGHOK N+ Times New"/>
                <w:sz w:val="18"/>
                <w:szCs w:val="18"/>
              </w:rPr>
              <w:t>-</w:t>
            </w:r>
            <w:r>
              <w:rPr>
                <w:rFonts w:cs="IGHOK N+ Times New"/>
                <w:sz w:val="18"/>
                <w:szCs w:val="18"/>
              </w:rPr>
              <w:tab/>
              <w:t>3 % K</w:t>
            </w:r>
            <w:r>
              <w:rPr>
                <w:rFonts w:cs="IGHOK N+ Times New"/>
                <w:sz w:val="18"/>
                <w:szCs w:val="18"/>
                <w:vertAlign w:val="subscript"/>
              </w:rPr>
              <w:t>2</w:t>
            </w:r>
            <w:r>
              <w:rPr>
                <w:rFonts w:cs="IGHOK N+ Times New"/>
                <w:sz w:val="18"/>
                <w:szCs w:val="18"/>
              </w:rPr>
              <w:t>O</w:t>
            </w:r>
          </w:p>
          <w:p>
            <w:pPr>
              <w:pStyle w:val="GesAbsatz"/>
              <w:jc w:val="left"/>
              <w:rPr>
                <w:rFonts w:cs="IGHOK N+ Times New"/>
                <w:sz w:val="18"/>
                <w:szCs w:val="18"/>
              </w:rPr>
            </w:pPr>
            <w:r>
              <w:rPr>
                <w:rFonts w:cs="IGHOK N+ Times New"/>
                <w:sz w:val="18"/>
                <w:szCs w:val="18"/>
              </w:rPr>
              <w:t>Biuret-Höchstgehalt: (Carbamidstickstoff + Formaldehydharnstoffstickstoff) × 0,026</w:t>
            </w:r>
          </w:p>
        </w:tc>
      </w:tr>
      <w:tr>
        <w:trPr>
          <w:trHeight w:val="600"/>
        </w:trPr>
        <w:tc>
          <w:tcPr>
            <w:tcW w:w="7051"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Mahlfeinheiten</w:t>
            </w:r>
          </w:p>
        </w:tc>
        <w:tc>
          <w:tcPr>
            <w:tcW w:w="7503"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976"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1840"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1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976" w:type="dxa"/>
          </w:tcPr>
          <w:p>
            <w:pPr>
              <w:pStyle w:val="GesAbsatz"/>
              <w:jc w:val="center"/>
              <w:rPr>
                <w:rFonts w:cs="Arial"/>
                <w:sz w:val="18"/>
                <w:szCs w:val="18"/>
              </w:rPr>
            </w:pPr>
            <w:r>
              <w:rPr>
                <w:rFonts w:cs="Arial"/>
                <w:sz w:val="18"/>
                <w:szCs w:val="18"/>
              </w:rPr>
              <w:t>2</w:t>
            </w:r>
          </w:p>
        </w:tc>
        <w:tc>
          <w:tcPr>
            <w:tcW w:w="1840"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17" w:type="dxa"/>
          </w:tcPr>
          <w:p>
            <w:pPr>
              <w:pStyle w:val="GesAbsatz"/>
              <w:jc w:val="center"/>
              <w:rPr>
                <w:rFonts w:cs="Arial"/>
                <w:sz w:val="18"/>
                <w:szCs w:val="18"/>
              </w:rPr>
            </w:pPr>
            <w:r>
              <w:rPr>
                <w:rFonts w:cs="Arial"/>
                <w:sz w:val="18"/>
                <w:szCs w:val="18"/>
              </w:rPr>
              <w:t>6</w:t>
            </w:r>
          </w:p>
        </w:tc>
      </w:tr>
      <w:tr>
        <w:trPr>
          <w:trHeight w:val="2660"/>
        </w:trPr>
        <w:tc>
          <w:tcPr>
            <w:tcW w:w="2235"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(3) Ammoniakstickstoff</w:t>
            </w:r>
          </w:p>
          <w:p>
            <w:pPr>
              <w:pStyle w:val="GesAbsatz"/>
              <w:jc w:val="left"/>
              <w:rPr>
                <w:rFonts w:cs="Arial"/>
                <w:sz w:val="18"/>
                <w:szCs w:val="18"/>
              </w:rPr>
            </w:pPr>
            <w:r>
              <w:rPr>
                <w:rFonts w:cs="Arial"/>
                <w:sz w:val="18"/>
                <w:szCs w:val="18"/>
              </w:rPr>
              <w:t>(4) Carbamidstickstoff</w:t>
            </w:r>
          </w:p>
          <w:p>
            <w:pPr>
              <w:pStyle w:val="GesAbsatz"/>
              <w:jc w:val="left"/>
              <w:rPr>
                <w:rFonts w:cs="Arial"/>
                <w:sz w:val="18"/>
                <w:szCs w:val="18"/>
              </w:rPr>
            </w:pPr>
            <w:r>
              <w:rPr>
                <w:rFonts w:cs="Arial"/>
                <w:sz w:val="18"/>
                <w:szCs w:val="18"/>
              </w:rPr>
              <w:t>(5) Stickstoff aus Formaldehydharnstoff</w:t>
            </w:r>
          </w:p>
        </w:tc>
        <w:tc>
          <w:tcPr>
            <w:tcW w:w="2976" w:type="dxa"/>
          </w:tcPr>
          <w:p>
            <w:pPr>
              <w:pStyle w:val="GesAbsatz"/>
              <w:jc w:val="left"/>
              <w:rPr>
                <w:rFonts w:cs="Arial"/>
                <w:sz w:val="18"/>
                <w:szCs w:val="18"/>
              </w:rPr>
            </w:pPr>
            <w:r>
              <w:rPr>
                <w:rFonts w:cs="Arial"/>
                <w:sz w:val="18"/>
                <w:szCs w:val="18"/>
              </w:rPr>
              <w:t>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1840"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Stickstoff aus Formaldehydharnstoff</w:t>
            </w:r>
          </w:p>
          <w:p>
            <w:pPr>
              <w:pStyle w:val="GesAbsatz"/>
              <w:jc w:val="left"/>
              <w:rPr>
                <w:rFonts w:cs="Arial"/>
                <w:sz w:val="18"/>
                <w:szCs w:val="18"/>
              </w:rPr>
            </w:pPr>
            <w:r>
              <w:rPr>
                <w:rFonts w:cs="Arial"/>
                <w:sz w:val="18"/>
                <w:szCs w:val="18"/>
              </w:rPr>
              <w:t>(4) Liegt der Biuret-Gehalt unter 0,2 %, kann der Hinweis ‚biuretarm‘ hinzugefügt werden</w:t>
            </w:r>
          </w:p>
        </w:tc>
        <w:tc>
          <w:tcPr>
            <w:tcW w:w="2977" w:type="dxa"/>
          </w:tcPr>
          <w:p>
            <w:pPr>
              <w:pStyle w:val="GesAbsatz"/>
              <w:jc w:val="left"/>
              <w:rPr>
                <w:rFonts w:cs="Arial"/>
                <w:sz w:val="18"/>
                <w:szCs w:val="18"/>
              </w:rPr>
            </w:pPr>
            <w:r>
              <w:rPr>
                <w:rFonts w:cs="Arial"/>
                <w:sz w:val="18"/>
                <w:szCs w:val="18"/>
              </w:rPr>
              <w:t>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17"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1"/>
        <w:gridCol w:w="993"/>
        <w:gridCol w:w="2693"/>
        <w:gridCol w:w="2127"/>
        <w:gridCol w:w="2409"/>
        <w:gridCol w:w="2977"/>
        <w:gridCol w:w="2114"/>
      </w:tblGrid>
      <w:tr>
        <w:trPr>
          <w:trHeight w:val="263"/>
        </w:trPr>
        <w:tc>
          <w:tcPr>
            <w:tcW w:w="1241" w:type="dxa"/>
            <w:vMerge w:val="restart"/>
            <w:vAlign w:val="center"/>
          </w:tcPr>
          <w:p>
            <w:pPr>
              <w:pStyle w:val="GesAbsatz"/>
              <w:jc w:val="center"/>
              <w:rPr>
                <w:sz w:val="18"/>
                <w:szCs w:val="18"/>
              </w:rPr>
            </w:pPr>
            <w:r>
              <w:rPr>
                <w:rFonts w:cs="IGHOK N+ Times New"/>
                <w:sz w:val="18"/>
                <w:szCs w:val="18"/>
              </w:rPr>
              <w:t>C.2.3.</w:t>
            </w:r>
          </w:p>
        </w:tc>
        <w:tc>
          <w:tcPr>
            <w:tcW w:w="5813" w:type="dxa"/>
            <w:gridSpan w:val="3"/>
          </w:tcPr>
          <w:p>
            <w:pPr>
              <w:pStyle w:val="GesAbsatz"/>
              <w:jc w:val="center"/>
              <w:rPr>
                <w:rFonts w:cs="IGHOK N+ Times New"/>
                <w:sz w:val="18"/>
                <w:szCs w:val="18"/>
              </w:rPr>
            </w:pPr>
            <w:r>
              <w:rPr>
                <w:rFonts w:cs="IGHOK N+ Times New"/>
                <w:sz w:val="18"/>
                <w:szCs w:val="18"/>
              </w:rPr>
              <w:t>Typenbezeichnung:</w:t>
            </w:r>
          </w:p>
        </w:tc>
        <w:tc>
          <w:tcPr>
            <w:tcW w:w="7500" w:type="dxa"/>
            <w:gridSpan w:val="3"/>
          </w:tcPr>
          <w:p>
            <w:pPr>
              <w:pStyle w:val="GesAbsatz"/>
              <w:jc w:val="center"/>
              <w:rPr>
                <w:rFonts w:cs="IGHOK N+ Times New"/>
                <w:sz w:val="18"/>
                <w:szCs w:val="18"/>
              </w:rPr>
            </w:pPr>
            <w:r>
              <w:rPr>
                <w:rFonts w:cs="IGHOK N+ Times New"/>
                <w:sz w:val="18"/>
                <w:szCs w:val="18"/>
              </w:rPr>
              <w:t>NPK-Düngersuspension</w:t>
            </w:r>
          </w:p>
        </w:tc>
      </w:tr>
      <w:tr>
        <w:trPr>
          <w:trHeight w:val="696"/>
        </w:trPr>
        <w:tc>
          <w:tcPr>
            <w:tcW w:w="1241" w:type="dxa"/>
            <w:vMerge/>
          </w:tcPr>
          <w:p>
            <w:pPr>
              <w:pStyle w:val="GesAbsatz"/>
              <w:jc w:val="left"/>
              <w:rPr>
                <w:sz w:val="18"/>
                <w:szCs w:val="18"/>
              </w:rPr>
            </w:pPr>
          </w:p>
        </w:tc>
        <w:tc>
          <w:tcPr>
            <w:tcW w:w="5813" w:type="dxa"/>
            <w:gridSpan w:val="3"/>
          </w:tcPr>
          <w:p>
            <w:pPr>
              <w:pStyle w:val="GesAbsatz"/>
              <w:jc w:val="left"/>
              <w:rPr>
                <w:rFonts w:cs="IGHOK N+ Times New"/>
                <w:sz w:val="18"/>
                <w:szCs w:val="18"/>
              </w:rPr>
            </w:pPr>
            <w:r>
              <w:rPr>
                <w:rFonts w:cs="IGHOK N+ Times New"/>
                <w:sz w:val="18"/>
                <w:szCs w:val="18"/>
              </w:rPr>
              <w:t xml:space="preserve">Hinweise auf die Art der Herstellung: </w:t>
            </w:r>
          </w:p>
        </w:tc>
        <w:tc>
          <w:tcPr>
            <w:tcW w:w="7500" w:type="dxa"/>
            <w:gridSpan w:val="3"/>
          </w:tcPr>
          <w:p>
            <w:pPr>
              <w:pStyle w:val="GesAbsatz"/>
              <w:jc w:val="left"/>
              <w:rPr>
                <w:rFonts w:cs="IGHOK N+ Times New"/>
                <w:sz w:val="18"/>
                <w:szCs w:val="18"/>
              </w:rPr>
            </w:pPr>
            <w:r>
              <w:rPr>
                <w:rFonts w:cs="IGHOK N+ Times New"/>
                <w:sz w:val="18"/>
                <w:szCs w:val="18"/>
              </w:rPr>
              <w:t>Produkt in flüssiger Form, dessen Nährstoffe von Stoffen stammen, die sowohl als Suspension in Wasser als auch als Lösung vorliegen, ohne Zusatz von Nährstoffen tierischen oder pflanzlichen Ursprungs</w:t>
            </w:r>
          </w:p>
        </w:tc>
      </w:tr>
      <w:tr>
        <w:trPr>
          <w:trHeight w:val="763"/>
        </w:trPr>
        <w:tc>
          <w:tcPr>
            <w:tcW w:w="1241" w:type="dxa"/>
            <w:vMerge/>
          </w:tcPr>
          <w:p>
            <w:pPr>
              <w:pStyle w:val="GesAbsatz"/>
              <w:jc w:val="left"/>
              <w:rPr>
                <w:sz w:val="18"/>
                <w:szCs w:val="18"/>
              </w:rPr>
            </w:pPr>
          </w:p>
        </w:tc>
        <w:tc>
          <w:tcPr>
            <w:tcW w:w="5813" w:type="dxa"/>
            <w:gridSpan w:val="3"/>
          </w:tcPr>
          <w:p>
            <w:pPr>
              <w:pStyle w:val="GesAbsatz"/>
              <w:jc w:val="left"/>
              <w:rPr>
                <w:rFonts w:cs="IGHOK N+ Times New"/>
                <w:sz w:val="18"/>
                <w:szCs w:val="18"/>
              </w:rPr>
            </w:pPr>
            <w:r>
              <w:rPr>
                <w:rFonts w:cs="IGHOK N+ Times New"/>
                <w:sz w:val="18"/>
                <w:szCs w:val="18"/>
              </w:rPr>
              <w:t>Nährstoffmindestgehalt (in Gewichtsprozenten) und weitere Erfordernisse:</w:t>
            </w:r>
          </w:p>
        </w:tc>
        <w:tc>
          <w:tcPr>
            <w:tcW w:w="7500" w:type="dxa"/>
            <w:gridSpan w:val="3"/>
          </w:tcPr>
          <w:p>
            <w:pPr>
              <w:pStyle w:val="GesAbsatz"/>
              <w:tabs>
                <w:tab w:val="clear" w:pos="425"/>
                <w:tab w:val="left" w:pos="317"/>
              </w:tabs>
              <w:jc w:val="left"/>
              <w:rPr>
                <w:rFonts w:cs="IGHOK N+ Times New"/>
                <w:sz w:val="18"/>
                <w:szCs w:val="18"/>
              </w:rPr>
            </w:pPr>
            <w:r>
              <w:rPr>
                <w:rFonts w:cs="IGHOK N+ Times New"/>
                <w:sz w:val="18"/>
                <w:szCs w:val="18"/>
              </w:rPr>
              <w:t>-</w:t>
            </w:r>
            <w:r>
              <w:rPr>
                <w:rFonts w:cs="IGHOK N+ Times New"/>
                <w:sz w:val="18"/>
                <w:szCs w:val="18"/>
              </w:rPr>
              <w:tab/>
              <w:t>Gesamt: 20 % (N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xml:space="preserve"> + K</w:t>
            </w:r>
            <w:r>
              <w:rPr>
                <w:rFonts w:cs="IGHOK N+ Times New"/>
                <w:sz w:val="18"/>
                <w:szCs w:val="18"/>
                <w:vertAlign w:val="subscript"/>
              </w:rPr>
              <w:t>2</w:t>
            </w:r>
            <w:r>
              <w:rPr>
                <w:rFonts w:cs="IGHOK N+ Times New"/>
                <w:sz w:val="18"/>
                <w:szCs w:val="18"/>
              </w:rPr>
              <w:t>O)</w:t>
            </w:r>
          </w:p>
          <w:p>
            <w:pPr>
              <w:pStyle w:val="GesAbsatz"/>
              <w:tabs>
                <w:tab w:val="clear" w:pos="425"/>
                <w:tab w:val="left" w:pos="317"/>
              </w:tabs>
              <w:jc w:val="left"/>
              <w:rPr>
                <w:rFonts w:cs="IGHOK N+ Times New"/>
                <w:sz w:val="18"/>
                <w:szCs w:val="18"/>
              </w:rPr>
            </w:pPr>
            <w:r>
              <w:rPr>
                <w:rFonts w:cs="IGHOK N+ Times New"/>
                <w:sz w:val="18"/>
                <w:szCs w:val="18"/>
              </w:rPr>
              <w:t>-</w:t>
            </w:r>
            <w:r>
              <w:rPr>
                <w:rFonts w:cs="IGHOK N+ Times New"/>
                <w:sz w:val="18"/>
                <w:szCs w:val="18"/>
              </w:rPr>
              <w:tab/>
              <w:t>Für jeden einzelnen Nährstoff: 3 % N, 4 %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 4 % K</w:t>
            </w:r>
            <w:r>
              <w:rPr>
                <w:rFonts w:cs="IGHOK N+ Times New"/>
                <w:sz w:val="18"/>
                <w:szCs w:val="18"/>
                <w:vertAlign w:val="subscript"/>
              </w:rPr>
              <w:t>2</w:t>
            </w:r>
            <w:r>
              <w:rPr>
                <w:rFonts w:cs="IGHOK N+ Times New"/>
                <w:sz w:val="18"/>
                <w:szCs w:val="18"/>
              </w:rPr>
              <w:t>O</w:t>
            </w:r>
          </w:p>
          <w:p>
            <w:pPr>
              <w:pStyle w:val="GesAbsatz"/>
              <w:tabs>
                <w:tab w:val="clear" w:pos="425"/>
                <w:tab w:val="left" w:pos="317"/>
              </w:tabs>
              <w:jc w:val="left"/>
              <w:rPr>
                <w:rFonts w:cs="IGHOK N+ Times New"/>
                <w:sz w:val="18"/>
                <w:szCs w:val="18"/>
              </w:rPr>
            </w:pPr>
            <w:r>
              <w:rPr>
                <w:rFonts w:cs="IGHOK N+ Times New"/>
                <w:sz w:val="18"/>
                <w:szCs w:val="18"/>
              </w:rPr>
              <w:t>-</w:t>
            </w:r>
            <w:r>
              <w:rPr>
                <w:rFonts w:cs="IGHOK N+ Times New"/>
                <w:sz w:val="18"/>
                <w:szCs w:val="18"/>
              </w:rPr>
              <w:tab/>
              <w:t>Biuret-Höchstgehalt: Carbamidstickstoff × 0,026</w:t>
            </w:r>
          </w:p>
        </w:tc>
      </w:tr>
      <w:tr>
        <w:trPr>
          <w:trHeight w:val="530"/>
        </w:trPr>
        <w:tc>
          <w:tcPr>
            <w:tcW w:w="7054"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00"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4"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14"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220"/>
        </w:trPr>
        <w:tc>
          <w:tcPr>
            <w:tcW w:w="2234"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14" w:type="dxa"/>
          </w:tcPr>
          <w:p>
            <w:pPr>
              <w:pStyle w:val="GesAbsatz"/>
              <w:jc w:val="center"/>
              <w:rPr>
                <w:rFonts w:cs="Arial"/>
                <w:sz w:val="18"/>
                <w:szCs w:val="18"/>
              </w:rPr>
            </w:pPr>
            <w:r>
              <w:rPr>
                <w:rFonts w:cs="Arial"/>
                <w:sz w:val="18"/>
                <w:szCs w:val="18"/>
              </w:rPr>
              <w:t>6</w:t>
            </w:r>
          </w:p>
        </w:tc>
      </w:tr>
      <w:tr>
        <w:trPr>
          <w:trHeight w:val="2234"/>
        </w:trPr>
        <w:tc>
          <w:tcPr>
            <w:tcW w:w="2234"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(3) Ammoniakstickstoff</w:t>
            </w:r>
          </w:p>
          <w:p>
            <w:pPr>
              <w:pStyle w:val="GesAbsatz"/>
              <w:jc w:val="left"/>
              <w:rPr>
                <w:rFonts w:cs="Arial"/>
                <w:sz w:val="18"/>
                <w:szCs w:val="18"/>
              </w:rPr>
            </w:pPr>
            <w:r>
              <w:rPr>
                <w:rFonts w:cs="Arial"/>
                <w:sz w:val="18"/>
                <w:szCs w:val="18"/>
              </w:rPr>
              <w:t>(4) Carbamidstickstoff</w:t>
            </w:r>
          </w:p>
        </w:tc>
        <w:tc>
          <w:tcPr>
            <w:tcW w:w="2693" w:type="dxa"/>
          </w:tcPr>
          <w:p>
            <w:pPr>
              <w:pStyle w:val="GesAbsatz"/>
              <w:jc w:val="left"/>
              <w:rPr>
                <w:rFonts w:cs="Arial"/>
                <w:sz w:val="18"/>
                <w:szCs w:val="18"/>
                <w:vertAlign w:val="subscript"/>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(2)Neutral-ammoncitratlösliches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(3)Neutral-ammoncitratlösliches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Liegt der Biuret-Gehalt unter 0,2 %, kann der Hinweis ‚biuretarm‘ hinzugefügt werden</w:t>
            </w:r>
          </w:p>
        </w:tc>
        <w:tc>
          <w:tcPr>
            <w:tcW w:w="2977" w:type="dxa"/>
          </w:tcPr>
          <w:p>
            <w:pPr>
              <w:pStyle w:val="GesAbsatz"/>
              <w:jc w:val="left"/>
              <w:rPr>
                <w:rFonts w:cs="Arial"/>
                <w:sz w:val="18"/>
                <w:szCs w:val="18"/>
              </w:rPr>
            </w:pPr>
            <w:r>
              <w:rPr>
                <w:rFonts w:cs="Arial"/>
                <w:sz w:val="18"/>
                <w:szCs w:val="18"/>
              </w:rPr>
              <w:t>Das Düngemittel darf weder Thomasphosphat noch Aluminium-Calciumphosphat, Glühphosphat, teilaufgeschlossenes Rohphosphat oder Rohphosphat enthalten</w:t>
            </w:r>
          </w:p>
          <w:p>
            <w:pPr>
              <w:pStyle w:val="GesAbsatz"/>
              <w:jc w:val="left"/>
              <w:rPr>
                <w:rFonts w:cs="Arial"/>
                <w:sz w:val="18"/>
                <w:szCs w:val="18"/>
              </w:rPr>
            </w:pPr>
            <w:r>
              <w:rPr>
                <w:rFonts w:cs="Arial"/>
                <w:sz w:val="18"/>
                <w:szCs w:val="18"/>
              </w:rPr>
              <w:t>(1) 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w:t>
            </w:r>
          </w:p>
          <w:p>
            <w:pPr>
              <w:pStyle w:val="GesAbsatz"/>
              <w:jc w:val="left"/>
              <w:rPr>
                <w:rFonts w:cs="Arial"/>
                <w:sz w:val="18"/>
                <w:szCs w:val="18"/>
              </w:rPr>
            </w:pPr>
            <w:r>
              <w:rPr>
                <w:rFonts w:cs="Arial"/>
                <w:sz w:val="18"/>
                <w:szCs w:val="18"/>
              </w:rPr>
              <w:t>(2) 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-Gehalt anzugeben</w:t>
            </w:r>
          </w:p>
        </w:tc>
        <w:tc>
          <w:tcPr>
            <w:tcW w:w="2114"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1"/>
        <w:gridCol w:w="993"/>
        <w:gridCol w:w="2693"/>
        <w:gridCol w:w="2127"/>
        <w:gridCol w:w="2409"/>
        <w:gridCol w:w="2977"/>
        <w:gridCol w:w="2114"/>
      </w:tblGrid>
      <w:tr>
        <w:trPr>
          <w:trHeight w:val="263"/>
        </w:trPr>
        <w:tc>
          <w:tcPr>
            <w:tcW w:w="1241" w:type="dxa"/>
            <w:vMerge w:val="restart"/>
            <w:vAlign w:val="center"/>
          </w:tcPr>
          <w:p>
            <w:pPr>
              <w:pStyle w:val="GesAbsatz"/>
              <w:jc w:val="center"/>
              <w:rPr>
                <w:rFonts w:cs="Arial"/>
                <w:sz w:val="18"/>
                <w:szCs w:val="18"/>
              </w:rPr>
            </w:pPr>
            <w:r>
              <w:rPr>
                <w:rFonts w:cs="Arial"/>
                <w:sz w:val="18"/>
                <w:szCs w:val="18"/>
              </w:rPr>
              <w:t>C.2.4.</w:t>
            </w:r>
          </w:p>
        </w:tc>
        <w:tc>
          <w:tcPr>
            <w:tcW w:w="5813" w:type="dxa"/>
            <w:gridSpan w:val="3"/>
          </w:tcPr>
          <w:p>
            <w:pPr>
              <w:pStyle w:val="GesAbsatz"/>
              <w:jc w:val="center"/>
              <w:rPr>
                <w:rFonts w:cs="Arial"/>
                <w:sz w:val="18"/>
                <w:szCs w:val="18"/>
              </w:rPr>
            </w:pPr>
            <w:r>
              <w:rPr>
                <w:rFonts w:cs="Arial"/>
                <w:sz w:val="18"/>
                <w:szCs w:val="18"/>
              </w:rPr>
              <w:t>Typenbezeichnung:</w:t>
            </w:r>
          </w:p>
        </w:tc>
        <w:tc>
          <w:tcPr>
            <w:tcW w:w="7500" w:type="dxa"/>
            <w:gridSpan w:val="3"/>
          </w:tcPr>
          <w:p>
            <w:pPr>
              <w:pStyle w:val="GesAbsatz"/>
              <w:jc w:val="center"/>
              <w:rPr>
                <w:rFonts w:cs="Arial"/>
                <w:sz w:val="18"/>
                <w:szCs w:val="18"/>
              </w:rPr>
            </w:pPr>
            <w:r>
              <w:rPr>
                <w:rFonts w:cs="Arial"/>
                <w:sz w:val="18"/>
                <w:szCs w:val="18"/>
              </w:rPr>
              <w:t>NPK-Düngersuspension mit Formaldehydharnstoff</w:t>
            </w:r>
          </w:p>
        </w:tc>
      </w:tr>
      <w:tr>
        <w:trPr>
          <w:trHeight w:val="625"/>
        </w:trPr>
        <w:tc>
          <w:tcPr>
            <w:tcW w:w="1241" w:type="dxa"/>
            <w:vMerge/>
          </w:tcPr>
          <w:p>
            <w:pPr>
              <w:pStyle w:val="GesAbsatz"/>
              <w:jc w:val="left"/>
              <w:rPr>
                <w:rFonts w:cs="Arial"/>
                <w:sz w:val="18"/>
                <w:szCs w:val="18"/>
              </w:rPr>
            </w:pPr>
          </w:p>
        </w:tc>
        <w:tc>
          <w:tcPr>
            <w:tcW w:w="5813" w:type="dxa"/>
            <w:gridSpan w:val="3"/>
          </w:tcPr>
          <w:p>
            <w:pPr>
              <w:pStyle w:val="GesAbsatz"/>
              <w:jc w:val="left"/>
              <w:rPr>
                <w:rFonts w:cs="Arial"/>
                <w:sz w:val="18"/>
                <w:szCs w:val="18"/>
              </w:rPr>
            </w:pPr>
            <w:r>
              <w:rPr>
                <w:rFonts w:cs="Arial"/>
                <w:sz w:val="18"/>
                <w:szCs w:val="18"/>
              </w:rPr>
              <w:t xml:space="preserve">Hinweise auf die Art der Herstellung: </w:t>
            </w:r>
          </w:p>
        </w:tc>
        <w:tc>
          <w:tcPr>
            <w:tcW w:w="7500" w:type="dxa"/>
            <w:gridSpan w:val="3"/>
          </w:tcPr>
          <w:p>
            <w:pPr>
              <w:pStyle w:val="GesAbsatz"/>
              <w:jc w:val="left"/>
              <w:rPr>
                <w:rFonts w:cs="Arial"/>
                <w:sz w:val="18"/>
                <w:szCs w:val="18"/>
              </w:rPr>
            </w:pPr>
            <w:r>
              <w:rPr>
                <w:rFonts w:cs="Arial"/>
                <w:sz w:val="18"/>
                <w:szCs w:val="18"/>
              </w:rPr>
              <w:t>Formaldehydharnstoff enthaltendes Produkt in flüssiger Form, dessen Nährstoffe von Stoffen stammen, die sowohl als Suspension als auch als Lösung in Wasser vorliegen, ohne Zusatz von Nährstoffen tierischen oder pflanzlichen Ursprungs</w:t>
            </w:r>
          </w:p>
        </w:tc>
      </w:tr>
      <w:tr>
        <w:trPr>
          <w:trHeight w:val="503"/>
        </w:trPr>
        <w:tc>
          <w:tcPr>
            <w:tcW w:w="1241" w:type="dxa"/>
            <w:vMerge/>
          </w:tcPr>
          <w:p>
            <w:pPr>
              <w:pStyle w:val="GesAbsatz"/>
              <w:jc w:val="left"/>
              <w:rPr>
                <w:rFonts w:cs="Arial"/>
                <w:sz w:val="18"/>
                <w:szCs w:val="18"/>
              </w:rPr>
            </w:pPr>
          </w:p>
        </w:tc>
        <w:tc>
          <w:tcPr>
            <w:tcW w:w="5813" w:type="dxa"/>
            <w:gridSpan w:val="3"/>
          </w:tcPr>
          <w:p>
            <w:pPr>
              <w:pStyle w:val="GesAbsatz"/>
              <w:jc w:val="left"/>
              <w:rPr>
                <w:rFonts w:cs="Arial"/>
                <w:sz w:val="18"/>
                <w:szCs w:val="18"/>
              </w:rPr>
            </w:pPr>
            <w:r>
              <w:rPr>
                <w:rFonts w:cs="Arial"/>
                <w:sz w:val="18"/>
                <w:szCs w:val="18"/>
              </w:rPr>
              <w:t>Nährstoffmindestgehalt (in Gewichtsprozenten) und weitere Erfordernisse:</w:t>
            </w:r>
          </w:p>
        </w:tc>
        <w:tc>
          <w:tcPr>
            <w:tcW w:w="7500" w:type="dxa"/>
            <w:gridSpan w:val="3"/>
          </w:tcPr>
          <w:p>
            <w:pPr>
              <w:pStyle w:val="GesAbsatz"/>
              <w:tabs>
                <w:tab w:val="clear" w:pos="425"/>
                <w:tab w:val="left" w:pos="317"/>
              </w:tabs>
              <w:jc w:val="left"/>
              <w:rPr>
                <w:rFonts w:cs="Arial"/>
                <w:sz w:val="18"/>
                <w:szCs w:val="18"/>
              </w:rPr>
            </w:pPr>
            <w:r>
              <w:rPr>
                <w:rFonts w:cs="Arial"/>
                <w:sz w:val="18"/>
                <w:szCs w:val="18"/>
              </w:rPr>
              <w:t>-</w:t>
            </w:r>
            <w:r>
              <w:rPr>
                <w:rFonts w:cs="Arial"/>
                <w:sz w:val="18"/>
                <w:szCs w:val="18"/>
              </w:rPr>
              <w:tab/>
              <w:t>Gesamt: 20 % (N +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 K</w:t>
            </w:r>
            <w:r>
              <w:rPr>
                <w:rFonts w:cs="Arial"/>
                <w:sz w:val="18"/>
                <w:szCs w:val="18"/>
                <w:vertAlign w:val="subscript"/>
              </w:rPr>
              <w:t>2</w:t>
            </w:r>
            <w:r>
              <w:rPr>
                <w:rFonts w:cs="Arial"/>
                <w:sz w:val="18"/>
                <w:szCs w:val="18"/>
              </w:rPr>
              <w:t>O)</w:t>
            </w:r>
          </w:p>
          <w:p>
            <w:pPr>
              <w:pStyle w:val="GesAbsatz"/>
              <w:tabs>
                <w:tab w:val="clear" w:pos="425"/>
                <w:tab w:val="left" w:pos="317"/>
              </w:tabs>
              <w:jc w:val="left"/>
              <w:rPr>
                <w:rFonts w:cs="Arial"/>
                <w:sz w:val="18"/>
                <w:szCs w:val="18"/>
              </w:rPr>
            </w:pPr>
            <w:r>
              <w:rPr>
                <w:rFonts w:cs="Arial"/>
                <w:sz w:val="18"/>
                <w:szCs w:val="18"/>
              </w:rPr>
              <w:t>-</w:t>
            </w:r>
            <w:r>
              <w:rPr>
                <w:rFonts w:cs="Arial"/>
                <w:sz w:val="18"/>
                <w:szCs w:val="18"/>
              </w:rPr>
              <w:tab/>
              <w:t>Für jeden einzelnen Nährstoff:</w:t>
            </w:r>
          </w:p>
          <w:p>
            <w:pPr>
              <w:pStyle w:val="GesAbsatz"/>
              <w:tabs>
                <w:tab w:val="clear" w:pos="425"/>
                <w:tab w:val="left" w:pos="317"/>
              </w:tabs>
              <w:ind w:left="601" w:hanging="284"/>
              <w:jc w:val="left"/>
              <w:rPr>
                <w:rFonts w:cs="Arial"/>
                <w:sz w:val="18"/>
                <w:szCs w:val="18"/>
              </w:rPr>
            </w:pPr>
            <w:r>
              <w:rPr>
                <w:rFonts w:cs="Arial"/>
                <w:sz w:val="18"/>
                <w:szCs w:val="18"/>
              </w:rPr>
              <w:t>-</w:t>
            </w:r>
            <w:r>
              <w:rPr>
                <w:rFonts w:cs="Arial"/>
                <w:sz w:val="18"/>
                <w:szCs w:val="18"/>
              </w:rPr>
              <w:tab/>
              <w:t>5 % N, mindestens 25 % des zugesicherten Gesamtstickstoffgehalts muss in Stickstoffform (5) gebunden sein</w:t>
            </w:r>
            <w:r>
              <w:rPr>
                <w:rFonts w:cs="Arial"/>
                <w:sz w:val="18"/>
                <w:szCs w:val="18"/>
              </w:rPr>
              <w:br/>
              <w:t>Mindestens 3/5 des zugesicherten Stickstoffgehalts (5) müssen in heißem Wasser löslich sein</w:t>
            </w:r>
          </w:p>
          <w:p>
            <w:pPr>
              <w:pStyle w:val="GesAbsatz"/>
              <w:tabs>
                <w:tab w:val="clear" w:pos="425"/>
                <w:tab w:val="left" w:pos="317"/>
              </w:tabs>
              <w:ind w:left="601" w:hanging="284"/>
              <w:jc w:val="left"/>
              <w:rPr>
                <w:rFonts w:cs="Arial"/>
                <w:sz w:val="18"/>
                <w:szCs w:val="18"/>
                <w:vertAlign w:val="subscript"/>
              </w:rPr>
            </w:pPr>
            <w:r>
              <w:rPr>
                <w:rFonts w:cs="Arial"/>
                <w:sz w:val="18"/>
                <w:szCs w:val="18"/>
              </w:rPr>
              <w:t>-</w:t>
            </w:r>
            <w:r>
              <w:rPr>
                <w:rFonts w:cs="Arial"/>
                <w:sz w:val="18"/>
                <w:szCs w:val="18"/>
              </w:rPr>
              <w:tab/>
              <w:t>4 %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tabs>
                <w:tab w:val="clear" w:pos="425"/>
                <w:tab w:val="left" w:pos="317"/>
              </w:tabs>
              <w:ind w:left="601" w:hanging="284"/>
              <w:jc w:val="left"/>
              <w:rPr>
                <w:rFonts w:cs="Arial"/>
                <w:sz w:val="18"/>
                <w:szCs w:val="18"/>
              </w:rPr>
            </w:pPr>
            <w:r>
              <w:rPr>
                <w:rFonts w:cs="Arial"/>
                <w:sz w:val="18"/>
                <w:szCs w:val="18"/>
              </w:rPr>
              <w:t>-</w:t>
            </w:r>
            <w:r>
              <w:rPr>
                <w:rFonts w:cs="Arial"/>
                <w:sz w:val="18"/>
                <w:szCs w:val="18"/>
              </w:rPr>
              <w:tab/>
              <w:t>4 % K</w:t>
            </w:r>
            <w:r>
              <w:rPr>
                <w:rFonts w:cs="Arial"/>
                <w:sz w:val="18"/>
                <w:szCs w:val="18"/>
                <w:vertAlign w:val="subscript"/>
              </w:rPr>
              <w:t>2</w:t>
            </w:r>
            <w:r>
              <w:rPr>
                <w:rFonts w:cs="Arial"/>
                <w:sz w:val="18"/>
                <w:szCs w:val="18"/>
              </w:rPr>
              <w:t>O</w:t>
            </w:r>
          </w:p>
          <w:p>
            <w:pPr>
              <w:pStyle w:val="GesAbsatz"/>
              <w:tabs>
                <w:tab w:val="clear" w:pos="425"/>
                <w:tab w:val="left" w:pos="317"/>
              </w:tabs>
              <w:jc w:val="left"/>
              <w:rPr>
                <w:rFonts w:cs="Arial"/>
                <w:sz w:val="18"/>
                <w:szCs w:val="18"/>
              </w:rPr>
            </w:pPr>
            <w:r>
              <w:rPr>
                <w:rFonts w:cs="Arial"/>
                <w:sz w:val="18"/>
                <w:szCs w:val="18"/>
              </w:rPr>
              <w:t>Biuret-Höchstgehalt: (Carbamidstickstoff + Formaldehydharnstoffstickstoff) × 0,026</w:t>
            </w:r>
          </w:p>
        </w:tc>
      </w:tr>
      <w:tr>
        <w:trPr>
          <w:trHeight w:val="530"/>
        </w:trPr>
        <w:tc>
          <w:tcPr>
            <w:tcW w:w="7054" w:type="dxa"/>
            <w:gridSpan w:val="4"/>
            <w:vAlign w:val="center"/>
          </w:tcPr>
          <w:p>
            <w:pPr>
              <w:pStyle w:val="GesAbsatz"/>
              <w:jc w:val="center"/>
              <w:rPr>
                <w:sz w:val="18"/>
                <w:szCs w:val="18"/>
              </w:rPr>
            </w:pPr>
            <w:r>
              <w:rPr>
                <w:sz w:val="18"/>
                <w:szCs w:val="18"/>
              </w:rPr>
              <w:t>Nährstoffformen, -</w:t>
            </w:r>
            <w:proofErr w:type="spellStart"/>
            <w:r>
              <w:rPr>
                <w:sz w:val="18"/>
                <w:szCs w:val="18"/>
              </w:rPr>
              <w:t>löslichkeiten</w:t>
            </w:r>
            <w:proofErr w:type="spellEnd"/>
            <w:r>
              <w:rPr>
                <w:sz w:val="18"/>
                <w:szCs w:val="18"/>
              </w:rPr>
              <w:t xml:space="preserve"> und -gehalte, die je nach Spalten 4, 5 und 6 zuzusichern sind — Mahlfeinheiten</w:t>
            </w:r>
          </w:p>
        </w:tc>
        <w:tc>
          <w:tcPr>
            <w:tcW w:w="7500" w:type="dxa"/>
            <w:gridSpan w:val="3"/>
            <w:vAlign w:val="center"/>
          </w:tcPr>
          <w:p>
            <w:pPr>
              <w:pStyle w:val="GesAbsatz"/>
              <w:jc w:val="center"/>
              <w:rPr>
                <w:sz w:val="18"/>
                <w:szCs w:val="18"/>
              </w:rPr>
            </w:pPr>
            <w:r>
              <w:rPr>
                <w:sz w:val="18"/>
                <w:szCs w:val="18"/>
              </w:rPr>
              <w:t>Angaben zur Düngemittelkennzeichnung — Weitere Erfordernisse</w:t>
            </w:r>
          </w:p>
        </w:tc>
      </w:tr>
      <w:tr>
        <w:trPr>
          <w:trHeight w:val="350"/>
        </w:trPr>
        <w:tc>
          <w:tcPr>
            <w:tcW w:w="2234" w:type="dxa"/>
            <w:gridSpan w:val="2"/>
          </w:tcPr>
          <w:p>
            <w:pPr>
              <w:pStyle w:val="GesAbsatz"/>
              <w:jc w:val="center"/>
              <w:rPr>
                <w:sz w:val="18"/>
                <w:szCs w:val="18"/>
              </w:rPr>
            </w:pPr>
            <w:r>
              <w:rPr>
                <w:sz w:val="18"/>
                <w:szCs w:val="18"/>
              </w:rPr>
              <w:t>N</w:t>
            </w:r>
          </w:p>
        </w:tc>
        <w:tc>
          <w:tcPr>
            <w:tcW w:w="2693"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27"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09" w:type="dxa"/>
          </w:tcPr>
          <w:p>
            <w:pPr>
              <w:pStyle w:val="GesAbsatz"/>
              <w:jc w:val="center"/>
              <w:rPr>
                <w:sz w:val="18"/>
                <w:szCs w:val="18"/>
              </w:rPr>
            </w:pPr>
            <w:r>
              <w:rPr>
                <w:sz w:val="18"/>
                <w:szCs w:val="18"/>
              </w:rPr>
              <w:t>N</w:t>
            </w:r>
          </w:p>
        </w:tc>
        <w:tc>
          <w:tcPr>
            <w:tcW w:w="2977"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14"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rPr>
          <w:trHeight w:val="227"/>
        </w:trPr>
        <w:tc>
          <w:tcPr>
            <w:tcW w:w="2234" w:type="dxa"/>
            <w:gridSpan w:val="2"/>
          </w:tcPr>
          <w:p>
            <w:pPr>
              <w:pStyle w:val="GesAbsatz"/>
              <w:jc w:val="center"/>
              <w:rPr>
                <w:sz w:val="18"/>
                <w:szCs w:val="18"/>
              </w:rPr>
            </w:pPr>
            <w:r>
              <w:rPr>
                <w:sz w:val="18"/>
                <w:szCs w:val="18"/>
              </w:rPr>
              <w:lastRenderedPageBreak/>
              <w:t>1</w:t>
            </w:r>
          </w:p>
        </w:tc>
        <w:tc>
          <w:tcPr>
            <w:tcW w:w="2693" w:type="dxa"/>
          </w:tcPr>
          <w:p>
            <w:pPr>
              <w:pStyle w:val="GesAbsatz"/>
              <w:jc w:val="center"/>
              <w:rPr>
                <w:sz w:val="18"/>
                <w:szCs w:val="18"/>
              </w:rPr>
            </w:pPr>
            <w:r>
              <w:rPr>
                <w:sz w:val="18"/>
                <w:szCs w:val="18"/>
              </w:rPr>
              <w:t>2</w:t>
            </w:r>
          </w:p>
        </w:tc>
        <w:tc>
          <w:tcPr>
            <w:tcW w:w="2127" w:type="dxa"/>
          </w:tcPr>
          <w:p>
            <w:pPr>
              <w:pStyle w:val="GesAbsatz"/>
              <w:jc w:val="center"/>
              <w:rPr>
                <w:sz w:val="18"/>
                <w:szCs w:val="18"/>
              </w:rPr>
            </w:pPr>
            <w:r>
              <w:rPr>
                <w:sz w:val="18"/>
                <w:szCs w:val="18"/>
              </w:rPr>
              <w:t>3</w:t>
            </w:r>
          </w:p>
        </w:tc>
        <w:tc>
          <w:tcPr>
            <w:tcW w:w="2409" w:type="dxa"/>
          </w:tcPr>
          <w:p>
            <w:pPr>
              <w:pStyle w:val="GesAbsatz"/>
              <w:jc w:val="center"/>
              <w:rPr>
                <w:sz w:val="18"/>
                <w:szCs w:val="18"/>
              </w:rPr>
            </w:pPr>
            <w:r>
              <w:rPr>
                <w:sz w:val="18"/>
                <w:szCs w:val="18"/>
              </w:rPr>
              <w:t>4</w:t>
            </w:r>
          </w:p>
        </w:tc>
        <w:tc>
          <w:tcPr>
            <w:tcW w:w="2977" w:type="dxa"/>
          </w:tcPr>
          <w:p>
            <w:pPr>
              <w:pStyle w:val="GesAbsatz"/>
              <w:jc w:val="center"/>
              <w:rPr>
                <w:sz w:val="18"/>
                <w:szCs w:val="18"/>
              </w:rPr>
            </w:pPr>
            <w:r>
              <w:rPr>
                <w:sz w:val="18"/>
                <w:szCs w:val="18"/>
              </w:rPr>
              <w:t>5</w:t>
            </w:r>
          </w:p>
        </w:tc>
        <w:tc>
          <w:tcPr>
            <w:tcW w:w="2114" w:type="dxa"/>
          </w:tcPr>
          <w:p>
            <w:pPr>
              <w:pStyle w:val="GesAbsatz"/>
              <w:jc w:val="center"/>
              <w:rPr>
                <w:sz w:val="18"/>
                <w:szCs w:val="18"/>
              </w:rPr>
            </w:pPr>
            <w:r>
              <w:rPr>
                <w:sz w:val="18"/>
                <w:szCs w:val="18"/>
              </w:rPr>
              <w:t>6</w:t>
            </w:r>
          </w:p>
        </w:tc>
      </w:tr>
      <w:tr>
        <w:trPr>
          <w:trHeight w:val="192"/>
        </w:trPr>
        <w:tc>
          <w:tcPr>
            <w:tcW w:w="2234" w:type="dxa"/>
            <w:gridSpan w:val="2"/>
          </w:tcPr>
          <w:p>
            <w:pPr>
              <w:pStyle w:val="GesAbsatz"/>
              <w:jc w:val="left"/>
              <w:rPr>
                <w:sz w:val="18"/>
                <w:szCs w:val="18"/>
              </w:rPr>
            </w:pPr>
            <w:r>
              <w:rPr>
                <w:sz w:val="18"/>
                <w:szCs w:val="18"/>
              </w:rPr>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(3) Ammoniakstickstoff</w:t>
            </w:r>
          </w:p>
          <w:p>
            <w:pPr>
              <w:pStyle w:val="GesAbsatz"/>
              <w:jc w:val="left"/>
              <w:rPr>
                <w:sz w:val="18"/>
                <w:szCs w:val="18"/>
              </w:rPr>
            </w:pPr>
            <w:r>
              <w:rPr>
                <w:sz w:val="18"/>
                <w:szCs w:val="18"/>
              </w:rPr>
              <w:t>(4) Carbamidstickstoff</w:t>
            </w:r>
          </w:p>
          <w:p>
            <w:pPr>
              <w:pStyle w:val="GesAbsatz"/>
              <w:jc w:val="left"/>
              <w:rPr>
                <w:sz w:val="18"/>
                <w:szCs w:val="18"/>
              </w:rPr>
            </w:pPr>
            <w:r>
              <w:rPr>
                <w:sz w:val="18"/>
                <w:szCs w:val="18"/>
              </w:rPr>
              <w:t>(5) Stickstoff aus Formaldehydharnstoff</w:t>
            </w:r>
          </w:p>
        </w:tc>
        <w:tc>
          <w:tcPr>
            <w:tcW w:w="2693" w:type="dxa"/>
          </w:tcPr>
          <w:p>
            <w:pPr>
              <w:pStyle w:val="GesAbsatz"/>
              <w:jc w:val="left"/>
              <w:rPr>
                <w:sz w:val="18"/>
                <w:szCs w:val="18"/>
                <w:vertAlign w:val="subscript"/>
              </w:rPr>
            </w:pPr>
            <w:r>
              <w:rPr>
                <w:sz w:val="18"/>
                <w:szCs w:val="18"/>
              </w:rPr>
              <w:t>(1) Wasserlösliches P</w:t>
            </w:r>
            <w:r>
              <w:rPr>
                <w:sz w:val="18"/>
                <w:szCs w:val="18"/>
                <w:vertAlign w:val="subscript"/>
              </w:rPr>
              <w:t>2</w:t>
            </w:r>
            <w:r>
              <w:rPr>
                <w:sz w:val="18"/>
                <w:szCs w:val="18"/>
              </w:rPr>
              <w:t>O</w:t>
            </w:r>
            <w:r>
              <w:rPr>
                <w:sz w:val="18"/>
                <w:szCs w:val="18"/>
                <w:vertAlign w:val="subscript"/>
              </w:rPr>
              <w:t>5</w:t>
            </w:r>
          </w:p>
          <w:p>
            <w:pPr>
              <w:pStyle w:val="GesAbsatz"/>
              <w:jc w:val="left"/>
              <w:rPr>
                <w:sz w:val="18"/>
                <w:szCs w:val="18"/>
              </w:rPr>
            </w:pPr>
            <w:r>
              <w:rPr>
                <w:sz w:val="18"/>
                <w:szCs w:val="18"/>
              </w:rPr>
              <w:t>(2) Neutral-ammoncitratlösliches P</w:t>
            </w:r>
            <w:r>
              <w:rPr>
                <w:sz w:val="18"/>
                <w:szCs w:val="18"/>
                <w:vertAlign w:val="subscript"/>
              </w:rPr>
              <w:t>2</w:t>
            </w:r>
            <w:r>
              <w:rPr>
                <w:sz w:val="18"/>
                <w:szCs w:val="18"/>
              </w:rPr>
              <w:t>O</w:t>
            </w:r>
            <w:r>
              <w:rPr>
                <w:sz w:val="18"/>
                <w:szCs w:val="18"/>
                <w:vertAlign w:val="subscript"/>
              </w:rPr>
              <w:t>5</w:t>
            </w:r>
            <w:r>
              <w:rPr>
                <w:sz w:val="18"/>
                <w:szCs w:val="18"/>
              </w:rPr>
              <w:t xml:space="preserve"> </w:t>
            </w:r>
          </w:p>
          <w:p>
            <w:pPr>
              <w:pStyle w:val="GesAbsatz"/>
              <w:jc w:val="left"/>
              <w:rPr>
                <w:sz w:val="18"/>
                <w:szCs w:val="18"/>
              </w:rPr>
            </w:pPr>
            <w:r>
              <w:rPr>
                <w:sz w:val="18"/>
                <w:szCs w:val="18"/>
              </w:rPr>
              <w:t>(3) Neutral-ammoncitratlösliches und wasserlösliches P</w:t>
            </w:r>
            <w:r>
              <w:rPr>
                <w:sz w:val="18"/>
                <w:szCs w:val="18"/>
                <w:vertAlign w:val="subscript"/>
              </w:rPr>
              <w:t>2</w:t>
            </w:r>
            <w:r>
              <w:rPr>
                <w:sz w:val="18"/>
                <w:szCs w:val="18"/>
              </w:rPr>
              <w:t>O</w:t>
            </w:r>
            <w:r>
              <w:rPr>
                <w:sz w:val="18"/>
                <w:szCs w:val="18"/>
                <w:vertAlign w:val="subscript"/>
              </w:rPr>
              <w:t>5</w:t>
            </w:r>
          </w:p>
        </w:tc>
        <w:tc>
          <w:tcPr>
            <w:tcW w:w="2127" w:type="dxa"/>
          </w:tcPr>
          <w:p>
            <w:pPr>
              <w:pStyle w:val="GesAbsatz"/>
              <w:jc w:val="left"/>
              <w:rPr>
                <w:sz w:val="18"/>
                <w:szCs w:val="18"/>
              </w:rPr>
            </w:pPr>
            <w:r>
              <w:rPr>
                <w:sz w:val="18"/>
                <w:szCs w:val="18"/>
              </w:rPr>
              <w:t>Wasserlösliches K</w:t>
            </w:r>
            <w:r>
              <w:rPr>
                <w:sz w:val="18"/>
                <w:szCs w:val="18"/>
                <w:vertAlign w:val="subscript"/>
              </w:rPr>
              <w:t>2</w:t>
            </w:r>
            <w:r>
              <w:rPr>
                <w:sz w:val="18"/>
                <w:szCs w:val="18"/>
              </w:rPr>
              <w:t>O</w:t>
            </w:r>
          </w:p>
        </w:tc>
        <w:tc>
          <w:tcPr>
            <w:tcW w:w="240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Erreicht eine der Stickstoffformen (2) bis (4) mindestens 1 Gewichtsprozent, so muss diese Form zugesichert werden.</w:t>
            </w:r>
          </w:p>
          <w:p>
            <w:pPr>
              <w:pStyle w:val="GesAbsatz"/>
              <w:jc w:val="left"/>
              <w:rPr>
                <w:sz w:val="18"/>
                <w:szCs w:val="18"/>
              </w:rPr>
            </w:pPr>
            <w:r>
              <w:rPr>
                <w:sz w:val="18"/>
                <w:szCs w:val="18"/>
              </w:rPr>
              <w:t>(3) Stickstoff aus Formaldehydharnstoff</w:t>
            </w:r>
          </w:p>
          <w:p>
            <w:pPr>
              <w:pStyle w:val="GesAbsatz"/>
              <w:jc w:val="left"/>
              <w:rPr>
                <w:sz w:val="18"/>
                <w:szCs w:val="18"/>
              </w:rPr>
            </w:pPr>
            <w:r>
              <w:rPr>
                <w:sz w:val="18"/>
                <w:szCs w:val="18"/>
              </w:rPr>
              <w:t>(4) Liegt der Biuret-Gehalt unter 0,2 %, kann der Hinweis ‚biuretarm‘ hinzugefügt werden</w:t>
            </w:r>
          </w:p>
        </w:tc>
        <w:tc>
          <w:tcPr>
            <w:tcW w:w="2977" w:type="dxa"/>
          </w:tcPr>
          <w:p>
            <w:pPr>
              <w:pStyle w:val="GesAbsatz"/>
              <w:jc w:val="left"/>
              <w:rPr>
                <w:sz w:val="18"/>
                <w:szCs w:val="18"/>
              </w:rPr>
            </w:pPr>
            <w:r>
              <w:rPr>
                <w:sz w:val="18"/>
                <w:szCs w:val="18"/>
              </w:rPr>
              <w:t>Das Düngemittel darf weder Thomasphosphat noch Aluminium-Calciumphosphat, Glühphosphat, teilaufgeschlossenes Rohphosphat oder Rohphosphat enthalten</w:t>
            </w:r>
          </w:p>
          <w:p>
            <w:pPr>
              <w:pStyle w:val="GesAbsatz"/>
              <w:jc w:val="left"/>
              <w:rPr>
                <w:sz w:val="18"/>
                <w:szCs w:val="18"/>
              </w:rPr>
            </w:pPr>
            <w:r>
              <w:rPr>
                <w:sz w:val="18"/>
                <w:szCs w:val="18"/>
              </w:rPr>
              <w:t>(1) Wird nicht 2 % wasserlösliches P</w:t>
            </w:r>
            <w:r>
              <w:rPr>
                <w:sz w:val="18"/>
                <w:szCs w:val="18"/>
                <w:vertAlign w:val="subscript"/>
              </w:rPr>
              <w:t>2</w:t>
            </w:r>
            <w:r>
              <w:rPr>
                <w:sz w:val="18"/>
                <w:szCs w:val="18"/>
              </w:rPr>
              <w:t>O</w:t>
            </w:r>
            <w:r>
              <w:rPr>
                <w:sz w:val="18"/>
                <w:szCs w:val="18"/>
                <w:vertAlign w:val="subscript"/>
              </w:rPr>
              <w:t>5</w:t>
            </w:r>
            <w:r>
              <w:rPr>
                <w:sz w:val="18"/>
                <w:szCs w:val="18"/>
              </w:rPr>
              <w:t xml:space="preserve"> erreicht, so ist lediglich die Löslichkeit (2) anzugeben</w:t>
            </w:r>
          </w:p>
          <w:p>
            <w:pPr>
              <w:pStyle w:val="GesAbsatz"/>
              <w:jc w:val="left"/>
              <w:rPr>
                <w:sz w:val="18"/>
                <w:szCs w:val="18"/>
              </w:rPr>
            </w:pPr>
            <w:r>
              <w:rPr>
                <w:sz w:val="18"/>
                <w:szCs w:val="18"/>
              </w:rPr>
              <w:t>(2) Wird 2 % wasserlösliches P</w:t>
            </w:r>
            <w:r>
              <w:rPr>
                <w:sz w:val="18"/>
                <w:szCs w:val="18"/>
                <w:vertAlign w:val="subscript"/>
              </w:rPr>
              <w:t>2</w:t>
            </w:r>
            <w:r>
              <w:rPr>
                <w:sz w:val="18"/>
                <w:szCs w:val="18"/>
              </w:rPr>
              <w:t>O</w:t>
            </w:r>
            <w:r>
              <w:rPr>
                <w:sz w:val="18"/>
                <w:szCs w:val="18"/>
                <w:vertAlign w:val="subscript"/>
              </w:rPr>
              <w:t>5</w:t>
            </w:r>
            <w:r>
              <w:rPr>
                <w:sz w:val="18"/>
                <w:szCs w:val="18"/>
              </w:rPr>
              <w:t xml:space="preserve"> erreicht, so sind die Löslichkeit (3) und zugleich der wasserlösliche P</w:t>
            </w:r>
            <w:r>
              <w:rPr>
                <w:sz w:val="18"/>
                <w:szCs w:val="18"/>
                <w:vertAlign w:val="subscript"/>
              </w:rPr>
              <w:t>2</w:t>
            </w:r>
            <w:r>
              <w:rPr>
                <w:sz w:val="18"/>
                <w:szCs w:val="18"/>
              </w:rPr>
              <w:t>O</w:t>
            </w:r>
            <w:r>
              <w:rPr>
                <w:sz w:val="18"/>
                <w:szCs w:val="18"/>
                <w:vertAlign w:val="subscript"/>
              </w:rPr>
              <w:t>5</w:t>
            </w:r>
            <w:r>
              <w:rPr>
                <w:sz w:val="18"/>
                <w:szCs w:val="18"/>
              </w:rPr>
              <w:t>-Gehalt anzugeben</w:t>
            </w:r>
          </w:p>
        </w:tc>
        <w:tc>
          <w:tcPr>
            <w:tcW w:w="2114" w:type="dxa"/>
          </w:tcPr>
          <w:p>
            <w:pPr>
              <w:pStyle w:val="GesAbsatz"/>
              <w:jc w:val="left"/>
              <w:rPr>
                <w:sz w:val="18"/>
                <w:szCs w:val="18"/>
              </w:rPr>
            </w:pPr>
            <w:r>
              <w:rPr>
                <w:sz w:val="18"/>
                <w:szCs w:val="18"/>
              </w:rPr>
              <w:t>(1) Wasserlösliches Kaliumoxid</w:t>
            </w:r>
          </w:p>
          <w:p>
            <w:pPr>
              <w:pStyle w:val="GesAbsatz"/>
              <w:jc w:val="left"/>
              <w:rPr>
                <w:sz w:val="18"/>
                <w:szCs w:val="18"/>
              </w:rPr>
            </w:pPr>
            <w:r>
              <w:rPr>
                <w:sz w:val="18"/>
                <w:szCs w:val="18"/>
              </w:rPr>
              <w:t>(2) Die Angabe ‚</w:t>
            </w:r>
            <w:proofErr w:type="spellStart"/>
            <w:r>
              <w:rPr>
                <w:sz w:val="18"/>
                <w:szCs w:val="18"/>
              </w:rPr>
              <w:t>chlorarm</w:t>
            </w:r>
            <w:proofErr w:type="spellEnd"/>
            <w:r>
              <w:rPr>
                <w:sz w:val="18"/>
                <w:szCs w:val="18"/>
              </w:rPr>
              <w:t>‘ darf nur verwendet werden, wenn der Chlorgehalt 2 % nicht überschreitet</w:t>
            </w:r>
          </w:p>
          <w:p>
            <w:pPr>
              <w:pStyle w:val="GesAbsatz"/>
              <w:jc w:val="left"/>
              <w:rPr>
                <w:sz w:val="18"/>
                <w:szCs w:val="18"/>
              </w:rPr>
            </w:pPr>
            <w:r>
              <w:rPr>
                <w:sz w:val="18"/>
                <w:szCs w:val="18"/>
              </w:rPr>
              <w:t>(3) Der Chloridgehalt kann angegeben werden</w:t>
            </w: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6"/>
        <w:gridCol w:w="2409"/>
        <w:gridCol w:w="2977"/>
        <w:gridCol w:w="2114"/>
      </w:tblGrid>
      <w:tr>
        <w:trPr>
          <w:trHeight w:val="263"/>
        </w:trPr>
        <w:tc>
          <w:tcPr>
            <w:tcW w:w="1242" w:type="dxa"/>
            <w:vMerge w:val="restart"/>
            <w:vAlign w:val="center"/>
          </w:tcPr>
          <w:p>
            <w:pPr>
              <w:pStyle w:val="GesAbsatz"/>
              <w:jc w:val="center"/>
              <w:rPr>
                <w:sz w:val="18"/>
                <w:szCs w:val="18"/>
              </w:rPr>
            </w:pPr>
            <w:r>
              <w:rPr>
                <w:rFonts w:cs="IGHOK N+ Times New"/>
                <w:sz w:val="18"/>
                <w:szCs w:val="18"/>
              </w:rPr>
              <w:t>C.2.5.</w:t>
            </w:r>
          </w:p>
        </w:tc>
        <w:tc>
          <w:tcPr>
            <w:tcW w:w="5812" w:type="dxa"/>
            <w:gridSpan w:val="3"/>
          </w:tcPr>
          <w:p>
            <w:pPr>
              <w:pStyle w:val="GesAbsatz"/>
              <w:jc w:val="center"/>
              <w:rPr>
                <w:rFonts w:cs="IGHOK N+ Times New"/>
                <w:sz w:val="18"/>
                <w:szCs w:val="18"/>
              </w:rPr>
            </w:pPr>
            <w:r>
              <w:rPr>
                <w:rFonts w:cs="IGHOK N+ Times New"/>
                <w:sz w:val="18"/>
                <w:szCs w:val="18"/>
              </w:rPr>
              <w:t>Typenbezeichnung:</w:t>
            </w:r>
          </w:p>
        </w:tc>
        <w:tc>
          <w:tcPr>
            <w:tcW w:w="7500" w:type="dxa"/>
            <w:gridSpan w:val="3"/>
          </w:tcPr>
          <w:p>
            <w:pPr>
              <w:pStyle w:val="GesAbsatz"/>
              <w:jc w:val="center"/>
              <w:rPr>
                <w:rFonts w:cs="IGHOK N+ Times New"/>
                <w:sz w:val="18"/>
                <w:szCs w:val="18"/>
              </w:rPr>
            </w:pPr>
            <w:r>
              <w:rPr>
                <w:rFonts w:cs="IGHOK N+ Times New"/>
                <w:sz w:val="18"/>
                <w:szCs w:val="18"/>
              </w:rPr>
              <w:t>NP-Düngerlösung</w:t>
            </w:r>
          </w:p>
        </w:tc>
      </w:tr>
      <w:tr>
        <w:trPr>
          <w:trHeight w:val="677"/>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 xml:space="preserve">Hinweise auf die Art der Herstellung: </w:t>
            </w:r>
          </w:p>
        </w:tc>
        <w:tc>
          <w:tcPr>
            <w:tcW w:w="7500" w:type="dxa"/>
            <w:gridSpan w:val="3"/>
          </w:tcPr>
          <w:p>
            <w:pPr>
              <w:pStyle w:val="GesAbsatz"/>
              <w:jc w:val="left"/>
              <w:rPr>
                <w:rFonts w:cs="IGHOK N+ Times New"/>
                <w:sz w:val="18"/>
                <w:szCs w:val="18"/>
              </w:rPr>
            </w:pPr>
            <w:r>
              <w:rPr>
                <w:rFonts w:cs="IGHOK N+ Times New"/>
                <w:sz w:val="18"/>
                <w:szCs w:val="18"/>
              </w:rPr>
              <w:t xml:space="preserve">Auf chemischem Wege oder durch Lösen in Wasser gewonnenes, unter Atmosphärendruck beständiges Produkt ohne Zusatz von Nährstoffen tierischen oder pflanzlichen Ursprungs </w:t>
            </w:r>
          </w:p>
        </w:tc>
      </w:tr>
      <w:tr>
        <w:trPr>
          <w:trHeight w:val="1085"/>
        </w:trPr>
        <w:tc>
          <w:tcPr>
            <w:tcW w:w="1242" w:type="dxa"/>
            <w:vMerge/>
          </w:tcPr>
          <w:p>
            <w:pPr>
              <w:pStyle w:val="GesAbsatz"/>
              <w:jc w:val="left"/>
              <w:rPr>
                <w:sz w:val="18"/>
                <w:szCs w:val="18"/>
              </w:rPr>
            </w:pPr>
          </w:p>
        </w:tc>
        <w:tc>
          <w:tcPr>
            <w:tcW w:w="5812" w:type="dxa"/>
            <w:gridSpan w:val="3"/>
          </w:tcPr>
          <w:p>
            <w:pPr>
              <w:pStyle w:val="GesAbsatz"/>
              <w:jc w:val="left"/>
              <w:rPr>
                <w:rFonts w:cs="IGHOK N+ Times New"/>
                <w:sz w:val="18"/>
                <w:szCs w:val="18"/>
              </w:rPr>
            </w:pPr>
            <w:r>
              <w:rPr>
                <w:rFonts w:cs="IGHOK N+ Times New"/>
                <w:sz w:val="18"/>
                <w:szCs w:val="18"/>
              </w:rPr>
              <w:t>Nährstoffmindestgehalt (in Gewichtsprozenten) und weitere Erfordernisse:</w:t>
            </w:r>
          </w:p>
        </w:tc>
        <w:tc>
          <w:tcPr>
            <w:tcW w:w="7500" w:type="dxa"/>
            <w:gridSpan w:val="3"/>
          </w:tcPr>
          <w:p>
            <w:pPr>
              <w:pStyle w:val="GesAbsatz"/>
              <w:jc w:val="left"/>
              <w:rPr>
                <w:rFonts w:cs="IGHOK N+ Times New"/>
                <w:sz w:val="18"/>
                <w:szCs w:val="18"/>
              </w:rPr>
            </w:pPr>
            <w:r>
              <w:rPr>
                <w:rFonts w:cs="IGHOK N+ Times New"/>
                <w:sz w:val="18"/>
                <w:szCs w:val="18"/>
              </w:rPr>
              <w:t>-</w:t>
            </w:r>
            <w:r>
              <w:rPr>
                <w:rFonts w:cs="IGHOK N+ Times New"/>
                <w:sz w:val="18"/>
                <w:szCs w:val="18"/>
              </w:rPr>
              <w:tab/>
              <w:t>Gesamt: 18 % (N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w:t>
            </w:r>
          </w:p>
          <w:p>
            <w:pPr>
              <w:pStyle w:val="GesAbsatz"/>
              <w:jc w:val="left"/>
              <w:rPr>
                <w:rFonts w:cs="IGHOK N+ Times New"/>
                <w:sz w:val="18"/>
                <w:szCs w:val="18"/>
              </w:rPr>
            </w:pPr>
            <w:r>
              <w:rPr>
                <w:rFonts w:cs="IGHOK N+ Times New"/>
                <w:sz w:val="18"/>
                <w:szCs w:val="18"/>
              </w:rPr>
              <w:t>-</w:t>
            </w:r>
            <w:r>
              <w:rPr>
                <w:rFonts w:cs="IGHOK N+ Times New"/>
                <w:sz w:val="18"/>
                <w:szCs w:val="18"/>
              </w:rPr>
              <w:tab/>
              <w:t>Für jeden einzelnen Nährstoff: 3 % N, 5 %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p>
          <w:p>
            <w:pPr>
              <w:pStyle w:val="GesAbsatz"/>
              <w:jc w:val="left"/>
              <w:rPr>
                <w:rFonts w:cs="IGHOK N+ Times New"/>
                <w:sz w:val="18"/>
                <w:szCs w:val="18"/>
              </w:rPr>
            </w:pPr>
            <w:r>
              <w:rPr>
                <w:rFonts w:cs="IGHOK N+ Times New"/>
                <w:sz w:val="18"/>
                <w:szCs w:val="18"/>
              </w:rPr>
              <w:t>-</w:t>
            </w:r>
            <w:r>
              <w:rPr>
                <w:rFonts w:cs="IGHOK N+ Times New"/>
                <w:sz w:val="18"/>
                <w:szCs w:val="18"/>
              </w:rPr>
              <w:tab/>
              <w:t>Biuret Höchstgehalt: Carbamidstickstoff × 0,026</w:t>
            </w:r>
          </w:p>
        </w:tc>
      </w:tr>
      <w:tr>
        <w:trPr>
          <w:trHeight w:val="219"/>
        </w:trPr>
        <w:tc>
          <w:tcPr>
            <w:tcW w:w="7054" w:type="dxa"/>
            <w:gridSpan w:val="4"/>
            <w:vAlign w:val="center"/>
          </w:tcPr>
          <w:p>
            <w:pPr>
              <w:pStyle w:val="GesAbsatz"/>
              <w:jc w:val="center"/>
              <w:rPr>
                <w:sz w:val="18"/>
                <w:szCs w:val="18"/>
              </w:rPr>
            </w:pPr>
            <w:r>
              <w:rPr>
                <w:sz w:val="18"/>
                <w:szCs w:val="18"/>
              </w:rPr>
              <w:t>Nährstoffformen, -</w:t>
            </w:r>
            <w:proofErr w:type="spellStart"/>
            <w:r>
              <w:rPr>
                <w:sz w:val="18"/>
                <w:szCs w:val="18"/>
              </w:rPr>
              <w:t>löslichkeiten</w:t>
            </w:r>
            <w:proofErr w:type="spellEnd"/>
            <w:r>
              <w:rPr>
                <w:sz w:val="18"/>
                <w:szCs w:val="18"/>
              </w:rPr>
              <w:t xml:space="preserve"> und -gehalte, die je nach Spalten 4, 5 und 6 zuzusichern sind — Mahlfeinheiten</w:t>
            </w:r>
          </w:p>
        </w:tc>
        <w:tc>
          <w:tcPr>
            <w:tcW w:w="7500" w:type="dxa"/>
            <w:gridSpan w:val="3"/>
            <w:vAlign w:val="center"/>
          </w:tcPr>
          <w:p>
            <w:pPr>
              <w:pStyle w:val="GesAbsatz"/>
              <w:jc w:val="center"/>
              <w:rPr>
                <w:sz w:val="18"/>
                <w:szCs w:val="18"/>
              </w:rPr>
            </w:pPr>
            <w:r>
              <w:rPr>
                <w:sz w:val="18"/>
                <w:szCs w:val="18"/>
              </w:rPr>
              <w:t>Angaben zur Düngemittelkennzeichnung — Weitere Erfordernisse</w:t>
            </w:r>
          </w:p>
        </w:tc>
      </w:tr>
      <w:tr>
        <w:trPr>
          <w:trHeight w:val="350"/>
        </w:trPr>
        <w:tc>
          <w:tcPr>
            <w:tcW w:w="2235" w:type="dxa"/>
            <w:gridSpan w:val="2"/>
          </w:tcPr>
          <w:p>
            <w:pPr>
              <w:pStyle w:val="GesAbsatz"/>
              <w:jc w:val="center"/>
              <w:rPr>
                <w:sz w:val="18"/>
                <w:szCs w:val="18"/>
              </w:rPr>
            </w:pPr>
            <w:r>
              <w:rPr>
                <w:sz w:val="18"/>
                <w:szCs w:val="18"/>
              </w:rPr>
              <w:t>N</w:t>
            </w:r>
          </w:p>
        </w:tc>
        <w:tc>
          <w:tcPr>
            <w:tcW w:w="2693"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26"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09" w:type="dxa"/>
          </w:tcPr>
          <w:p>
            <w:pPr>
              <w:pStyle w:val="GesAbsatz"/>
              <w:jc w:val="center"/>
              <w:rPr>
                <w:sz w:val="18"/>
                <w:szCs w:val="18"/>
              </w:rPr>
            </w:pPr>
            <w:r>
              <w:rPr>
                <w:sz w:val="18"/>
                <w:szCs w:val="18"/>
              </w:rPr>
              <w:t>N</w:t>
            </w:r>
          </w:p>
        </w:tc>
        <w:tc>
          <w:tcPr>
            <w:tcW w:w="2977"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14"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rPr>
          <w:trHeight w:val="216"/>
        </w:trPr>
        <w:tc>
          <w:tcPr>
            <w:tcW w:w="2235" w:type="dxa"/>
            <w:gridSpan w:val="2"/>
          </w:tcPr>
          <w:p>
            <w:pPr>
              <w:pStyle w:val="GesAbsatz"/>
              <w:jc w:val="center"/>
              <w:rPr>
                <w:sz w:val="18"/>
                <w:szCs w:val="18"/>
              </w:rPr>
            </w:pPr>
            <w:r>
              <w:rPr>
                <w:sz w:val="18"/>
                <w:szCs w:val="18"/>
              </w:rPr>
              <w:t>1</w:t>
            </w:r>
          </w:p>
        </w:tc>
        <w:tc>
          <w:tcPr>
            <w:tcW w:w="2693" w:type="dxa"/>
          </w:tcPr>
          <w:p>
            <w:pPr>
              <w:pStyle w:val="GesAbsatz"/>
              <w:jc w:val="center"/>
              <w:rPr>
                <w:sz w:val="18"/>
                <w:szCs w:val="18"/>
              </w:rPr>
            </w:pPr>
            <w:r>
              <w:rPr>
                <w:sz w:val="18"/>
                <w:szCs w:val="18"/>
              </w:rPr>
              <w:t>2</w:t>
            </w:r>
          </w:p>
        </w:tc>
        <w:tc>
          <w:tcPr>
            <w:tcW w:w="2126" w:type="dxa"/>
          </w:tcPr>
          <w:p>
            <w:pPr>
              <w:pStyle w:val="GesAbsatz"/>
              <w:jc w:val="center"/>
              <w:rPr>
                <w:sz w:val="18"/>
                <w:szCs w:val="18"/>
              </w:rPr>
            </w:pPr>
            <w:r>
              <w:rPr>
                <w:sz w:val="18"/>
                <w:szCs w:val="18"/>
              </w:rPr>
              <w:t>3</w:t>
            </w:r>
          </w:p>
        </w:tc>
        <w:tc>
          <w:tcPr>
            <w:tcW w:w="2409" w:type="dxa"/>
          </w:tcPr>
          <w:p>
            <w:pPr>
              <w:pStyle w:val="GesAbsatz"/>
              <w:jc w:val="center"/>
              <w:rPr>
                <w:sz w:val="18"/>
                <w:szCs w:val="18"/>
              </w:rPr>
            </w:pPr>
            <w:r>
              <w:rPr>
                <w:sz w:val="18"/>
                <w:szCs w:val="18"/>
              </w:rPr>
              <w:t>4</w:t>
            </w:r>
          </w:p>
        </w:tc>
        <w:tc>
          <w:tcPr>
            <w:tcW w:w="2977" w:type="dxa"/>
          </w:tcPr>
          <w:p>
            <w:pPr>
              <w:pStyle w:val="GesAbsatz"/>
              <w:jc w:val="center"/>
              <w:rPr>
                <w:sz w:val="18"/>
                <w:szCs w:val="18"/>
              </w:rPr>
            </w:pPr>
            <w:r>
              <w:rPr>
                <w:sz w:val="18"/>
                <w:szCs w:val="18"/>
              </w:rPr>
              <w:t>5</w:t>
            </w:r>
          </w:p>
        </w:tc>
        <w:tc>
          <w:tcPr>
            <w:tcW w:w="2114" w:type="dxa"/>
          </w:tcPr>
          <w:p>
            <w:pPr>
              <w:pStyle w:val="GesAbsatz"/>
              <w:jc w:val="center"/>
              <w:rPr>
                <w:sz w:val="18"/>
                <w:szCs w:val="18"/>
              </w:rPr>
            </w:pPr>
            <w:r>
              <w:rPr>
                <w:sz w:val="18"/>
                <w:szCs w:val="18"/>
              </w:rPr>
              <w:t>6</w:t>
            </w:r>
          </w:p>
        </w:tc>
      </w:tr>
      <w:tr>
        <w:trPr>
          <w:trHeight w:val="2250"/>
        </w:trPr>
        <w:tc>
          <w:tcPr>
            <w:tcW w:w="2235" w:type="dxa"/>
            <w:gridSpan w:val="2"/>
          </w:tcPr>
          <w:p>
            <w:pPr>
              <w:pStyle w:val="GesAbsatz"/>
              <w:jc w:val="left"/>
              <w:rPr>
                <w:sz w:val="18"/>
                <w:szCs w:val="18"/>
              </w:rPr>
            </w:pPr>
            <w:r>
              <w:rPr>
                <w:sz w:val="18"/>
                <w:szCs w:val="18"/>
              </w:rPr>
              <w:lastRenderedPageBreak/>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(3) Ammoniakstickstoff</w:t>
            </w:r>
          </w:p>
          <w:p>
            <w:pPr>
              <w:pStyle w:val="GesAbsatz"/>
              <w:jc w:val="left"/>
              <w:rPr>
                <w:sz w:val="18"/>
                <w:szCs w:val="18"/>
              </w:rPr>
            </w:pPr>
            <w:r>
              <w:rPr>
                <w:sz w:val="18"/>
                <w:szCs w:val="18"/>
              </w:rPr>
              <w:t>(4) Carbamidstickstoff</w:t>
            </w:r>
          </w:p>
        </w:tc>
        <w:tc>
          <w:tcPr>
            <w:tcW w:w="2693"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p>
        </w:tc>
        <w:tc>
          <w:tcPr>
            <w:tcW w:w="2126" w:type="dxa"/>
          </w:tcPr>
          <w:p>
            <w:pPr>
              <w:pStyle w:val="GesAbsatz"/>
              <w:jc w:val="left"/>
              <w:rPr>
                <w:sz w:val="18"/>
                <w:szCs w:val="18"/>
              </w:rPr>
            </w:pPr>
          </w:p>
        </w:tc>
        <w:tc>
          <w:tcPr>
            <w:tcW w:w="240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Erreicht eine der Stickstoffformen (2) bis (4) mindestens 1 Gewichtsprozent, so muss diese Form zugesichert werden.</w:t>
            </w:r>
          </w:p>
          <w:p>
            <w:pPr>
              <w:pStyle w:val="GesAbsatz"/>
              <w:jc w:val="left"/>
              <w:rPr>
                <w:sz w:val="18"/>
                <w:szCs w:val="18"/>
              </w:rPr>
            </w:pPr>
            <w:r>
              <w:rPr>
                <w:sz w:val="18"/>
                <w:szCs w:val="18"/>
              </w:rPr>
              <w:t>(3) Liegt der Biuret-Gehalt unter 0,2 %, kann der Hinweis ‚biuretarm‘ hinzugefügt werden</w:t>
            </w:r>
          </w:p>
        </w:tc>
        <w:tc>
          <w:tcPr>
            <w:tcW w:w="2977"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p>
        </w:tc>
        <w:tc>
          <w:tcPr>
            <w:tcW w:w="2114" w:type="dxa"/>
          </w:tcPr>
          <w:p>
            <w:pPr>
              <w:pStyle w:val="GesAbsatz"/>
              <w:jc w:val="left"/>
              <w:rPr>
                <w:sz w:val="18"/>
                <w:szCs w:val="18"/>
              </w:rPr>
            </w:pP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1"/>
        <w:gridCol w:w="993"/>
        <w:gridCol w:w="2693"/>
        <w:gridCol w:w="2127"/>
        <w:gridCol w:w="2409"/>
        <w:gridCol w:w="2977"/>
        <w:gridCol w:w="2114"/>
      </w:tblGrid>
      <w:tr>
        <w:trPr>
          <w:trHeight w:val="263"/>
        </w:trPr>
        <w:tc>
          <w:tcPr>
            <w:tcW w:w="1241" w:type="dxa"/>
            <w:vMerge w:val="restart"/>
            <w:vAlign w:val="center"/>
          </w:tcPr>
          <w:p>
            <w:pPr>
              <w:pStyle w:val="GesAbsatz"/>
              <w:jc w:val="center"/>
              <w:rPr>
                <w:sz w:val="18"/>
                <w:szCs w:val="18"/>
              </w:rPr>
            </w:pPr>
            <w:r>
              <w:rPr>
                <w:rFonts w:cs="IGHOK N+ Times New"/>
                <w:sz w:val="18"/>
                <w:szCs w:val="18"/>
              </w:rPr>
              <w:t>C.2.6.</w:t>
            </w:r>
          </w:p>
        </w:tc>
        <w:tc>
          <w:tcPr>
            <w:tcW w:w="5813" w:type="dxa"/>
            <w:gridSpan w:val="3"/>
          </w:tcPr>
          <w:p>
            <w:pPr>
              <w:pStyle w:val="GesAbsatz"/>
              <w:jc w:val="center"/>
              <w:rPr>
                <w:rFonts w:cs="IGHOK N+ Times New"/>
                <w:sz w:val="18"/>
                <w:szCs w:val="18"/>
              </w:rPr>
            </w:pPr>
            <w:r>
              <w:rPr>
                <w:rFonts w:cs="IGHOK N+ Times New"/>
                <w:sz w:val="18"/>
                <w:szCs w:val="18"/>
              </w:rPr>
              <w:t>Typenbezeichnung:</w:t>
            </w:r>
          </w:p>
        </w:tc>
        <w:tc>
          <w:tcPr>
            <w:tcW w:w="7500" w:type="dxa"/>
            <w:gridSpan w:val="3"/>
          </w:tcPr>
          <w:p>
            <w:pPr>
              <w:pStyle w:val="GesAbsatz"/>
              <w:jc w:val="center"/>
              <w:rPr>
                <w:rFonts w:cs="IGHOK N+ Times New"/>
                <w:sz w:val="18"/>
                <w:szCs w:val="18"/>
              </w:rPr>
            </w:pPr>
            <w:r>
              <w:rPr>
                <w:rFonts w:cs="IGHOK N+ Times New"/>
                <w:sz w:val="18"/>
                <w:szCs w:val="18"/>
              </w:rPr>
              <w:t>NP-Düngerlösung mit Formaldehydharnstoff</w:t>
            </w:r>
          </w:p>
        </w:tc>
      </w:tr>
      <w:tr>
        <w:trPr>
          <w:trHeight w:val="696"/>
        </w:trPr>
        <w:tc>
          <w:tcPr>
            <w:tcW w:w="1241" w:type="dxa"/>
            <w:vMerge/>
          </w:tcPr>
          <w:p>
            <w:pPr>
              <w:pStyle w:val="GesAbsatz"/>
              <w:jc w:val="left"/>
              <w:rPr>
                <w:sz w:val="18"/>
                <w:szCs w:val="18"/>
              </w:rPr>
            </w:pPr>
          </w:p>
        </w:tc>
        <w:tc>
          <w:tcPr>
            <w:tcW w:w="5813" w:type="dxa"/>
            <w:gridSpan w:val="3"/>
          </w:tcPr>
          <w:p>
            <w:pPr>
              <w:pStyle w:val="GesAbsatz"/>
              <w:jc w:val="left"/>
              <w:rPr>
                <w:rFonts w:cs="IGHOK N+ Times New"/>
                <w:sz w:val="18"/>
                <w:szCs w:val="18"/>
              </w:rPr>
            </w:pPr>
            <w:r>
              <w:rPr>
                <w:rFonts w:cs="IGHOK N+ Times New"/>
                <w:sz w:val="18"/>
                <w:szCs w:val="18"/>
              </w:rPr>
              <w:t xml:space="preserve">Hinweise auf die Art der Herstellung: </w:t>
            </w:r>
          </w:p>
        </w:tc>
        <w:tc>
          <w:tcPr>
            <w:tcW w:w="7500" w:type="dxa"/>
            <w:gridSpan w:val="3"/>
            <w:shd w:val="clear" w:color="auto" w:fill="auto"/>
          </w:tcPr>
          <w:p>
            <w:pPr>
              <w:pStyle w:val="GesAbsatz"/>
              <w:jc w:val="left"/>
              <w:rPr>
                <w:rFonts w:cs="IGHOK N+ Times New"/>
                <w:sz w:val="18"/>
                <w:szCs w:val="18"/>
              </w:rPr>
            </w:pPr>
            <w:r>
              <w:rPr>
                <w:rFonts w:cs="IGHOK N+ Times New"/>
                <w:sz w:val="18"/>
                <w:szCs w:val="18"/>
              </w:rPr>
              <w:t>Auf chemischem Wege oder durch Lösen in Wasser gewonnenes, unter Atmosphärendruck beständiges, Formaldehydharnstoff enthaltendes Produkt ohne Zusatz von Nährstoffen tierischen oder pflanzlichen Ursprungs</w:t>
            </w:r>
          </w:p>
        </w:tc>
      </w:tr>
      <w:tr>
        <w:trPr>
          <w:trHeight w:val="763"/>
        </w:trPr>
        <w:tc>
          <w:tcPr>
            <w:tcW w:w="1241" w:type="dxa"/>
            <w:vMerge/>
          </w:tcPr>
          <w:p>
            <w:pPr>
              <w:pStyle w:val="GesAbsatz"/>
              <w:jc w:val="left"/>
              <w:rPr>
                <w:sz w:val="18"/>
                <w:szCs w:val="18"/>
              </w:rPr>
            </w:pPr>
          </w:p>
        </w:tc>
        <w:tc>
          <w:tcPr>
            <w:tcW w:w="5813" w:type="dxa"/>
            <w:gridSpan w:val="3"/>
          </w:tcPr>
          <w:p>
            <w:pPr>
              <w:pStyle w:val="GesAbsatz"/>
              <w:jc w:val="left"/>
              <w:rPr>
                <w:rFonts w:cs="IGHOK N+ Times New"/>
                <w:sz w:val="18"/>
                <w:szCs w:val="18"/>
              </w:rPr>
            </w:pPr>
            <w:r>
              <w:rPr>
                <w:rFonts w:cs="IGHOK N+ Times New"/>
                <w:sz w:val="18"/>
                <w:szCs w:val="18"/>
              </w:rPr>
              <w:t>Nährstoffmindestgehalt (in Gewichtsprozenten) und weitere Erfordernisse:</w:t>
            </w:r>
          </w:p>
        </w:tc>
        <w:tc>
          <w:tcPr>
            <w:tcW w:w="7500" w:type="dxa"/>
            <w:gridSpan w:val="3"/>
          </w:tcPr>
          <w:p>
            <w:pPr>
              <w:pStyle w:val="GesAbsatz"/>
              <w:jc w:val="left"/>
              <w:rPr>
                <w:rFonts w:cs="IGHOK N+ Times New"/>
                <w:sz w:val="18"/>
                <w:szCs w:val="18"/>
              </w:rPr>
            </w:pPr>
            <w:r>
              <w:rPr>
                <w:rFonts w:cs="IGHOK N+ Times New"/>
                <w:sz w:val="18"/>
                <w:szCs w:val="18"/>
              </w:rPr>
              <w:t>-</w:t>
            </w:r>
            <w:r>
              <w:rPr>
                <w:rFonts w:cs="IGHOK N+ Times New"/>
                <w:sz w:val="18"/>
                <w:szCs w:val="18"/>
              </w:rPr>
              <w:tab/>
              <w:t>Gesamt: 18 % (N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r>
              <w:rPr>
                <w:rFonts w:cs="IGHOK N+ Times New"/>
                <w:sz w:val="18"/>
                <w:szCs w:val="18"/>
              </w:rPr>
              <w:t>)</w:t>
            </w:r>
          </w:p>
          <w:p>
            <w:pPr>
              <w:pStyle w:val="GesAbsatz"/>
              <w:jc w:val="left"/>
              <w:rPr>
                <w:rFonts w:cs="IGHOK N+ Times New"/>
                <w:sz w:val="18"/>
                <w:szCs w:val="18"/>
              </w:rPr>
            </w:pPr>
            <w:r>
              <w:rPr>
                <w:rFonts w:cs="IGHOK N+ Times New"/>
                <w:sz w:val="18"/>
                <w:szCs w:val="18"/>
              </w:rPr>
              <w:t>-</w:t>
            </w:r>
            <w:r>
              <w:rPr>
                <w:rFonts w:cs="IGHOK N+ Times New"/>
                <w:sz w:val="18"/>
                <w:szCs w:val="18"/>
              </w:rPr>
              <w:tab/>
              <w:t>Für jeden einzelnen Nährstoff:</w:t>
            </w:r>
          </w:p>
          <w:p>
            <w:pPr>
              <w:pStyle w:val="GesAbsatz"/>
              <w:ind w:left="743" w:hanging="284"/>
              <w:jc w:val="left"/>
              <w:rPr>
                <w:rFonts w:cs="IGHOK N+ Times New"/>
                <w:sz w:val="18"/>
                <w:szCs w:val="18"/>
              </w:rPr>
            </w:pPr>
            <w:r>
              <w:rPr>
                <w:rFonts w:cs="IGHOK N+ Times New"/>
                <w:sz w:val="18"/>
                <w:szCs w:val="18"/>
              </w:rPr>
              <w:t>-</w:t>
            </w:r>
            <w:r>
              <w:rPr>
                <w:rFonts w:cs="IGHOK N+ Times New"/>
                <w:sz w:val="18"/>
                <w:szCs w:val="18"/>
              </w:rPr>
              <w:tab/>
              <w:t>5 % N, mindestens 25 % des zugesicherten Gesamtstickstoffs muss in Stickstoffform (5) gebunden sein</w:t>
            </w:r>
          </w:p>
          <w:p>
            <w:pPr>
              <w:pStyle w:val="GesAbsatz"/>
              <w:ind w:left="743" w:hanging="284"/>
              <w:jc w:val="left"/>
              <w:rPr>
                <w:rFonts w:cs="IGHOK N+ Times New"/>
                <w:sz w:val="18"/>
                <w:szCs w:val="18"/>
              </w:rPr>
            </w:pPr>
            <w:r>
              <w:rPr>
                <w:rFonts w:cs="IGHOK N+ Times New"/>
                <w:sz w:val="18"/>
                <w:szCs w:val="18"/>
              </w:rPr>
              <w:t>-</w:t>
            </w:r>
            <w:r>
              <w:rPr>
                <w:rFonts w:cs="IGHOK N+ Times New"/>
                <w:sz w:val="18"/>
                <w:szCs w:val="18"/>
              </w:rPr>
              <w:tab/>
              <w:t>5 % P</w:t>
            </w:r>
            <w:r>
              <w:rPr>
                <w:rFonts w:cs="IGHOK N+ Times New"/>
                <w:sz w:val="18"/>
                <w:szCs w:val="18"/>
                <w:vertAlign w:val="subscript"/>
              </w:rPr>
              <w:t>2</w:t>
            </w:r>
            <w:r>
              <w:rPr>
                <w:rFonts w:cs="IGHOK N+ Times New"/>
                <w:sz w:val="18"/>
                <w:szCs w:val="18"/>
              </w:rPr>
              <w:t>O</w:t>
            </w:r>
            <w:r>
              <w:rPr>
                <w:rFonts w:cs="IGHOK N+ Times New"/>
                <w:sz w:val="18"/>
                <w:szCs w:val="18"/>
                <w:vertAlign w:val="subscript"/>
              </w:rPr>
              <w:t>5</w:t>
            </w:r>
          </w:p>
          <w:p>
            <w:pPr>
              <w:pStyle w:val="GesAbsatz"/>
              <w:jc w:val="left"/>
              <w:rPr>
                <w:rFonts w:cs="IGHOK N+ Times New"/>
                <w:sz w:val="18"/>
                <w:szCs w:val="18"/>
              </w:rPr>
            </w:pPr>
            <w:r>
              <w:rPr>
                <w:rFonts w:cs="IGHOK N+ Times New"/>
                <w:sz w:val="18"/>
                <w:szCs w:val="18"/>
              </w:rPr>
              <w:t>Biuret-Höchstgehalt: (Carbamid-Stickstoff + Formaldehydharnstoff-Stickstoff) × 0,026</w:t>
            </w:r>
          </w:p>
        </w:tc>
      </w:tr>
      <w:tr>
        <w:trPr>
          <w:trHeight w:val="549"/>
        </w:trPr>
        <w:tc>
          <w:tcPr>
            <w:tcW w:w="7054" w:type="dxa"/>
            <w:gridSpan w:val="4"/>
            <w:vAlign w:val="center"/>
          </w:tcPr>
          <w:p>
            <w:pPr>
              <w:pStyle w:val="GesAbsatz"/>
              <w:jc w:val="center"/>
              <w:rPr>
                <w:sz w:val="18"/>
                <w:szCs w:val="18"/>
              </w:rPr>
            </w:pPr>
            <w:r>
              <w:rPr>
                <w:sz w:val="18"/>
                <w:szCs w:val="18"/>
              </w:rPr>
              <w:t>Nährstoffformen, -</w:t>
            </w:r>
            <w:proofErr w:type="spellStart"/>
            <w:r>
              <w:rPr>
                <w:sz w:val="18"/>
                <w:szCs w:val="18"/>
              </w:rPr>
              <w:t>löslichkeiten</w:t>
            </w:r>
            <w:proofErr w:type="spellEnd"/>
            <w:r>
              <w:rPr>
                <w:sz w:val="18"/>
                <w:szCs w:val="18"/>
              </w:rPr>
              <w:t xml:space="preserve"> und -gehalte, die je nach Spalten 4, 5 und 6 zuzusichern sind — Mahlfeinheiten</w:t>
            </w:r>
          </w:p>
        </w:tc>
        <w:tc>
          <w:tcPr>
            <w:tcW w:w="7500" w:type="dxa"/>
            <w:gridSpan w:val="3"/>
            <w:vAlign w:val="center"/>
          </w:tcPr>
          <w:p>
            <w:pPr>
              <w:pStyle w:val="GesAbsatz"/>
              <w:jc w:val="center"/>
              <w:rPr>
                <w:sz w:val="18"/>
                <w:szCs w:val="18"/>
              </w:rPr>
            </w:pPr>
            <w:r>
              <w:rPr>
                <w:sz w:val="18"/>
                <w:szCs w:val="18"/>
              </w:rPr>
              <w:t>Angaben zur Düngemittelkennzeichnung — Weitere Erfordernisse</w:t>
            </w:r>
          </w:p>
        </w:tc>
      </w:tr>
      <w:tr>
        <w:trPr>
          <w:trHeight w:val="350"/>
        </w:trPr>
        <w:tc>
          <w:tcPr>
            <w:tcW w:w="2234" w:type="dxa"/>
            <w:gridSpan w:val="2"/>
          </w:tcPr>
          <w:p>
            <w:pPr>
              <w:pStyle w:val="GesAbsatz"/>
              <w:jc w:val="center"/>
              <w:rPr>
                <w:sz w:val="18"/>
                <w:szCs w:val="18"/>
              </w:rPr>
            </w:pPr>
            <w:r>
              <w:rPr>
                <w:sz w:val="18"/>
                <w:szCs w:val="18"/>
              </w:rPr>
              <w:t>N</w:t>
            </w:r>
          </w:p>
        </w:tc>
        <w:tc>
          <w:tcPr>
            <w:tcW w:w="2693"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27"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09" w:type="dxa"/>
          </w:tcPr>
          <w:p>
            <w:pPr>
              <w:pStyle w:val="GesAbsatz"/>
              <w:jc w:val="center"/>
              <w:rPr>
                <w:sz w:val="18"/>
                <w:szCs w:val="18"/>
              </w:rPr>
            </w:pPr>
            <w:r>
              <w:rPr>
                <w:sz w:val="18"/>
                <w:szCs w:val="18"/>
              </w:rPr>
              <w:t>N</w:t>
            </w:r>
          </w:p>
        </w:tc>
        <w:tc>
          <w:tcPr>
            <w:tcW w:w="2977"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14"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rPr>
          <w:trHeight w:val="220"/>
        </w:trPr>
        <w:tc>
          <w:tcPr>
            <w:tcW w:w="2234" w:type="dxa"/>
            <w:gridSpan w:val="2"/>
          </w:tcPr>
          <w:p>
            <w:pPr>
              <w:pStyle w:val="GesAbsatz"/>
              <w:jc w:val="center"/>
              <w:rPr>
                <w:sz w:val="18"/>
                <w:szCs w:val="18"/>
              </w:rPr>
            </w:pPr>
            <w:r>
              <w:rPr>
                <w:sz w:val="18"/>
                <w:szCs w:val="18"/>
              </w:rPr>
              <w:t>1</w:t>
            </w:r>
          </w:p>
        </w:tc>
        <w:tc>
          <w:tcPr>
            <w:tcW w:w="2693" w:type="dxa"/>
          </w:tcPr>
          <w:p>
            <w:pPr>
              <w:pStyle w:val="GesAbsatz"/>
              <w:jc w:val="center"/>
              <w:rPr>
                <w:sz w:val="18"/>
                <w:szCs w:val="18"/>
              </w:rPr>
            </w:pPr>
            <w:r>
              <w:rPr>
                <w:sz w:val="18"/>
                <w:szCs w:val="18"/>
              </w:rPr>
              <w:t>2</w:t>
            </w:r>
          </w:p>
        </w:tc>
        <w:tc>
          <w:tcPr>
            <w:tcW w:w="2127" w:type="dxa"/>
          </w:tcPr>
          <w:p>
            <w:pPr>
              <w:pStyle w:val="GesAbsatz"/>
              <w:jc w:val="center"/>
              <w:rPr>
                <w:sz w:val="18"/>
                <w:szCs w:val="18"/>
              </w:rPr>
            </w:pPr>
            <w:r>
              <w:rPr>
                <w:sz w:val="18"/>
                <w:szCs w:val="18"/>
              </w:rPr>
              <w:t>3</w:t>
            </w:r>
          </w:p>
        </w:tc>
        <w:tc>
          <w:tcPr>
            <w:tcW w:w="2409" w:type="dxa"/>
          </w:tcPr>
          <w:p>
            <w:pPr>
              <w:pStyle w:val="GesAbsatz"/>
              <w:jc w:val="center"/>
              <w:rPr>
                <w:sz w:val="18"/>
                <w:szCs w:val="18"/>
              </w:rPr>
            </w:pPr>
            <w:r>
              <w:rPr>
                <w:sz w:val="18"/>
                <w:szCs w:val="18"/>
              </w:rPr>
              <w:t>4</w:t>
            </w:r>
          </w:p>
        </w:tc>
        <w:tc>
          <w:tcPr>
            <w:tcW w:w="2977" w:type="dxa"/>
          </w:tcPr>
          <w:p>
            <w:pPr>
              <w:pStyle w:val="GesAbsatz"/>
              <w:jc w:val="center"/>
              <w:rPr>
                <w:sz w:val="18"/>
                <w:szCs w:val="18"/>
              </w:rPr>
            </w:pPr>
            <w:r>
              <w:rPr>
                <w:sz w:val="18"/>
                <w:szCs w:val="18"/>
              </w:rPr>
              <w:t>5</w:t>
            </w:r>
          </w:p>
        </w:tc>
        <w:tc>
          <w:tcPr>
            <w:tcW w:w="2114" w:type="dxa"/>
          </w:tcPr>
          <w:p>
            <w:pPr>
              <w:pStyle w:val="GesAbsatz"/>
              <w:jc w:val="center"/>
              <w:rPr>
                <w:sz w:val="18"/>
                <w:szCs w:val="18"/>
              </w:rPr>
            </w:pPr>
            <w:r>
              <w:rPr>
                <w:sz w:val="18"/>
                <w:szCs w:val="18"/>
              </w:rPr>
              <w:t>6</w:t>
            </w:r>
          </w:p>
        </w:tc>
      </w:tr>
      <w:tr>
        <w:trPr>
          <w:trHeight w:val="2235"/>
        </w:trPr>
        <w:tc>
          <w:tcPr>
            <w:tcW w:w="2234" w:type="dxa"/>
            <w:gridSpan w:val="2"/>
          </w:tcPr>
          <w:p>
            <w:pPr>
              <w:pStyle w:val="GesAbsatz"/>
              <w:jc w:val="left"/>
              <w:rPr>
                <w:sz w:val="18"/>
                <w:szCs w:val="18"/>
              </w:rPr>
            </w:pPr>
            <w:r>
              <w:rPr>
                <w:sz w:val="18"/>
                <w:szCs w:val="18"/>
              </w:rPr>
              <w:lastRenderedPageBreak/>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 xml:space="preserve">(3) Ammoniakstickstoff </w:t>
            </w:r>
          </w:p>
          <w:p>
            <w:pPr>
              <w:pStyle w:val="GesAbsatz"/>
              <w:jc w:val="left"/>
              <w:rPr>
                <w:sz w:val="18"/>
                <w:szCs w:val="18"/>
              </w:rPr>
            </w:pPr>
            <w:r>
              <w:rPr>
                <w:sz w:val="18"/>
                <w:szCs w:val="18"/>
              </w:rPr>
              <w:t xml:space="preserve">(4) Carbamidstickstoff </w:t>
            </w:r>
          </w:p>
          <w:p>
            <w:pPr>
              <w:pStyle w:val="GesAbsatz"/>
              <w:jc w:val="left"/>
              <w:rPr>
                <w:sz w:val="18"/>
                <w:szCs w:val="18"/>
              </w:rPr>
            </w:pPr>
            <w:r>
              <w:rPr>
                <w:sz w:val="18"/>
                <w:szCs w:val="18"/>
              </w:rPr>
              <w:t>(5) Stickstoff aus Formaldehydharnstoff</w:t>
            </w:r>
          </w:p>
        </w:tc>
        <w:tc>
          <w:tcPr>
            <w:tcW w:w="2693"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p>
        </w:tc>
        <w:tc>
          <w:tcPr>
            <w:tcW w:w="2127" w:type="dxa"/>
          </w:tcPr>
          <w:p>
            <w:pPr>
              <w:pStyle w:val="GesAbsatz"/>
              <w:jc w:val="left"/>
              <w:rPr>
                <w:sz w:val="18"/>
                <w:szCs w:val="18"/>
              </w:rPr>
            </w:pPr>
          </w:p>
        </w:tc>
        <w:tc>
          <w:tcPr>
            <w:tcW w:w="240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Erreicht eine der Stickstoffformen (2) bis (4) mindestens 1 Gewichtsprozent, so muss diese Form zugesichert werden</w:t>
            </w:r>
          </w:p>
          <w:p>
            <w:pPr>
              <w:pStyle w:val="GesAbsatz"/>
              <w:jc w:val="left"/>
              <w:rPr>
                <w:sz w:val="18"/>
                <w:szCs w:val="18"/>
              </w:rPr>
            </w:pPr>
            <w:r>
              <w:rPr>
                <w:sz w:val="18"/>
                <w:szCs w:val="18"/>
              </w:rPr>
              <w:t>(3) Stickstoff aus Formaldehydharnstoff</w:t>
            </w:r>
          </w:p>
          <w:p>
            <w:pPr>
              <w:pStyle w:val="GesAbsatz"/>
              <w:jc w:val="left"/>
              <w:rPr>
                <w:sz w:val="18"/>
                <w:szCs w:val="18"/>
              </w:rPr>
            </w:pPr>
            <w:r>
              <w:rPr>
                <w:sz w:val="18"/>
                <w:szCs w:val="18"/>
              </w:rPr>
              <w:t>(4) Liegt der Biuret-Gehalt unter 0,2 %, kann der Hinweis ‚biuretarm‘ hinzugefügt werden</w:t>
            </w:r>
          </w:p>
        </w:tc>
        <w:tc>
          <w:tcPr>
            <w:tcW w:w="2977" w:type="dxa"/>
          </w:tcPr>
          <w:p>
            <w:pPr>
              <w:pStyle w:val="GesAbsatz"/>
              <w:jc w:val="left"/>
              <w:rPr>
                <w:sz w:val="18"/>
                <w:szCs w:val="18"/>
              </w:rPr>
            </w:pPr>
            <w:r>
              <w:rPr>
                <w:sz w:val="18"/>
                <w:szCs w:val="18"/>
              </w:rPr>
              <w:t>Wasserlösliches P</w:t>
            </w:r>
            <w:r>
              <w:rPr>
                <w:sz w:val="18"/>
                <w:szCs w:val="18"/>
                <w:vertAlign w:val="subscript"/>
              </w:rPr>
              <w:t>2</w:t>
            </w:r>
            <w:r>
              <w:rPr>
                <w:sz w:val="18"/>
                <w:szCs w:val="18"/>
              </w:rPr>
              <w:t>O</w:t>
            </w:r>
            <w:r>
              <w:rPr>
                <w:sz w:val="18"/>
                <w:szCs w:val="18"/>
                <w:vertAlign w:val="subscript"/>
              </w:rPr>
              <w:t>5</w:t>
            </w:r>
          </w:p>
        </w:tc>
        <w:tc>
          <w:tcPr>
            <w:tcW w:w="2114" w:type="dxa"/>
          </w:tcPr>
          <w:p>
            <w:pPr>
              <w:pStyle w:val="GesAbsatz"/>
              <w:jc w:val="left"/>
              <w:rPr>
                <w:sz w:val="18"/>
                <w:szCs w:val="18"/>
              </w:rPr>
            </w:pP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1"/>
        <w:gridCol w:w="993"/>
        <w:gridCol w:w="2693"/>
        <w:gridCol w:w="2127"/>
        <w:gridCol w:w="2409"/>
        <w:gridCol w:w="2977"/>
        <w:gridCol w:w="2114"/>
      </w:tblGrid>
      <w:tr>
        <w:trPr>
          <w:trHeight w:val="263"/>
        </w:trPr>
        <w:tc>
          <w:tcPr>
            <w:tcW w:w="1241" w:type="dxa"/>
            <w:vMerge w:val="restart"/>
            <w:vAlign w:val="center"/>
          </w:tcPr>
          <w:p>
            <w:pPr>
              <w:pStyle w:val="GesAbsatz"/>
              <w:jc w:val="center"/>
              <w:rPr>
                <w:sz w:val="18"/>
                <w:szCs w:val="18"/>
              </w:rPr>
            </w:pPr>
            <w:r>
              <w:rPr>
                <w:sz w:val="18"/>
                <w:szCs w:val="18"/>
              </w:rPr>
              <w:t>C.2.7.</w:t>
            </w:r>
          </w:p>
        </w:tc>
        <w:tc>
          <w:tcPr>
            <w:tcW w:w="5813" w:type="dxa"/>
            <w:gridSpan w:val="3"/>
          </w:tcPr>
          <w:p>
            <w:pPr>
              <w:pStyle w:val="GesAbsatz"/>
              <w:jc w:val="center"/>
              <w:rPr>
                <w:sz w:val="18"/>
                <w:szCs w:val="18"/>
              </w:rPr>
            </w:pPr>
            <w:r>
              <w:rPr>
                <w:sz w:val="18"/>
                <w:szCs w:val="18"/>
              </w:rPr>
              <w:t>Typenbezeichnung:</w:t>
            </w:r>
          </w:p>
        </w:tc>
        <w:tc>
          <w:tcPr>
            <w:tcW w:w="7500" w:type="dxa"/>
            <w:gridSpan w:val="3"/>
          </w:tcPr>
          <w:p>
            <w:pPr>
              <w:pStyle w:val="GesAbsatz"/>
              <w:jc w:val="center"/>
              <w:rPr>
                <w:sz w:val="18"/>
                <w:szCs w:val="18"/>
              </w:rPr>
            </w:pPr>
            <w:r>
              <w:rPr>
                <w:sz w:val="18"/>
                <w:szCs w:val="18"/>
              </w:rPr>
              <w:t>NP-Düngersuspension</w:t>
            </w:r>
          </w:p>
        </w:tc>
      </w:tr>
      <w:tr>
        <w:trPr>
          <w:trHeight w:val="563"/>
        </w:trPr>
        <w:tc>
          <w:tcPr>
            <w:tcW w:w="1241" w:type="dxa"/>
            <w:vMerge/>
          </w:tcPr>
          <w:p>
            <w:pPr>
              <w:pStyle w:val="GesAbsatz"/>
              <w:jc w:val="left"/>
              <w:rPr>
                <w:sz w:val="18"/>
                <w:szCs w:val="18"/>
              </w:rPr>
            </w:pPr>
          </w:p>
        </w:tc>
        <w:tc>
          <w:tcPr>
            <w:tcW w:w="5813" w:type="dxa"/>
            <w:gridSpan w:val="3"/>
          </w:tcPr>
          <w:p>
            <w:pPr>
              <w:pStyle w:val="GesAbsatz"/>
              <w:jc w:val="left"/>
              <w:rPr>
                <w:sz w:val="18"/>
                <w:szCs w:val="18"/>
              </w:rPr>
            </w:pPr>
            <w:r>
              <w:rPr>
                <w:sz w:val="18"/>
                <w:szCs w:val="18"/>
              </w:rPr>
              <w:t xml:space="preserve">Hinweise auf die Art der Herstellung: </w:t>
            </w:r>
          </w:p>
        </w:tc>
        <w:tc>
          <w:tcPr>
            <w:tcW w:w="7500" w:type="dxa"/>
            <w:gridSpan w:val="3"/>
          </w:tcPr>
          <w:p>
            <w:pPr>
              <w:pStyle w:val="GesAbsatz"/>
              <w:jc w:val="left"/>
              <w:rPr>
                <w:sz w:val="18"/>
                <w:szCs w:val="18"/>
              </w:rPr>
            </w:pPr>
            <w:r>
              <w:rPr>
                <w:sz w:val="18"/>
                <w:szCs w:val="18"/>
              </w:rPr>
              <w:t>Produkt in flüssiger Form, dessen Nährstoffe von Stoffen stammen, die sowohl als Suspension als auch als Lösung in Wasser vorliegen, ohne Zusatz von Nährstoffen tierischen oder pflanzlichen Ursprungs</w:t>
            </w:r>
          </w:p>
        </w:tc>
      </w:tr>
      <w:tr>
        <w:trPr>
          <w:trHeight w:val="458"/>
        </w:trPr>
        <w:tc>
          <w:tcPr>
            <w:tcW w:w="1241" w:type="dxa"/>
            <w:vMerge/>
          </w:tcPr>
          <w:p>
            <w:pPr>
              <w:pStyle w:val="GesAbsatz"/>
              <w:jc w:val="left"/>
              <w:rPr>
                <w:sz w:val="18"/>
                <w:szCs w:val="18"/>
              </w:rPr>
            </w:pPr>
          </w:p>
        </w:tc>
        <w:tc>
          <w:tcPr>
            <w:tcW w:w="5813" w:type="dxa"/>
            <w:gridSpan w:val="3"/>
          </w:tcPr>
          <w:p>
            <w:pPr>
              <w:pStyle w:val="GesAbsatz"/>
              <w:jc w:val="left"/>
              <w:rPr>
                <w:sz w:val="18"/>
                <w:szCs w:val="18"/>
              </w:rPr>
            </w:pPr>
            <w:r>
              <w:rPr>
                <w:sz w:val="18"/>
                <w:szCs w:val="18"/>
              </w:rPr>
              <w:t>Nährstoffmindestgehalt (in Gewichtsprozenten) und weitere Erfordernisse:</w:t>
            </w:r>
          </w:p>
        </w:tc>
        <w:tc>
          <w:tcPr>
            <w:tcW w:w="7500" w:type="dxa"/>
            <w:gridSpan w:val="3"/>
          </w:tcPr>
          <w:p>
            <w:pPr>
              <w:pStyle w:val="GesAbsatz"/>
              <w:jc w:val="left"/>
              <w:rPr>
                <w:sz w:val="18"/>
                <w:szCs w:val="18"/>
              </w:rPr>
            </w:pPr>
            <w:r>
              <w:rPr>
                <w:sz w:val="18"/>
                <w:szCs w:val="18"/>
              </w:rPr>
              <w:t>-</w:t>
            </w:r>
            <w:r>
              <w:rPr>
                <w:sz w:val="18"/>
                <w:szCs w:val="18"/>
              </w:rPr>
              <w:tab/>
              <w:t>Gesamt: 18 % (N + P</w:t>
            </w:r>
            <w:r>
              <w:rPr>
                <w:sz w:val="18"/>
                <w:szCs w:val="18"/>
                <w:vertAlign w:val="subscript"/>
              </w:rPr>
              <w:t>2</w:t>
            </w:r>
            <w:r>
              <w:rPr>
                <w:sz w:val="18"/>
                <w:szCs w:val="18"/>
              </w:rPr>
              <w:t>O</w:t>
            </w:r>
            <w:r>
              <w:rPr>
                <w:sz w:val="18"/>
                <w:szCs w:val="18"/>
                <w:vertAlign w:val="subscript"/>
              </w:rPr>
              <w:t>5</w:t>
            </w:r>
            <w:r>
              <w:rPr>
                <w:sz w:val="18"/>
                <w:szCs w:val="18"/>
              </w:rPr>
              <w:t>)</w:t>
            </w:r>
          </w:p>
          <w:p>
            <w:pPr>
              <w:pStyle w:val="GesAbsatz"/>
              <w:jc w:val="left"/>
              <w:rPr>
                <w:sz w:val="18"/>
                <w:szCs w:val="18"/>
              </w:rPr>
            </w:pPr>
            <w:r>
              <w:rPr>
                <w:sz w:val="18"/>
                <w:szCs w:val="18"/>
              </w:rPr>
              <w:t>-</w:t>
            </w:r>
            <w:r>
              <w:rPr>
                <w:sz w:val="18"/>
                <w:szCs w:val="18"/>
              </w:rPr>
              <w:tab/>
              <w:t>Für jeden einzelnen Nährstoff: 3 % N, 5 % P</w:t>
            </w:r>
            <w:r>
              <w:rPr>
                <w:sz w:val="18"/>
                <w:szCs w:val="18"/>
                <w:vertAlign w:val="subscript"/>
              </w:rPr>
              <w:t>2</w:t>
            </w:r>
            <w:r>
              <w:rPr>
                <w:sz w:val="18"/>
                <w:szCs w:val="18"/>
              </w:rPr>
              <w:t>O</w:t>
            </w:r>
            <w:r>
              <w:rPr>
                <w:sz w:val="18"/>
                <w:szCs w:val="18"/>
                <w:vertAlign w:val="subscript"/>
              </w:rPr>
              <w:t>5</w:t>
            </w:r>
          </w:p>
          <w:p>
            <w:pPr>
              <w:pStyle w:val="GesAbsatz"/>
              <w:jc w:val="left"/>
              <w:rPr>
                <w:sz w:val="18"/>
                <w:szCs w:val="18"/>
              </w:rPr>
            </w:pPr>
            <w:r>
              <w:rPr>
                <w:sz w:val="18"/>
                <w:szCs w:val="18"/>
              </w:rPr>
              <w:t>-</w:t>
            </w:r>
            <w:r>
              <w:rPr>
                <w:sz w:val="18"/>
                <w:szCs w:val="18"/>
              </w:rPr>
              <w:tab/>
              <w:t>Biuret-Höchstgehalt: Carbamidstickstoff × 0,026</w:t>
            </w:r>
          </w:p>
        </w:tc>
      </w:tr>
      <w:tr>
        <w:trPr>
          <w:trHeight w:val="530"/>
        </w:trPr>
        <w:tc>
          <w:tcPr>
            <w:tcW w:w="7054" w:type="dxa"/>
            <w:gridSpan w:val="4"/>
            <w:vAlign w:val="center"/>
          </w:tcPr>
          <w:p>
            <w:pPr>
              <w:pStyle w:val="GesAbsatz"/>
              <w:jc w:val="center"/>
              <w:rPr>
                <w:sz w:val="18"/>
                <w:szCs w:val="18"/>
              </w:rPr>
            </w:pPr>
            <w:r>
              <w:rPr>
                <w:sz w:val="18"/>
                <w:szCs w:val="18"/>
              </w:rPr>
              <w:t>Nährstoffformen, -</w:t>
            </w:r>
            <w:proofErr w:type="spellStart"/>
            <w:r>
              <w:rPr>
                <w:sz w:val="18"/>
                <w:szCs w:val="18"/>
              </w:rPr>
              <w:t>löslichkeiten</w:t>
            </w:r>
            <w:proofErr w:type="spellEnd"/>
            <w:r>
              <w:rPr>
                <w:sz w:val="18"/>
                <w:szCs w:val="18"/>
              </w:rPr>
              <w:t xml:space="preserve"> und -gehalte, die je nach Spalten 4, 5 und 6 zuzusichern sind — Mahlfeinheiten</w:t>
            </w:r>
          </w:p>
        </w:tc>
        <w:tc>
          <w:tcPr>
            <w:tcW w:w="7500" w:type="dxa"/>
            <w:gridSpan w:val="3"/>
            <w:vAlign w:val="center"/>
          </w:tcPr>
          <w:p>
            <w:pPr>
              <w:pStyle w:val="GesAbsatz"/>
              <w:jc w:val="center"/>
              <w:rPr>
                <w:sz w:val="18"/>
                <w:szCs w:val="18"/>
              </w:rPr>
            </w:pPr>
            <w:r>
              <w:rPr>
                <w:sz w:val="18"/>
                <w:szCs w:val="18"/>
              </w:rPr>
              <w:t>Angaben zur Düngemittelkennzeichnung. Weitere Erfordernisse</w:t>
            </w:r>
          </w:p>
        </w:tc>
      </w:tr>
      <w:tr>
        <w:trPr>
          <w:trHeight w:val="350"/>
        </w:trPr>
        <w:tc>
          <w:tcPr>
            <w:tcW w:w="2234" w:type="dxa"/>
            <w:gridSpan w:val="2"/>
          </w:tcPr>
          <w:p>
            <w:pPr>
              <w:pStyle w:val="GesAbsatz"/>
              <w:jc w:val="center"/>
              <w:rPr>
                <w:sz w:val="18"/>
                <w:szCs w:val="18"/>
              </w:rPr>
            </w:pPr>
            <w:r>
              <w:rPr>
                <w:sz w:val="18"/>
                <w:szCs w:val="18"/>
              </w:rPr>
              <w:t>N</w:t>
            </w:r>
          </w:p>
        </w:tc>
        <w:tc>
          <w:tcPr>
            <w:tcW w:w="2693"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27" w:type="dxa"/>
          </w:tcPr>
          <w:p>
            <w:pPr>
              <w:pStyle w:val="GesAbsatz"/>
              <w:jc w:val="center"/>
              <w:rPr>
                <w:sz w:val="18"/>
                <w:szCs w:val="18"/>
              </w:rPr>
            </w:pPr>
            <w:r>
              <w:rPr>
                <w:sz w:val="18"/>
                <w:szCs w:val="18"/>
              </w:rPr>
              <w:t>K</w:t>
            </w:r>
            <w:r>
              <w:rPr>
                <w:sz w:val="18"/>
                <w:szCs w:val="18"/>
                <w:vertAlign w:val="subscript"/>
              </w:rPr>
              <w:t>2</w:t>
            </w:r>
            <w:r>
              <w:rPr>
                <w:sz w:val="18"/>
                <w:szCs w:val="18"/>
              </w:rPr>
              <w:t>O</w:t>
            </w:r>
          </w:p>
        </w:tc>
        <w:tc>
          <w:tcPr>
            <w:tcW w:w="2409" w:type="dxa"/>
          </w:tcPr>
          <w:p>
            <w:pPr>
              <w:pStyle w:val="GesAbsatz"/>
              <w:jc w:val="center"/>
              <w:rPr>
                <w:sz w:val="18"/>
                <w:szCs w:val="18"/>
              </w:rPr>
            </w:pPr>
            <w:r>
              <w:rPr>
                <w:sz w:val="18"/>
                <w:szCs w:val="18"/>
              </w:rPr>
              <w:t>N</w:t>
            </w:r>
          </w:p>
        </w:tc>
        <w:tc>
          <w:tcPr>
            <w:tcW w:w="2977" w:type="dxa"/>
          </w:tcPr>
          <w:p>
            <w:pPr>
              <w:pStyle w:val="GesAbsatz"/>
              <w:jc w:val="center"/>
              <w:rPr>
                <w:sz w:val="18"/>
                <w:szCs w:val="18"/>
              </w:rPr>
            </w:pPr>
            <w:r>
              <w:rPr>
                <w:sz w:val="18"/>
                <w:szCs w:val="18"/>
              </w:rPr>
              <w:t>P</w:t>
            </w:r>
            <w:r>
              <w:rPr>
                <w:sz w:val="18"/>
                <w:szCs w:val="18"/>
                <w:vertAlign w:val="subscript"/>
              </w:rPr>
              <w:t>2</w:t>
            </w:r>
            <w:r>
              <w:rPr>
                <w:sz w:val="18"/>
                <w:szCs w:val="18"/>
              </w:rPr>
              <w:t>O</w:t>
            </w:r>
            <w:r>
              <w:rPr>
                <w:sz w:val="18"/>
                <w:szCs w:val="18"/>
                <w:vertAlign w:val="subscript"/>
              </w:rPr>
              <w:t>5</w:t>
            </w:r>
          </w:p>
        </w:tc>
        <w:tc>
          <w:tcPr>
            <w:tcW w:w="2114" w:type="dxa"/>
          </w:tcPr>
          <w:p>
            <w:pPr>
              <w:pStyle w:val="GesAbsatz"/>
              <w:jc w:val="center"/>
              <w:rPr>
                <w:sz w:val="18"/>
                <w:szCs w:val="18"/>
              </w:rPr>
            </w:pPr>
            <w:r>
              <w:rPr>
                <w:sz w:val="18"/>
                <w:szCs w:val="18"/>
              </w:rPr>
              <w:t>K</w:t>
            </w:r>
            <w:r>
              <w:rPr>
                <w:sz w:val="18"/>
                <w:szCs w:val="18"/>
                <w:vertAlign w:val="subscript"/>
              </w:rPr>
              <w:t>2</w:t>
            </w:r>
            <w:r>
              <w:rPr>
                <w:sz w:val="18"/>
                <w:szCs w:val="18"/>
              </w:rPr>
              <w:t>O</w:t>
            </w:r>
          </w:p>
        </w:tc>
      </w:tr>
      <w:tr>
        <w:trPr>
          <w:trHeight w:val="212"/>
        </w:trPr>
        <w:tc>
          <w:tcPr>
            <w:tcW w:w="2234" w:type="dxa"/>
            <w:gridSpan w:val="2"/>
          </w:tcPr>
          <w:p>
            <w:pPr>
              <w:pStyle w:val="GesAbsatz"/>
              <w:jc w:val="center"/>
              <w:rPr>
                <w:sz w:val="18"/>
                <w:szCs w:val="18"/>
              </w:rPr>
            </w:pPr>
            <w:r>
              <w:rPr>
                <w:sz w:val="18"/>
                <w:szCs w:val="18"/>
              </w:rPr>
              <w:t>1</w:t>
            </w:r>
          </w:p>
        </w:tc>
        <w:tc>
          <w:tcPr>
            <w:tcW w:w="2693" w:type="dxa"/>
          </w:tcPr>
          <w:p>
            <w:pPr>
              <w:pStyle w:val="GesAbsatz"/>
              <w:jc w:val="center"/>
              <w:rPr>
                <w:sz w:val="18"/>
                <w:szCs w:val="18"/>
              </w:rPr>
            </w:pPr>
            <w:r>
              <w:rPr>
                <w:sz w:val="18"/>
                <w:szCs w:val="18"/>
              </w:rPr>
              <w:t>2</w:t>
            </w:r>
          </w:p>
        </w:tc>
        <w:tc>
          <w:tcPr>
            <w:tcW w:w="2127" w:type="dxa"/>
          </w:tcPr>
          <w:p>
            <w:pPr>
              <w:pStyle w:val="GesAbsatz"/>
              <w:jc w:val="center"/>
              <w:rPr>
                <w:sz w:val="18"/>
                <w:szCs w:val="18"/>
              </w:rPr>
            </w:pPr>
            <w:r>
              <w:rPr>
                <w:sz w:val="18"/>
                <w:szCs w:val="18"/>
              </w:rPr>
              <w:t>3</w:t>
            </w:r>
          </w:p>
        </w:tc>
        <w:tc>
          <w:tcPr>
            <w:tcW w:w="2409" w:type="dxa"/>
          </w:tcPr>
          <w:p>
            <w:pPr>
              <w:pStyle w:val="GesAbsatz"/>
              <w:jc w:val="center"/>
              <w:rPr>
                <w:sz w:val="18"/>
                <w:szCs w:val="18"/>
              </w:rPr>
            </w:pPr>
            <w:r>
              <w:rPr>
                <w:sz w:val="18"/>
                <w:szCs w:val="18"/>
              </w:rPr>
              <w:t>4</w:t>
            </w:r>
          </w:p>
        </w:tc>
        <w:tc>
          <w:tcPr>
            <w:tcW w:w="2977" w:type="dxa"/>
          </w:tcPr>
          <w:p>
            <w:pPr>
              <w:pStyle w:val="GesAbsatz"/>
              <w:jc w:val="center"/>
              <w:rPr>
                <w:sz w:val="18"/>
                <w:szCs w:val="18"/>
              </w:rPr>
            </w:pPr>
            <w:r>
              <w:rPr>
                <w:sz w:val="18"/>
                <w:szCs w:val="18"/>
              </w:rPr>
              <w:t>5</w:t>
            </w:r>
          </w:p>
        </w:tc>
        <w:tc>
          <w:tcPr>
            <w:tcW w:w="2114" w:type="dxa"/>
          </w:tcPr>
          <w:p>
            <w:pPr>
              <w:pStyle w:val="GesAbsatz"/>
              <w:jc w:val="center"/>
              <w:rPr>
                <w:sz w:val="18"/>
                <w:szCs w:val="18"/>
              </w:rPr>
            </w:pPr>
            <w:r>
              <w:rPr>
                <w:sz w:val="18"/>
                <w:szCs w:val="18"/>
              </w:rPr>
              <w:t>6</w:t>
            </w:r>
          </w:p>
        </w:tc>
      </w:tr>
      <w:tr>
        <w:trPr>
          <w:trHeight w:val="2156"/>
        </w:trPr>
        <w:tc>
          <w:tcPr>
            <w:tcW w:w="2234" w:type="dxa"/>
            <w:gridSpan w:val="2"/>
          </w:tcPr>
          <w:p>
            <w:pPr>
              <w:pStyle w:val="GesAbsatz"/>
              <w:jc w:val="left"/>
              <w:rPr>
                <w:sz w:val="18"/>
                <w:szCs w:val="18"/>
              </w:rPr>
            </w:pPr>
            <w:r>
              <w:rPr>
                <w:sz w:val="18"/>
                <w:szCs w:val="18"/>
              </w:rPr>
              <w:lastRenderedPageBreak/>
              <w:t>(1) Gesamtstickstoff</w:t>
            </w:r>
          </w:p>
          <w:p>
            <w:pPr>
              <w:pStyle w:val="GesAbsatz"/>
              <w:jc w:val="left"/>
              <w:rPr>
                <w:sz w:val="18"/>
                <w:szCs w:val="18"/>
              </w:rPr>
            </w:pPr>
            <w:r>
              <w:rPr>
                <w:sz w:val="18"/>
                <w:szCs w:val="18"/>
              </w:rPr>
              <w:t>(2) Nitratstickstoff</w:t>
            </w:r>
          </w:p>
          <w:p>
            <w:pPr>
              <w:pStyle w:val="GesAbsatz"/>
              <w:jc w:val="left"/>
              <w:rPr>
                <w:sz w:val="18"/>
                <w:szCs w:val="18"/>
              </w:rPr>
            </w:pPr>
            <w:r>
              <w:rPr>
                <w:sz w:val="18"/>
                <w:szCs w:val="18"/>
              </w:rPr>
              <w:t xml:space="preserve">(3) Ammoniakstickstoff </w:t>
            </w:r>
          </w:p>
          <w:p>
            <w:pPr>
              <w:pStyle w:val="GesAbsatz"/>
              <w:jc w:val="left"/>
              <w:rPr>
                <w:sz w:val="18"/>
                <w:szCs w:val="18"/>
              </w:rPr>
            </w:pPr>
            <w:r>
              <w:rPr>
                <w:sz w:val="18"/>
                <w:szCs w:val="18"/>
              </w:rPr>
              <w:t>(4) Carbamidstickstoff</w:t>
            </w:r>
          </w:p>
        </w:tc>
        <w:tc>
          <w:tcPr>
            <w:tcW w:w="2693" w:type="dxa"/>
          </w:tcPr>
          <w:p>
            <w:pPr>
              <w:pStyle w:val="GesAbsatz"/>
              <w:jc w:val="left"/>
              <w:rPr>
                <w:sz w:val="18"/>
                <w:szCs w:val="18"/>
              </w:rPr>
            </w:pPr>
            <w:r>
              <w:rPr>
                <w:sz w:val="18"/>
                <w:szCs w:val="18"/>
              </w:rPr>
              <w:t>(1) Wasserlösliches P</w:t>
            </w:r>
            <w:r>
              <w:rPr>
                <w:sz w:val="18"/>
                <w:szCs w:val="18"/>
                <w:vertAlign w:val="subscript"/>
              </w:rPr>
              <w:t>2</w:t>
            </w:r>
            <w:r>
              <w:rPr>
                <w:sz w:val="18"/>
                <w:szCs w:val="18"/>
              </w:rPr>
              <w:t>O</w:t>
            </w:r>
            <w:r>
              <w:rPr>
                <w:sz w:val="18"/>
                <w:szCs w:val="18"/>
                <w:vertAlign w:val="subscript"/>
              </w:rPr>
              <w:t>5</w:t>
            </w:r>
            <w:r>
              <w:rPr>
                <w:sz w:val="18"/>
                <w:szCs w:val="18"/>
              </w:rPr>
              <w:t xml:space="preserve"> </w:t>
            </w:r>
          </w:p>
          <w:p>
            <w:pPr>
              <w:pStyle w:val="GesAbsatz"/>
              <w:jc w:val="left"/>
              <w:rPr>
                <w:sz w:val="18"/>
                <w:szCs w:val="18"/>
              </w:rPr>
            </w:pPr>
            <w:r>
              <w:rPr>
                <w:sz w:val="18"/>
                <w:szCs w:val="18"/>
              </w:rPr>
              <w:t>(2) Neutral-ammoncitratlösliches P</w:t>
            </w:r>
            <w:r>
              <w:rPr>
                <w:sz w:val="18"/>
                <w:szCs w:val="18"/>
                <w:vertAlign w:val="subscript"/>
              </w:rPr>
              <w:t>2</w:t>
            </w:r>
            <w:r>
              <w:rPr>
                <w:sz w:val="18"/>
                <w:szCs w:val="18"/>
              </w:rPr>
              <w:t>O</w:t>
            </w:r>
            <w:r>
              <w:rPr>
                <w:sz w:val="18"/>
                <w:szCs w:val="18"/>
                <w:vertAlign w:val="subscript"/>
              </w:rPr>
              <w:t>5</w:t>
            </w:r>
            <w:r>
              <w:rPr>
                <w:sz w:val="18"/>
                <w:szCs w:val="18"/>
              </w:rPr>
              <w:t xml:space="preserve"> </w:t>
            </w:r>
          </w:p>
          <w:p>
            <w:pPr>
              <w:pStyle w:val="GesAbsatz"/>
              <w:jc w:val="left"/>
              <w:rPr>
                <w:sz w:val="18"/>
                <w:szCs w:val="18"/>
              </w:rPr>
            </w:pPr>
            <w:r>
              <w:rPr>
                <w:sz w:val="18"/>
                <w:szCs w:val="18"/>
              </w:rPr>
              <w:t>(3) Neutral-ammoncitratlösliches und wasserlösliches P</w:t>
            </w:r>
            <w:r>
              <w:rPr>
                <w:sz w:val="18"/>
                <w:szCs w:val="18"/>
                <w:vertAlign w:val="subscript"/>
              </w:rPr>
              <w:t>2</w:t>
            </w:r>
            <w:r>
              <w:rPr>
                <w:sz w:val="18"/>
                <w:szCs w:val="18"/>
              </w:rPr>
              <w:t>O</w:t>
            </w:r>
            <w:r>
              <w:rPr>
                <w:sz w:val="18"/>
                <w:szCs w:val="18"/>
                <w:vertAlign w:val="subscript"/>
              </w:rPr>
              <w:t>5</w:t>
            </w:r>
          </w:p>
        </w:tc>
        <w:tc>
          <w:tcPr>
            <w:tcW w:w="2127" w:type="dxa"/>
          </w:tcPr>
          <w:p>
            <w:pPr>
              <w:pStyle w:val="GesAbsatz"/>
              <w:jc w:val="left"/>
              <w:rPr>
                <w:sz w:val="18"/>
                <w:szCs w:val="18"/>
              </w:rPr>
            </w:pPr>
          </w:p>
        </w:tc>
        <w:tc>
          <w:tcPr>
            <w:tcW w:w="2409" w:type="dxa"/>
          </w:tcPr>
          <w:p>
            <w:pPr>
              <w:pStyle w:val="GesAbsatz"/>
              <w:jc w:val="left"/>
              <w:rPr>
                <w:sz w:val="18"/>
                <w:szCs w:val="18"/>
              </w:rPr>
            </w:pPr>
            <w:r>
              <w:rPr>
                <w:sz w:val="18"/>
                <w:szCs w:val="18"/>
              </w:rPr>
              <w:t>(1) Gesamtstickstoff</w:t>
            </w:r>
          </w:p>
          <w:p>
            <w:pPr>
              <w:pStyle w:val="GesAbsatz"/>
              <w:jc w:val="left"/>
              <w:rPr>
                <w:sz w:val="18"/>
                <w:szCs w:val="18"/>
              </w:rPr>
            </w:pPr>
            <w:r>
              <w:rPr>
                <w:sz w:val="18"/>
                <w:szCs w:val="18"/>
              </w:rPr>
              <w:t>(2) Erreicht eine der Stickstoffformen (2) bis (4) mindestens 1 Gewichtsprozent, so muss diese Form zugesichert werden</w:t>
            </w:r>
          </w:p>
          <w:p>
            <w:pPr>
              <w:pStyle w:val="GesAbsatz"/>
              <w:jc w:val="left"/>
              <w:rPr>
                <w:sz w:val="18"/>
                <w:szCs w:val="18"/>
              </w:rPr>
            </w:pPr>
            <w:r>
              <w:rPr>
                <w:sz w:val="18"/>
                <w:szCs w:val="18"/>
              </w:rPr>
              <w:t>(3) Liegt der Biuret-Gehalt unter 0,2 %, kann der Hinweis ‚biuretarm‘ hinzugefügt werden</w:t>
            </w:r>
          </w:p>
        </w:tc>
        <w:tc>
          <w:tcPr>
            <w:tcW w:w="2977" w:type="dxa"/>
          </w:tcPr>
          <w:p>
            <w:pPr>
              <w:pStyle w:val="GesAbsatz"/>
              <w:jc w:val="left"/>
              <w:rPr>
                <w:sz w:val="18"/>
                <w:szCs w:val="18"/>
              </w:rPr>
            </w:pPr>
            <w:r>
              <w:rPr>
                <w:sz w:val="18"/>
                <w:szCs w:val="18"/>
              </w:rPr>
              <w:t>Das Düngemittel darf weder Thomasphosphat noch Aluminium-Calciumphosphat, Glühphosphat, teilaufgeschlossenes Rohphosphat oder Rohphosphat enthalten</w:t>
            </w:r>
          </w:p>
          <w:p>
            <w:pPr>
              <w:pStyle w:val="GesAbsatz"/>
              <w:jc w:val="left"/>
              <w:rPr>
                <w:sz w:val="18"/>
                <w:szCs w:val="18"/>
              </w:rPr>
            </w:pPr>
            <w:r>
              <w:rPr>
                <w:sz w:val="18"/>
                <w:szCs w:val="18"/>
              </w:rPr>
              <w:t>(1) Wird nicht 2 % wasserlösliches P</w:t>
            </w:r>
            <w:r>
              <w:rPr>
                <w:sz w:val="18"/>
                <w:szCs w:val="18"/>
                <w:vertAlign w:val="subscript"/>
              </w:rPr>
              <w:t>2</w:t>
            </w:r>
            <w:r>
              <w:rPr>
                <w:sz w:val="18"/>
                <w:szCs w:val="18"/>
              </w:rPr>
              <w:t>O</w:t>
            </w:r>
            <w:r>
              <w:rPr>
                <w:sz w:val="18"/>
                <w:szCs w:val="18"/>
                <w:vertAlign w:val="subscript"/>
              </w:rPr>
              <w:t>5</w:t>
            </w:r>
            <w:r>
              <w:rPr>
                <w:sz w:val="18"/>
                <w:szCs w:val="18"/>
              </w:rPr>
              <w:t xml:space="preserve"> erreicht, so ist lediglich die Löslichkeit (2) anzugeben</w:t>
            </w:r>
          </w:p>
          <w:p>
            <w:pPr>
              <w:pStyle w:val="GesAbsatz"/>
              <w:jc w:val="left"/>
              <w:rPr>
                <w:sz w:val="18"/>
                <w:szCs w:val="18"/>
              </w:rPr>
            </w:pPr>
            <w:r>
              <w:rPr>
                <w:sz w:val="18"/>
                <w:szCs w:val="18"/>
              </w:rPr>
              <w:t>(2) Wird 2 % wasserlösliches P</w:t>
            </w:r>
            <w:r>
              <w:rPr>
                <w:sz w:val="18"/>
                <w:szCs w:val="18"/>
                <w:vertAlign w:val="subscript"/>
              </w:rPr>
              <w:t>2</w:t>
            </w:r>
            <w:r>
              <w:rPr>
                <w:sz w:val="18"/>
                <w:szCs w:val="18"/>
              </w:rPr>
              <w:t>O</w:t>
            </w:r>
            <w:r>
              <w:rPr>
                <w:sz w:val="18"/>
                <w:szCs w:val="18"/>
                <w:vertAlign w:val="subscript"/>
              </w:rPr>
              <w:t>5</w:t>
            </w:r>
            <w:r>
              <w:rPr>
                <w:sz w:val="18"/>
                <w:szCs w:val="18"/>
              </w:rPr>
              <w:t xml:space="preserve"> erreicht, so sind die Löslichkeit (3) und zugleich der wasserlösliche P</w:t>
            </w:r>
            <w:r>
              <w:rPr>
                <w:sz w:val="18"/>
                <w:szCs w:val="18"/>
                <w:vertAlign w:val="subscript"/>
              </w:rPr>
              <w:t>2</w:t>
            </w:r>
            <w:r>
              <w:rPr>
                <w:sz w:val="18"/>
                <w:szCs w:val="18"/>
              </w:rPr>
              <w:t>O</w:t>
            </w:r>
            <w:r>
              <w:rPr>
                <w:sz w:val="18"/>
                <w:szCs w:val="18"/>
                <w:vertAlign w:val="subscript"/>
              </w:rPr>
              <w:t>5</w:t>
            </w:r>
            <w:r>
              <w:rPr>
                <w:sz w:val="18"/>
                <w:szCs w:val="18"/>
              </w:rPr>
              <w:t>-Gehalt anzugeben</w:t>
            </w:r>
          </w:p>
        </w:tc>
        <w:tc>
          <w:tcPr>
            <w:tcW w:w="2114" w:type="dxa"/>
          </w:tcPr>
          <w:p>
            <w:pPr>
              <w:pStyle w:val="GesAbsatz"/>
              <w:jc w:val="left"/>
              <w:rPr>
                <w:sz w:val="18"/>
                <w:szCs w:val="18"/>
              </w:rPr>
            </w:pPr>
          </w:p>
        </w:tc>
      </w:tr>
    </w:tbl>
    <w:p>
      <w:pPr>
        <w:pStyle w:val="GesAbsatz"/>
      </w:pPr>
    </w:p>
    <w:tbl>
      <w:tblPr>
        <w:tblW w:w="145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6"/>
        <w:gridCol w:w="2409"/>
        <w:gridCol w:w="2977"/>
        <w:gridCol w:w="2114"/>
      </w:tblGrid>
      <w:tr>
        <w:trPr>
          <w:trHeight w:val="260"/>
        </w:trPr>
        <w:tc>
          <w:tcPr>
            <w:tcW w:w="1242" w:type="dxa"/>
            <w:vMerge w:val="restart"/>
            <w:vAlign w:val="center"/>
          </w:tcPr>
          <w:p>
            <w:pPr>
              <w:pStyle w:val="GesAbsatz"/>
              <w:jc w:val="center"/>
              <w:rPr>
                <w:sz w:val="18"/>
                <w:szCs w:val="18"/>
              </w:rPr>
            </w:pPr>
            <w:r>
              <w:rPr>
                <w:sz w:val="18"/>
                <w:szCs w:val="18"/>
              </w:rPr>
              <w:t>C.2.8.</w:t>
            </w:r>
          </w:p>
        </w:tc>
        <w:tc>
          <w:tcPr>
            <w:tcW w:w="5812" w:type="dxa"/>
            <w:gridSpan w:val="3"/>
          </w:tcPr>
          <w:p>
            <w:pPr>
              <w:pStyle w:val="GesAbsatz"/>
              <w:jc w:val="center"/>
              <w:rPr>
                <w:sz w:val="18"/>
                <w:szCs w:val="18"/>
              </w:rPr>
            </w:pPr>
            <w:r>
              <w:rPr>
                <w:sz w:val="18"/>
                <w:szCs w:val="18"/>
              </w:rPr>
              <w:t>Typenbezeichnung:</w:t>
            </w:r>
          </w:p>
        </w:tc>
        <w:tc>
          <w:tcPr>
            <w:tcW w:w="7500" w:type="dxa"/>
            <w:gridSpan w:val="3"/>
          </w:tcPr>
          <w:p>
            <w:pPr>
              <w:pStyle w:val="GesAbsatz"/>
              <w:jc w:val="center"/>
              <w:rPr>
                <w:sz w:val="18"/>
                <w:szCs w:val="18"/>
              </w:rPr>
            </w:pPr>
            <w:r>
              <w:rPr>
                <w:sz w:val="18"/>
                <w:szCs w:val="18"/>
              </w:rPr>
              <w:t>NP-Düngersuspension mit Formaldehydharnstoff</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 xml:space="preserve">Hinweise auf die Art der Herstellung: </w:t>
            </w:r>
          </w:p>
        </w:tc>
        <w:tc>
          <w:tcPr>
            <w:tcW w:w="7500" w:type="dxa"/>
            <w:gridSpan w:val="3"/>
          </w:tcPr>
          <w:p>
            <w:pPr>
              <w:pStyle w:val="GesAbsatz"/>
              <w:jc w:val="left"/>
              <w:rPr>
                <w:sz w:val="18"/>
                <w:szCs w:val="18"/>
              </w:rPr>
            </w:pPr>
            <w:r>
              <w:rPr>
                <w:sz w:val="18"/>
                <w:szCs w:val="18"/>
              </w:rPr>
              <w:t>Formaldehydharnstoff enthaltendes Produkt in flüssiger Form, dessen Nährstoffe von Stoffen stammen, die sowohl als Suspension als auch als Lösung in Wasser vorliegen,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00" w:type="dxa"/>
            <w:gridSpan w:val="3"/>
          </w:tcPr>
          <w:p>
            <w:pPr>
              <w:pStyle w:val="GesAbsatz"/>
              <w:jc w:val="left"/>
              <w:rPr>
                <w:sz w:val="18"/>
                <w:szCs w:val="18"/>
              </w:rPr>
            </w:pPr>
            <w:r>
              <w:rPr>
                <w:sz w:val="18"/>
                <w:szCs w:val="18"/>
              </w:rPr>
              <w:t>-</w:t>
            </w:r>
            <w:r>
              <w:rPr>
                <w:sz w:val="18"/>
                <w:szCs w:val="18"/>
              </w:rPr>
              <w:tab/>
              <w:t>Gesamt: 18 % (N + P</w:t>
            </w:r>
            <w:r>
              <w:rPr>
                <w:sz w:val="18"/>
                <w:szCs w:val="18"/>
                <w:vertAlign w:val="subscript"/>
              </w:rPr>
              <w:t>2</w:t>
            </w:r>
            <w:r>
              <w:rPr>
                <w:sz w:val="18"/>
                <w:szCs w:val="18"/>
              </w:rPr>
              <w:t>O</w:t>
            </w:r>
            <w:r>
              <w:rPr>
                <w:sz w:val="18"/>
                <w:szCs w:val="18"/>
                <w:vertAlign w:val="subscript"/>
              </w:rPr>
              <w:t>5</w:t>
            </w:r>
            <w:r>
              <w:rPr>
                <w:sz w:val="18"/>
                <w:szCs w:val="18"/>
              </w:rPr>
              <w:t>)</w:t>
            </w:r>
          </w:p>
          <w:p>
            <w:pPr>
              <w:pStyle w:val="GesAbsatz"/>
              <w:jc w:val="left"/>
              <w:rPr>
                <w:sz w:val="18"/>
                <w:szCs w:val="18"/>
              </w:rPr>
            </w:pPr>
            <w:r>
              <w:rPr>
                <w:sz w:val="18"/>
                <w:szCs w:val="18"/>
              </w:rPr>
              <w:t>-</w:t>
            </w:r>
            <w:r>
              <w:rPr>
                <w:sz w:val="18"/>
                <w:szCs w:val="18"/>
              </w:rPr>
              <w:tab/>
              <w:t>Für jeden einzelnen Nährstoff:</w:t>
            </w:r>
          </w:p>
          <w:p>
            <w:pPr>
              <w:pStyle w:val="GesAbsatz"/>
              <w:ind w:left="743" w:hanging="284"/>
              <w:jc w:val="left"/>
              <w:rPr>
                <w:sz w:val="18"/>
                <w:szCs w:val="18"/>
              </w:rPr>
            </w:pPr>
            <w:r>
              <w:rPr>
                <w:sz w:val="18"/>
                <w:szCs w:val="18"/>
              </w:rPr>
              <w:t>-</w:t>
            </w:r>
            <w:r>
              <w:rPr>
                <w:sz w:val="18"/>
                <w:szCs w:val="18"/>
              </w:rPr>
              <w:tab/>
              <w:t>5 % N, mindestens 25 % des zugesicherten Gesamtstickstoffgehalts muss in Stickstoffform (5) gebunden sein</w:t>
            </w:r>
          </w:p>
          <w:p>
            <w:pPr>
              <w:pStyle w:val="GesAbsatz"/>
              <w:ind w:left="743"/>
              <w:jc w:val="left"/>
              <w:rPr>
                <w:sz w:val="18"/>
                <w:szCs w:val="18"/>
              </w:rPr>
            </w:pPr>
            <w:r>
              <w:rPr>
                <w:sz w:val="18"/>
                <w:szCs w:val="18"/>
              </w:rPr>
              <w:t>Mindestens 3/5 des zugesicherten Stickstoffgehalts (5) müssen in heißem Wasser löslich sein</w:t>
            </w:r>
          </w:p>
          <w:p>
            <w:pPr>
              <w:pStyle w:val="GesAbsatz"/>
              <w:ind w:left="743" w:hanging="284"/>
              <w:jc w:val="left"/>
              <w:rPr>
                <w:sz w:val="18"/>
                <w:szCs w:val="18"/>
              </w:rPr>
            </w:pPr>
            <w:r>
              <w:rPr>
                <w:sz w:val="18"/>
                <w:szCs w:val="18"/>
              </w:rPr>
              <w:t>-</w:t>
            </w:r>
            <w:r>
              <w:rPr>
                <w:sz w:val="18"/>
                <w:szCs w:val="18"/>
              </w:rPr>
              <w:tab/>
              <w:t>5 % P</w:t>
            </w:r>
            <w:r>
              <w:rPr>
                <w:sz w:val="18"/>
                <w:szCs w:val="18"/>
                <w:vertAlign w:val="subscript"/>
              </w:rPr>
              <w:t>2</w:t>
            </w:r>
            <w:r>
              <w:rPr>
                <w:sz w:val="18"/>
                <w:szCs w:val="18"/>
              </w:rPr>
              <w:t>O</w:t>
            </w:r>
            <w:r>
              <w:rPr>
                <w:sz w:val="18"/>
                <w:szCs w:val="18"/>
                <w:vertAlign w:val="subscript"/>
              </w:rPr>
              <w:t>5</w:t>
            </w:r>
          </w:p>
          <w:p>
            <w:pPr>
              <w:pStyle w:val="GesAbsatz"/>
              <w:jc w:val="left"/>
              <w:rPr>
                <w:sz w:val="18"/>
                <w:szCs w:val="18"/>
              </w:rPr>
            </w:pPr>
            <w:r>
              <w:rPr>
                <w:sz w:val="18"/>
                <w:szCs w:val="18"/>
              </w:rPr>
              <w:t>Biuret-Höchstgehalt: (Carbamid-Stickstoff + Formaldehydharnstoff-Stickstoff) × 0,026</w:t>
            </w:r>
          </w:p>
        </w:tc>
      </w:tr>
      <w:tr>
        <w:trPr>
          <w:trHeight w:val="742"/>
        </w:trPr>
        <w:tc>
          <w:tcPr>
            <w:tcW w:w="7054"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00"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14"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lastRenderedPageBreak/>
              <w:t>1</w:t>
            </w:r>
          </w:p>
        </w:tc>
        <w:tc>
          <w:tcPr>
            <w:tcW w:w="2693" w:type="dxa"/>
          </w:tcPr>
          <w:p>
            <w:pPr>
              <w:pStyle w:val="GesAbsatz"/>
              <w:jc w:val="center"/>
              <w:rPr>
                <w:rFonts w:cs="Arial"/>
                <w:sz w:val="18"/>
                <w:szCs w:val="18"/>
              </w:rPr>
            </w:pPr>
            <w:r>
              <w:rPr>
                <w:rFonts w:cs="Arial"/>
                <w:sz w:val="18"/>
                <w:szCs w:val="18"/>
              </w:rPr>
              <w:t>2</w:t>
            </w:r>
          </w:p>
        </w:tc>
        <w:tc>
          <w:tcPr>
            <w:tcW w:w="2126"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14" w:type="dxa"/>
          </w:tcPr>
          <w:p>
            <w:pPr>
              <w:pStyle w:val="GesAbsatz"/>
              <w:jc w:val="center"/>
              <w:rPr>
                <w:rFonts w:cs="Arial"/>
                <w:sz w:val="18"/>
                <w:szCs w:val="18"/>
              </w:rPr>
            </w:pPr>
            <w:r>
              <w:rPr>
                <w:rFonts w:cs="Arial"/>
                <w:sz w:val="18"/>
                <w:szCs w:val="18"/>
              </w:rPr>
              <w:t>6</w:t>
            </w:r>
          </w:p>
        </w:tc>
      </w:tr>
      <w:tr>
        <w:trPr>
          <w:trHeight w:val="2670"/>
        </w:trPr>
        <w:tc>
          <w:tcPr>
            <w:tcW w:w="2235" w:type="dxa"/>
            <w:gridSpan w:val="2"/>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 xml:space="preserve">(3) Ammoniakstickstoff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(5)Stickstoff aus Formaldehydharnstoff</w:t>
            </w:r>
          </w:p>
        </w:tc>
        <w:tc>
          <w:tcPr>
            <w:tcW w:w="2693" w:type="dxa"/>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left"/>
              <w:rPr>
                <w:rFonts w:cs="Arial"/>
                <w:sz w:val="18"/>
                <w:szCs w:val="18"/>
              </w:rPr>
            </w:pP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Stickstoff aus Formaldehydharnstoff</w:t>
            </w:r>
          </w:p>
          <w:p>
            <w:pPr>
              <w:pStyle w:val="GesAbsatz"/>
              <w:jc w:val="left"/>
              <w:rPr>
                <w:rFonts w:cs="Arial"/>
                <w:sz w:val="18"/>
                <w:szCs w:val="18"/>
              </w:rPr>
            </w:pPr>
            <w:r>
              <w:rPr>
                <w:rFonts w:cs="Arial"/>
                <w:sz w:val="18"/>
                <w:szCs w:val="18"/>
              </w:rPr>
              <w:t>(4) Liegt der Biuret-Gehalt unter 0,2 %, kann der Hinweis ‚biuretarm‘ hinzugefügt werden</w:t>
            </w:r>
          </w:p>
        </w:tc>
        <w:tc>
          <w:tcPr>
            <w:tcW w:w="2977" w:type="dxa"/>
          </w:tcPr>
          <w:p>
            <w:pPr>
              <w:pStyle w:val="GesAbsatz"/>
              <w:jc w:val="left"/>
              <w:rPr>
                <w:rFonts w:cs="Arial"/>
                <w:sz w:val="18"/>
                <w:szCs w:val="18"/>
              </w:rPr>
            </w:pPr>
            <w:r>
              <w:rPr>
                <w:rFonts w:cs="Arial"/>
                <w:sz w:val="18"/>
                <w:szCs w:val="18"/>
              </w:rPr>
              <w:t>Das Düngemittel darf weder Thomasphosphat noch Aluminium-Calciumphosphat, Glühphosphat, teilaufgeschlossenes Rohphosphat oder Rohphosphat enthalten</w:t>
            </w:r>
          </w:p>
          <w:p>
            <w:pPr>
              <w:pStyle w:val="GesAbsatz"/>
              <w:jc w:val="left"/>
              <w:rPr>
                <w:rFonts w:cs="Arial"/>
                <w:sz w:val="18"/>
                <w:szCs w:val="18"/>
              </w:rPr>
            </w:pPr>
            <w:r>
              <w:rPr>
                <w:rFonts w:cs="Arial"/>
                <w:sz w:val="18"/>
                <w:szCs w:val="18"/>
              </w:rPr>
              <w:t>(1) 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w:t>
            </w:r>
          </w:p>
          <w:p>
            <w:pPr>
              <w:pStyle w:val="GesAbsatz"/>
              <w:jc w:val="left"/>
              <w:rPr>
                <w:rFonts w:cs="Arial"/>
                <w:sz w:val="18"/>
                <w:szCs w:val="18"/>
              </w:rPr>
            </w:pPr>
            <w:r>
              <w:rPr>
                <w:rFonts w:cs="Arial"/>
                <w:sz w:val="18"/>
                <w:szCs w:val="18"/>
              </w:rPr>
              <w:t>(2) 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-Gehalt anzugeben</w:t>
            </w:r>
          </w:p>
        </w:tc>
        <w:tc>
          <w:tcPr>
            <w:tcW w:w="2114" w:type="dxa"/>
          </w:tcPr>
          <w:p>
            <w:pPr>
              <w:pStyle w:val="GesAbsatz"/>
              <w:jc w:val="left"/>
              <w:rPr>
                <w:rFonts w:cs="Arial"/>
                <w:sz w:val="18"/>
                <w:szCs w:val="18"/>
              </w:rPr>
            </w:pPr>
            <w:r>
              <w:rPr>
                <w:rFonts w:cs="Arial"/>
                <w:sz w:val="18"/>
                <w:szCs w:val="18"/>
              </w:rPr>
              <w:t xml:space="preserve"> </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6"/>
        <w:gridCol w:w="2409"/>
        <w:gridCol w:w="2977"/>
        <w:gridCol w:w="2128"/>
      </w:tblGrid>
      <w:tr>
        <w:trPr>
          <w:trHeight w:val="260"/>
        </w:trPr>
        <w:tc>
          <w:tcPr>
            <w:tcW w:w="1242" w:type="dxa"/>
            <w:vMerge w:val="restart"/>
            <w:vAlign w:val="center"/>
          </w:tcPr>
          <w:p>
            <w:pPr>
              <w:pStyle w:val="GesAbsatz"/>
              <w:jc w:val="center"/>
              <w:rPr>
                <w:sz w:val="18"/>
                <w:szCs w:val="18"/>
              </w:rPr>
            </w:pPr>
            <w:r>
              <w:rPr>
                <w:sz w:val="18"/>
                <w:szCs w:val="18"/>
              </w:rPr>
              <w:t>C.2.9</w:t>
            </w:r>
          </w:p>
        </w:tc>
        <w:tc>
          <w:tcPr>
            <w:tcW w:w="5812" w:type="dxa"/>
            <w:gridSpan w:val="3"/>
          </w:tcPr>
          <w:p>
            <w:pPr>
              <w:pStyle w:val="GesAbsatz"/>
              <w:jc w:val="center"/>
              <w:rPr>
                <w:sz w:val="18"/>
                <w:szCs w:val="18"/>
              </w:rPr>
            </w:pPr>
            <w:r>
              <w:rPr>
                <w:sz w:val="18"/>
                <w:szCs w:val="18"/>
              </w:rPr>
              <w:t>Typbezeichnung:</w:t>
            </w:r>
          </w:p>
        </w:tc>
        <w:tc>
          <w:tcPr>
            <w:tcW w:w="7514" w:type="dxa"/>
            <w:gridSpan w:val="3"/>
          </w:tcPr>
          <w:p>
            <w:pPr>
              <w:pStyle w:val="GesAbsatz"/>
              <w:jc w:val="center"/>
              <w:rPr>
                <w:sz w:val="18"/>
                <w:szCs w:val="18"/>
              </w:rPr>
            </w:pPr>
            <w:r>
              <w:rPr>
                <w:sz w:val="18"/>
                <w:szCs w:val="18"/>
              </w:rPr>
              <w:t>NK-Düngerlösung</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4" w:type="dxa"/>
            <w:gridSpan w:val="3"/>
          </w:tcPr>
          <w:p>
            <w:pPr>
              <w:pStyle w:val="GesAbsatz"/>
              <w:jc w:val="left"/>
              <w:rPr>
                <w:sz w:val="18"/>
                <w:szCs w:val="18"/>
              </w:rPr>
            </w:pPr>
            <w:r>
              <w:rPr>
                <w:sz w:val="18"/>
                <w:szCs w:val="18"/>
              </w:rPr>
              <w:t>Auf chemischem Wege oder durch Lösen in Wasser gewonnenes, unter Atmosphärendruck beständiges Produkt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4" w:type="dxa"/>
            <w:gridSpan w:val="3"/>
          </w:tcPr>
          <w:p>
            <w:pPr>
              <w:pStyle w:val="GesAbsatz"/>
              <w:jc w:val="left"/>
              <w:rPr>
                <w:sz w:val="18"/>
                <w:szCs w:val="18"/>
              </w:rPr>
            </w:pPr>
            <w:r>
              <w:rPr>
                <w:sz w:val="18"/>
                <w:szCs w:val="18"/>
              </w:rPr>
              <w:t>-</w:t>
            </w:r>
            <w:r>
              <w:rPr>
                <w:sz w:val="18"/>
                <w:szCs w:val="18"/>
              </w:rPr>
              <w:tab/>
              <w:t>Gesamt: 15 % (N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 3 % N, 5 %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Biuret-Höchstgehalt: Carbamidstickstoff × 0,026</w:t>
            </w:r>
          </w:p>
        </w:tc>
      </w:tr>
      <w:tr>
        <w:trPr>
          <w:trHeight w:val="742"/>
        </w:trPr>
        <w:tc>
          <w:tcPr>
            <w:tcW w:w="7054"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4"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O5</w:t>
            </w:r>
          </w:p>
        </w:tc>
        <w:tc>
          <w:tcPr>
            <w:tcW w:w="2128"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6"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8" w:type="dxa"/>
          </w:tcPr>
          <w:p>
            <w:pPr>
              <w:pStyle w:val="GesAbsatz"/>
              <w:jc w:val="center"/>
              <w:rPr>
                <w:rFonts w:cs="Arial"/>
                <w:sz w:val="18"/>
                <w:szCs w:val="18"/>
              </w:rPr>
            </w:pPr>
            <w:r>
              <w:rPr>
                <w:rFonts w:cs="Arial"/>
                <w:sz w:val="18"/>
                <w:szCs w:val="18"/>
              </w:rPr>
              <w:t>6</w:t>
            </w:r>
          </w:p>
        </w:tc>
      </w:tr>
      <w:tr>
        <w:trPr>
          <w:trHeight w:val="2346"/>
        </w:trPr>
        <w:tc>
          <w:tcPr>
            <w:tcW w:w="2235"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 xml:space="preserve">(3) Ammoniakstickstoff </w:t>
            </w:r>
          </w:p>
          <w:p>
            <w:pPr>
              <w:pStyle w:val="GesAbsatz"/>
              <w:jc w:val="left"/>
              <w:rPr>
                <w:rFonts w:cs="Arial"/>
                <w:sz w:val="18"/>
                <w:szCs w:val="18"/>
              </w:rPr>
            </w:pPr>
            <w:r>
              <w:rPr>
                <w:rFonts w:cs="Arial"/>
                <w:sz w:val="18"/>
                <w:szCs w:val="18"/>
              </w:rPr>
              <w:t>(4) Carbamidstickstoff</w:t>
            </w:r>
          </w:p>
        </w:tc>
        <w:tc>
          <w:tcPr>
            <w:tcW w:w="2693" w:type="dxa"/>
          </w:tcPr>
          <w:p>
            <w:pPr>
              <w:pStyle w:val="GesAbsatz"/>
              <w:jc w:val="left"/>
              <w:rPr>
                <w:rFonts w:cs="Arial"/>
                <w:sz w:val="18"/>
                <w:szCs w:val="18"/>
              </w:rPr>
            </w:pPr>
          </w:p>
        </w:tc>
        <w:tc>
          <w:tcPr>
            <w:tcW w:w="2126"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 xml:space="preserve">(2) Erreicht eine der Stickstoffformen (2) bis (4) mindestens 1 Gewichtsprozent, so muss diese Form zugesichert werden </w:t>
            </w:r>
          </w:p>
          <w:p>
            <w:pPr>
              <w:pStyle w:val="GesAbsatz"/>
              <w:jc w:val="left"/>
              <w:rPr>
                <w:rFonts w:cs="Arial"/>
                <w:sz w:val="18"/>
                <w:szCs w:val="18"/>
              </w:rPr>
            </w:pPr>
            <w:r>
              <w:rPr>
                <w:rFonts w:cs="Arial"/>
                <w:sz w:val="18"/>
                <w:szCs w:val="18"/>
              </w:rPr>
              <w:t>(3) Liegt der Biuret-Gehalt unter 0,2 %, kann der Hinweis ‚biuretarm‘ hinzugefügt werden</w:t>
            </w:r>
          </w:p>
        </w:tc>
        <w:tc>
          <w:tcPr>
            <w:tcW w:w="2977" w:type="dxa"/>
          </w:tcPr>
          <w:p>
            <w:pPr>
              <w:pStyle w:val="GesAbsatz"/>
              <w:jc w:val="left"/>
              <w:rPr>
                <w:rFonts w:cs="Arial"/>
                <w:sz w:val="18"/>
                <w:szCs w:val="18"/>
              </w:rPr>
            </w:pPr>
          </w:p>
        </w:tc>
        <w:tc>
          <w:tcPr>
            <w:tcW w:w="2128" w:type="dxa"/>
          </w:tcPr>
          <w:p>
            <w:pPr>
              <w:pStyle w:val="GesAbsatz"/>
              <w:jc w:val="left"/>
              <w:rPr>
                <w:rFonts w:cs="Arial"/>
                <w:sz w:val="18"/>
                <w:szCs w:val="18"/>
              </w:rPr>
            </w:pPr>
            <w:r>
              <w:rPr>
                <w:rFonts w:cs="Arial"/>
                <w:sz w:val="18"/>
                <w:szCs w:val="18"/>
              </w:rPr>
              <w:t xml:space="preserve">(1) Wasserlösliches Kaliumoxid </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6"/>
        <w:gridCol w:w="2409"/>
        <w:gridCol w:w="2977"/>
        <w:gridCol w:w="2128"/>
      </w:tblGrid>
      <w:tr>
        <w:trPr>
          <w:trHeight w:val="260"/>
        </w:trPr>
        <w:tc>
          <w:tcPr>
            <w:tcW w:w="1242" w:type="dxa"/>
            <w:vMerge w:val="restart"/>
            <w:vAlign w:val="center"/>
          </w:tcPr>
          <w:p>
            <w:pPr>
              <w:pStyle w:val="GesAbsatz"/>
              <w:jc w:val="center"/>
              <w:rPr>
                <w:sz w:val="18"/>
                <w:szCs w:val="18"/>
              </w:rPr>
            </w:pPr>
            <w:r>
              <w:rPr>
                <w:sz w:val="18"/>
                <w:szCs w:val="18"/>
              </w:rPr>
              <w:t>C.2.10</w:t>
            </w:r>
          </w:p>
        </w:tc>
        <w:tc>
          <w:tcPr>
            <w:tcW w:w="5812" w:type="dxa"/>
            <w:gridSpan w:val="3"/>
          </w:tcPr>
          <w:p>
            <w:pPr>
              <w:pStyle w:val="GesAbsatz"/>
              <w:jc w:val="center"/>
              <w:rPr>
                <w:sz w:val="18"/>
                <w:szCs w:val="18"/>
              </w:rPr>
            </w:pPr>
            <w:r>
              <w:rPr>
                <w:sz w:val="18"/>
                <w:szCs w:val="18"/>
              </w:rPr>
              <w:t>Typbezeichnung:</w:t>
            </w:r>
          </w:p>
        </w:tc>
        <w:tc>
          <w:tcPr>
            <w:tcW w:w="7514" w:type="dxa"/>
            <w:gridSpan w:val="3"/>
          </w:tcPr>
          <w:p>
            <w:pPr>
              <w:pStyle w:val="GesAbsatz"/>
              <w:jc w:val="center"/>
              <w:rPr>
                <w:sz w:val="18"/>
                <w:szCs w:val="18"/>
              </w:rPr>
            </w:pPr>
            <w:r>
              <w:rPr>
                <w:sz w:val="18"/>
                <w:szCs w:val="18"/>
              </w:rPr>
              <w:t>NK-Düngerlösung mit Formaldehydharnstoff</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4" w:type="dxa"/>
            <w:gridSpan w:val="3"/>
          </w:tcPr>
          <w:p>
            <w:pPr>
              <w:pStyle w:val="GesAbsatz"/>
              <w:jc w:val="left"/>
              <w:rPr>
                <w:sz w:val="18"/>
                <w:szCs w:val="18"/>
              </w:rPr>
            </w:pPr>
            <w:r>
              <w:rPr>
                <w:sz w:val="18"/>
                <w:szCs w:val="18"/>
              </w:rPr>
              <w:t>Auf chemischem Wege oder durch Lösen in Wasser gewonnenes, unter Atmosphärendruck beständiges Produkt ohne Zusatz von Nährstoffen tierischen oder pflanzlichen Ursprungs, das Formaldehydharnstoff enthält</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4" w:type="dxa"/>
            <w:gridSpan w:val="3"/>
          </w:tcPr>
          <w:p>
            <w:pPr>
              <w:pStyle w:val="GesAbsatz"/>
              <w:jc w:val="left"/>
              <w:rPr>
                <w:sz w:val="18"/>
                <w:szCs w:val="18"/>
              </w:rPr>
            </w:pPr>
            <w:r>
              <w:rPr>
                <w:sz w:val="18"/>
                <w:szCs w:val="18"/>
              </w:rPr>
              <w:t>-</w:t>
            </w:r>
            <w:r>
              <w:rPr>
                <w:sz w:val="18"/>
                <w:szCs w:val="18"/>
              </w:rPr>
              <w:tab/>
              <w:t>Gesamt: 15 % (N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w:t>
            </w:r>
          </w:p>
          <w:p>
            <w:pPr>
              <w:pStyle w:val="GesAbsatz"/>
              <w:ind w:left="742" w:hanging="284"/>
              <w:jc w:val="left"/>
              <w:rPr>
                <w:sz w:val="18"/>
                <w:szCs w:val="18"/>
              </w:rPr>
            </w:pPr>
            <w:r>
              <w:rPr>
                <w:sz w:val="18"/>
                <w:szCs w:val="18"/>
              </w:rPr>
              <w:t>-</w:t>
            </w:r>
            <w:r>
              <w:rPr>
                <w:sz w:val="18"/>
                <w:szCs w:val="18"/>
              </w:rPr>
              <w:tab/>
              <w:t>5 % N, mindestens 25 % des zugesicherten Gesamtstickstoffgehalts muss in Stickstoffform (5) gebunden sein</w:t>
            </w:r>
          </w:p>
          <w:p>
            <w:pPr>
              <w:pStyle w:val="GesAbsatz"/>
              <w:ind w:left="742" w:hanging="284"/>
              <w:jc w:val="left"/>
              <w:rPr>
                <w:sz w:val="18"/>
                <w:szCs w:val="18"/>
              </w:rPr>
            </w:pPr>
            <w:r>
              <w:rPr>
                <w:sz w:val="18"/>
                <w:szCs w:val="18"/>
              </w:rPr>
              <w:t>-</w:t>
            </w:r>
            <w:r>
              <w:rPr>
                <w:sz w:val="18"/>
                <w:szCs w:val="18"/>
              </w:rPr>
              <w:tab/>
              <w:t>5 % K</w:t>
            </w:r>
            <w:r>
              <w:rPr>
                <w:sz w:val="18"/>
                <w:szCs w:val="18"/>
                <w:vertAlign w:val="subscript"/>
              </w:rPr>
              <w:t>2</w:t>
            </w:r>
            <w:r>
              <w:rPr>
                <w:sz w:val="18"/>
                <w:szCs w:val="18"/>
              </w:rPr>
              <w:t>O</w:t>
            </w:r>
          </w:p>
          <w:p>
            <w:pPr>
              <w:pStyle w:val="GesAbsatz"/>
              <w:jc w:val="left"/>
              <w:rPr>
                <w:sz w:val="18"/>
                <w:szCs w:val="18"/>
              </w:rPr>
            </w:pPr>
            <w:r>
              <w:rPr>
                <w:sz w:val="18"/>
                <w:szCs w:val="18"/>
              </w:rPr>
              <w:t>Biuret-Höchstgehalt: (Carbamid-Stickstoff + Formaldehydharnstoff-Stickstoff) × 0,026</w:t>
            </w:r>
          </w:p>
        </w:tc>
      </w:tr>
      <w:tr>
        <w:trPr>
          <w:trHeight w:val="742"/>
        </w:trPr>
        <w:tc>
          <w:tcPr>
            <w:tcW w:w="7054"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4"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6"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8"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6"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8" w:type="dxa"/>
          </w:tcPr>
          <w:p>
            <w:pPr>
              <w:pStyle w:val="GesAbsatz"/>
              <w:jc w:val="center"/>
              <w:rPr>
                <w:rFonts w:cs="Arial"/>
                <w:sz w:val="18"/>
                <w:szCs w:val="18"/>
              </w:rPr>
            </w:pPr>
            <w:r>
              <w:rPr>
                <w:rFonts w:cs="Arial"/>
                <w:sz w:val="18"/>
                <w:szCs w:val="18"/>
              </w:rPr>
              <w:t>6</w:t>
            </w:r>
          </w:p>
        </w:tc>
      </w:tr>
      <w:tr>
        <w:trPr>
          <w:trHeight w:val="2670"/>
        </w:trPr>
        <w:tc>
          <w:tcPr>
            <w:tcW w:w="2235"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 xml:space="preserve">(3) Ammoniakstickstoff </w:t>
            </w:r>
          </w:p>
          <w:p>
            <w:pPr>
              <w:pStyle w:val="GesAbsatz"/>
              <w:jc w:val="left"/>
              <w:rPr>
                <w:rFonts w:cs="Arial"/>
                <w:sz w:val="18"/>
                <w:szCs w:val="18"/>
              </w:rPr>
            </w:pPr>
            <w:r>
              <w:rPr>
                <w:rFonts w:cs="Arial"/>
                <w:sz w:val="18"/>
                <w:szCs w:val="18"/>
              </w:rPr>
              <w:t xml:space="preserve">(4) Carbamidstickstoff </w:t>
            </w:r>
          </w:p>
          <w:p>
            <w:pPr>
              <w:pStyle w:val="GesAbsatz"/>
              <w:jc w:val="left"/>
              <w:rPr>
                <w:rFonts w:cs="Arial"/>
                <w:sz w:val="18"/>
                <w:szCs w:val="18"/>
              </w:rPr>
            </w:pPr>
            <w:r>
              <w:rPr>
                <w:rFonts w:cs="Arial"/>
                <w:sz w:val="18"/>
                <w:szCs w:val="18"/>
              </w:rPr>
              <w:t>(5) Stickstoff aus Formaldehydharnstoff</w:t>
            </w:r>
          </w:p>
        </w:tc>
        <w:tc>
          <w:tcPr>
            <w:tcW w:w="2693" w:type="dxa"/>
          </w:tcPr>
          <w:p>
            <w:pPr>
              <w:pStyle w:val="GesAbsatz"/>
              <w:jc w:val="left"/>
              <w:rPr>
                <w:rFonts w:cs="Arial"/>
                <w:sz w:val="18"/>
                <w:szCs w:val="18"/>
              </w:rPr>
            </w:pPr>
          </w:p>
        </w:tc>
        <w:tc>
          <w:tcPr>
            <w:tcW w:w="2126"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Stickstoff aus Formaldehydharnstoff</w:t>
            </w:r>
          </w:p>
          <w:p>
            <w:pPr>
              <w:pStyle w:val="GesAbsatz"/>
              <w:jc w:val="left"/>
              <w:rPr>
                <w:rFonts w:cs="Arial"/>
                <w:sz w:val="18"/>
                <w:szCs w:val="18"/>
              </w:rPr>
            </w:pPr>
            <w:r>
              <w:rPr>
                <w:rFonts w:cs="Arial"/>
                <w:sz w:val="18"/>
                <w:szCs w:val="18"/>
              </w:rPr>
              <w:t>(4) Liegt der Biuret-Gehalt unter 0,2 %, kann der Hinweis ‚biuretarm‘ hinzugefügt werden</w:t>
            </w:r>
          </w:p>
        </w:tc>
        <w:tc>
          <w:tcPr>
            <w:tcW w:w="2977" w:type="dxa"/>
          </w:tcPr>
          <w:p>
            <w:pPr>
              <w:pStyle w:val="GesAbsatz"/>
              <w:jc w:val="left"/>
              <w:rPr>
                <w:rFonts w:cs="Arial"/>
                <w:sz w:val="18"/>
                <w:szCs w:val="18"/>
              </w:rPr>
            </w:pPr>
          </w:p>
        </w:tc>
        <w:tc>
          <w:tcPr>
            <w:tcW w:w="2128"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7"/>
        <w:gridCol w:w="2409"/>
        <w:gridCol w:w="2977"/>
        <w:gridCol w:w="2127"/>
      </w:tblGrid>
      <w:tr>
        <w:trPr>
          <w:trHeight w:val="260"/>
        </w:trPr>
        <w:tc>
          <w:tcPr>
            <w:tcW w:w="1242" w:type="dxa"/>
            <w:vMerge w:val="restart"/>
            <w:vAlign w:val="center"/>
          </w:tcPr>
          <w:p>
            <w:pPr>
              <w:pStyle w:val="GesAbsatz"/>
              <w:jc w:val="center"/>
              <w:rPr>
                <w:sz w:val="18"/>
                <w:szCs w:val="18"/>
              </w:rPr>
            </w:pPr>
            <w:r>
              <w:rPr>
                <w:sz w:val="18"/>
                <w:szCs w:val="18"/>
              </w:rPr>
              <w:t>C.2.11</w:t>
            </w:r>
          </w:p>
        </w:tc>
        <w:tc>
          <w:tcPr>
            <w:tcW w:w="5812" w:type="dxa"/>
            <w:gridSpan w:val="3"/>
          </w:tcPr>
          <w:p>
            <w:pPr>
              <w:pStyle w:val="GesAbsatz"/>
              <w:jc w:val="center"/>
              <w:rPr>
                <w:sz w:val="18"/>
                <w:szCs w:val="18"/>
              </w:rPr>
            </w:pPr>
            <w:r>
              <w:rPr>
                <w:sz w:val="18"/>
                <w:szCs w:val="18"/>
              </w:rPr>
              <w:t>Typbezeichnung:</w:t>
            </w:r>
          </w:p>
        </w:tc>
        <w:tc>
          <w:tcPr>
            <w:tcW w:w="7513" w:type="dxa"/>
            <w:gridSpan w:val="3"/>
          </w:tcPr>
          <w:p>
            <w:pPr>
              <w:pStyle w:val="GesAbsatz"/>
              <w:jc w:val="center"/>
              <w:rPr>
                <w:sz w:val="18"/>
                <w:szCs w:val="18"/>
              </w:rPr>
            </w:pPr>
            <w:r>
              <w:rPr>
                <w:sz w:val="18"/>
                <w:szCs w:val="18"/>
              </w:rPr>
              <w:t>NK-Düngersuspension</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3" w:type="dxa"/>
            <w:gridSpan w:val="3"/>
          </w:tcPr>
          <w:p>
            <w:pPr>
              <w:pStyle w:val="GesAbsatz"/>
              <w:jc w:val="left"/>
              <w:rPr>
                <w:sz w:val="18"/>
                <w:szCs w:val="18"/>
              </w:rPr>
            </w:pPr>
            <w:r>
              <w:rPr>
                <w:sz w:val="18"/>
                <w:szCs w:val="18"/>
              </w:rPr>
              <w:t>Produkt in flüssiger Form, dessen Nährstoffe von Stoffen stammen, die sowohl als Suspension als auch als Lösung in Wasser vorliegen,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3" w:type="dxa"/>
            <w:gridSpan w:val="3"/>
          </w:tcPr>
          <w:p>
            <w:pPr>
              <w:pStyle w:val="GesAbsatz"/>
              <w:jc w:val="left"/>
              <w:rPr>
                <w:sz w:val="18"/>
                <w:szCs w:val="18"/>
              </w:rPr>
            </w:pPr>
            <w:r>
              <w:rPr>
                <w:sz w:val="18"/>
                <w:szCs w:val="18"/>
              </w:rPr>
              <w:t>-</w:t>
            </w:r>
            <w:r>
              <w:rPr>
                <w:sz w:val="18"/>
                <w:szCs w:val="18"/>
              </w:rPr>
              <w:tab/>
              <w:t>Gesamt: 18 % (N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 3 % N, 5 %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Biuret-Höchstgehalt: Carbamidstickstoff × 0,026</w:t>
            </w:r>
          </w:p>
        </w:tc>
      </w:tr>
      <w:tr>
        <w:trPr>
          <w:trHeight w:val="742"/>
        </w:trPr>
        <w:tc>
          <w:tcPr>
            <w:tcW w:w="7055"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3"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7" w:type="dxa"/>
          </w:tcPr>
          <w:p>
            <w:pPr>
              <w:pStyle w:val="GesAbsatz"/>
              <w:jc w:val="center"/>
              <w:rPr>
                <w:rFonts w:cs="Arial"/>
                <w:sz w:val="18"/>
                <w:szCs w:val="18"/>
              </w:rPr>
            </w:pPr>
            <w:r>
              <w:rPr>
                <w:rFonts w:cs="Arial"/>
                <w:sz w:val="18"/>
                <w:szCs w:val="18"/>
              </w:rPr>
              <w:t>6</w:t>
            </w:r>
          </w:p>
        </w:tc>
      </w:tr>
      <w:tr>
        <w:trPr>
          <w:trHeight w:val="2346"/>
        </w:trPr>
        <w:tc>
          <w:tcPr>
            <w:tcW w:w="2235"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(3) Ammoniakstickstoff</w:t>
            </w:r>
          </w:p>
          <w:p>
            <w:pPr>
              <w:pStyle w:val="GesAbsatz"/>
              <w:jc w:val="left"/>
              <w:rPr>
                <w:rFonts w:cs="Arial"/>
                <w:sz w:val="18"/>
                <w:szCs w:val="18"/>
              </w:rPr>
            </w:pPr>
            <w:r>
              <w:rPr>
                <w:rFonts w:cs="Arial"/>
                <w:sz w:val="18"/>
                <w:szCs w:val="18"/>
              </w:rPr>
              <w:t>(4) Carbamidstickstoff</w:t>
            </w:r>
          </w:p>
        </w:tc>
        <w:tc>
          <w:tcPr>
            <w:tcW w:w="2693" w:type="dxa"/>
          </w:tcPr>
          <w:p>
            <w:pPr>
              <w:pStyle w:val="GesAbsatz"/>
              <w:jc w:val="left"/>
              <w:rPr>
                <w:rFonts w:cs="Arial"/>
                <w:sz w:val="18"/>
                <w:szCs w:val="18"/>
              </w:rPr>
            </w:pPr>
          </w:p>
        </w:tc>
        <w:tc>
          <w:tcPr>
            <w:tcW w:w="2127"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Liegt der Biuret-Gehalt unter 0,2 %, kann der Hinweis ‚biuretarm‘ hinzugefügt werden</w:t>
            </w:r>
          </w:p>
        </w:tc>
        <w:tc>
          <w:tcPr>
            <w:tcW w:w="2977" w:type="dxa"/>
          </w:tcPr>
          <w:p>
            <w:pPr>
              <w:pStyle w:val="GesAbsatz"/>
              <w:jc w:val="left"/>
              <w:rPr>
                <w:rFonts w:cs="Arial"/>
                <w:sz w:val="18"/>
                <w:szCs w:val="18"/>
              </w:rPr>
            </w:pPr>
          </w:p>
        </w:tc>
        <w:tc>
          <w:tcPr>
            <w:tcW w:w="2127"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7"/>
        <w:gridCol w:w="2409"/>
        <w:gridCol w:w="2977"/>
        <w:gridCol w:w="2127"/>
      </w:tblGrid>
      <w:tr>
        <w:trPr>
          <w:trHeight w:val="260"/>
        </w:trPr>
        <w:tc>
          <w:tcPr>
            <w:tcW w:w="1242" w:type="dxa"/>
            <w:vMerge w:val="restart"/>
            <w:vAlign w:val="center"/>
          </w:tcPr>
          <w:p>
            <w:pPr>
              <w:pStyle w:val="GesAbsatz"/>
              <w:jc w:val="center"/>
              <w:rPr>
                <w:sz w:val="18"/>
                <w:szCs w:val="18"/>
              </w:rPr>
            </w:pPr>
            <w:r>
              <w:rPr>
                <w:sz w:val="18"/>
                <w:szCs w:val="18"/>
              </w:rPr>
              <w:t>C.2.12</w:t>
            </w:r>
          </w:p>
        </w:tc>
        <w:tc>
          <w:tcPr>
            <w:tcW w:w="5812" w:type="dxa"/>
            <w:gridSpan w:val="3"/>
          </w:tcPr>
          <w:p>
            <w:pPr>
              <w:pStyle w:val="GesAbsatz"/>
              <w:jc w:val="center"/>
              <w:rPr>
                <w:sz w:val="18"/>
                <w:szCs w:val="18"/>
              </w:rPr>
            </w:pPr>
            <w:r>
              <w:rPr>
                <w:sz w:val="18"/>
                <w:szCs w:val="18"/>
              </w:rPr>
              <w:t>Typbezeichnung:</w:t>
            </w:r>
          </w:p>
        </w:tc>
        <w:tc>
          <w:tcPr>
            <w:tcW w:w="7513" w:type="dxa"/>
            <w:gridSpan w:val="3"/>
          </w:tcPr>
          <w:p>
            <w:pPr>
              <w:pStyle w:val="GesAbsatz"/>
              <w:jc w:val="center"/>
              <w:rPr>
                <w:sz w:val="18"/>
                <w:szCs w:val="18"/>
              </w:rPr>
            </w:pPr>
            <w:r>
              <w:rPr>
                <w:sz w:val="18"/>
                <w:szCs w:val="18"/>
              </w:rPr>
              <w:t>NK-Düngersuspension mit Formaldehydharnstoff</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3" w:type="dxa"/>
            <w:gridSpan w:val="3"/>
          </w:tcPr>
          <w:p>
            <w:pPr>
              <w:pStyle w:val="GesAbsatz"/>
              <w:jc w:val="left"/>
              <w:rPr>
                <w:sz w:val="18"/>
                <w:szCs w:val="18"/>
              </w:rPr>
            </w:pPr>
            <w:r>
              <w:rPr>
                <w:sz w:val="18"/>
                <w:szCs w:val="18"/>
              </w:rPr>
              <w:t>Formaldehydharnstoff enthaltendes Produkt in flüssiger Form, dessen Nährstoffe von Stoffen stammen, die sowohl als Lösung als auch als Suspension in Wasser vorliegen,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3" w:type="dxa"/>
            <w:gridSpan w:val="3"/>
          </w:tcPr>
          <w:p>
            <w:pPr>
              <w:pStyle w:val="GesAbsatz"/>
              <w:jc w:val="left"/>
              <w:rPr>
                <w:sz w:val="18"/>
                <w:szCs w:val="18"/>
              </w:rPr>
            </w:pPr>
            <w:r>
              <w:rPr>
                <w:sz w:val="18"/>
                <w:szCs w:val="18"/>
              </w:rPr>
              <w:t>-</w:t>
            </w:r>
            <w:r>
              <w:rPr>
                <w:sz w:val="18"/>
                <w:szCs w:val="18"/>
              </w:rPr>
              <w:tab/>
              <w:t xml:space="preserve"> Gesamt: 18 % (N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w:t>
            </w:r>
          </w:p>
          <w:p>
            <w:pPr>
              <w:pStyle w:val="GesAbsatz"/>
              <w:ind w:left="742" w:hanging="284"/>
              <w:jc w:val="left"/>
              <w:rPr>
                <w:sz w:val="18"/>
                <w:szCs w:val="18"/>
              </w:rPr>
            </w:pPr>
            <w:r>
              <w:rPr>
                <w:sz w:val="18"/>
                <w:szCs w:val="18"/>
              </w:rPr>
              <w:t>-</w:t>
            </w:r>
            <w:r>
              <w:rPr>
                <w:sz w:val="18"/>
                <w:szCs w:val="18"/>
              </w:rPr>
              <w:tab/>
              <w:t>5 % N, mindestens 25 % des zugesicherten Gesamtstickstoffgehalts muss in Stickstoffform (5) gebunden sein</w:t>
            </w:r>
            <w:r>
              <w:rPr>
                <w:sz w:val="18"/>
                <w:szCs w:val="18"/>
              </w:rPr>
              <w:br/>
              <w:t>Mindestens 3/5 des zugesicherten Stickstoffgehalts (5) müssen in heißem Wasser löslich sein</w:t>
            </w:r>
          </w:p>
          <w:p>
            <w:pPr>
              <w:pStyle w:val="GesAbsatz"/>
              <w:ind w:left="742" w:hanging="284"/>
              <w:jc w:val="left"/>
              <w:rPr>
                <w:sz w:val="18"/>
                <w:szCs w:val="18"/>
              </w:rPr>
            </w:pPr>
            <w:r>
              <w:rPr>
                <w:sz w:val="18"/>
                <w:szCs w:val="18"/>
              </w:rPr>
              <w:t>-</w:t>
            </w:r>
            <w:r>
              <w:rPr>
                <w:sz w:val="18"/>
                <w:szCs w:val="18"/>
              </w:rPr>
              <w:tab/>
              <w:t>5 % K</w:t>
            </w:r>
            <w:r>
              <w:rPr>
                <w:sz w:val="18"/>
                <w:szCs w:val="18"/>
                <w:vertAlign w:val="subscript"/>
              </w:rPr>
              <w:t>2</w:t>
            </w:r>
            <w:r>
              <w:rPr>
                <w:sz w:val="18"/>
                <w:szCs w:val="18"/>
              </w:rPr>
              <w:t>O</w:t>
            </w:r>
          </w:p>
          <w:p>
            <w:pPr>
              <w:pStyle w:val="GesAbsatz"/>
              <w:jc w:val="left"/>
              <w:rPr>
                <w:sz w:val="18"/>
                <w:szCs w:val="18"/>
              </w:rPr>
            </w:pPr>
            <w:r>
              <w:rPr>
                <w:sz w:val="18"/>
                <w:szCs w:val="18"/>
              </w:rPr>
              <w:t>Biuret-Höchstgehalt: (Carbamid-Stickstoff + Formaldehydharnstoff-Stickstoff) × 0,026</w:t>
            </w:r>
          </w:p>
        </w:tc>
      </w:tr>
      <w:tr>
        <w:trPr>
          <w:trHeight w:val="742"/>
        </w:trPr>
        <w:tc>
          <w:tcPr>
            <w:tcW w:w="7055"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3"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7" w:type="dxa"/>
          </w:tcPr>
          <w:p>
            <w:pPr>
              <w:pStyle w:val="GesAbsatz"/>
              <w:jc w:val="center"/>
              <w:rPr>
                <w:rFonts w:cs="Arial"/>
                <w:sz w:val="18"/>
                <w:szCs w:val="18"/>
              </w:rPr>
            </w:pPr>
            <w:r>
              <w:rPr>
                <w:rFonts w:cs="Arial"/>
                <w:sz w:val="18"/>
                <w:szCs w:val="18"/>
              </w:rPr>
              <w:t>6</w:t>
            </w:r>
          </w:p>
        </w:tc>
      </w:tr>
      <w:tr>
        <w:trPr>
          <w:trHeight w:val="2670"/>
        </w:trPr>
        <w:tc>
          <w:tcPr>
            <w:tcW w:w="2235" w:type="dxa"/>
            <w:gridSpan w:val="2"/>
          </w:tcPr>
          <w:p>
            <w:pPr>
              <w:pStyle w:val="GesAbsatz"/>
              <w:jc w:val="left"/>
              <w:rPr>
                <w:rFonts w:cs="Arial"/>
                <w:sz w:val="18"/>
                <w:szCs w:val="18"/>
              </w:rPr>
            </w:pPr>
            <w:r>
              <w:rPr>
                <w:rFonts w:cs="Arial"/>
                <w:sz w:val="18"/>
                <w:szCs w:val="18"/>
              </w:rPr>
              <w:lastRenderedPageBreak/>
              <w:t>(1) Gesamtstickstoff</w:t>
            </w:r>
          </w:p>
          <w:p>
            <w:pPr>
              <w:pStyle w:val="GesAbsatz"/>
              <w:jc w:val="left"/>
              <w:rPr>
                <w:rFonts w:cs="Arial"/>
                <w:sz w:val="18"/>
                <w:szCs w:val="18"/>
              </w:rPr>
            </w:pPr>
            <w:r>
              <w:rPr>
                <w:rFonts w:cs="Arial"/>
                <w:sz w:val="18"/>
                <w:szCs w:val="18"/>
              </w:rPr>
              <w:t>(2) Nitratstickstoff</w:t>
            </w:r>
          </w:p>
          <w:p>
            <w:pPr>
              <w:pStyle w:val="GesAbsatz"/>
              <w:jc w:val="left"/>
              <w:rPr>
                <w:rFonts w:cs="Arial"/>
                <w:sz w:val="18"/>
                <w:szCs w:val="18"/>
              </w:rPr>
            </w:pPr>
            <w:r>
              <w:rPr>
                <w:rFonts w:cs="Arial"/>
                <w:sz w:val="18"/>
                <w:szCs w:val="18"/>
              </w:rPr>
              <w:t>(3) Ammoniakstickstoff</w:t>
            </w:r>
          </w:p>
          <w:p>
            <w:pPr>
              <w:pStyle w:val="GesAbsatz"/>
              <w:jc w:val="left"/>
              <w:rPr>
                <w:rFonts w:cs="Arial"/>
                <w:sz w:val="18"/>
                <w:szCs w:val="18"/>
              </w:rPr>
            </w:pPr>
            <w:r>
              <w:rPr>
                <w:rFonts w:cs="Arial"/>
                <w:sz w:val="18"/>
                <w:szCs w:val="18"/>
              </w:rPr>
              <w:t>(4) Carbamidstickstoff</w:t>
            </w:r>
          </w:p>
          <w:p>
            <w:pPr>
              <w:pStyle w:val="GesAbsatz"/>
              <w:jc w:val="left"/>
              <w:rPr>
                <w:rFonts w:cs="Arial"/>
                <w:sz w:val="18"/>
                <w:szCs w:val="18"/>
              </w:rPr>
            </w:pPr>
            <w:r>
              <w:rPr>
                <w:rFonts w:cs="Arial"/>
                <w:sz w:val="18"/>
                <w:szCs w:val="18"/>
              </w:rPr>
              <w:t>(5) Stickstoff aus Formaldehydharnstoff</w:t>
            </w:r>
          </w:p>
        </w:tc>
        <w:tc>
          <w:tcPr>
            <w:tcW w:w="2693" w:type="dxa"/>
          </w:tcPr>
          <w:p>
            <w:pPr>
              <w:pStyle w:val="GesAbsatz"/>
              <w:jc w:val="left"/>
              <w:rPr>
                <w:rFonts w:cs="Arial"/>
                <w:sz w:val="18"/>
                <w:szCs w:val="18"/>
              </w:rPr>
            </w:pPr>
          </w:p>
        </w:tc>
        <w:tc>
          <w:tcPr>
            <w:tcW w:w="2127"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r>
              <w:rPr>
                <w:rFonts w:cs="Arial"/>
                <w:sz w:val="18"/>
                <w:szCs w:val="18"/>
              </w:rPr>
              <w:t>(1) Gesamtstickstoff</w:t>
            </w:r>
          </w:p>
          <w:p>
            <w:pPr>
              <w:pStyle w:val="GesAbsatz"/>
              <w:jc w:val="left"/>
              <w:rPr>
                <w:rFonts w:cs="Arial"/>
                <w:sz w:val="18"/>
                <w:szCs w:val="18"/>
              </w:rPr>
            </w:pPr>
            <w:r>
              <w:rPr>
                <w:rFonts w:cs="Arial"/>
                <w:sz w:val="18"/>
                <w:szCs w:val="18"/>
              </w:rPr>
              <w:t>(2) Erreicht eine der Stickstoffformen (2) bis (4) mindestens 1 Gewichtsprozent, so muss diese Form zugesichert werden</w:t>
            </w:r>
          </w:p>
          <w:p>
            <w:pPr>
              <w:pStyle w:val="GesAbsatz"/>
              <w:jc w:val="left"/>
              <w:rPr>
                <w:rFonts w:cs="Arial"/>
                <w:sz w:val="18"/>
                <w:szCs w:val="18"/>
              </w:rPr>
            </w:pPr>
            <w:r>
              <w:rPr>
                <w:rFonts w:cs="Arial"/>
                <w:sz w:val="18"/>
                <w:szCs w:val="18"/>
              </w:rPr>
              <w:t>(3) Stickstoff aus Formaldehydharnstoff</w:t>
            </w:r>
          </w:p>
          <w:p>
            <w:pPr>
              <w:pStyle w:val="GesAbsatz"/>
              <w:jc w:val="left"/>
              <w:rPr>
                <w:rFonts w:cs="Arial"/>
                <w:sz w:val="18"/>
                <w:szCs w:val="18"/>
              </w:rPr>
            </w:pPr>
            <w:r>
              <w:rPr>
                <w:rFonts w:cs="Arial"/>
                <w:sz w:val="18"/>
                <w:szCs w:val="18"/>
              </w:rPr>
              <w:t>(4) Liegt der Biuret-Gehalt unter 0,2 %, kann der Hinweis ‚biuretarm‘ hinzugefügt werden</w:t>
            </w:r>
          </w:p>
        </w:tc>
        <w:tc>
          <w:tcPr>
            <w:tcW w:w="2977" w:type="dxa"/>
          </w:tcPr>
          <w:p>
            <w:pPr>
              <w:pStyle w:val="GesAbsatz"/>
              <w:jc w:val="left"/>
              <w:rPr>
                <w:rFonts w:cs="Arial"/>
                <w:sz w:val="18"/>
                <w:szCs w:val="18"/>
              </w:rPr>
            </w:pPr>
          </w:p>
        </w:tc>
        <w:tc>
          <w:tcPr>
            <w:tcW w:w="2127"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7"/>
        <w:gridCol w:w="2409"/>
        <w:gridCol w:w="2977"/>
        <w:gridCol w:w="2127"/>
      </w:tblGrid>
      <w:tr>
        <w:trPr>
          <w:trHeight w:val="260"/>
        </w:trPr>
        <w:tc>
          <w:tcPr>
            <w:tcW w:w="1242" w:type="dxa"/>
            <w:vMerge w:val="restart"/>
            <w:vAlign w:val="center"/>
          </w:tcPr>
          <w:p>
            <w:pPr>
              <w:pStyle w:val="GesAbsatz"/>
              <w:jc w:val="center"/>
              <w:rPr>
                <w:sz w:val="18"/>
                <w:szCs w:val="18"/>
              </w:rPr>
            </w:pPr>
            <w:r>
              <w:rPr>
                <w:sz w:val="18"/>
                <w:szCs w:val="18"/>
              </w:rPr>
              <w:t>C.2.13</w:t>
            </w:r>
          </w:p>
        </w:tc>
        <w:tc>
          <w:tcPr>
            <w:tcW w:w="5812" w:type="dxa"/>
            <w:gridSpan w:val="3"/>
          </w:tcPr>
          <w:p>
            <w:pPr>
              <w:pStyle w:val="GesAbsatz"/>
              <w:jc w:val="center"/>
              <w:rPr>
                <w:sz w:val="18"/>
                <w:szCs w:val="18"/>
              </w:rPr>
            </w:pPr>
            <w:r>
              <w:rPr>
                <w:sz w:val="18"/>
                <w:szCs w:val="18"/>
              </w:rPr>
              <w:t>Typbezeichnung:</w:t>
            </w:r>
          </w:p>
        </w:tc>
        <w:tc>
          <w:tcPr>
            <w:tcW w:w="7513" w:type="dxa"/>
            <w:gridSpan w:val="3"/>
          </w:tcPr>
          <w:p>
            <w:pPr>
              <w:pStyle w:val="GesAbsatz"/>
              <w:jc w:val="center"/>
              <w:rPr>
                <w:sz w:val="18"/>
                <w:szCs w:val="18"/>
              </w:rPr>
            </w:pPr>
            <w:r>
              <w:rPr>
                <w:sz w:val="18"/>
                <w:szCs w:val="18"/>
              </w:rPr>
              <w:t>PK-Düngerlösung</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3" w:type="dxa"/>
            <w:gridSpan w:val="3"/>
          </w:tcPr>
          <w:p>
            <w:pPr>
              <w:pStyle w:val="GesAbsatz"/>
              <w:jc w:val="left"/>
              <w:rPr>
                <w:sz w:val="18"/>
                <w:szCs w:val="18"/>
              </w:rPr>
            </w:pPr>
            <w:r>
              <w:rPr>
                <w:sz w:val="18"/>
                <w:szCs w:val="18"/>
              </w:rPr>
              <w:t>Auf chemischem Wege oder durch Lösen in Wasser gewonnenes Produkt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3" w:type="dxa"/>
            <w:gridSpan w:val="3"/>
          </w:tcPr>
          <w:p>
            <w:pPr>
              <w:pStyle w:val="GesAbsatz"/>
              <w:jc w:val="left"/>
              <w:rPr>
                <w:sz w:val="18"/>
                <w:szCs w:val="18"/>
              </w:rPr>
            </w:pPr>
            <w:r>
              <w:rPr>
                <w:sz w:val="18"/>
                <w:szCs w:val="18"/>
              </w:rPr>
              <w:t>-</w:t>
            </w:r>
            <w:r>
              <w:rPr>
                <w:sz w:val="18"/>
                <w:szCs w:val="18"/>
              </w:rPr>
              <w:tab/>
              <w:t>Gesamt: 18 % (P</w:t>
            </w:r>
            <w:r>
              <w:rPr>
                <w:sz w:val="18"/>
                <w:szCs w:val="18"/>
                <w:vertAlign w:val="subscript"/>
              </w:rPr>
              <w:t>2</w:t>
            </w:r>
            <w:r>
              <w:rPr>
                <w:sz w:val="18"/>
                <w:szCs w:val="18"/>
              </w:rPr>
              <w:t>O</w:t>
            </w:r>
            <w:r>
              <w:rPr>
                <w:sz w:val="18"/>
                <w:szCs w:val="18"/>
                <w:vertAlign w:val="subscript"/>
              </w:rPr>
              <w:t>5</w:t>
            </w:r>
            <w:r>
              <w:rPr>
                <w:sz w:val="18"/>
                <w:szCs w:val="18"/>
              </w:rPr>
              <w:t xml:space="preserve">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 5 % P</w:t>
            </w:r>
            <w:r>
              <w:rPr>
                <w:sz w:val="18"/>
                <w:szCs w:val="18"/>
                <w:vertAlign w:val="subscript"/>
              </w:rPr>
              <w:t>2</w:t>
            </w:r>
            <w:r>
              <w:rPr>
                <w:sz w:val="18"/>
                <w:szCs w:val="18"/>
              </w:rPr>
              <w:t>O</w:t>
            </w:r>
            <w:r>
              <w:rPr>
                <w:sz w:val="18"/>
                <w:szCs w:val="18"/>
                <w:vertAlign w:val="subscript"/>
              </w:rPr>
              <w:t>5</w:t>
            </w:r>
            <w:r>
              <w:rPr>
                <w:sz w:val="18"/>
                <w:szCs w:val="18"/>
              </w:rPr>
              <w:t>, 5 % K</w:t>
            </w:r>
            <w:r>
              <w:rPr>
                <w:sz w:val="18"/>
                <w:szCs w:val="18"/>
                <w:vertAlign w:val="subscript"/>
              </w:rPr>
              <w:t>2</w:t>
            </w:r>
            <w:r>
              <w:rPr>
                <w:sz w:val="18"/>
                <w:szCs w:val="18"/>
              </w:rPr>
              <w:t>O</w:t>
            </w:r>
          </w:p>
        </w:tc>
      </w:tr>
      <w:tr>
        <w:trPr>
          <w:trHeight w:val="742"/>
        </w:trPr>
        <w:tc>
          <w:tcPr>
            <w:tcW w:w="7055"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3"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7" w:type="dxa"/>
          </w:tcPr>
          <w:p>
            <w:pPr>
              <w:pStyle w:val="GesAbsatz"/>
              <w:jc w:val="center"/>
              <w:rPr>
                <w:rFonts w:cs="Arial"/>
                <w:sz w:val="18"/>
                <w:szCs w:val="18"/>
              </w:rPr>
            </w:pPr>
            <w:r>
              <w:rPr>
                <w:rFonts w:cs="Arial"/>
                <w:sz w:val="18"/>
                <w:szCs w:val="18"/>
              </w:rPr>
              <w:t>6</w:t>
            </w:r>
          </w:p>
        </w:tc>
      </w:tr>
      <w:tr>
        <w:trPr>
          <w:trHeight w:val="2346"/>
        </w:trPr>
        <w:tc>
          <w:tcPr>
            <w:tcW w:w="2235" w:type="dxa"/>
            <w:gridSpan w:val="2"/>
          </w:tcPr>
          <w:p>
            <w:pPr>
              <w:pStyle w:val="GesAbsatz"/>
              <w:jc w:val="left"/>
              <w:rPr>
                <w:rFonts w:cs="Arial"/>
                <w:sz w:val="18"/>
                <w:szCs w:val="18"/>
              </w:rPr>
            </w:pPr>
          </w:p>
        </w:tc>
        <w:tc>
          <w:tcPr>
            <w:tcW w:w="2693" w:type="dxa"/>
          </w:tcPr>
          <w:p>
            <w:pPr>
              <w:pStyle w:val="GesAbsatz"/>
              <w:jc w:val="left"/>
              <w:rPr>
                <w:rFonts w:cs="Arial"/>
                <w:sz w:val="18"/>
                <w:szCs w:val="18"/>
              </w:rPr>
            </w:pPr>
            <w:r>
              <w:rPr>
                <w:rFonts w:cs="Arial"/>
                <w:sz w:val="18"/>
                <w:szCs w:val="18"/>
              </w:rPr>
              <w:t>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p>
        </w:tc>
        <w:tc>
          <w:tcPr>
            <w:tcW w:w="2977" w:type="dxa"/>
          </w:tcPr>
          <w:p>
            <w:pPr>
              <w:pStyle w:val="GesAbsatz"/>
              <w:jc w:val="left"/>
              <w:rPr>
                <w:rFonts w:cs="Arial"/>
                <w:sz w:val="18"/>
                <w:szCs w:val="18"/>
              </w:rPr>
            </w:pPr>
            <w:r>
              <w:rPr>
                <w:rFonts w:cs="Arial"/>
                <w:sz w:val="18"/>
                <w:szCs w:val="18"/>
              </w:rPr>
              <w:t>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tbl>
      <w:tblPr>
        <w:tblW w:w="145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42"/>
        <w:gridCol w:w="993"/>
        <w:gridCol w:w="2693"/>
        <w:gridCol w:w="2127"/>
        <w:gridCol w:w="2409"/>
        <w:gridCol w:w="2977"/>
        <w:gridCol w:w="2127"/>
      </w:tblGrid>
      <w:tr>
        <w:trPr>
          <w:trHeight w:val="260"/>
        </w:trPr>
        <w:tc>
          <w:tcPr>
            <w:tcW w:w="1242" w:type="dxa"/>
            <w:vMerge w:val="restart"/>
            <w:vAlign w:val="center"/>
          </w:tcPr>
          <w:p>
            <w:pPr>
              <w:pStyle w:val="GesAbsatz"/>
              <w:jc w:val="center"/>
              <w:rPr>
                <w:sz w:val="18"/>
                <w:szCs w:val="18"/>
              </w:rPr>
            </w:pPr>
            <w:r>
              <w:rPr>
                <w:sz w:val="18"/>
                <w:szCs w:val="18"/>
              </w:rPr>
              <w:t>C.2.14</w:t>
            </w:r>
          </w:p>
        </w:tc>
        <w:tc>
          <w:tcPr>
            <w:tcW w:w="5812" w:type="dxa"/>
            <w:gridSpan w:val="3"/>
          </w:tcPr>
          <w:p>
            <w:pPr>
              <w:pStyle w:val="GesAbsatz"/>
              <w:jc w:val="center"/>
              <w:rPr>
                <w:sz w:val="18"/>
                <w:szCs w:val="18"/>
              </w:rPr>
            </w:pPr>
            <w:r>
              <w:rPr>
                <w:sz w:val="18"/>
                <w:szCs w:val="18"/>
              </w:rPr>
              <w:t>Typbezeichnung:</w:t>
            </w:r>
          </w:p>
        </w:tc>
        <w:tc>
          <w:tcPr>
            <w:tcW w:w="7513" w:type="dxa"/>
            <w:gridSpan w:val="3"/>
          </w:tcPr>
          <w:p>
            <w:pPr>
              <w:pStyle w:val="GesAbsatz"/>
              <w:jc w:val="center"/>
              <w:rPr>
                <w:sz w:val="18"/>
                <w:szCs w:val="18"/>
              </w:rPr>
            </w:pPr>
            <w:r>
              <w:rPr>
                <w:sz w:val="18"/>
                <w:szCs w:val="18"/>
              </w:rPr>
              <w:t>PK-Düngersuspension</w:t>
            </w:r>
          </w:p>
        </w:tc>
      </w:tr>
      <w:tr>
        <w:trPr>
          <w:trHeight w:val="563"/>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Hinweise auf die Art der Herstellung:</w:t>
            </w:r>
          </w:p>
        </w:tc>
        <w:tc>
          <w:tcPr>
            <w:tcW w:w="7513" w:type="dxa"/>
            <w:gridSpan w:val="3"/>
          </w:tcPr>
          <w:p>
            <w:pPr>
              <w:pStyle w:val="GesAbsatz"/>
              <w:jc w:val="left"/>
              <w:rPr>
                <w:sz w:val="18"/>
                <w:szCs w:val="18"/>
              </w:rPr>
            </w:pPr>
            <w:r>
              <w:rPr>
                <w:sz w:val="18"/>
                <w:szCs w:val="18"/>
              </w:rPr>
              <w:t>Produkt in flüssiger Form, dessen Nährstoffe von Stoffen stammen, die sowohl als Lösung als auch als Suspension in Wasser vorliegen, ohne Zusatz von Nährstoffen tierischen oder pflanzlichen Ursprungs</w:t>
            </w:r>
          </w:p>
        </w:tc>
      </w:tr>
      <w:tr>
        <w:trPr>
          <w:trHeight w:val="458"/>
        </w:trPr>
        <w:tc>
          <w:tcPr>
            <w:tcW w:w="1242" w:type="dxa"/>
            <w:vMerge/>
          </w:tcPr>
          <w:p>
            <w:pPr>
              <w:pStyle w:val="GesAbsatz"/>
              <w:jc w:val="left"/>
              <w:rPr>
                <w:sz w:val="18"/>
                <w:szCs w:val="18"/>
              </w:rPr>
            </w:pPr>
          </w:p>
        </w:tc>
        <w:tc>
          <w:tcPr>
            <w:tcW w:w="5812" w:type="dxa"/>
            <w:gridSpan w:val="3"/>
          </w:tcPr>
          <w:p>
            <w:pPr>
              <w:pStyle w:val="GesAbsatz"/>
              <w:jc w:val="left"/>
              <w:rPr>
                <w:sz w:val="18"/>
                <w:szCs w:val="18"/>
              </w:rPr>
            </w:pPr>
            <w:r>
              <w:rPr>
                <w:sz w:val="18"/>
                <w:szCs w:val="18"/>
              </w:rPr>
              <w:t>Nährstoffmindestgehalt (in Gewichtsprozenten) und weitere Erfordernisse:</w:t>
            </w:r>
          </w:p>
        </w:tc>
        <w:tc>
          <w:tcPr>
            <w:tcW w:w="7513" w:type="dxa"/>
            <w:gridSpan w:val="3"/>
          </w:tcPr>
          <w:p>
            <w:pPr>
              <w:pStyle w:val="GesAbsatz"/>
              <w:jc w:val="left"/>
              <w:rPr>
                <w:sz w:val="18"/>
                <w:szCs w:val="18"/>
              </w:rPr>
            </w:pPr>
            <w:r>
              <w:rPr>
                <w:sz w:val="18"/>
                <w:szCs w:val="18"/>
              </w:rPr>
              <w:t>-</w:t>
            </w:r>
            <w:r>
              <w:rPr>
                <w:sz w:val="18"/>
                <w:szCs w:val="18"/>
              </w:rPr>
              <w:tab/>
              <w:t>Gesamt: 18 % (P</w:t>
            </w:r>
            <w:r>
              <w:rPr>
                <w:sz w:val="18"/>
                <w:szCs w:val="18"/>
                <w:vertAlign w:val="subscript"/>
              </w:rPr>
              <w:t>2</w:t>
            </w:r>
            <w:r>
              <w:rPr>
                <w:sz w:val="18"/>
                <w:szCs w:val="18"/>
              </w:rPr>
              <w:t>O</w:t>
            </w:r>
            <w:r>
              <w:rPr>
                <w:sz w:val="18"/>
                <w:szCs w:val="18"/>
                <w:vertAlign w:val="subscript"/>
              </w:rPr>
              <w:t>5</w:t>
            </w:r>
            <w:r>
              <w:rPr>
                <w:sz w:val="18"/>
                <w:szCs w:val="18"/>
              </w:rPr>
              <w:t xml:space="preserve"> + K</w:t>
            </w:r>
            <w:r>
              <w:rPr>
                <w:sz w:val="18"/>
                <w:szCs w:val="18"/>
                <w:vertAlign w:val="subscript"/>
              </w:rPr>
              <w:t>2</w:t>
            </w:r>
            <w:r>
              <w:rPr>
                <w:sz w:val="18"/>
                <w:szCs w:val="18"/>
              </w:rPr>
              <w:t>O)</w:t>
            </w:r>
          </w:p>
          <w:p>
            <w:pPr>
              <w:pStyle w:val="GesAbsatz"/>
              <w:jc w:val="left"/>
              <w:rPr>
                <w:sz w:val="18"/>
                <w:szCs w:val="18"/>
              </w:rPr>
            </w:pPr>
            <w:r>
              <w:rPr>
                <w:sz w:val="18"/>
                <w:szCs w:val="18"/>
              </w:rPr>
              <w:t>-</w:t>
            </w:r>
            <w:r>
              <w:rPr>
                <w:sz w:val="18"/>
                <w:szCs w:val="18"/>
              </w:rPr>
              <w:tab/>
              <w:t>Für jeden einzelnen Nährstoff: 5 % P</w:t>
            </w:r>
            <w:r>
              <w:rPr>
                <w:sz w:val="18"/>
                <w:szCs w:val="18"/>
                <w:vertAlign w:val="subscript"/>
              </w:rPr>
              <w:t>2</w:t>
            </w:r>
            <w:r>
              <w:rPr>
                <w:sz w:val="18"/>
                <w:szCs w:val="18"/>
              </w:rPr>
              <w:t>O</w:t>
            </w:r>
            <w:r>
              <w:rPr>
                <w:sz w:val="18"/>
                <w:szCs w:val="18"/>
                <w:vertAlign w:val="subscript"/>
              </w:rPr>
              <w:t>5</w:t>
            </w:r>
            <w:r>
              <w:rPr>
                <w:sz w:val="18"/>
                <w:szCs w:val="18"/>
              </w:rPr>
              <w:t>, 5 % K</w:t>
            </w:r>
            <w:r>
              <w:rPr>
                <w:sz w:val="18"/>
                <w:szCs w:val="18"/>
                <w:vertAlign w:val="subscript"/>
              </w:rPr>
              <w:t>2</w:t>
            </w:r>
            <w:r>
              <w:rPr>
                <w:sz w:val="18"/>
                <w:szCs w:val="18"/>
              </w:rPr>
              <w:t>O</w:t>
            </w:r>
          </w:p>
        </w:tc>
      </w:tr>
      <w:tr>
        <w:trPr>
          <w:trHeight w:val="742"/>
        </w:trPr>
        <w:tc>
          <w:tcPr>
            <w:tcW w:w="7055" w:type="dxa"/>
            <w:gridSpan w:val="4"/>
            <w:vAlign w:val="center"/>
          </w:tcPr>
          <w:p>
            <w:pPr>
              <w:pStyle w:val="GesAbsatz"/>
              <w:jc w:val="center"/>
              <w:rPr>
                <w:rFonts w:cs="Arial"/>
                <w:sz w:val="18"/>
                <w:szCs w:val="18"/>
              </w:rPr>
            </w:pPr>
            <w:r>
              <w:rPr>
                <w:rFonts w:cs="Arial"/>
                <w:sz w:val="18"/>
                <w:szCs w:val="18"/>
              </w:rPr>
              <w:t>Nährstoffformen, -</w:t>
            </w:r>
            <w:proofErr w:type="spellStart"/>
            <w:r>
              <w:rPr>
                <w:rFonts w:cs="Arial"/>
                <w:sz w:val="18"/>
                <w:szCs w:val="18"/>
              </w:rPr>
              <w:t>löslichkeiten</w:t>
            </w:r>
            <w:proofErr w:type="spellEnd"/>
            <w:r>
              <w:rPr>
                <w:rFonts w:cs="Arial"/>
                <w:sz w:val="18"/>
                <w:szCs w:val="18"/>
              </w:rPr>
              <w:t xml:space="preserve"> und -gehalte, die je nach Spalten 4, 5 und 6 zuzusichern sind — Mahlfeinheiten</w:t>
            </w:r>
          </w:p>
        </w:tc>
        <w:tc>
          <w:tcPr>
            <w:tcW w:w="7513" w:type="dxa"/>
            <w:gridSpan w:val="3"/>
            <w:vAlign w:val="center"/>
          </w:tcPr>
          <w:p>
            <w:pPr>
              <w:pStyle w:val="GesAbsatz"/>
              <w:jc w:val="center"/>
              <w:rPr>
                <w:rFonts w:cs="Arial"/>
                <w:sz w:val="18"/>
                <w:szCs w:val="18"/>
              </w:rPr>
            </w:pPr>
            <w:r>
              <w:rPr>
                <w:rFonts w:cs="Arial"/>
                <w:sz w:val="18"/>
                <w:szCs w:val="18"/>
              </w:rPr>
              <w:t>Angaben zur Düngemittelkennzeichnung — Weitere Erfordernisse</w:t>
            </w:r>
          </w:p>
        </w:tc>
      </w:tr>
      <w:tr>
        <w:trPr>
          <w:trHeight w:val="350"/>
        </w:trPr>
        <w:tc>
          <w:tcPr>
            <w:tcW w:w="2235" w:type="dxa"/>
            <w:gridSpan w:val="2"/>
          </w:tcPr>
          <w:p>
            <w:pPr>
              <w:pStyle w:val="GesAbsatz"/>
              <w:jc w:val="center"/>
              <w:rPr>
                <w:rFonts w:cs="Arial"/>
                <w:sz w:val="18"/>
                <w:szCs w:val="18"/>
              </w:rPr>
            </w:pPr>
            <w:r>
              <w:rPr>
                <w:rFonts w:cs="Arial"/>
                <w:sz w:val="18"/>
                <w:szCs w:val="18"/>
              </w:rPr>
              <w:t>N</w:t>
            </w:r>
          </w:p>
        </w:tc>
        <w:tc>
          <w:tcPr>
            <w:tcW w:w="2693"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c>
          <w:tcPr>
            <w:tcW w:w="2409" w:type="dxa"/>
          </w:tcPr>
          <w:p>
            <w:pPr>
              <w:pStyle w:val="GesAbsatz"/>
              <w:jc w:val="center"/>
              <w:rPr>
                <w:rFonts w:cs="Arial"/>
                <w:sz w:val="18"/>
                <w:szCs w:val="18"/>
              </w:rPr>
            </w:pPr>
            <w:r>
              <w:rPr>
                <w:rFonts w:cs="Arial"/>
                <w:sz w:val="18"/>
                <w:szCs w:val="18"/>
              </w:rPr>
              <w:t>N</w:t>
            </w:r>
          </w:p>
        </w:tc>
        <w:tc>
          <w:tcPr>
            <w:tcW w:w="2977" w:type="dxa"/>
          </w:tcPr>
          <w:p>
            <w:pPr>
              <w:pStyle w:val="GesAbsatz"/>
              <w:jc w:val="center"/>
              <w:rPr>
                <w:rFonts w:cs="Arial"/>
                <w:sz w:val="18"/>
                <w:szCs w:val="18"/>
              </w:rPr>
            </w:pPr>
            <w:r>
              <w:rPr>
                <w:rFonts w:cs="Arial"/>
                <w:sz w:val="18"/>
                <w:szCs w:val="18"/>
              </w:rPr>
              <w:t>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center"/>
              <w:rPr>
                <w:rFonts w:cs="Arial"/>
                <w:sz w:val="18"/>
                <w:szCs w:val="18"/>
              </w:rPr>
            </w:pPr>
            <w:r>
              <w:rPr>
                <w:rFonts w:cs="Arial"/>
                <w:sz w:val="18"/>
                <w:szCs w:val="18"/>
              </w:rPr>
              <w:t>K</w:t>
            </w:r>
            <w:r>
              <w:rPr>
                <w:rFonts w:cs="Arial"/>
                <w:sz w:val="18"/>
                <w:szCs w:val="18"/>
                <w:vertAlign w:val="subscript"/>
              </w:rPr>
              <w:t>2</w:t>
            </w:r>
            <w:r>
              <w:rPr>
                <w:rFonts w:cs="Arial"/>
                <w:sz w:val="18"/>
                <w:szCs w:val="18"/>
              </w:rPr>
              <w:t>O</w:t>
            </w:r>
          </w:p>
        </w:tc>
      </w:tr>
      <w:tr>
        <w:trPr>
          <w:trHeight w:val="116"/>
        </w:trPr>
        <w:tc>
          <w:tcPr>
            <w:tcW w:w="2235" w:type="dxa"/>
            <w:gridSpan w:val="2"/>
          </w:tcPr>
          <w:p>
            <w:pPr>
              <w:pStyle w:val="GesAbsatz"/>
              <w:jc w:val="center"/>
              <w:rPr>
                <w:rFonts w:cs="Arial"/>
                <w:sz w:val="18"/>
                <w:szCs w:val="18"/>
              </w:rPr>
            </w:pPr>
            <w:r>
              <w:rPr>
                <w:rFonts w:cs="Arial"/>
                <w:sz w:val="18"/>
                <w:szCs w:val="18"/>
              </w:rPr>
              <w:t>1</w:t>
            </w:r>
          </w:p>
        </w:tc>
        <w:tc>
          <w:tcPr>
            <w:tcW w:w="2693" w:type="dxa"/>
          </w:tcPr>
          <w:p>
            <w:pPr>
              <w:pStyle w:val="GesAbsatz"/>
              <w:jc w:val="center"/>
              <w:rPr>
                <w:rFonts w:cs="Arial"/>
                <w:sz w:val="18"/>
                <w:szCs w:val="18"/>
              </w:rPr>
            </w:pPr>
            <w:r>
              <w:rPr>
                <w:rFonts w:cs="Arial"/>
                <w:sz w:val="18"/>
                <w:szCs w:val="18"/>
              </w:rPr>
              <w:t>2</w:t>
            </w:r>
          </w:p>
        </w:tc>
        <w:tc>
          <w:tcPr>
            <w:tcW w:w="2127" w:type="dxa"/>
          </w:tcPr>
          <w:p>
            <w:pPr>
              <w:pStyle w:val="GesAbsatz"/>
              <w:jc w:val="center"/>
              <w:rPr>
                <w:rFonts w:cs="Arial"/>
                <w:sz w:val="18"/>
                <w:szCs w:val="18"/>
              </w:rPr>
            </w:pPr>
            <w:r>
              <w:rPr>
                <w:rFonts w:cs="Arial"/>
                <w:sz w:val="18"/>
                <w:szCs w:val="18"/>
              </w:rPr>
              <w:t>3</w:t>
            </w:r>
          </w:p>
        </w:tc>
        <w:tc>
          <w:tcPr>
            <w:tcW w:w="2409" w:type="dxa"/>
          </w:tcPr>
          <w:p>
            <w:pPr>
              <w:pStyle w:val="GesAbsatz"/>
              <w:jc w:val="center"/>
              <w:rPr>
                <w:rFonts w:cs="Arial"/>
                <w:sz w:val="18"/>
                <w:szCs w:val="18"/>
              </w:rPr>
            </w:pPr>
            <w:r>
              <w:rPr>
                <w:rFonts w:cs="Arial"/>
                <w:sz w:val="18"/>
                <w:szCs w:val="18"/>
              </w:rPr>
              <w:t>4</w:t>
            </w:r>
          </w:p>
        </w:tc>
        <w:tc>
          <w:tcPr>
            <w:tcW w:w="2977" w:type="dxa"/>
          </w:tcPr>
          <w:p>
            <w:pPr>
              <w:pStyle w:val="GesAbsatz"/>
              <w:jc w:val="center"/>
              <w:rPr>
                <w:rFonts w:cs="Arial"/>
                <w:sz w:val="18"/>
                <w:szCs w:val="18"/>
              </w:rPr>
            </w:pPr>
            <w:r>
              <w:rPr>
                <w:rFonts w:cs="Arial"/>
                <w:sz w:val="18"/>
                <w:szCs w:val="18"/>
              </w:rPr>
              <w:t>5</w:t>
            </w:r>
          </w:p>
        </w:tc>
        <w:tc>
          <w:tcPr>
            <w:tcW w:w="2127" w:type="dxa"/>
          </w:tcPr>
          <w:p>
            <w:pPr>
              <w:pStyle w:val="GesAbsatz"/>
              <w:jc w:val="center"/>
              <w:rPr>
                <w:rFonts w:cs="Arial"/>
                <w:sz w:val="18"/>
                <w:szCs w:val="18"/>
              </w:rPr>
            </w:pPr>
            <w:r>
              <w:rPr>
                <w:rFonts w:cs="Arial"/>
                <w:sz w:val="18"/>
                <w:szCs w:val="18"/>
              </w:rPr>
              <w:t>6</w:t>
            </w:r>
          </w:p>
        </w:tc>
      </w:tr>
      <w:tr>
        <w:trPr>
          <w:trHeight w:val="2670"/>
        </w:trPr>
        <w:tc>
          <w:tcPr>
            <w:tcW w:w="2235" w:type="dxa"/>
            <w:gridSpan w:val="2"/>
          </w:tcPr>
          <w:p>
            <w:pPr>
              <w:pStyle w:val="GesAbsatz"/>
              <w:jc w:val="left"/>
              <w:rPr>
                <w:rFonts w:cs="Arial"/>
                <w:sz w:val="18"/>
                <w:szCs w:val="18"/>
              </w:rPr>
            </w:pPr>
          </w:p>
        </w:tc>
        <w:tc>
          <w:tcPr>
            <w:tcW w:w="2693" w:type="dxa"/>
          </w:tcPr>
          <w:p>
            <w:pPr>
              <w:pStyle w:val="GesAbsatz"/>
              <w:jc w:val="left"/>
              <w:rPr>
                <w:rFonts w:cs="Arial"/>
                <w:sz w:val="18"/>
                <w:szCs w:val="18"/>
              </w:rPr>
            </w:pPr>
            <w:r>
              <w:rPr>
                <w:rFonts w:cs="Arial"/>
                <w:sz w:val="18"/>
                <w:szCs w:val="18"/>
              </w:rPr>
              <w:t>(1)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w:t>
            </w:r>
          </w:p>
          <w:p>
            <w:pPr>
              <w:pStyle w:val="GesAbsatz"/>
              <w:jc w:val="left"/>
              <w:rPr>
                <w:rFonts w:cs="Arial"/>
                <w:sz w:val="18"/>
                <w:szCs w:val="18"/>
              </w:rPr>
            </w:pPr>
            <w:r>
              <w:rPr>
                <w:rFonts w:cs="Arial"/>
                <w:sz w:val="18"/>
                <w:szCs w:val="18"/>
              </w:rPr>
              <w:t>(2) Neutral-ammoncitratlösliches P</w:t>
            </w:r>
            <w:r>
              <w:rPr>
                <w:rFonts w:cs="Arial"/>
                <w:sz w:val="18"/>
                <w:szCs w:val="18"/>
                <w:vertAlign w:val="subscript"/>
              </w:rPr>
              <w:t>2</w:t>
            </w:r>
            <w:r>
              <w:rPr>
                <w:rFonts w:cs="Arial"/>
                <w:sz w:val="18"/>
                <w:szCs w:val="18"/>
              </w:rPr>
              <w:t>O</w:t>
            </w:r>
            <w:r>
              <w:rPr>
                <w:rFonts w:cs="Arial"/>
                <w:sz w:val="18"/>
                <w:szCs w:val="18"/>
                <w:vertAlign w:val="subscript"/>
              </w:rPr>
              <w:t>5</w:t>
            </w:r>
          </w:p>
          <w:p>
            <w:pPr>
              <w:pStyle w:val="GesAbsatz"/>
              <w:jc w:val="left"/>
              <w:rPr>
                <w:rFonts w:cs="Arial"/>
                <w:sz w:val="18"/>
                <w:szCs w:val="18"/>
              </w:rPr>
            </w:pPr>
            <w:r>
              <w:rPr>
                <w:rFonts w:cs="Arial"/>
                <w:sz w:val="18"/>
                <w:szCs w:val="18"/>
              </w:rPr>
              <w:t>(3) Neutral-ammoncitratlösliches und wasserlösliches P</w:t>
            </w:r>
            <w:r>
              <w:rPr>
                <w:rFonts w:cs="Arial"/>
                <w:sz w:val="18"/>
                <w:szCs w:val="18"/>
                <w:vertAlign w:val="subscript"/>
              </w:rPr>
              <w:t>2</w:t>
            </w:r>
            <w:r>
              <w:rPr>
                <w:rFonts w:cs="Arial"/>
                <w:sz w:val="18"/>
                <w:szCs w:val="18"/>
              </w:rPr>
              <w:t>O</w:t>
            </w:r>
            <w:r>
              <w:rPr>
                <w:rFonts w:cs="Arial"/>
                <w:sz w:val="18"/>
                <w:szCs w:val="18"/>
                <w:vertAlign w:val="subscript"/>
              </w:rPr>
              <w:t>5</w:t>
            </w:r>
          </w:p>
        </w:tc>
        <w:tc>
          <w:tcPr>
            <w:tcW w:w="2127" w:type="dxa"/>
          </w:tcPr>
          <w:p>
            <w:pPr>
              <w:pStyle w:val="GesAbsatz"/>
              <w:jc w:val="left"/>
              <w:rPr>
                <w:rFonts w:cs="Arial"/>
                <w:sz w:val="18"/>
                <w:szCs w:val="18"/>
              </w:rPr>
            </w:pPr>
            <w:r>
              <w:rPr>
                <w:rFonts w:cs="Arial"/>
                <w:sz w:val="18"/>
                <w:szCs w:val="18"/>
              </w:rPr>
              <w:t>Wasserlösliches K</w:t>
            </w:r>
            <w:r>
              <w:rPr>
                <w:rFonts w:cs="Arial"/>
                <w:sz w:val="18"/>
                <w:szCs w:val="18"/>
                <w:vertAlign w:val="subscript"/>
              </w:rPr>
              <w:t>2</w:t>
            </w:r>
            <w:r>
              <w:rPr>
                <w:rFonts w:cs="Arial"/>
                <w:sz w:val="18"/>
                <w:szCs w:val="18"/>
              </w:rPr>
              <w:t>O</w:t>
            </w:r>
          </w:p>
        </w:tc>
        <w:tc>
          <w:tcPr>
            <w:tcW w:w="2409" w:type="dxa"/>
          </w:tcPr>
          <w:p>
            <w:pPr>
              <w:pStyle w:val="GesAbsatz"/>
              <w:jc w:val="left"/>
              <w:rPr>
                <w:rFonts w:cs="Arial"/>
                <w:sz w:val="18"/>
                <w:szCs w:val="18"/>
              </w:rPr>
            </w:pPr>
          </w:p>
        </w:tc>
        <w:tc>
          <w:tcPr>
            <w:tcW w:w="2977" w:type="dxa"/>
          </w:tcPr>
          <w:p>
            <w:pPr>
              <w:pStyle w:val="GesAbsatz"/>
              <w:jc w:val="left"/>
              <w:rPr>
                <w:rFonts w:cs="Arial"/>
                <w:sz w:val="18"/>
                <w:szCs w:val="18"/>
              </w:rPr>
            </w:pPr>
            <w:r>
              <w:rPr>
                <w:rFonts w:cs="Arial"/>
                <w:sz w:val="18"/>
                <w:szCs w:val="18"/>
              </w:rPr>
              <w:t>Das Düngemittel darf weder Thomasphosphat noch Aluminium-Calciumphosphat, Glühphosphat, teilaufgeschlossenes Rohphosphat oder Rohphosphat enthalten</w:t>
            </w:r>
          </w:p>
          <w:p>
            <w:pPr>
              <w:pStyle w:val="GesAbsatz"/>
              <w:jc w:val="left"/>
              <w:rPr>
                <w:rFonts w:cs="Arial"/>
                <w:sz w:val="18"/>
                <w:szCs w:val="18"/>
              </w:rPr>
            </w:pPr>
            <w:r>
              <w:rPr>
                <w:rFonts w:cs="Arial"/>
                <w:sz w:val="18"/>
                <w:szCs w:val="18"/>
              </w:rPr>
              <w:t>(1) Wird nicht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ist lediglich die Löslichkeit (2) anzugeben</w:t>
            </w:r>
          </w:p>
          <w:p>
            <w:pPr>
              <w:pStyle w:val="GesAbsatz"/>
              <w:jc w:val="left"/>
              <w:rPr>
                <w:rFonts w:cs="Arial"/>
                <w:sz w:val="18"/>
                <w:szCs w:val="18"/>
              </w:rPr>
            </w:pPr>
            <w:r>
              <w:rPr>
                <w:rFonts w:cs="Arial"/>
                <w:sz w:val="18"/>
                <w:szCs w:val="18"/>
              </w:rPr>
              <w:t>(2) Wird 2 % wasserlösliches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erreicht, so sind die Löslichkeit (3) und zugleich der wasserlösliche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-Gehalt anzugeben</w:t>
            </w:r>
          </w:p>
        </w:tc>
        <w:tc>
          <w:tcPr>
            <w:tcW w:w="2127" w:type="dxa"/>
          </w:tcPr>
          <w:p>
            <w:pPr>
              <w:pStyle w:val="GesAbsatz"/>
              <w:jc w:val="left"/>
              <w:rPr>
                <w:rFonts w:cs="Arial"/>
                <w:sz w:val="18"/>
                <w:szCs w:val="18"/>
              </w:rPr>
            </w:pPr>
            <w:r>
              <w:rPr>
                <w:rFonts w:cs="Arial"/>
                <w:sz w:val="18"/>
                <w:szCs w:val="18"/>
              </w:rPr>
              <w:t>(1) Wasserlösliches Kaliumoxid</w:t>
            </w:r>
          </w:p>
          <w:p>
            <w:pPr>
              <w:pStyle w:val="GesAbsatz"/>
              <w:jc w:val="left"/>
              <w:rPr>
                <w:rFonts w:cs="Arial"/>
                <w:sz w:val="18"/>
                <w:szCs w:val="18"/>
              </w:rPr>
            </w:pPr>
            <w:r>
              <w:rPr>
                <w:rFonts w:cs="Arial"/>
                <w:sz w:val="18"/>
                <w:szCs w:val="18"/>
              </w:rPr>
              <w:t>(2) Die Angabe ‚</w:t>
            </w:r>
            <w:proofErr w:type="spellStart"/>
            <w:r>
              <w:rPr>
                <w:rFonts w:cs="Arial"/>
                <w:sz w:val="18"/>
                <w:szCs w:val="18"/>
              </w:rPr>
              <w:t>chlorarm</w:t>
            </w:r>
            <w:proofErr w:type="spellEnd"/>
            <w:r>
              <w:rPr>
                <w:rFonts w:cs="Arial"/>
                <w:sz w:val="18"/>
                <w:szCs w:val="18"/>
              </w:rPr>
              <w:t>‘ darf nur verwendet werden, wenn der Chlorgehalt 2 % nicht überschreitet</w:t>
            </w:r>
          </w:p>
          <w:p>
            <w:pPr>
              <w:pStyle w:val="GesAbsatz"/>
              <w:jc w:val="left"/>
              <w:rPr>
                <w:rFonts w:cs="Arial"/>
                <w:sz w:val="18"/>
                <w:szCs w:val="18"/>
              </w:rPr>
            </w:pPr>
            <w:r>
              <w:rPr>
                <w:rFonts w:cs="Arial"/>
                <w:sz w:val="18"/>
                <w:szCs w:val="18"/>
              </w:rPr>
              <w:t>(3) Der Chloridgehalt kann angegeben werden</w:t>
            </w:r>
          </w:p>
        </w:tc>
      </w:tr>
    </w:tbl>
    <w:p>
      <w:pPr>
        <w:pStyle w:val="GesAbsatz"/>
        <w:rPr>
          <w:rFonts w:cs="Arial"/>
        </w:rPr>
      </w:pPr>
    </w:p>
    <w:p>
      <w:pPr>
        <w:pStyle w:val="GesAbsatz"/>
        <w:rPr>
          <w:rFonts w:cs="Arial"/>
        </w:rPr>
      </w:pPr>
      <w:r>
        <w:rPr>
          <w:rFonts w:cs="Arial"/>
        </w:rPr>
        <w:t xml:space="preserve">D. </w:t>
      </w:r>
      <w:r>
        <w:rPr>
          <w:rFonts w:cs="Arial"/>
          <w:b/>
          <w:bCs/>
        </w:rPr>
        <w:t>Mineralische Sekundärnährstoffdünger</w:t>
      </w:r>
    </w:p>
    <w:tbl>
      <w:tblPr>
        <w:tblW w:w="14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6"/>
        <w:gridCol w:w="2590"/>
        <w:gridCol w:w="2799"/>
        <w:gridCol w:w="3318"/>
        <w:gridCol w:w="2701"/>
        <w:gridCol w:w="2744"/>
      </w:tblGrid>
      <w:tr>
        <w:trPr>
          <w:trHeight w:val="873"/>
          <w:tblHeader/>
        </w:trPr>
        <w:tc>
          <w:tcPr>
            <w:tcW w:w="626" w:type="dxa"/>
            <w:vAlign w:val="center"/>
          </w:tcPr>
          <w:p>
            <w:pPr>
              <w:pStyle w:val="GesAbsatz"/>
              <w:jc w:val="center"/>
              <w:rPr>
                <w:sz w:val="18"/>
                <w:szCs w:val="18"/>
              </w:rPr>
            </w:pPr>
            <w:r>
              <w:rPr>
                <w:sz w:val="18"/>
                <w:szCs w:val="18"/>
              </w:rPr>
              <w:t>Nr.</w:t>
            </w:r>
          </w:p>
        </w:tc>
        <w:tc>
          <w:tcPr>
            <w:tcW w:w="2590" w:type="dxa"/>
            <w:vAlign w:val="center"/>
          </w:tcPr>
          <w:p>
            <w:pPr>
              <w:pStyle w:val="GesAbsatz"/>
              <w:jc w:val="center"/>
              <w:rPr>
                <w:sz w:val="18"/>
                <w:szCs w:val="18"/>
              </w:rPr>
            </w:pPr>
            <w:r>
              <w:rPr>
                <w:sz w:val="18"/>
                <w:szCs w:val="18"/>
              </w:rPr>
              <w:t>Typenbezeichnung</w:t>
            </w:r>
          </w:p>
        </w:tc>
        <w:tc>
          <w:tcPr>
            <w:tcW w:w="2799" w:type="dxa"/>
            <w:vAlign w:val="center"/>
          </w:tcPr>
          <w:p>
            <w:pPr>
              <w:pStyle w:val="GesAbsatz"/>
              <w:jc w:val="center"/>
              <w:rPr>
                <w:sz w:val="18"/>
                <w:szCs w:val="18"/>
              </w:rPr>
            </w:pPr>
            <w:r>
              <w:rPr>
                <w:sz w:val="18"/>
                <w:szCs w:val="18"/>
              </w:rPr>
              <w:t>Hinweise auf die Art der Herstellung und Hauptbestandteile</w:t>
            </w:r>
          </w:p>
        </w:tc>
        <w:tc>
          <w:tcPr>
            <w:tcW w:w="3318" w:type="dxa"/>
            <w:vAlign w:val="center"/>
          </w:tcPr>
          <w:p>
            <w:pPr>
              <w:pStyle w:val="GesAbsatz"/>
              <w:jc w:val="center"/>
              <w:rPr>
                <w:sz w:val="18"/>
                <w:szCs w:val="18"/>
              </w:rPr>
            </w:pPr>
            <w:r>
              <w:rPr>
                <w:sz w:val="18"/>
                <w:szCs w:val="18"/>
              </w:rPr>
              <w:t>Nährstoffmindestgehalt (in Gewichtsprozenten)</w:t>
            </w:r>
            <w:r>
              <w:rPr>
                <w:sz w:val="18"/>
                <w:szCs w:val="18"/>
              </w:rPr>
              <w:br/>
              <w:t>Angaben zur Nährstoffbewertung</w:t>
            </w:r>
            <w:r>
              <w:rPr>
                <w:sz w:val="18"/>
                <w:szCs w:val="18"/>
              </w:rPr>
              <w:br/>
              <w:t>Weitere Erfordernisse</w:t>
            </w:r>
          </w:p>
        </w:tc>
        <w:tc>
          <w:tcPr>
            <w:tcW w:w="2701" w:type="dxa"/>
            <w:vAlign w:val="center"/>
          </w:tcPr>
          <w:p>
            <w:pPr>
              <w:pStyle w:val="GesAbsatz"/>
              <w:jc w:val="center"/>
              <w:rPr>
                <w:sz w:val="18"/>
                <w:szCs w:val="18"/>
              </w:rPr>
            </w:pPr>
            <w:r>
              <w:rPr>
                <w:sz w:val="18"/>
                <w:szCs w:val="18"/>
              </w:rPr>
              <w:t>Weitere Hinweise zur Typenbezeichnung</w:t>
            </w:r>
          </w:p>
        </w:tc>
        <w:tc>
          <w:tcPr>
            <w:tcW w:w="2744" w:type="dxa"/>
            <w:vAlign w:val="center"/>
          </w:tcPr>
          <w:p>
            <w:pPr>
              <w:pStyle w:val="GesAbsatz"/>
              <w:jc w:val="center"/>
              <w:rPr>
                <w:sz w:val="18"/>
                <w:szCs w:val="18"/>
              </w:rPr>
            </w:pPr>
            <w:r>
              <w:rPr>
                <w:sz w:val="18"/>
                <w:szCs w:val="18"/>
              </w:rPr>
              <w:t>Nährstoffe, deren Gehalte zuzusichern sind</w:t>
            </w:r>
            <w:r>
              <w:rPr>
                <w:sz w:val="18"/>
                <w:szCs w:val="18"/>
              </w:rPr>
              <w:br/>
              <w:t>Nährstofflöslichkeiten</w:t>
            </w:r>
            <w:r>
              <w:rPr>
                <w:sz w:val="18"/>
                <w:szCs w:val="18"/>
              </w:rPr>
              <w:br/>
              <w:t>Weitere Kriterien</w:t>
            </w:r>
          </w:p>
        </w:tc>
      </w:tr>
      <w:tr>
        <w:trPr>
          <w:trHeight w:val="158"/>
          <w:tblHeader/>
        </w:trPr>
        <w:tc>
          <w:tcPr>
            <w:tcW w:w="626" w:type="dxa"/>
          </w:tcPr>
          <w:p>
            <w:pPr>
              <w:pStyle w:val="GesAbsatz"/>
              <w:jc w:val="center"/>
              <w:rPr>
                <w:sz w:val="18"/>
                <w:szCs w:val="18"/>
              </w:rPr>
            </w:pPr>
            <w:r>
              <w:rPr>
                <w:sz w:val="18"/>
                <w:szCs w:val="18"/>
              </w:rPr>
              <w:t>1</w:t>
            </w:r>
          </w:p>
        </w:tc>
        <w:tc>
          <w:tcPr>
            <w:tcW w:w="2590" w:type="dxa"/>
          </w:tcPr>
          <w:p>
            <w:pPr>
              <w:pStyle w:val="GesAbsatz"/>
              <w:jc w:val="center"/>
              <w:rPr>
                <w:sz w:val="18"/>
                <w:szCs w:val="18"/>
              </w:rPr>
            </w:pPr>
            <w:r>
              <w:rPr>
                <w:sz w:val="18"/>
                <w:szCs w:val="18"/>
              </w:rPr>
              <w:t>2</w:t>
            </w:r>
          </w:p>
        </w:tc>
        <w:tc>
          <w:tcPr>
            <w:tcW w:w="2799" w:type="dxa"/>
          </w:tcPr>
          <w:p>
            <w:pPr>
              <w:pStyle w:val="GesAbsatz"/>
              <w:jc w:val="center"/>
              <w:rPr>
                <w:sz w:val="18"/>
                <w:szCs w:val="18"/>
              </w:rPr>
            </w:pPr>
            <w:r>
              <w:rPr>
                <w:sz w:val="18"/>
                <w:szCs w:val="18"/>
              </w:rPr>
              <w:t>3</w:t>
            </w:r>
          </w:p>
        </w:tc>
        <w:tc>
          <w:tcPr>
            <w:tcW w:w="3318" w:type="dxa"/>
          </w:tcPr>
          <w:p>
            <w:pPr>
              <w:pStyle w:val="GesAbsatz"/>
              <w:jc w:val="center"/>
              <w:rPr>
                <w:sz w:val="18"/>
                <w:szCs w:val="18"/>
              </w:rPr>
            </w:pPr>
            <w:r>
              <w:rPr>
                <w:sz w:val="18"/>
                <w:szCs w:val="18"/>
              </w:rPr>
              <w:t>4</w:t>
            </w:r>
          </w:p>
        </w:tc>
        <w:tc>
          <w:tcPr>
            <w:tcW w:w="2701" w:type="dxa"/>
          </w:tcPr>
          <w:p>
            <w:pPr>
              <w:pStyle w:val="GesAbsatz"/>
              <w:jc w:val="center"/>
              <w:rPr>
                <w:sz w:val="18"/>
                <w:szCs w:val="18"/>
              </w:rPr>
            </w:pPr>
            <w:r>
              <w:rPr>
                <w:sz w:val="18"/>
                <w:szCs w:val="18"/>
              </w:rPr>
              <w:t>5</w:t>
            </w:r>
          </w:p>
        </w:tc>
        <w:tc>
          <w:tcPr>
            <w:tcW w:w="2744" w:type="dxa"/>
          </w:tcPr>
          <w:p>
            <w:pPr>
              <w:pStyle w:val="GesAbsatz"/>
              <w:jc w:val="center"/>
              <w:rPr>
                <w:sz w:val="18"/>
                <w:szCs w:val="18"/>
              </w:rPr>
            </w:pPr>
            <w:r>
              <w:rPr>
                <w:sz w:val="18"/>
                <w:szCs w:val="18"/>
              </w:rPr>
              <w:t>6</w:t>
            </w:r>
          </w:p>
        </w:tc>
      </w:tr>
      <w:tr>
        <w:trPr>
          <w:trHeight w:val="2316"/>
        </w:trPr>
        <w:tc>
          <w:tcPr>
            <w:tcW w:w="626" w:type="dxa"/>
          </w:tcPr>
          <w:p>
            <w:pPr>
              <w:pStyle w:val="GesAbsatz"/>
              <w:jc w:val="left"/>
              <w:rPr>
                <w:sz w:val="18"/>
                <w:szCs w:val="18"/>
              </w:rPr>
            </w:pPr>
            <w:r>
              <w:rPr>
                <w:sz w:val="18"/>
                <w:szCs w:val="18"/>
              </w:rPr>
              <w:t xml:space="preserve">1 </w:t>
            </w:r>
          </w:p>
        </w:tc>
        <w:tc>
          <w:tcPr>
            <w:tcW w:w="2590" w:type="dxa"/>
          </w:tcPr>
          <w:p>
            <w:pPr>
              <w:pStyle w:val="GesAbsatz"/>
              <w:jc w:val="left"/>
              <w:rPr>
                <w:sz w:val="18"/>
                <w:szCs w:val="18"/>
              </w:rPr>
            </w:pPr>
            <w:r>
              <w:rPr>
                <w:sz w:val="18"/>
                <w:szCs w:val="18"/>
              </w:rPr>
              <w:t xml:space="preserve">Calciumsulfat </w:t>
            </w:r>
          </w:p>
        </w:tc>
        <w:tc>
          <w:tcPr>
            <w:tcW w:w="2799" w:type="dxa"/>
          </w:tcPr>
          <w:p>
            <w:pPr>
              <w:pStyle w:val="GesAbsatz"/>
              <w:jc w:val="left"/>
              <w:rPr>
                <w:sz w:val="18"/>
                <w:szCs w:val="18"/>
              </w:rPr>
            </w:pPr>
            <w:r>
              <w:rPr>
                <w:sz w:val="18"/>
                <w:szCs w:val="18"/>
              </w:rPr>
              <w:t xml:space="preserve">Natur- oder Industrieprodukt, das Calciumsulfat in verschiedenen Hydrationsgraden enthält </w:t>
            </w:r>
          </w:p>
        </w:tc>
        <w:tc>
          <w:tcPr>
            <w:tcW w:w="3318" w:type="dxa"/>
          </w:tcPr>
          <w:p>
            <w:pPr>
              <w:pStyle w:val="GesAbsatz"/>
              <w:jc w:val="left"/>
              <w:rPr>
                <w:sz w:val="18"/>
                <w:szCs w:val="18"/>
              </w:rPr>
            </w:pPr>
            <w:r>
              <w:rPr>
                <w:sz w:val="18"/>
                <w:szCs w:val="18"/>
              </w:rPr>
              <w:t>25 % CaO</w:t>
            </w:r>
            <w:r>
              <w:rPr>
                <w:sz w:val="18"/>
                <w:szCs w:val="18"/>
              </w:rPr>
              <w:br/>
              <w:t>35 % SO</w:t>
            </w:r>
            <w:r>
              <w:rPr>
                <w:sz w:val="18"/>
                <w:szCs w:val="18"/>
                <w:vertAlign w:val="subscript"/>
              </w:rPr>
              <w:t>3</w:t>
            </w:r>
            <w:r>
              <w:rPr>
                <w:sz w:val="18"/>
                <w:szCs w:val="18"/>
              </w:rPr>
              <w:t xml:space="preserve"> </w:t>
            </w:r>
            <w:r>
              <w:rPr>
                <w:sz w:val="18"/>
                <w:szCs w:val="18"/>
              </w:rPr>
              <w:br/>
              <w:t>Calcium und Schwefel, bewertet als Gesamt-CaO und -SO</w:t>
            </w:r>
            <w:r>
              <w:rPr>
                <w:sz w:val="18"/>
                <w:szCs w:val="18"/>
                <w:vertAlign w:val="subscript"/>
              </w:rPr>
              <w:t>3</w:t>
            </w:r>
            <w:r>
              <w:rPr>
                <w:sz w:val="18"/>
                <w:szCs w:val="18"/>
              </w:rPr>
              <w:t xml:space="preserve"> Mahlfeinheit:</w:t>
            </w:r>
          </w:p>
          <w:p>
            <w:pPr>
              <w:pStyle w:val="GesAbsatz"/>
              <w:tabs>
                <w:tab w:val="clear" w:pos="425"/>
                <w:tab w:val="left" w:pos="354"/>
              </w:tabs>
              <w:ind w:left="354" w:hanging="354"/>
              <w:jc w:val="left"/>
              <w:rPr>
                <w:sz w:val="18"/>
                <w:szCs w:val="18"/>
              </w:rPr>
            </w:pPr>
            <w:r>
              <w:rPr>
                <w:sz w:val="18"/>
                <w:szCs w:val="18"/>
              </w:rPr>
              <w:t>-</w:t>
            </w:r>
            <w:r>
              <w:rPr>
                <w:sz w:val="18"/>
                <w:szCs w:val="18"/>
              </w:rPr>
              <w:tab/>
              <w:t>Durchgang von mindestens 80% durch ein Sieb mit 2 mm Maschenweite;</w:t>
            </w:r>
          </w:p>
          <w:p>
            <w:pPr>
              <w:pStyle w:val="GesAbsatz"/>
              <w:tabs>
                <w:tab w:val="clear" w:pos="425"/>
                <w:tab w:val="left" w:pos="354"/>
              </w:tabs>
              <w:ind w:left="354" w:hanging="354"/>
              <w:jc w:val="left"/>
              <w:rPr>
                <w:sz w:val="18"/>
                <w:szCs w:val="18"/>
              </w:rPr>
            </w:pPr>
            <w:r>
              <w:rPr>
                <w:sz w:val="18"/>
                <w:szCs w:val="18"/>
              </w:rPr>
              <w:t>-</w:t>
            </w:r>
            <w:r>
              <w:rPr>
                <w:sz w:val="18"/>
                <w:szCs w:val="18"/>
              </w:rPr>
              <w:tab/>
              <w:t xml:space="preserve">Durchgang von mindestens 99% durch ein Sieb mit 10 mm Maschenweite </w:t>
            </w:r>
          </w:p>
        </w:tc>
        <w:tc>
          <w:tcPr>
            <w:tcW w:w="2701" w:type="dxa"/>
          </w:tcPr>
          <w:p>
            <w:pPr>
              <w:pStyle w:val="GesAbsatz"/>
              <w:jc w:val="left"/>
              <w:rPr>
                <w:sz w:val="18"/>
                <w:szCs w:val="18"/>
              </w:rPr>
            </w:pPr>
            <w:r>
              <w:rPr>
                <w:sz w:val="18"/>
                <w:szCs w:val="18"/>
              </w:rPr>
              <w:t xml:space="preserve">Die handelsüblichen Bezeichnungen können hinzugefügt werden </w:t>
            </w:r>
          </w:p>
        </w:tc>
        <w:tc>
          <w:tcPr>
            <w:tcW w:w="2744" w:type="dxa"/>
          </w:tcPr>
          <w:p>
            <w:pPr>
              <w:pStyle w:val="GesAbsatz"/>
              <w:jc w:val="left"/>
              <w:rPr>
                <w:sz w:val="18"/>
                <w:szCs w:val="18"/>
              </w:rPr>
            </w:pPr>
            <w:r>
              <w:rPr>
                <w:sz w:val="18"/>
                <w:szCs w:val="18"/>
              </w:rPr>
              <w:t>Gesamt-Schwefelsäureanhydrid</w:t>
            </w:r>
            <w:r>
              <w:rPr>
                <w:sz w:val="18"/>
                <w:szCs w:val="18"/>
              </w:rPr>
              <w:br/>
              <w:t xml:space="preserve">Wahlfrei: Gesamt-Calciumoxid </w:t>
            </w:r>
          </w:p>
        </w:tc>
      </w:tr>
      <w:tr>
        <w:trPr>
          <w:trHeight w:val="753"/>
        </w:trPr>
        <w:tc>
          <w:tcPr>
            <w:tcW w:w="626" w:type="dxa"/>
          </w:tcPr>
          <w:p>
            <w:pPr>
              <w:pStyle w:val="GesAbsatz"/>
              <w:jc w:val="left"/>
              <w:rPr>
                <w:sz w:val="18"/>
                <w:szCs w:val="18"/>
              </w:rPr>
            </w:pPr>
            <w:r>
              <w:rPr>
                <w:sz w:val="18"/>
                <w:szCs w:val="18"/>
              </w:rPr>
              <w:lastRenderedPageBreak/>
              <w:t xml:space="preserve">2 </w:t>
            </w:r>
          </w:p>
        </w:tc>
        <w:tc>
          <w:tcPr>
            <w:tcW w:w="2590" w:type="dxa"/>
          </w:tcPr>
          <w:p>
            <w:pPr>
              <w:pStyle w:val="GesAbsatz"/>
              <w:jc w:val="left"/>
              <w:rPr>
                <w:sz w:val="18"/>
                <w:szCs w:val="18"/>
              </w:rPr>
            </w:pPr>
            <w:r>
              <w:rPr>
                <w:sz w:val="18"/>
                <w:szCs w:val="18"/>
              </w:rPr>
              <w:t xml:space="preserve">Calciumchloridlösung </w:t>
            </w:r>
          </w:p>
        </w:tc>
        <w:tc>
          <w:tcPr>
            <w:tcW w:w="2799" w:type="dxa"/>
          </w:tcPr>
          <w:p>
            <w:pPr>
              <w:pStyle w:val="GesAbsatz"/>
              <w:jc w:val="left"/>
              <w:rPr>
                <w:sz w:val="18"/>
                <w:szCs w:val="18"/>
              </w:rPr>
            </w:pPr>
            <w:r>
              <w:rPr>
                <w:sz w:val="18"/>
                <w:szCs w:val="18"/>
              </w:rPr>
              <w:t xml:space="preserve">Auf chemischem Weg gewonnene Calciumchloridlösung </w:t>
            </w:r>
          </w:p>
        </w:tc>
        <w:tc>
          <w:tcPr>
            <w:tcW w:w="3318" w:type="dxa"/>
          </w:tcPr>
          <w:p>
            <w:pPr>
              <w:pStyle w:val="GesAbsatz"/>
              <w:jc w:val="left"/>
              <w:rPr>
                <w:sz w:val="18"/>
                <w:szCs w:val="18"/>
              </w:rPr>
            </w:pPr>
            <w:r>
              <w:rPr>
                <w:sz w:val="18"/>
                <w:szCs w:val="18"/>
              </w:rPr>
              <w:t>12 % CaO</w:t>
            </w:r>
            <w:r>
              <w:rPr>
                <w:sz w:val="18"/>
                <w:szCs w:val="18"/>
              </w:rPr>
              <w:br/>
              <w:t xml:space="preserve">Calcium bewertet als wasserlösliches CaO </w:t>
            </w:r>
          </w:p>
        </w:tc>
        <w:tc>
          <w:tcPr>
            <w:tcW w:w="2701" w:type="dxa"/>
          </w:tcPr>
          <w:p>
            <w:pPr>
              <w:pStyle w:val="GesAbsatz"/>
              <w:jc w:val="left"/>
              <w:rPr>
                <w:sz w:val="18"/>
                <w:szCs w:val="18"/>
              </w:rPr>
            </w:pPr>
          </w:p>
        </w:tc>
        <w:tc>
          <w:tcPr>
            <w:tcW w:w="2744" w:type="dxa"/>
          </w:tcPr>
          <w:p>
            <w:pPr>
              <w:pStyle w:val="GesAbsatz"/>
              <w:jc w:val="left"/>
              <w:rPr>
                <w:sz w:val="18"/>
                <w:szCs w:val="18"/>
              </w:rPr>
            </w:pPr>
            <w:r>
              <w:rPr>
                <w:sz w:val="18"/>
                <w:szCs w:val="18"/>
              </w:rPr>
              <w:t>Calciumoxid</w:t>
            </w:r>
            <w:r>
              <w:rPr>
                <w:sz w:val="18"/>
                <w:szCs w:val="18"/>
              </w:rPr>
              <w:br/>
              <w:t>Wahlfrei: für das Besprühen von Pflanzen</w:t>
            </w:r>
          </w:p>
        </w:tc>
      </w:tr>
      <w:tr>
        <w:trPr>
          <w:trHeight w:val="753"/>
        </w:trPr>
        <w:tc>
          <w:tcPr>
            <w:tcW w:w="626" w:type="dxa"/>
          </w:tcPr>
          <w:p>
            <w:pPr>
              <w:pStyle w:val="GesAbsatz"/>
              <w:jc w:val="left"/>
              <w:rPr>
                <w:sz w:val="18"/>
                <w:szCs w:val="18"/>
              </w:rPr>
            </w:pPr>
            <w:r>
              <w:rPr>
                <w:sz w:val="18"/>
                <w:szCs w:val="18"/>
              </w:rPr>
              <w:t>2.1</w:t>
            </w:r>
          </w:p>
        </w:tc>
        <w:tc>
          <w:tcPr>
            <w:tcW w:w="2590" w:type="dxa"/>
          </w:tcPr>
          <w:p>
            <w:pPr>
              <w:pStyle w:val="GesAbsatz"/>
              <w:jc w:val="left"/>
              <w:rPr>
                <w:sz w:val="18"/>
                <w:szCs w:val="18"/>
              </w:rPr>
            </w:pPr>
            <w:r>
              <w:rPr>
                <w:sz w:val="18"/>
                <w:szCs w:val="18"/>
              </w:rPr>
              <w:t>Calciumformiat</w:t>
            </w:r>
          </w:p>
        </w:tc>
        <w:tc>
          <w:tcPr>
            <w:tcW w:w="2799" w:type="dxa"/>
          </w:tcPr>
          <w:p>
            <w:pPr>
              <w:pStyle w:val="GesAbsatz"/>
              <w:jc w:val="left"/>
              <w:rPr>
                <w:sz w:val="18"/>
                <w:szCs w:val="18"/>
              </w:rPr>
            </w:pPr>
            <w:r>
              <w:rPr>
                <w:sz w:val="18"/>
                <w:szCs w:val="18"/>
              </w:rPr>
              <w:t>Auf chemischem Weg gewonnenes Erzeugnis, das als Hauptbestandteil Calciumformiat enthält</w:t>
            </w:r>
          </w:p>
        </w:tc>
        <w:tc>
          <w:tcPr>
            <w:tcW w:w="3318" w:type="dxa"/>
          </w:tcPr>
          <w:p>
            <w:pPr>
              <w:pStyle w:val="GesAbsatz"/>
              <w:jc w:val="left"/>
              <w:rPr>
                <w:sz w:val="18"/>
                <w:szCs w:val="18"/>
              </w:rPr>
            </w:pPr>
            <w:r>
              <w:rPr>
                <w:sz w:val="18"/>
                <w:szCs w:val="18"/>
              </w:rPr>
              <w:t>33,6 % CaO</w:t>
            </w:r>
            <w:r>
              <w:rPr>
                <w:sz w:val="18"/>
                <w:szCs w:val="18"/>
              </w:rPr>
              <w:br/>
              <w:t>Calcium bewertet als wasserlösliches CaO</w:t>
            </w:r>
            <w:r>
              <w:rPr>
                <w:sz w:val="18"/>
                <w:szCs w:val="18"/>
              </w:rPr>
              <w:br/>
              <w:t>56 % Formiat</w:t>
            </w:r>
          </w:p>
        </w:tc>
        <w:tc>
          <w:tcPr>
            <w:tcW w:w="2701" w:type="dxa"/>
          </w:tcPr>
          <w:p>
            <w:pPr>
              <w:pStyle w:val="GesAbsatz"/>
              <w:jc w:val="left"/>
              <w:rPr>
                <w:sz w:val="18"/>
                <w:szCs w:val="18"/>
              </w:rPr>
            </w:pPr>
          </w:p>
        </w:tc>
        <w:tc>
          <w:tcPr>
            <w:tcW w:w="2744" w:type="dxa"/>
          </w:tcPr>
          <w:p>
            <w:pPr>
              <w:pStyle w:val="GesAbsatz"/>
              <w:jc w:val="left"/>
              <w:rPr>
                <w:sz w:val="18"/>
                <w:szCs w:val="18"/>
              </w:rPr>
            </w:pPr>
            <w:r>
              <w:rPr>
                <w:sz w:val="18"/>
                <w:szCs w:val="18"/>
              </w:rPr>
              <w:t>Calciumoxid</w:t>
            </w:r>
            <w:r>
              <w:rPr>
                <w:sz w:val="18"/>
                <w:szCs w:val="18"/>
              </w:rPr>
              <w:br/>
              <w:t>Formiat</w:t>
            </w:r>
          </w:p>
        </w:tc>
      </w:tr>
      <w:tr>
        <w:trPr>
          <w:trHeight w:val="753"/>
        </w:trPr>
        <w:tc>
          <w:tcPr>
            <w:tcW w:w="626" w:type="dxa"/>
          </w:tcPr>
          <w:p>
            <w:pPr>
              <w:pStyle w:val="GesAbsatz"/>
              <w:jc w:val="left"/>
              <w:rPr>
                <w:sz w:val="18"/>
                <w:szCs w:val="18"/>
              </w:rPr>
            </w:pPr>
            <w:r>
              <w:rPr>
                <w:sz w:val="18"/>
                <w:szCs w:val="18"/>
              </w:rPr>
              <w:t>2.2</w:t>
            </w:r>
          </w:p>
        </w:tc>
        <w:tc>
          <w:tcPr>
            <w:tcW w:w="2590" w:type="dxa"/>
          </w:tcPr>
          <w:p>
            <w:pPr>
              <w:pStyle w:val="GesAbsatz"/>
              <w:jc w:val="left"/>
              <w:rPr>
                <w:sz w:val="18"/>
                <w:szCs w:val="18"/>
              </w:rPr>
            </w:pPr>
            <w:r>
              <w:rPr>
                <w:sz w:val="18"/>
                <w:szCs w:val="18"/>
              </w:rPr>
              <w:t>Calciumformiat-flüssig</w:t>
            </w:r>
          </w:p>
        </w:tc>
        <w:tc>
          <w:tcPr>
            <w:tcW w:w="2799" w:type="dxa"/>
          </w:tcPr>
          <w:p>
            <w:pPr>
              <w:pStyle w:val="GesAbsatz"/>
              <w:jc w:val="left"/>
              <w:rPr>
                <w:sz w:val="18"/>
                <w:szCs w:val="18"/>
              </w:rPr>
            </w:pPr>
            <w:r>
              <w:rPr>
                <w:sz w:val="18"/>
                <w:szCs w:val="18"/>
              </w:rPr>
              <w:t>Durch Lösung von Calciumformiat in Wasser gewonnenes Erzeugnis</w:t>
            </w:r>
          </w:p>
        </w:tc>
        <w:tc>
          <w:tcPr>
            <w:tcW w:w="3318" w:type="dxa"/>
          </w:tcPr>
          <w:p>
            <w:pPr>
              <w:pStyle w:val="GesAbsatz"/>
              <w:jc w:val="left"/>
              <w:rPr>
                <w:sz w:val="18"/>
                <w:szCs w:val="18"/>
              </w:rPr>
            </w:pPr>
            <w:r>
              <w:rPr>
                <w:sz w:val="18"/>
                <w:szCs w:val="18"/>
              </w:rPr>
              <w:t>21 % CaO</w:t>
            </w:r>
            <w:r>
              <w:rPr>
                <w:sz w:val="18"/>
                <w:szCs w:val="18"/>
              </w:rPr>
              <w:br/>
              <w:t>Calcium bewertet als wasserlösliches CaO</w:t>
            </w:r>
            <w:r>
              <w:rPr>
                <w:sz w:val="18"/>
                <w:szCs w:val="18"/>
              </w:rPr>
              <w:br/>
              <w:t>35 % Formiat</w:t>
            </w:r>
          </w:p>
        </w:tc>
        <w:tc>
          <w:tcPr>
            <w:tcW w:w="2701" w:type="dxa"/>
          </w:tcPr>
          <w:p>
            <w:pPr>
              <w:pStyle w:val="GesAbsatz"/>
              <w:jc w:val="left"/>
              <w:rPr>
                <w:sz w:val="18"/>
                <w:szCs w:val="18"/>
              </w:rPr>
            </w:pPr>
          </w:p>
        </w:tc>
        <w:tc>
          <w:tcPr>
            <w:tcW w:w="2744" w:type="dxa"/>
          </w:tcPr>
          <w:p>
            <w:pPr>
              <w:pStyle w:val="GesAbsatz"/>
              <w:jc w:val="left"/>
              <w:rPr>
                <w:sz w:val="18"/>
                <w:szCs w:val="18"/>
              </w:rPr>
            </w:pPr>
            <w:r>
              <w:rPr>
                <w:sz w:val="18"/>
                <w:szCs w:val="18"/>
              </w:rPr>
              <w:t>Calciumoxid</w:t>
            </w:r>
            <w:r>
              <w:rPr>
                <w:sz w:val="18"/>
                <w:szCs w:val="18"/>
              </w:rPr>
              <w:br/>
              <w:t>Formiat</w:t>
            </w:r>
          </w:p>
        </w:tc>
      </w:tr>
      <w:tr>
        <w:trPr>
          <w:trHeight w:val="753"/>
        </w:trPr>
        <w:tc>
          <w:tcPr>
            <w:tcW w:w="626" w:type="dxa"/>
          </w:tcPr>
          <w:p>
            <w:pPr>
              <w:pStyle w:val="GesAbsatz"/>
              <w:jc w:val="left"/>
              <w:rPr>
                <w:sz w:val="18"/>
                <w:szCs w:val="18"/>
              </w:rPr>
            </w:pPr>
            <w:r>
              <w:rPr>
                <w:sz w:val="18"/>
                <w:szCs w:val="18"/>
              </w:rPr>
              <w:t>2.3</w:t>
            </w:r>
          </w:p>
        </w:tc>
        <w:tc>
          <w:tcPr>
            <w:tcW w:w="2590" w:type="dxa"/>
          </w:tcPr>
          <w:p>
            <w:pPr>
              <w:pStyle w:val="GesAbsatz"/>
              <w:jc w:val="left"/>
              <w:rPr>
                <w:sz w:val="18"/>
                <w:szCs w:val="18"/>
              </w:rPr>
            </w:pPr>
            <w:r>
              <w:t>Calciumchelat von Iminodibernsteinsäure</w:t>
            </w:r>
          </w:p>
        </w:tc>
        <w:tc>
          <w:tcPr>
            <w:tcW w:w="2799" w:type="dxa"/>
          </w:tcPr>
          <w:p>
            <w:pPr>
              <w:pStyle w:val="GesAbsatz"/>
              <w:jc w:val="left"/>
              <w:rPr>
                <w:sz w:val="18"/>
                <w:szCs w:val="18"/>
              </w:rPr>
            </w:pPr>
            <w:r>
              <w:rPr>
                <w:sz w:val="18"/>
                <w:szCs w:val="18"/>
              </w:rPr>
              <w:t>Auf chemischem Weg gewonnenes Erzeugnis‚ das als Hauptbestandteil Calciumchelat von Iminodibernsteinsäure enthält, ohne Zusatz organischer Nährstoffe tierischen oder pflanzlichen Ursprungs</w:t>
            </w:r>
          </w:p>
        </w:tc>
        <w:tc>
          <w:tcPr>
            <w:tcW w:w="3318" w:type="dxa"/>
          </w:tcPr>
          <w:p>
            <w:pPr>
              <w:pStyle w:val="GesAbsatz"/>
              <w:jc w:val="left"/>
              <w:rPr>
                <w:sz w:val="18"/>
                <w:szCs w:val="18"/>
              </w:rPr>
            </w:pPr>
            <w:r>
              <w:rPr>
                <w:sz w:val="18"/>
                <w:szCs w:val="18"/>
              </w:rPr>
              <w:t>9 % CaO</w:t>
            </w:r>
          </w:p>
          <w:p>
            <w:pPr>
              <w:pStyle w:val="GesAbsatz"/>
              <w:jc w:val="left"/>
              <w:rPr>
                <w:sz w:val="18"/>
                <w:szCs w:val="18"/>
              </w:rPr>
            </w:pPr>
            <w:r>
              <w:rPr>
                <w:sz w:val="18"/>
                <w:szCs w:val="18"/>
              </w:rPr>
              <w:t>Calcium, ausgedrückt als CaO, durch Iminodibernsteinsäure (IDHA) chelatisiert, wasserlöslich</w:t>
            </w:r>
          </w:p>
        </w:tc>
        <w:tc>
          <w:tcPr>
            <w:tcW w:w="2701" w:type="dxa"/>
          </w:tcPr>
          <w:p>
            <w:pPr>
              <w:pStyle w:val="GesAbsatz"/>
              <w:jc w:val="left"/>
              <w:rPr>
                <w:sz w:val="18"/>
                <w:szCs w:val="18"/>
              </w:rPr>
            </w:pPr>
          </w:p>
        </w:tc>
        <w:tc>
          <w:tcPr>
            <w:tcW w:w="2744" w:type="dxa"/>
          </w:tcPr>
          <w:p>
            <w:pPr>
              <w:pStyle w:val="GesAbsatz"/>
              <w:jc w:val="left"/>
              <w:rPr>
                <w:sz w:val="18"/>
                <w:szCs w:val="18"/>
              </w:rPr>
            </w:pPr>
            <w:r>
              <w:rPr>
                <w:sz w:val="18"/>
                <w:szCs w:val="18"/>
              </w:rPr>
              <w:t>Calcium, ausgedrückt als CaO, durch Iminodibernsteinsäure (IDHA) chelatisiert, wasserlöslich“</w:t>
            </w:r>
          </w:p>
        </w:tc>
      </w:tr>
      <w:tr>
        <w:trPr>
          <w:trHeight w:val="264"/>
        </w:trPr>
        <w:tc>
          <w:tcPr>
            <w:tcW w:w="626" w:type="dxa"/>
          </w:tcPr>
          <w:p>
            <w:pPr>
              <w:pStyle w:val="GesAbsatz"/>
              <w:jc w:val="left"/>
              <w:rPr>
                <w:sz w:val="18"/>
                <w:szCs w:val="18"/>
              </w:rPr>
            </w:pPr>
            <w:r>
              <w:rPr>
                <w:sz w:val="18"/>
                <w:szCs w:val="18"/>
              </w:rPr>
              <w:t xml:space="preserve">3 </w:t>
            </w:r>
          </w:p>
        </w:tc>
        <w:tc>
          <w:tcPr>
            <w:tcW w:w="2590" w:type="dxa"/>
          </w:tcPr>
          <w:p>
            <w:pPr>
              <w:pStyle w:val="GesAbsatz"/>
              <w:jc w:val="left"/>
              <w:rPr>
                <w:sz w:val="18"/>
                <w:szCs w:val="18"/>
              </w:rPr>
            </w:pPr>
            <w:r>
              <w:rPr>
                <w:sz w:val="18"/>
                <w:szCs w:val="18"/>
              </w:rPr>
              <w:t xml:space="preserve">Elementarer Schwefel </w:t>
            </w:r>
          </w:p>
        </w:tc>
        <w:tc>
          <w:tcPr>
            <w:tcW w:w="2799" w:type="dxa"/>
          </w:tcPr>
          <w:p>
            <w:pPr>
              <w:pStyle w:val="GesAbsatz"/>
              <w:jc w:val="left"/>
              <w:rPr>
                <w:sz w:val="18"/>
                <w:szCs w:val="18"/>
              </w:rPr>
            </w:pPr>
            <w:r>
              <w:rPr>
                <w:sz w:val="18"/>
                <w:szCs w:val="18"/>
              </w:rPr>
              <w:t xml:space="preserve">Natur- oder Industrieprodukt </w:t>
            </w:r>
          </w:p>
        </w:tc>
        <w:tc>
          <w:tcPr>
            <w:tcW w:w="3318" w:type="dxa"/>
          </w:tcPr>
          <w:p>
            <w:pPr>
              <w:pStyle w:val="GesAbsatz"/>
              <w:jc w:val="left"/>
              <w:rPr>
                <w:sz w:val="18"/>
                <w:szCs w:val="18"/>
              </w:rPr>
            </w:pPr>
            <w:r>
              <w:rPr>
                <w:sz w:val="18"/>
                <w:szCs w:val="18"/>
              </w:rPr>
              <w:t>98 % S (245 %: SO</w:t>
            </w:r>
            <w:r>
              <w:rPr>
                <w:sz w:val="18"/>
                <w:szCs w:val="18"/>
                <w:vertAlign w:val="subscript"/>
              </w:rPr>
              <w:t>3</w:t>
            </w:r>
            <w:r>
              <w:rPr>
                <w:sz w:val="18"/>
                <w:szCs w:val="18"/>
              </w:rPr>
              <w:t>)</w:t>
            </w:r>
            <w:r>
              <w:rPr>
                <w:sz w:val="18"/>
                <w:szCs w:val="18"/>
              </w:rPr>
              <w:br/>
              <w:t>Schwefel, bewertet als Gesamt- SO</w:t>
            </w:r>
            <w:r>
              <w:rPr>
                <w:sz w:val="18"/>
                <w:szCs w:val="18"/>
                <w:vertAlign w:val="subscript"/>
              </w:rPr>
              <w:t>3</w:t>
            </w:r>
          </w:p>
        </w:tc>
        <w:tc>
          <w:tcPr>
            <w:tcW w:w="2701" w:type="dxa"/>
          </w:tcPr>
          <w:p>
            <w:pPr>
              <w:pStyle w:val="GesAbsatz"/>
              <w:jc w:val="left"/>
              <w:rPr>
                <w:sz w:val="18"/>
                <w:szCs w:val="18"/>
              </w:rPr>
            </w:pPr>
          </w:p>
        </w:tc>
        <w:tc>
          <w:tcPr>
            <w:tcW w:w="2744" w:type="dxa"/>
          </w:tcPr>
          <w:p>
            <w:pPr>
              <w:pStyle w:val="GesAbsatz"/>
              <w:jc w:val="left"/>
              <w:rPr>
                <w:sz w:val="18"/>
                <w:szCs w:val="18"/>
              </w:rPr>
            </w:pPr>
            <w:r>
              <w:rPr>
                <w:sz w:val="18"/>
                <w:szCs w:val="18"/>
              </w:rPr>
              <w:t xml:space="preserve">Gesamt-Schwefelsäureanhydrid </w:t>
            </w:r>
          </w:p>
        </w:tc>
      </w:tr>
      <w:tr>
        <w:trPr>
          <w:trHeight w:val="1009"/>
        </w:trPr>
        <w:tc>
          <w:tcPr>
            <w:tcW w:w="626" w:type="dxa"/>
          </w:tcPr>
          <w:p>
            <w:pPr>
              <w:pStyle w:val="GesAbsatz"/>
              <w:jc w:val="left"/>
              <w:rPr>
                <w:sz w:val="18"/>
                <w:szCs w:val="18"/>
              </w:rPr>
            </w:pPr>
            <w:r>
              <w:rPr>
                <w:sz w:val="18"/>
                <w:szCs w:val="18"/>
              </w:rPr>
              <w:t xml:space="preserve">4 </w:t>
            </w:r>
          </w:p>
        </w:tc>
        <w:tc>
          <w:tcPr>
            <w:tcW w:w="2590" w:type="dxa"/>
          </w:tcPr>
          <w:p>
            <w:pPr>
              <w:pStyle w:val="GesAbsatz"/>
              <w:jc w:val="left"/>
              <w:rPr>
                <w:sz w:val="18"/>
                <w:szCs w:val="18"/>
              </w:rPr>
            </w:pPr>
            <w:r>
              <w:rPr>
                <w:sz w:val="18"/>
                <w:szCs w:val="18"/>
              </w:rPr>
              <w:t xml:space="preserve">Kieserit </w:t>
            </w:r>
          </w:p>
        </w:tc>
        <w:tc>
          <w:tcPr>
            <w:tcW w:w="2799" w:type="dxa"/>
          </w:tcPr>
          <w:p>
            <w:pPr>
              <w:pStyle w:val="GesAbsatz"/>
              <w:jc w:val="left"/>
              <w:rPr>
                <w:sz w:val="18"/>
                <w:szCs w:val="18"/>
              </w:rPr>
            </w:pPr>
            <w:r>
              <w:rPr>
                <w:sz w:val="18"/>
                <w:szCs w:val="18"/>
              </w:rPr>
              <w:t xml:space="preserve">Bergbauprodukt, das als Hauptbestandteil Magnesiummonohydrat enthält </w:t>
            </w:r>
          </w:p>
        </w:tc>
        <w:tc>
          <w:tcPr>
            <w:tcW w:w="3318" w:type="dxa"/>
          </w:tcPr>
          <w:p>
            <w:pPr>
              <w:pStyle w:val="GesAbsatz"/>
              <w:jc w:val="left"/>
              <w:rPr>
                <w:sz w:val="18"/>
                <w:szCs w:val="18"/>
              </w:rPr>
            </w:pPr>
            <w:r>
              <w:rPr>
                <w:sz w:val="18"/>
                <w:szCs w:val="18"/>
              </w:rPr>
              <w:t>24 % MgO</w:t>
            </w:r>
            <w:r>
              <w:rPr>
                <w:sz w:val="18"/>
                <w:szCs w:val="18"/>
              </w:rPr>
              <w:br/>
              <w:t>45 % SO</w:t>
            </w:r>
            <w:r>
              <w:rPr>
                <w:sz w:val="18"/>
                <w:szCs w:val="18"/>
                <w:vertAlign w:val="subscript"/>
              </w:rPr>
              <w:t>3</w:t>
            </w:r>
            <w:r>
              <w:rPr>
                <w:sz w:val="18"/>
                <w:szCs w:val="18"/>
              </w:rPr>
              <w:br/>
              <w:t xml:space="preserve">Magnesium und Schwefel, bewertet als Magnesiumoxid und Schwefelsäureanhydrid, wasserlöslich </w:t>
            </w:r>
          </w:p>
        </w:tc>
        <w:tc>
          <w:tcPr>
            <w:tcW w:w="2701" w:type="dxa"/>
          </w:tcPr>
          <w:p>
            <w:pPr>
              <w:pStyle w:val="GesAbsatz"/>
              <w:jc w:val="left"/>
              <w:rPr>
                <w:sz w:val="18"/>
                <w:szCs w:val="18"/>
              </w:rPr>
            </w:pPr>
            <w:r>
              <w:rPr>
                <w:sz w:val="18"/>
                <w:szCs w:val="18"/>
              </w:rPr>
              <w:t xml:space="preserve">Die handelsüblichen Bezeichnungen können hinzugefügt werden </w:t>
            </w:r>
          </w:p>
        </w:tc>
        <w:tc>
          <w:tcPr>
            <w:tcW w:w="2744" w:type="dxa"/>
          </w:tcPr>
          <w:p>
            <w:pPr>
              <w:pStyle w:val="GesAbsatz"/>
              <w:jc w:val="left"/>
              <w:rPr>
                <w:sz w:val="18"/>
                <w:szCs w:val="18"/>
              </w:rPr>
            </w:pPr>
            <w:r>
              <w:rPr>
                <w:sz w:val="18"/>
                <w:szCs w:val="18"/>
              </w:rPr>
              <w:t>Wasserlösliches Magnesiumoxid</w:t>
            </w:r>
            <w:r>
              <w:rPr>
                <w:sz w:val="18"/>
                <w:szCs w:val="18"/>
              </w:rPr>
              <w:br/>
              <w:t xml:space="preserve">Wahlfrei: wasserlösliches Schwefelsäureanhydrid </w:t>
            </w:r>
          </w:p>
        </w:tc>
      </w:tr>
      <w:tr>
        <w:trPr>
          <w:trHeight w:val="380"/>
        </w:trPr>
        <w:tc>
          <w:tcPr>
            <w:tcW w:w="626" w:type="dxa"/>
          </w:tcPr>
          <w:p>
            <w:pPr>
              <w:pStyle w:val="GesAbsatz"/>
              <w:jc w:val="left"/>
              <w:rPr>
                <w:rFonts w:cs="Arial"/>
                <w:sz w:val="18"/>
                <w:szCs w:val="18"/>
              </w:rPr>
            </w:pPr>
            <w:r>
              <w:rPr>
                <w:rFonts w:cs="Arial"/>
                <w:sz w:val="18"/>
                <w:szCs w:val="18"/>
              </w:rPr>
              <w:lastRenderedPageBreak/>
              <w:t xml:space="preserve">5 </w:t>
            </w:r>
          </w:p>
        </w:tc>
        <w:tc>
          <w:tcPr>
            <w:tcW w:w="2590" w:type="dxa"/>
          </w:tcPr>
          <w:p>
            <w:pPr>
              <w:pStyle w:val="GesAbsatz"/>
              <w:jc w:val="left"/>
              <w:rPr>
                <w:rFonts w:cs="Arial"/>
                <w:sz w:val="18"/>
                <w:szCs w:val="18"/>
              </w:rPr>
            </w:pPr>
            <w:r>
              <w:rPr>
                <w:rFonts w:cs="Arial"/>
                <w:sz w:val="18"/>
                <w:szCs w:val="18"/>
              </w:rPr>
              <w:t xml:space="preserve">Magnesiumsulfat </w:t>
            </w:r>
          </w:p>
        </w:tc>
        <w:tc>
          <w:tcPr>
            <w:tcW w:w="2799" w:type="dxa"/>
          </w:tcPr>
          <w:p>
            <w:pPr>
              <w:pStyle w:val="GesAbsatz"/>
              <w:jc w:val="left"/>
              <w:rPr>
                <w:rFonts w:cs="Arial"/>
                <w:sz w:val="18"/>
                <w:szCs w:val="18"/>
              </w:rPr>
            </w:pPr>
            <w:r>
              <w:rPr>
                <w:rFonts w:cs="Arial"/>
                <w:sz w:val="18"/>
                <w:szCs w:val="18"/>
              </w:rPr>
              <w:t>Enthält Magnesiumsulfat-</w:t>
            </w:r>
            <w:proofErr w:type="spellStart"/>
            <w:r>
              <w:rPr>
                <w:rFonts w:cs="Arial"/>
                <w:sz w:val="18"/>
                <w:szCs w:val="18"/>
              </w:rPr>
              <w:t>Heptahydrat</w:t>
            </w:r>
            <w:proofErr w:type="spellEnd"/>
            <w:r>
              <w:rPr>
                <w:rFonts w:cs="Arial"/>
                <w:sz w:val="18"/>
                <w:szCs w:val="18"/>
              </w:rPr>
              <w:t xml:space="preserve"> als Hauptbestandteil </w:t>
            </w:r>
          </w:p>
        </w:tc>
        <w:tc>
          <w:tcPr>
            <w:tcW w:w="3318" w:type="dxa"/>
          </w:tcPr>
          <w:p>
            <w:pPr>
              <w:pStyle w:val="GesAbsatz"/>
              <w:jc w:val="left"/>
              <w:rPr>
                <w:rFonts w:cs="Arial"/>
                <w:sz w:val="18"/>
                <w:szCs w:val="18"/>
              </w:rPr>
            </w:pPr>
            <w:r>
              <w:rPr>
                <w:rFonts w:cs="Arial"/>
                <w:sz w:val="18"/>
                <w:szCs w:val="18"/>
              </w:rPr>
              <w:t>15 % MgO</w:t>
            </w:r>
            <w:r>
              <w:rPr>
                <w:rFonts w:cs="Arial"/>
                <w:sz w:val="18"/>
                <w:szCs w:val="18"/>
              </w:rPr>
              <w:br/>
              <w:t>28 % SO</w:t>
            </w:r>
            <w:r>
              <w:rPr>
                <w:rFonts w:cs="Arial"/>
                <w:sz w:val="18"/>
                <w:szCs w:val="18"/>
                <w:vertAlign w:val="subscript"/>
              </w:rPr>
              <w:t>3</w:t>
            </w:r>
            <w:r>
              <w:rPr>
                <w:rFonts w:cs="Arial"/>
                <w:sz w:val="18"/>
                <w:szCs w:val="18"/>
              </w:rPr>
              <w:t>.</w:t>
            </w:r>
          </w:p>
          <w:p>
            <w:pPr>
              <w:pStyle w:val="GesAbsatz"/>
              <w:jc w:val="left"/>
              <w:rPr>
                <w:rFonts w:cs="Arial"/>
                <w:sz w:val="18"/>
                <w:szCs w:val="18"/>
              </w:rPr>
            </w:pPr>
            <w:r>
              <w:rPr>
                <w:rFonts w:cs="Arial"/>
                <w:sz w:val="18"/>
                <w:szCs w:val="18"/>
              </w:rPr>
              <w:t>Werden Spurennährstoffe zugesetzt und gemäß Artikel 6 Absatz 4 und Artikel 6 Absatz 6 angegeben:</w:t>
            </w:r>
          </w:p>
          <w:p>
            <w:pPr>
              <w:pStyle w:val="GesAbsatz"/>
              <w:jc w:val="left"/>
              <w:rPr>
                <w:rFonts w:cs="Arial"/>
                <w:sz w:val="18"/>
                <w:szCs w:val="18"/>
              </w:rPr>
            </w:pPr>
            <w:r>
              <w:rPr>
                <w:rFonts w:cs="Arial"/>
                <w:sz w:val="18"/>
                <w:szCs w:val="18"/>
              </w:rPr>
              <w:t>10 % MgO,</w:t>
            </w:r>
            <w:r>
              <w:rPr>
                <w:rFonts w:cs="Arial"/>
                <w:sz w:val="18"/>
                <w:szCs w:val="18"/>
              </w:rPr>
              <w:br/>
              <w:t>17 % SO</w:t>
            </w:r>
            <w:r>
              <w:rPr>
                <w:rFonts w:cs="Arial"/>
                <w:sz w:val="18"/>
                <w:szCs w:val="18"/>
                <w:vertAlign w:val="subscript"/>
              </w:rPr>
              <w:t>3</w:t>
            </w:r>
            <w:r>
              <w:rPr>
                <w:rFonts w:cs="Arial"/>
                <w:sz w:val="18"/>
                <w:szCs w:val="18"/>
              </w:rPr>
              <w:t>.</w:t>
            </w:r>
          </w:p>
          <w:p>
            <w:pPr>
              <w:pStyle w:val="GesAbsatz"/>
              <w:jc w:val="left"/>
              <w:rPr>
                <w:rFonts w:cs="Arial"/>
                <w:sz w:val="18"/>
                <w:szCs w:val="18"/>
              </w:rPr>
            </w:pPr>
            <w:r>
              <w:rPr>
                <w:rFonts w:cs="Arial"/>
                <w:sz w:val="18"/>
                <w:szCs w:val="18"/>
              </w:rPr>
              <w:t>Magnesium und Schwefel, bewertet als wasserlösliches Magnesiumoxid und wasserlösliches Schwefelsäure</w:t>
            </w:r>
            <w:r>
              <w:rPr>
                <w:rFonts w:cs="Arial"/>
                <w:sz w:val="18"/>
                <w:szCs w:val="18"/>
              </w:rPr>
              <w:softHyphen/>
              <w:t xml:space="preserve">anhydrid </w:t>
            </w:r>
          </w:p>
        </w:tc>
        <w:tc>
          <w:tcPr>
            <w:tcW w:w="2701"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44" w:type="dxa"/>
          </w:tcPr>
          <w:p>
            <w:pPr>
              <w:pStyle w:val="GesAbsatz"/>
              <w:jc w:val="left"/>
              <w:rPr>
                <w:rFonts w:cs="Arial"/>
                <w:sz w:val="18"/>
                <w:szCs w:val="18"/>
              </w:rPr>
            </w:pPr>
            <w:r>
              <w:rPr>
                <w:rFonts w:cs="Arial"/>
                <w:sz w:val="18"/>
                <w:szCs w:val="18"/>
              </w:rPr>
              <w:t>Wasserlösliches Magnesiumoxid</w:t>
            </w:r>
          </w:p>
          <w:p>
            <w:pPr>
              <w:pStyle w:val="GesAbsatz"/>
              <w:jc w:val="left"/>
              <w:rPr>
                <w:rFonts w:cs="Arial"/>
                <w:sz w:val="18"/>
                <w:szCs w:val="18"/>
              </w:rPr>
            </w:pPr>
            <w:r>
              <w:rPr>
                <w:rFonts w:cs="Arial"/>
                <w:sz w:val="18"/>
                <w:szCs w:val="18"/>
              </w:rPr>
              <w:t>Wasserlösliches Schwefelsäureanhydrid</w:t>
            </w:r>
          </w:p>
        </w:tc>
      </w:tr>
      <w:tr>
        <w:trPr>
          <w:trHeight w:val="1184"/>
        </w:trPr>
        <w:tc>
          <w:tcPr>
            <w:tcW w:w="626" w:type="dxa"/>
          </w:tcPr>
          <w:p>
            <w:pPr>
              <w:pStyle w:val="GesAbsatz"/>
              <w:jc w:val="left"/>
              <w:rPr>
                <w:rFonts w:cs="Arial"/>
                <w:sz w:val="18"/>
                <w:szCs w:val="18"/>
              </w:rPr>
            </w:pPr>
            <w:r>
              <w:rPr>
                <w:rFonts w:cs="Arial"/>
                <w:sz w:val="18"/>
                <w:szCs w:val="18"/>
              </w:rPr>
              <w:t xml:space="preserve">5.1 </w:t>
            </w:r>
          </w:p>
        </w:tc>
        <w:tc>
          <w:tcPr>
            <w:tcW w:w="2590" w:type="dxa"/>
          </w:tcPr>
          <w:p>
            <w:pPr>
              <w:pStyle w:val="GesAbsatz"/>
              <w:jc w:val="left"/>
              <w:rPr>
                <w:rFonts w:cs="Arial"/>
                <w:sz w:val="18"/>
                <w:szCs w:val="18"/>
              </w:rPr>
            </w:pPr>
            <w:r>
              <w:rPr>
                <w:rFonts w:cs="Arial"/>
                <w:sz w:val="18"/>
                <w:szCs w:val="18"/>
              </w:rPr>
              <w:t xml:space="preserve">Magnesiumsulfatlösung </w:t>
            </w:r>
          </w:p>
        </w:tc>
        <w:tc>
          <w:tcPr>
            <w:tcW w:w="2799" w:type="dxa"/>
          </w:tcPr>
          <w:p>
            <w:pPr>
              <w:pStyle w:val="GesAbsatz"/>
              <w:jc w:val="left"/>
              <w:rPr>
                <w:rFonts w:cs="Arial"/>
                <w:sz w:val="18"/>
                <w:szCs w:val="18"/>
              </w:rPr>
            </w:pPr>
            <w:r>
              <w:rPr>
                <w:rFonts w:cs="Arial"/>
                <w:sz w:val="18"/>
                <w:szCs w:val="18"/>
              </w:rPr>
              <w:t xml:space="preserve">Durch Lösen von industriellem Magnesiumsulfat in Wasser gewonnenes Erzeugnis </w:t>
            </w:r>
          </w:p>
        </w:tc>
        <w:tc>
          <w:tcPr>
            <w:tcW w:w="3318" w:type="dxa"/>
          </w:tcPr>
          <w:p>
            <w:pPr>
              <w:pStyle w:val="GesAbsatz"/>
              <w:jc w:val="left"/>
              <w:rPr>
                <w:rFonts w:cs="Arial"/>
                <w:sz w:val="18"/>
                <w:szCs w:val="18"/>
              </w:rPr>
            </w:pPr>
            <w:r>
              <w:rPr>
                <w:rFonts w:cs="Arial"/>
                <w:sz w:val="18"/>
                <w:szCs w:val="18"/>
              </w:rPr>
              <w:t>5 % MgO</w:t>
            </w:r>
            <w:r>
              <w:rPr>
                <w:rFonts w:cs="Arial"/>
                <w:sz w:val="18"/>
                <w:szCs w:val="18"/>
              </w:rPr>
              <w:br/>
              <w:t>10 % SO</w:t>
            </w:r>
            <w:r>
              <w:rPr>
                <w:rFonts w:cs="Arial"/>
                <w:sz w:val="18"/>
                <w:szCs w:val="18"/>
                <w:vertAlign w:val="subscript"/>
              </w:rPr>
              <w:t>3</w:t>
            </w:r>
            <w:r>
              <w:rPr>
                <w:rFonts w:cs="Arial"/>
                <w:sz w:val="18"/>
                <w:szCs w:val="18"/>
              </w:rPr>
              <w:t xml:space="preserve"> </w:t>
            </w:r>
            <w:r>
              <w:rPr>
                <w:rFonts w:cs="Arial"/>
                <w:sz w:val="18"/>
                <w:szCs w:val="18"/>
              </w:rPr>
              <w:br/>
              <w:t xml:space="preserve">Magnesium und Schwefel, bewertet als wasserlösliches Magnesiumoxid und wasserlösliches Schwefelsäureanhydrid </w:t>
            </w:r>
          </w:p>
        </w:tc>
        <w:tc>
          <w:tcPr>
            <w:tcW w:w="2701"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44" w:type="dxa"/>
          </w:tcPr>
          <w:p>
            <w:pPr>
              <w:pStyle w:val="GesAbsatz"/>
              <w:jc w:val="left"/>
              <w:rPr>
                <w:rFonts w:cs="Arial"/>
                <w:sz w:val="18"/>
                <w:szCs w:val="18"/>
              </w:rPr>
            </w:pPr>
            <w:r>
              <w:rPr>
                <w:rFonts w:cs="Arial"/>
                <w:sz w:val="18"/>
                <w:szCs w:val="18"/>
              </w:rPr>
              <w:t xml:space="preserve">Wasserlösliches Magnesiumoxid </w:t>
            </w:r>
            <w:r>
              <w:rPr>
                <w:rFonts w:cs="Arial"/>
                <w:sz w:val="18"/>
                <w:szCs w:val="18"/>
              </w:rPr>
              <w:br/>
              <w:t xml:space="preserve">Wahlfrei: wasserlösliches Schwefelsäureanhydrid </w:t>
            </w:r>
          </w:p>
        </w:tc>
      </w:tr>
      <w:tr>
        <w:trPr>
          <w:trHeight w:val="867"/>
        </w:trPr>
        <w:tc>
          <w:tcPr>
            <w:tcW w:w="626" w:type="dxa"/>
          </w:tcPr>
          <w:p>
            <w:pPr>
              <w:pStyle w:val="GesAbsatz"/>
              <w:jc w:val="left"/>
              <w:rPr>
                <w:rFonts w:cs="Arial"/>
                <w:sz w:val="18"/>
                <w:szCs w:val="18"/>
              </w:rPr>
            </w:pPr>
            <w:r>
              <w:rPr>
                <w:rFonts w:cs="Arial"/>
                <w:sz w:val="18"/>
                <w:szCs w:val="18"/>
              </w:rPr>
              <w:t xml:space="preserve">5.2 </w:t>
            </w:r>
          </w:p>
        </w:tc>
        <w:tc>
          <w:tcPr>
            <w:tcW w:w="2590" w:type="dxa"/>
          </w:tcPr>
          <w:p>
            <w:pPr>
              <w:pStyle w:val="GesAbsatz"/>
              <w:jc w:val="left"/>
              <w:rPr>
                <w:rFonts w:cs="Arial"/>
                <w:sz w:val="18"/>
                <w:szCs w:val="18"/>
              </w:rPr>
            </w:pPr>
            <w:r>
              <w:rPr>
                <w:rFonts w:cs="Arial"/>
                <w:sz w:val="18"/>
                <w:szCs w:val="18"/>
              </w:rPr>
              <w:t xml:space="preserve">Magnesiumhydroxid </w:t>
            </w:r>
          </w:p>
        </w:tc>
        <w:tc>
          <w:tcPr>
            <w:tcW w:w="2799" w:type="dxa"/>
          </w:tcPr>
          <w:p>
            <w:pPr>
              <w:pStyle w:val="GesAbsatz"/>
              <w:jc w:val="left"/>
              <w:rPr>
                <w:rFonts w:cs="Arial"/>
                <w:sz w:val="18"/>
                <w:szCs w:val="18"/>
              </w:rPr>
            </w:pPr>
            <w:r>
              <w:rPr>
                <w:rFonts w:cs="Arial"/>
                <w:sz w:val="18"/>
                <w:szCs w:val="18"/>
              </w:rPr>
              <w:t xml:space="preserve">Auf chemischem Weg gewonnenes Erzeugnis, das als Hauptbestandteil Magnesiumhydroxid enthält </w:t>
            </w:r>
          </w:p>
        </w:tc>
        <w:tc>
          <w:tcPr>
            <w:tcW w:w="3318" w:type="dxa"/>
          </w:tcPr>
          <w:p>
            <w:pPr>
              <w:pStyle w:val="GesAbsatz"/>
              <w:jc w:val="left"/>
              <w:rPr>
                <w:rFonts w:cs="Arial"/>
                <w:sz w:val="18"/>
                <w:szCs w:val="18"/>
              </w:rPr>
            </w:pPr>
            <w:r>
              <w:rPr>
                <w:rFonts w:cs="Arial"/>
                <w:sz w:val="18"/>
                <w:szCs w:val="18"/>
              </w:rPr>
              <w:t xml:space="preserve">60 % MgO </w:t>
            </w:r>
            <w:r>
              <w:rPr>
                <w:rFonts w:cs="Arial"/>
                <w:sz w:val="18"/>
                <w:szCs w:val="18"/>
              </w:rPr>
              <w:br/>
              <w:t xml:space="preserve">Mahlfeinheit: mindestens 99 % Siebdurchgang bei 0,063 mm lichter Maschenweite </w:t>
            </w:r>
          </w:p>
        </w:tc>
        <w:tc>
          <w:tcPr>
            <w:tcW w:w="2701" w:type="dxa"/>
          </w:tcPr>
          <w:p>
            <w:pPr>
              <w:pStyle w:val="GesAbsatz"/>
              <w:jc w:val="left"/>
              <w:rPr>
                <w:rFonts w:cs="Arial"/>
                <w:sz w:val="18"/>
                <w:szCs w:val="18"/>
              </w:rPr>
            </w:pPr>
          </w:p>
        </w:tc>
        <w:tc>
          <w:tcPr>
            <w:tcW w:w="2744" w:type="dxa"/>
          </w:tcPr>
          <w:p>
            <w:pPr>
              <w:pStyle w:val="GesAbsatz"/>
              <w:jc w:val="left"/>
              <w:rPr>
                <w:rFonts w:cs="Arial"/>
                <w:sz w:val="18"/>
                <w:szCs w:val="18"/>
              </w:rPr>
            </w:pPr>
            <w:r>
              <w:rPr>
                <w:rFonts w:cs="Arial"/>
                <w:sz w:val="18"/>
                <w:szCs w:val="18"/>
              </w:rPr>
              <w:t xml:space="preserve">Gesamt-Magnesiumoxid </w:t>
            </w:r>
          </w:p>
        </w:tc>
      </w:tr>
      <w:tr>
        <w:trPr>
          <w:trHeight w:val="308"/>
        </w:trPr>
        <w:tc>
          <w:tcPr>
            <w:tcW w:w="626" w:type="dxa"/>
          </w:tcPr>
          <w:p>
            <w:pPr>
              <w:pStyle w:val="GesAbsatz"/>
              <w:jc w:val="left"/>
              <w:rPr>
                <w:rFonts w:cs="Arial"/>
                <w:sz w:val="18"/>
                <w:szCs w:val="18"/>
              </w:rPr>
            </w:pPr>
            <w:r>
              <w:rPr>
                <w:rFonts w:cs="Arial"/>
                <w:sz w:val="18"/>
                <w:szCs w:val="18"/>
              </w:rPr>
              <w:t xml:space="preserve">5.3 </w:t>
            </w:r>
          </w:p>
        </w:tc>
        <w:tc>
          <w:tcPr>
            <w:tcW w:w="2590" w:type="dxa"/>
          </w:tcPr>
          <w:p>
            <w:pPr>
              <w:pStyle w:val="GesAbsatz"/>
              <w:jc w:val="left"/>
              <w:rPr>
                <w:rFonts w:cs="Arial"/>
                <w:sz w:val="18"/>
                <w:szCs w:val="18"/>
              </w:rPr>
            </w:pPr>
            <w:r>
              <w:rPr>
                <w:rFonts w:cs="Arial"/>
                <w:sz w:val="18"/>
                <w:szCs w:val="18"/>
              </w:rPr>
              <w:t xml:space="preserve">Magnesiumhydroxidsuspension </w:t>
            </w:r>
          </w:p>
        </w:tc>
        <w:tc>
          <w:tcPr>
            <w:tcW w:w="2799" w:type="dxa"/>
          </w:tcPr>
          <w:p>
            <w:pPr>
              <w:pStyle w:val="GesAbsatz"/>
              <w:jc w:val="left"/>
              <w:rPr>
                <w:rFonts w:cs="Arial"/>
                <w:sz w:val="18"/>
                <w:szCs w:val="18"/>
              </w:rPr>
            </w:pPr>
            <w:r>
              <w:rPr>
                <w:rFonts w:cs="Arial"/>
                <w:sz w:val="18"/>
                <w:szCs w:val="18"/>
              </w:rPr>
              <w:t xml:space="preserve">Durch Suspension des Typs 5.2 gewonnenes Erzeugnis </w:t>
            </w:r>
          </w:p>
        </w:tc>
        <w:tc>
          <w:tcPr>
            <w:tcW w:w="3318" w:type="dxa"/>
          </w:tcPr>
          <w:p>
            <w:pPr>
              <w:pStyle w:val="GesAbsatz"/>
              <w:jc w:val="left"/>
              <w:rPr>
                <w:rFonts w:cs="Arial"/>
                <w:sz w:val="18"/>
                <w:szCs w:val="18"/>
              </w:rPr>
            </w:pPr>
            <w:r>
              <w:rPr>
                <w:rFonts w:cs="Arial"/>
                <w:sz w:val="18"/>
                <w:szCs w:val="18"/>
              </w:rPr>
              <w:t xml:space="preserve">24 % MgO </w:t>
            </w:r>
          </w:p>
        </w:tc>
        <w:tc>
          <w:tcPr>
            <w:tcW w:w="2701" w:type="dxa"/>
          </w:tcPr>
          <w:p>
            <w:pPr>
              <w:pStyle w:val="GesAbsatz"/>
              <w:jc w:val="left"/>
              <w:rPr>
                <w:rFonts w:cs="Arial"/>
                <w:sz w:val="18"/>
                <w:szCs w:val="18"/>
              </w:rPr>
            </w:pPr>
          </w:p>
        </w:tc>
        <w:tc>
          <w:tcPr>
            <w:tcW w:w="2744" w:type="dxa"/>
          </w:tcPr>
          <w:p>
            <w:pPr>
              <w:pStyle w:val="GesAbsatz"/>
              <w:jc w:val="left"/>
              <w:rPr>
                <w:rFonts w:cs="Arial"/>
                <w:sz w:val="18"/>
                <w:szCs w:val="18"/>
              </w:rPr>
            </w:pPr>
            <w:r>
              <w:rPr>
                <w:rFonts w:cs="Arial"/>
                <w:sz w:val="18"/>
                <w:szCs w:val="18"/>
              </w:rPr>
              <w:t xml:space="preserve">Gesamt-Magnesiumoxid </w:t>
            </w:r>
          </w:p>
        </w:tc>
      </w:tr>
      <w:tr>
        <w:trPr>
          <w:trHeight w:val="755"/>
        </w:trPr>
        <w:tc>
          <w:tcPr>
            <w:tcW w:w="626" w:type="dxa"/>
          </w:tcPr>
          <w:p>
            <w:pPr>
              <w:pStyle w:val="GesAbsatz"/>
              <w:jc w:val="left"/>
              <w:rPr>
                <w:rFonts w:cs="Arial"/>
                <w:sz w:val="18"/>
                <w:szCs w:val="18"/>
              </w:rPr>
            </w:pPr>
            <w:r>
              <w:rPr>
                <w:rFonts w:cs="Arial"/>
                <w:sz w:val="18"/>
                <w:szCs w:val="18"/>
              </w:rPr>
              <w:t xml:space="preserve">6 </w:t>
            </w:r>
          </w:p>
        </w:tc>
        <w:tc>
          <w:tcPr>
            <w:tcW w:w="2590" w:type="dxa"/>
          </w:tcPr>
          <w:p>
            <w:pPr>
              <w:pStyle w:val="GesAbsatz"/>
              <w:jc w:val="left"/>
              <w:rPr>
                <w:rFonts w:cs="Arial"/>
                <w:sz w:val="18"/>
                <w:szCs w:val="18"/>
              </w:rPr>
            </w:pPr>
            <w:r>
              <w:rPr>
                <w:rFonts w:cs="Arial"/>
                <w:sz w:val="18"/>
                <w:szCs w:val="18"/>
              </w:rPr>
              <w:t xml:space="preserve">Magnesiumchloridlösung </w:t>
            </w:r>
          </w:p>
        </w:tc>
        <w:tc>
          <w:tcPr>
            <w:tcW w:w="2799" w:type="dxa"/>
          </w:tcPr>
          <w:p>
            <w:pPr>
              <w:pStyle w:val="GesAbsatz"/>
              <w:jc w:val="left"/>
              <w:rPr>
                <w:rFonts w:cs="Arial"/>
                <w:sz w:val="18"/>
                <w:szCs w:val="18"/>
              </w:rPr>
            </w:pPr>
            <w:r>
              <w:rPr>
                <w:rFonts w:cs="Arial"/>
                <w:sz w:val="18"/>
                <w:szCs w:val="18"/>
              </w:rPr>
              <w:t xml:space="preserve">Gewonnen durch Auflösung von industriegefertigtem Magnesiumchlorid </w:t>
            </w:r>
          </w:p>
        </w:tc>
        <w:tc>
          <w:tcPr>
            <w:tcW w:w="3318" w:type="dxa"/>
          </w:tcPr>
          <w:p>
            <w:pPr>
              <w:pStyle w:val="GesAbsatz"/>
              <w:jc w:val="left"/>
              <w:rPr>
                <w:rFonts w:cs="Arial"/>
                <w:sz w:val="18"/>
                <w:szCs w:val="18"/>
              </w:rPr>
            </w:pPr>
            <w:r>
              <w:rPr>
                <w:rFonts w:cs="Arial"/>
                <w:sz w:val="18"/>
                <w:szCs w:val="18"/>
              </w:rPr>
              <w:t xml:space="preserve">13 % MgO </w:t>
            </w:r>
            <w:r>
              <w:rPr>
                <w:rFonts w:cs="Arial"/>
                <w:sz w:val="18"/>
                <w:szCs w:val="18"/>
              </w:rPr>
              <w:br/>
              <w:t xml:space="preserve">Als wasserlösliches Magnesiumoxid in Wasser bewertetes Magnesium </w:t>
            </w:r>
            <w:r>
              <w:rPr>
                <w:rFonts w:cs="Arial"/>
                <w:sz w:val="18"/>
                <w:szCs w:val="18"/>
              </w:rPr>
              <w:br/>
              <w:t xml:space="preserve">Calciumgehalt höchstens 3 % CaO </w:t>
            </w:r>
          </w:p>
        </w:tc>
        <w:tc>
          <w:tcPr>
            <w:tcW w:w="2701" w:type="dxa"/>
          </w:tcPr>
          <w:p>
            <w:pPr>
              <w:pStyle w:val="GesAbsatz"/>
              <w:jc w:val="left"/>
              <w:rPr>
                <w:rFonts w:cs="Arial"/>
                <w:sz w:val="18"/>
                <w:szCs w:val="18"/>
              </w:rPr>
            </w:pPr>
          </w:p>
        </w:tc>
        <w:tc>
          <w:tcPr>
            <w:tcW w:w="2744" w:type="dxa"/>
          </w:tcPr>
          <w:p>
            <w:pPr>
              <w:pStyle w:val="GesAbsatz"/>
              <w:jc w:val="left"/>
              <w:rPr>
                <w:rFonts w:cs="Arial"/>
                <w:sz w:val="18"/>
                <w:szCs w:val="18"/>
              </w:rPr>
            </w:pPr>
            <w:r>
              <w:rPr>
                <w:rFonts w:cs="Arial"/>
                <w:sz w:val="18"/>
                <w:szCs w:val="18"/>
              </w:rPr>
              <w:t xml:space="preserve">Magnesiumoxid </w:t>
            </w:r>
          </w:p>
        </w:tc>
      </w:tr>
    </w:tbl>
    <w:p>
      <w:pPr>
        <w:pStyle w:val="GesAbsatz"/>
        <w:rPr>
          <w:rFonts w:cs="Arial"/>
          <w:b/>
        </w:rPr>
      </w:pPr>
      <w:r>
        <w:rPr>
          <w:rFonts w:cs="Arial"/>
          <w:b/>
        </w:rPr>
        <w:lastRenderedPageBreak/>
        <w:t>E. Mineralische Spurennährstoffdünger</w:t>
      </w:r>
    </w:p>
    <w:p>
      <w:pPr>
        <w:pStyle w:val="GesAbsatz"/>
        <w:rPr>
          <w:rFonts w:cs="Arial"/>
        </w:rPr>
      </w:pPr>
      <w:r>
        <w:rPr>
          <w:rFonts w:cs="Arial"/>
          <w:i/>
          <w:iCs/>
        </w:rPr>
        <w:t xml:space="preserve">Erläuterung: </w:t>
      </w:r>
      <w:r>
        <w:rPr>
          <w:rFonts w:cs="Arial"/>
        </w:rPr>
        <w:t>Die nachstehenden Hinweise gelten für den gesamten Teil E.</w:t>
      </w:r>
    </w:p>
    <w:p>
      <w:pPr>
        <w:pStyle w:val="GesAbsatz"/>
        <w:rPr>
          <w:rFonts w:cs="Arial"/>
        </w:rPr>
      </w:pPr>
      <w:r>
        <w:rPr>
          <w:rFonts w:cs="Arial"/>
          <w:i/>
          <w:iCs/>
        </w:rPr>
        <w:t xml:space="preserve">Hinweis 1: </w:t>
      </w:r>
      <w:r>
        <w:rPr>
          <w:rFonts w:cs="Arial"/>
        </w:rPr>
        <w:t>Bei der Angabe des Chelatbildners kann seine Kurzbezeichnung, wie sie in Kapitel E.3 aufgeführt ist, verwendet werden.</w:t>
      </w:r>
    </w:p>
    <w:p>
      <w:pPr>
        <w:pStyle w:val="GesAbsatz"/>
        <w:rPr>
          <w:rFonts w:cs="Arial"/>
        </w:rPr>
      </w:pPr>
      <w:r>
        <w:rPr>
          <w:rFonts w:cs="Arial"/>
          <w:i/>
          <w:iCs/>
        </w:rPr>
        <w:t xml:space="preserve">Hinweis 2: </w:t>
      </w:r>
      <w:r>
        <w:rPr>
          <w:rFonts w:cs="Arial"/>
        </w:rPr>
        <w:t>Ist das Erzeugnis restlos wasserlöslich, so darf es als „löslich“ bezeichnet werden.</w:t>
      </w:r>
    </w:p>
    <w:p>
      <w:pPr>
        <w:pStyle w:val="GesAbsatz"/>
        <w:rPr>
          <w:rFonts w:cs="Arial"/>
        </w:rPr>
      </w:pPr>
      <w:r>
        <w:rPr>
          <w:rFonts w:cs="Arial"/>
          <w:i/>
          <w:iCs/>
        </w:rPr>
        <w:t xml:space="preserve">Hinweis 3: </w:t>
      </w:r>
      <w:r>
        <w:rPr>
          <w:rFonts w:cs="Arial"/>
        </w:rPr>
        <w:t>Liegt ein Spurennährstoff in Chelatform vor, so ist der für eine gute Stabilität der Chelatfraktion erforderliche pH-Bereich anzugeben</w:t>
      </w:r>
    </w:p>
    <w:p>
      <w:pPr>
        <w:pStyle w:val="GesAbsatz"/>
        <w:rPr>
          <w:rFonts w:cs="Arial"/>
          <w:i/>
          <w:iCs/>
        </w:rPr>
      </w:pPr>
      <w:r>
        <w:rPr>
          <w:rFonts w:cs="Arial"/>
          <w:b/>
        </w:rPr>
        <w:t>E.1.</w:t>
      </w:r>
      <w:r>
        <w:rPr>
          <w:rFonts w:cs="Arial"/>
        </w:rPr>
        <w:t xml:space="preserve"> </w:t>
      </w:r>
      <w:r>
        <w:rPr>
          <w:rFonts w:cs="Arial"/>
          <w:i/>
          <w:iCs/>
        </w:rPr>
        <w:t>Düngemittel, für die nur ein einziger Spurennährstoff anzugeben ist</w:t>
      </w:r>
    </w:p>
    <w:p>
      <w:pPr>
        <w:pStyle w:val="GesAbsatz"/>
        <w:rPr>
          <w:rFonts w:cs="Arial"/>
        </w:rPr>
      </w:pPr>
      <w:r>
        <w:rPr>
          <w:rFonts w:cs="Arial"/>
        </w:rPr>
        <w:t xml:space="preserve">E.1.1. </w:t>
      </w:r>
      <w:r>
        <w:rPr>
          <w:rFonts w:cs="Arial"/>
          <w:i/>
          <w:iCs/>
        </w:rPr>
        <w:t>Bor</w:t>
      </w:r>
    </w:p>
    <w:p>
      <w:pPr>
        <w:pStyle w:val="GesAbsatz"/>
      </w:pPr>
    </w:p>
    <w:tbl>
      <w:tblPr>
        <w:tblW w:w="14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799"/>
        <w:gridCol w:w="3304"/>
        <w:gridCol w:w="2715"/>
        <w:gridCol w:w="2744"/>
      </w:tblGrid>
      <w:tr>
        <w:trPr>
          <w:trHeight w:val="1209"/>
        </w:trPr>
        <w:tc>
          <w:tcPr>
            <w:tcW w:w="640" w:type="dxa"/>
            <w:vAlign w:val="center"/>
          </w:tcPr>
          <w:p>
            <w:pPr>
              <w:pStyle w:val="GesAbsatz"/>
              <w:jc w:val="center"/>
              <w:rPr>
                <w:rFonts w:cs="Arial"/>
                <w:sz w:val="18"/>
                <w:szCs w:val="18"/>
              </w:rPr>
            </w:pPr>
            <w:r>
              <w:rPr>
                <w:rFonts w:cs="Arial"/>
                <w:sz w:val="18"/>
                <w:szCs w:val="18"/>
              </w:rPr>
              <w:t>Nr.</w:t>
            </w:r>
          </w:p>
        </w:tc>
        <w:tc>
          <w:tcPr>
            <w:tcW w:w="2576" w:type="dxa"/>
            <w:vAlign w:val="center"/>
          </w:tcPr>
          <w:p>
            <w:pPr>
              <w:pStyle w:val="GesAbsatz"/>
              <w:jc w:val="center"/>
              <w:rPr>
                <w:rFonts w:cs="Arial"/>
                <w:sz w:val="18"/>
                <w:szCs w:val="18"/>
              </w:rPr>
            </w:pPr>
            <w:r>
              <w:rPr>
                <w:rFonts w:cs="Arial"/>
                <w:sz w:val="18"/>
                <w:szCs w:val="18"/>
              </w:rPr>
              <w:t>Typenbezeichnung</w:t>
            </w:r>
          </w:p>
        </w:tc>
        <w:tc>
          <w:tcPr>
            <w:tcW w:w="2799" w:type="dxa"/>
            <w:vAlign w:val="center"/>
          </w:tcPr>
          <w:p>
            <w:pPr>
              <w:pStyle w:val="GesAbsatz"/>
              <w:jc w:val="center"/>
              <w:rPr>
                <w:rFonts w:cs="Arial"/>
                <w:sz w:val="18"/>
                <w:szCs w:val="18"/>
              </w:rPr>
            </w:pPr>
            <w:r>
              <w:rPr>
                <w:rFonts w:cs="Arial"/>
                <w:sz w:val="18"/>
                <w:szCs w:val="18"/>
              </w:rPr>
              <w:t>Hinweise auf Art der Gewinnung und Hauptbestandteile</w:t>
            </w:r>
          </w:p>
        </w:tc>
        <w:tc>
          <w:tcPr>
            <w:tcW w:w="3304" w:type="dxa"/>
            <w:vAlign w:val="center"/>
          </w:tcPr>
          <w:p>
            <w:pPr>
              <w:pStyle w:val="GesAbsatz"/>
              <w:jc w:val="center"/>
              <w:rPr>
                <w:rFonts w:cs="Arial"/>
                <w:sz w:val="18"/>
                <w:szCs w:val="18"/>
              </w:rPr>
            </w:pPr>
            <w:r>
              <w:rPr>
                <w:rFonts w:cs="Arial"/>
                <w:sz w:val="18"/>
                <w:szCs w:val="18"/>
              </w:rPr>
              <w:t>Nährstoffmindestgehalt (in Gewichtsprozenten)</w:t>
            </w:r>
            <w:r>
              <w:rPr>
                <w:rFonts w:cs="Arial"/>
                <w:sz w:val="18"/>
                <w:szCs w:val="18"/>
              </w:rPr>
              <w:br/>
              <w:t xml:space="preserve">Angaben zur Nährstoffbewertung </w:t>
            </w:r>
            <w:r>
              <w:rPr>
                <w:rFonts w:cs="Arial"/>
                <w:sz w:val="18"/>
                <w:szCs w:val="18"/>
              </w:rPr>
              <w:br/>
              <w:t>Weitere Erfordernisse</w:t>
            </w:r>
          </w:p>
        </w:tc>
        <w:tc>
          <w:tcPr>
            <w:tcW w:w="2715" w:type="dxa"/>
            <w:vAlign w:val="center"/>
          </w:tcPr>
          <w:p>
            <w:pPr>
              <w:pStyle w:val="GesAbsatz"/>
              <w:jc w:val="center"/>
              <w:rPr>
                <w:rFonts w:cs="Arial"/>
                <w:sz w:val="18"/>
                <w:szCs w:val="18"/>
              </w:rPr>
            </w:pPr>
            <w:r>
              <w:rPr>
                <w:rFonts w:cs="Arial"/>
                <w:sz w:val="18"/>
                <w:szCs w:val="18"/>
              </w:rPr>
              <w:t>Weitere Hinweise zur Typenbezeichnung</w:t>
            </w:r>
          </w:p>
        </w:tc>
        <w:tc>
          <w:tcPr>
            <w:tcW w:w="2744" w:type="dxa"/>
            <w:vAlign w:val="center"/>
          </w:tcPr>
          <w:p>
            <w:pPr>
              <w:pStyle w:val="GesAbsatz"/>
              <w:jc w:val="center"/>
              <w:rPr>
                <w:rFonts w:cs="Arial"/>
                <w:sz w:val="18"/>
                <w:szCs w:val="18"/>
              </w:rPr>
            </w:pPr>
            <w:r>
              <w:rPr>
                <w:rFonts w:cs="Arial"/>
                <w:sz w:val="18"/>
                <w:szCs w:val="18"/>
              </w:rPr>
              <w:t>Nährstoffe, deren Gehalte zuzusichern sind</w:t>
            </w:r>
            <w:r>
              <w:rPr>
                <w:rFonts w:cs="Arial"/>
                <w:sz w:val="18"/>
                <w:szCs w:val="18"/>
              </w:rPr>
              <w:br/>
              <w:t>Nährstoffformen und -</w:t>
            </w:r>
            <w:proofErr w:type="spellStart"/>
            <w:r>
              <w:rPr>
                <w:rFonts w:cs="Arial"/>
                <w:sz w:val="18"/>
                <w:szCs w:val="18"/>
              </w:rPr>
              <w:t>löslichkeiten</w:t>
            </w:r>
            <w:proofErr w:type="spellEnd"/>
            <w:r>
              <w:rPr>
                <w:rFonts w:cs="Arial"/>
                <w:sz w:val="18"/>
                <w:szCs w:val="18"/>
              </w:rPr>
              <w:t xml:space="preserve"> </w:t>
            </w:r>
            <w:r>
              <w:rPr>
                <w:rFonts w:cs="Arial"/>
                <w:sz w:val="18"/>
                <w:szCs w:val="18"/>
              </w:rPr>
              <w:br/>
              <w:t>Weitere Kriterien</w:t>
            </w:r>
          </w:p>
        </w:tc>
      </w:tr>
      <w:tr>
        <w:trPr>
          <w:trHeight w:val="237"/>
        </w:trPr>
        <w:tc>
          <w:tcPr>
            <w:tcW w:w="640" w:type="dxa"/>
          </w:tcPr>
          <w:p>
            <w:pPr>
              <w:pStyle w:val="GesAbsatz"/>
              <w:jc w:val="center"/>
              <w:rPr>
                <w:rFonts w:cs="Arial"/>
                <w:sz w:val="18"/>
                <w:szCs w:val="18"/>
              </w:rPr>
            </w:pPr>
            <w:r>
              <w:rPr>
                <w:rFonts w:cs="Arial"/>
                <w:sz w:val="18"/>
                <w:szCs w:val="18"/>
              </w:rPr>
              <w:t>1</w:t>
            </w:r>
          </w:p>
        </w:tc>
        <w:tc>
          <w:tcPr>
            <w:tcW w:w="2576" w:type="dxa"/>
          </w:tcPr>
          <w:p>
            <w:pPr>
              <w:pStyle w:val="GesAbsatz"/>
              <w:jc w:val="center"/>
              <w:rPr>
                <w:rFonts w:cs="Arial"/>
                <w:sz w:val="18"/>
                <w:szCs w:val="18"/>
              </w:rPr>
            </w:pPr>
            <w:r>
              <w:rPr>
                <w:rFonts w:cs="Arial"/>
                <w:sz w:val="18"/>
                <w:szCs w:val="18"/>
              </w:rPr>
              <w:t>2</w:t>
            </w:r>
          </w:p>
        </w:tc>
        <w:tc>
          <w:tcPr>
            <w:tcW w:w="2799" w:type="dxa"/>
          </w:tcPr>
          <w:p>
            <w:pPr>
              <w:pStyle w:val="GesAbsatz"/>
              <w:jc w:val="center"/>
              <w:rPr>
                <w:rFonts w:cs="Arial"/>
                <w:sz w:val="18"/>
                <w:szCs w:val="18"/>
              </w:rPr>
            </w:pPr>
            <w:r>
              <w:rPr>
                <w:rFonts w:cs="Arial"/>
                <w:sz w:val="18"/>
                <w:szCs w:val="18"/>
              </w:rPr>
              <w:t>3</w:t>
            </w:r>
          </w:p>
        </w:tc>
        <w:tc>
          <w:tcPr>
            <w:tcW w:w="3304" w:type="dxa"/>
          </w:tcPr>
          <w:p>
            <w:pPr>
              <w:pStyle w:val="GesAbsatz"/>
              <w:jc w:val="center"/>
              <w:rPr>
                <w:rFonts w:cs="Arial"/>
                <w:sz w:val="18"/>
                <w:szCs w:val="18"/>
              </w:rPr>
            </w:pPr>
            <w:r>
              <w:rPr>
                <w:rFonts w:cs="Arial"/>
                <w:sz w:val="18"/>
                <w:szCs w:val="18"/>
              </w:rPr>
              <w:t>4</w:t>
            </w:r>
          </w:p>
        </w:tc>
        <w:tc>
          <w:tcPr>
            <w:tcW w:w="2715" w:type="dxa"/>
          </w:tcPr>
          <w:p>
            <w:pPr>
              <w:pStyle w:val="GesAbsatz"/>
              <w:jc w:val="center"/>
              <w:rPr>
                <w:rFonts w:cs="Arial"/>
                <w:sz w:val="18"/>
                <w:szCs w:val="18"/>
              </w:rPr>
            </w:pPr>
            <w:r>
              <w:rPr>
                <w:rFonts w:cs="Arial"/>
                <w:sz w:val="18"/>
                <w:szCs w:val="18"/>
              </w:rPr>
              <w:t>5</w:t>
            </w:r>
          </w:p>
        </w:tc>
        <w:tc>
          <w:tcPr>
            <w:tcW w:w="2744" w:type="dxa"/>
          </w:tcPr>
          <w:p>
            <w:pPr>
              <w:pStyle w:val="GesAbsatz"/>
              <w:jc w:val="center"/>
              <w:rPr>
                <w:rFonts w:cs="Arial"/>
                <w:sz w:val="18"/>
                <w:szCs w:val="18"/>
              </w:rPr>
            </w:pPr>
            <w:r>
              <w:rPr>
                <w:rFonts w:cs="Arial"/>
                <w:sz w:val="18"/>
                <w:szCs w:val="18"/>
              </w:rPr>
              <w:t>6</w:t>
            </w:r>
          </w:p>
        </w:tc>
      </w:tr>
      <w:tr>
        <w:trPr>
          <w:trHeight w:val="507"/>
        </w:trPr>
        <w:tc>
          <w:tcPr>
            <w:tcW w:w="640" w:type="dxa"/>
          </w:tcPr>
          <w:p>
            <w:pPr>
              <w:pStyle w:val="GesAbsatz"/>
              <w:jc w:val="left"/>
              <w:rPr>
                <w:rFonts w:cs="Arial"/>
                <w:sz w:val="18"/>
                <w:szCs w:val="18"/>
              </w:rPr>
            </w:pPr>
            <w:r>
              <w:rPr>
                <w:rFonts w:cs="Arial"/>
                <w:sz w:val="18"/>
                <w:szCs w:val="18"/>
              </w:rPr>
              <w:t>1 (a)</w:t>
            </w:r>
          </w:p>
        </w:tc>
        <w:tc>
          <w:tcPr>
            <w:tcW w:w="2576" w:type="dxa"/>
          </w:tcPr>
          <w:p>
            <w:pPr>
              <w:pStyle w:val="GesAbsatz"/>
              <w:jc w:val="left"/>
              <w:rPr>
                <w:rFonts w:cs="Arial"/>
                <w:sz w:val="18"/>
                <w:szCs w:val="18"/>
              </w:rPr>
            </w:pPr>
            <w:r>
              <w:rPr>
                <w:rFonts w:cs="Arial"/>
                <w:sz w:val="18"/>
                <w:szCs w:val="18"/>
              </w:rPr>
              <w:t xml:space="preserve">Borsäure </w:t>
            </w:r>
          </w:p>
        </w:tc>
        <w:tc>
          <w:tcPr>
            <w:tcW w:w="2799" w:type="dxa"/>
          </w:tcPr>
          <w:p>
            <w:pPr>
              <w:pStyle w:val="GesAbsatz"/>
              <w:jc w:val="left"/>
              <w:rPr>
                <w:rFonts w:cs="Arial"/>
                <w:sz w:val="18"/>
                <w:szCs w:val="18"/>
              </w:rPr>
            </w:pPr>
            <w:r>
              <w:rPr>
                <w:rFonts w:cs="Arial"/>
                <w:sz w:val="18"/>
                <w:szCs w:val="18"/>
              </w:rPr>
              <w:t xml:space="preserve">Aus einem Borat durch Säureeinwirkung gewonnenes Erzeugnis </w:t>
            </w:r>
          </w:p>
        </w:tc>
        <w:tc>
          <w:tcPr>
            <w:tcW w:w="3304" w:type="dxa"/>
          </w:tcPr>
          <w:p>
            <w:pPr>
              <w:pStyle w:val="GesAbsatz"/>
              <w:jc w:val="left"/>
              <w:rPr>
                <w:rFonts w:cs="Arial"/>
                <w:sz w:val="18"/>
                <w:szCs w:val="18"/>
              </w:rPr>
            </w:pPr>
            <w:r>
              <w:rPr>
                <w:rFonts w:cs="Arial"/>
                <w:sz w:val="18"/>
                <w:szCs w:val="18"/>
              </w:rPr>
              <w:t xml:space="preserve">14 % B, wasserlöslich </w:t>
            </w:r>
          </w:p>
        </w:tc>
        <w:tc>
          <w:tcPr>
            <w:tcW w:w="2715"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44" w:type="dxa"/>
          </w:tcPr>
          <w:p>
            <w:pPr>
              <w:pStyle w:val="GesAbsatz"/>
              <w:jc w:val="left"/>
              <w:rPr>
                <w:rFonts w:cs="Arial"/>
                <w:sz w:val="18"/>
                <w:szCs w:val="18"/>
              </w:rPr>
            </w:pPr>
            <w:r>
              <w:rPr>
                <w:rFonts w:cs="Arial"/>
                <w:sz w:val="18"/>
                <w:szCs w:val="18"/>
              </w:rPr>
              <w:t xml:space="preserve">Wasserlösliches Bor (B) </w:t>
            </w:r>
          </w:p>
        </w:tc>
      </w:tr>
      <w:tr>
        <w:trPr>
          <w:trHeight w:val="919"/>
        </w:trPr>
        <w:tc>
          <w:tcPr>
            <w:tcW w:w="640" w:type="dxa"/>
          </w:tcPr>
          <w:p>
            <w:pPr>
              <w:pStyle w:val="GesAbsatz"/>
              <w:jc w:val="left"/>
              <w:rPr>
                <w:rFonts w:cs="Arial"/>
                <w:sz w:val="18"/>
                <w:szCs w:val="18"/>
              </w:rPr>
            </w:pPr>
            <w:r>
              <w:rPr>
                <w:rFonts w:cs="Arial"/>
                <w:sz w:val="18"/>
                <w:szCs w:val="18"/>
              </w:rPr>
              <w:t xml:space="preserve">1 (b) </w:t>
            </w:r>
          </w:p>
        </w:tc>
        <w:tc>
          <w:tcPr>
            <w:tcW w:w="2576" w:type="dxa"/>
          </w:tcPr>
          <w:p>
            <w:pPr>
              <w:pStyle w:val="GesAbsatz"/>
              <w:jc w:val="left"/>
              <w:rPr>
                <w:rFonts w:cs="Arial"/>
                <w:sz w:val="18"/>
                <w:szCs w:val="18"/>
              </w:rPr>
            </w:pPr>
            <w:r>
              <w:rPr>
                <w:rFonts w:cs="Arial"/>
                <w:sz w:val="18"/>
                <w:szCs w:val="18"/>
              </w:rPr>
              <w:t xml:space="preserve">Natriumborat </w:t>
            </w:r>
          </w:p>
        </w:tc>
        <w:tc>
          <w:tcPr>
            <w:tcW w:w="2799" w:type="dxa"/>
          </w:tcPr>
          <w:p>
            <w:pPr>
              <w:pStyle w:val="GesAbsatz"/>
              <w:jc w:val="left"/>
              <w:rPr>
                <w:rFonts w:cs="Arial"/>
                <w:sz w:val="18"/>
                <w:szCs w:val="18"/>
              </w:rPr>
            </w:pPr>
            <w:r>
              <w:rPr>
                <w:rFonts w:cs="Arial"/>
                <w:sz w:val="18"/>
                <w:szCs w:val="18"/>
              </w:rPr>
              <w:t xml:space="preserve">Auf chemischem Wege gewonnenes Erzeugnis, das als Hauptbestandteil ein Natriumborat enthält </w:t>
            </w:r>
          </w:p>
        </w:tc>
        <w:tc>
          <w:tcPr>
            <w:tcW w:w="3304" w:type="dxa"/>
          </w:tcPr>
          <w:p>
            <w:pPr>
              <w:pStyle w:val="GesAbsatz"/>
              <w:jc w:val="left"/>
              <w:rPr>
                <w:rFonts w:cs="Arial"/>
                <w:sz w:val="18"/>
                <w:szCs w:val="18"/>
              </w:rPr>
            </w:pPr>
            <w:r>
              <w:rPr>
                <w:rFonts w:cs="Arial"/>
                <w:sz w:val="18"/>
                <w:szCs w:val="18"/>
              </w:rPr>
              <w:t xml:space="preserve">10 % B, wasserlöslich </w:t>
            </w:r>
          </w:p>
        </w:tc>
        <w:tc>
          <w:tcPr>
            <w:tcW w:w="2715"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44" w:type="dxa"/>
          </w:tcPr>
          <w:p>
            <w:pPr>
              <w:pStyle w:val="GesAbsatz"/>
              <w:jc w:val="left"/>
              <w:rPr>
                <w:rFonts w:cs="Arial"/>
                <w:sz w:val="18"/>
                <w:szCs w:val="18"/>
              </w:rPr>
            </w:pPr>
            <w:r>
              <w:rPr>
                <w:rFonts w:cs="Arial"/>
                <w:sz w:val="18"/>
                <w:szCs w:val="18"/>
              </w:rPr>
              <w:t xml:space="preserve">Wasserlösliches Bor (B) </w:t>
            </w:r>
          </w:p>
        </w:tc>
      </w:tr>
      <w:tr>
        <w:trPr>
          <w:trHeight w:val="849"/>
        </w:trPr>
        <w:tc>
          <w:tcPr>
            <w:tcW w:w="640" w:type="dxa"/>
          </w:tcPr>
          <w:p>
            <w:pPr>
              <w:pStyle w:val="GesAbsatz"/>
              <w:jc w:val="left"/>
              <w:rPr>
                <w:rFonts w:cs="Arial"/>
                <w:sz w:val="18"/>
                <w:szCs w:val="18"/>
              </w:rPr>
            </w:pPr>
            <w:r>
              <w:rPr>
                <w:rFonts w:cs="Arial"/>
                <w:sz w:val="18"/>
                <w:szCs w:val="18"/>
              </w:rPr>
              <w:t xml:space="preserve">1 (c) </w:t>
            </w:r>
          </w:p>
        </w:tc>
        <w:tc>
          <w:tcPr>
            <w:tcW w:w="2576" w:type="dxa"/>
          </w:tcPr>
          <w:p>
            <w:pPr>
              <w:pStyle w:val="GesAbsatz"/>
              <w:jc w:val="left"/>
              <w:rPr>
                <w:rFonts w:cs="Arial"/>
                <w:sz w:val="18"/>
                <w:szCs w:val="18"/>
              </w:rPr>
            </w:pPr>
            <w:r>
              <w:rPr>
                <w:rFonts w:cs="Arial"/>
                <w:sz w:val="18"/>
                <w:szCs w:val="18"/>
              </w:rPr>
              <w:t xml:space="preserve">Calciumborat </w:t>
            </w:r>
          </w:p>
        </w:tc>
        <w:tc>
          <w:tcPr>
            <w:tcW w:w="2799" w:type="dxa"/>
          </w:tcPr>
          <w:p>
            <w:pPr>
              <w:pStyle w:val="GesAbsatz"/>
              <w:jc w:val="left"/>
              <w:rPr>
                <w:rFonts w:cs="Arial"/>
                <w:sz w:val="18"/>
                <w:szCs w:val="18"/>
              </w:rPr>
            </w:pPr>
            <w:r>
              <w:rPr>
                <w:rFonts w:cs="Arial"/>
                <w:sz w:val="18"/>
                <w:szCs w:val="18"/>
              </w:rPr>
              <w:t xml:space="preserve">Aus Kolemanit oder Pandemit gewonnenes Erzeugnis, das als Hauptbestandteil Calciumborate enthält </w:t>
            </w:r>
          </w:p>
        </w:tc>
        <w:tc>
          <w:tcPr>
            <w:tcW w:w="3304" w:type="dxa"/>
          </w:tcPr>
          <w:p>
            <w:pPr>
              <w:pStyle w:val="GesAbsatz"/>
              <w:jc w:val="left"/>
              <w:rPr>
                <w:rFonts w:cs="Arial"/>
                <w:sz w:val="18"/>
                <w:szCs w:val="18"/>
              </w:rPr>
            </w:pPr>
            <w:r>
              <w:rPr>
                <w:rFonts w:cs="Arial"/>
                <w:sz w:val="18"/>
                <w:szCs w:val="18"/>
              </w:rPr>
              <w:t xml:space="preserve">7 % Gesamtbor </w:t>
            </w:r>
            <w:r>
              <w:rPr>
                <w:rFonts w:cs="Arial"/>
                <w:sz w:val="18"/>
                <w:szCs w:val="18"/>
              </w:rPr>
              <w:br/>
              <w:t xml:space="preserve">Mahlfeinheit: mindestens 98 % Siebdurchgang bei 0,063 mm lichter Maschenweite </w:t>
            </w:r>
          </w:p>
        </w:tc>
        <w:tc>
          <w:tcPr>
            <w:tcW w:w="2715" w:type="dxa"/>
          </w:tcPr>
          <w:p>
            <w:pPr>
              <w:pStyle w:val="GesAbsatz"/>
              <w:jc w:val="left"/>
              <w:rPr>
                <w:rFonts w:cs="Arial"/>
                <w:sz w:val="18"/>
                <w:szCs w:val="18"/>
              </w:rPr>
            </w:pPr>
            <w:r>
              <w:rPr>
                <w:rFonts w:cs="Arial"/>
                <w:sz w:val="18"/>
                <w:szCs w:val="18"/>
              </w:rPr>
              <w:t xml:space="preserve">Die handelsüblichen Bezeichnungen können hinzugefügt werden </w:t>
            </w:r>
          </w:p>
        </w:tc>
        <w:tc>
          <w:tcPr>
            <w:tcW w:w="2744" w:type="dxa"/>
          </w:tcPr>
          <w:p>
            <w:pPr>
              <w:pStyle w:val="GesAbsatz"/>
              <w:jc w:val="left"/>
              <w:rPr>
                <w:rFonts w:cs="Arial"/>
                <w:sz w:val="18"/>
                <w:szCs w:val="18"/>
              </w:rPr>
            </w:pPr>
            <w:r>
              <w:rPr>
                <w:rFonts w:cs="Arial"/>
                <w:sz w:val="18"/>
                <w:szCs w:val="18"/>
              </w:rPr>
              <w:t xml:space="preserve">Gesamtbor (B) </w:t>
            </w:r>
          </w:p>
        </w:tc>
      </w:tr>
      <w:tr>
        <w:trPr>
          <w:trHeight w:val="665"/>
        </w:trPr>
        <w:tc>
          <w:tcPr>
            <w:tcW w:w="640" w:type="dxa"/>
          </w:tcPr>
          <w:p>
            <w:pPr>
              <w:pStyle w:val="GesAbsatz"/>
              <w:jc w:val="left"/>
              <w:rPr>
                <w:rFonts w:cs="Arial"/>
                <w:sz w:val="18"/>
                <w:szCs w:val="18"/>
              </w:rPr>
            </w:pPr>
            <w:r>
              <w:rPr>
                <w:rFonts w:cs="Arial"/>
                <w:sz w:val="18"/>
                <w:szCs w:val="18"/>
              </w:rPr>
              <w:t xml:space="preserve">1 (d) </w:t>
            </w:r>
          </w:p>
        </w:tc>
        <w:tc>
          <w:tcPr>
            <w:tcW w:w="2576" w:type="dxa"/>
          </w:tcPr>
          <w:p>
            <w:pPr>
              <w:pStyle w:val="GesAbsatz"/>
              <w:jc w:val="left"/>
              <w:rPr>
                <w:rFonts w:cs="Arial"/>
                <w:sz w:val="18"/>
                <w:szCs w:val="18"/>
              </w:rPr>
            </w:pPr>
            <w:r>
              <w:rPr>
                <w:rFonts w:cs="Arial"/>
                <w:sz w:val="18"/>
                <w:szCs w:val="18"/>
              </w:rPr>
              <w:t xml:space="preserve">Borethanolamin </w:t>
            </w:r>
          </w:p>
        </w:tc>
        <w:tc>
          <w:tcPr>
            <w:tcW w:w="2799" w:type="dxa"/>
          </w:tcPr>
          <w:p>
            <w:pPr>
              <w:pStyle w:val="GesAbsatz"/>
              <w:jc w:val="left"/>
              <w:rPr>
                <w:rFonts w:cs="Arial"/>
                <w:sz w:val="18"/>
                <w:szCs w:val="18"/>
              </w:rPr>
            </w:pPr>
            <w:r>
              <w:rPr>
                <w:rFonts w:cs="Arial"/>
                <w:sz w:val="18"/>
                <w:szCs w:val="18"/>
              </w:rPr>
              <w:t xml:space="preserve">Durch Reaktion von Borsäure mit einem Aminoethanol gewonnenes Erzeugnis </w:t>
            </w:r>
          </w:p>
        </w:tc>
        <w:tc>
          <w:tcPr>
            <w:tcW w:w="3304" w:type="dxa"/>
          </w:tcPr>
          <w:p>
            <w:pPr>
              <w:pStyle w:val="GesAbsatz"/>
              <w:jc w:val="left"/>
              <w:rPr>
                <w:rFonts w:cs="Arial"/>
                <w:sz w:val="18"/>
                <w:szCs w:val="18"/>
              </w:rPr>
            </w:pPr>
            <w:r>
              <w:rPr>
                <w:rFonts w:cs="Arial"/>
                <w:sz w:val="18"/>
                <w:szCs w:val="18"/>
              </w:rPr>
              <w:t xml:space="preserve">8 % B, wasserlöslich </w:t>
            </w:r>
          </w:p>
        </w:tc>
        <w:tc>
          <w:tcPr>
            <w:tcW w:w="2715" w:type="dxa"/>
          </w:tcPr>
          <w:p>
            <w:pPr>
              <w:pStyle w:val="GesAbsatz"/>
              <w:jc w:val="left"/>
              <w:rPr>
                <w:rFonts w:cs="Arial"/>
                <w:sz w:val="18"/>
                <w:szCs w:val="18"/>
              </w:rPr>
            </w:pPr>
          </w:p>
        </w:tc>
        <w:tc>
          <w:tcPr>
            <w:tcW w:w="2744" w:type="dxa"/>
          </w:tcPr>
          <w:p>
            <w:pPr>
              <w:pStyle w:val="GesAbsatz"/>
              <w:jc w:val="left"/>
              <w:rPr>
                <w:rFonts w:cs="Arial"/>
                <w:sz w:val="18"/>
                <w:szCs w:val="18"/>
              </w:rPr>
            </w:pPr>
            <w:r>
              <w:rPr>
                <w:rFonts w:cs="Arial"/>
                <w:sz w:val="18"/>
                <w:szCs w:val="18"/>
              </w:rPr>
              <w:t xml:space="preserve">Wasserlösliches Bor (B) </w:t>
            </w:r>
          </w:p>
        </w:tc>
      </w:tr>
      <w:tr>
        <w:tblPrEx>
          <w:tblBorders>
            <w:top w:val="single" w:sz="4" w:space="0" w:color="000000"/>
            <w:left w:val="single" w:sz="4" w:space="0" w:color="000000"/>
            <w:bottom w:val="single" w:sz="4" w:space="0" w:color="000000"/>
            <w:right w:val="single" w:sz="4" w:space="0" w:color="000000"/>
          </w:tblBorders>
        </w:tblPrEx>
        <w:trPr>
          <w:trHeight w:val="617"/>
        </w:trPr>
        <w:tc>
          <w:tcPr>
            <w:tcW w:w="640" w:type="dxa"/>
          </w:tcPr>
          <w:p>
            <w:pPr>
              <w:pStyle w:val="GesAbsatz"/>
              <w:jc w:val="left"/>
              <w:rPr>
                <w:sz w:val="18"/>
                <w:szCs w:val="18"/>
              </w:rPr>
            </w:pPr>
            <w:r>
              <w:rPr>
                <w:sz w:val="18"/>
                <w:szCs w:val="18"/>
              </w:rPr>
              <w:lastRenderedPageBreak/>
              <w:t xml:space="preserve">1 (e) </w:t>
            </w:r>
          </w:p>
        </w:tc>
        <w:tc>
          <w:tcPr>
            <w:tcW w:w="2576" w:type="dxa"/>
          </w:tcPr>
          <w:p>
            <w:pPr>
              <w:pStyle w:val="GesAbsatz"/>
              <w:jc w:val="left"/>
              <w:rPr>
                <w:sz w:val="18"/>
                <w:szCs w:val="18"/>
              </w:rPr>
            </w:pPr>
            <w:r>
              <w:rPr>
                <w:sz w:val="18"/>
                <w:szCs w:val="18"/>
              </w:rPr>
              <w:t xml:space="preserve">Bordüngerlösung </w:t>
            </w:r>
          </w:p>
        </w:tc>
        <w:tc>
          <w:tcPr>
            <w:tcW w:w="2799" w:type="dxa"/>
          </w:tcPr>
          <w:p>
            <w:pPr>
              <w:pStyle w:val="GesAbsatz"/>
              <w:jc w:val="left"/>
              <w:rPr>
                <w:sz w:val="18"/>
                <w:szCs w:val="18"/>
              </w:rPr>
            </w:pPr>
            <w:r>
              <w:rPr>
                <w:sz w:val="18"/>
                <w:szCs w:val="18"/>
              </w:rPr>
              <w:t xml:space="preserve">Durch Auflösen der Typen 1 (a) und/oder 1 (b) und/oder 1 (d) gewonnenes Erzeugnis </w:t>
            </w:r>
          </w:p>
        </w:tc>
        <w:tc>
          <w:tcPr>
            <w:tcW w:w="3304" w:type="dxa"/>
          </w:tcPr>
          <w:p>
            <w:pPr>
              <w:pStyle w:val="GesAbsatz"/>
              <w:jc w:val="left"/>
              <w:rPr>
                <w:sz w:val="18"/>
                <w:szCs w:val="18"/>
              </w:rPr>
            </w:pPr>
            <w:r>
              <w:rPr>
                <w:sz w:val="18"/>
                <w:szCs w:val="18"/>
              </w:rPr>
              <w:t xml:space="preserve">2 % B, wasserlöslich </w:t>
            </w:r>
          </w:p>
        </w:tc>
        <w:tc>
          <w:tcPr>
            <w:tcW w:w="2715" w:type="dxa"/>
          </w:tcPr>
          <w:p>
            <w:pPr>
              <w:pStyle w:val="GesAbsatz"/>
              <w:jc w:val="left"/>
              <w:rPr>
                <w:sz w:val="18"/>
                <w:szCs w:val="18"/>
              </w:rPr>
            </w:pPr>
            <w:r>
              <w:rPr>
                <w:sz w:val="18"/>
                <w:szCs w:val="18"/>
              </w:rPr>
              <w:t xml:space="preserve">Aus der Bezeichnung müssen die Namen der Bestandteile hervorgehen </w:t>
            </w:r>
          </w:p>
        </w:tc>
        <w:tc>
          <w:tcPr>
            <w:tcW w:w="2744" w:type="dxa"/>
          </w:tcPr>
          <w:p>
            <w:pPr>
              <w:pStyle w:val="GesAbsatz"/>
              <w:jc w:val="left"/>
              <w:rPr>
                <w:sz w:val="18"/>
                <w:szCs w:val="18"/>
              </w:rPr>
            </w:pPr>
            <w:r>
              <w:rPr>
                <w:sz w:val="18"/>
                <w:szCs w:val="18"/>
              </w:rPr>
              <w:t xml:space="preserve">Wasserlösliches Bor (B) </w:t>
            </w:r>
          </w:p>
        </w:tc>
      </w:tr>
      <w:tr>
        <w:tblPrEx>
          <w:tblBorders>
            <w:top w:val="single" w:sz="4" w:space="0" w:color="000000"/>
            <w:left w:val="single" w:sz="4" w:space="0" w:color="000000"/>
            <w:bottom w:val="single" w:sz="4" w:space="0" w:color="000000"/>
            <w:right w:val="single" w:sz="4" w:space="0" w:color="000000"/>
          </w:tblBorders>
        </w:tblPrEx>
        <w:trPr>
          <w:trHeight w:val="900"/>
        </w:trPr>
        <w:tc>
          <w:tcPr>
            <w:tcW w:w="640" w:type="dxa"/>
          </w:tcPr>
          <w:p>
            <w:pPr>
              <w:pStyle w:val="GesAbsatz"/>
              <w:jc w:val="left"/>
              <w:rPr>
                <w:sz w:val="18"/>
                <w:szCs w:val="18"/>
              </w:rPr>
            </w:pPr>
            <w:r>
              <w:rPr>
                <w:sz w:val="18"/>
                <w:szCs w:val="18"/>
              </w:rPr>
              <w:t>1f</w:t>
            </w:r>
          </w:p>
        </w:tc>
        <w:tc>
          <w:tcPr>
            <w:tcW w:w="2576" w:type="dxa"/>
          </w:tcPr>
          <w:p>
            <w:pPr>
              <w:pStyle w:val="GesAbsatz"/>
              <w:jc w:val="left"/>
              <w:rPr>
                <w:sz w:val="18"/>
                <w:szCs w:val="18"/>
              </w:rPr>
            </w:pPr>
            <w:r>
              <w:rPr>
                <w:sz w:val="18"/>
                <w:szCs w:val="18"/>
              </w:rPr>
              <w:t>Bordüngersuspension</w:t>
            </w:r>
          </w:p>
        </w:tc>
        <w:tc>
          <w:tcPr>
            <w:tcW w:w="2799" w:type="dxa"/>
          </w:tcPr>
          <w:p>
            <w:pPr>
              <w:pStyle w:val="GesAbsatz"/>
              <w:jc w:val="left"/>
              <w:rPr>
                <w:sz w:val="18"/>
                <w:szCs w:val="18"/>
              </w:rPr>
            </w:pPr>
            <w:r>
              <w:rPr>
                <w:sz w:val="18"/>
                <w:szCs w:val="18"/>
              </w:rPr>
              <w:t>Durch Suspension der Typen 1a und/oder 1b und/oder 1c und/oder 1d in Wasser gewonnenes Erzeugnis</w:t>
            </w:r>
          </w:p>
        </w:tc>
        <w:tc>
          <w:tcPr>
            <w:tcW w:w="3304" w:type="dxa"/>
          </w:tcPr>
          <w:p>
            <w:pPr>
              <w:pStyle w:val="GesAbsatz"/>
              <w:jc w:val="left"/>
              <w:rPr>
                <w:sz w:val="18"/>
                <w:szCs w:val="18"/>
              </w:rPr>
            </w:pPr>
            <w:r>
              <w:rPr>
                <w:sz w:val="18"/>
                <w:szCs w:val="18"/>
              </w:rPr>
              <w:t xml:space="preserve">2 % Gesamtbor </w:t>
            </w:r>
          </w:p>
        </w:tc>
        <w:tc>
          <w:tcPr>
            <w:tcW w:w="2715" w:type="dxa"/>
          </w:tcPr>
          <w:p>
            <w:pPr>
              <w:pStyle w:val="GesAbsatz"/>
              <w:jc w:val="left"/>
              <w:rPr>
                <w:sz w:val="18"/>
                <w:szCs w:val="18"/>
              </w:rPr>
            </w:pPr>
            <w:r>
              <w:rPr>
                <w:sz w:val="18"/>
                <w:szCs w:val="18"/>
              </w:rPr>
              <w:t>Aus der Bezeichnung müssen die Namen der Bestandteile hervorgehen</w:t>
            </w:r>
          </w:p>
        </w:tc>
        <w:tc>
          <w:tcPr>
            <w:tcW w:w="2744" w:type="dxa"/>
          </w:tcPr>
          <w:p>
            <w:pPr>
              <w:pStyle w:val="GesAbsatz"/>
              <w:jc w:val="left"/>
              <w:rPr>
                <w:sz w:val="18"/>
                <w:szCs w:val="18"/>
              </w:rPr>
            </w:pPr>
            <w:r>
              <w:rPr>
                <w:sz w:val="18"/>
                <w:szCs w:val="18"/>
              </w:rPr>
              <w:t>Gesamtbor (B)</w:t>
            </w:r>
          </w:p>
          <w:p>
            <w:pPr>
              <w:pStyle w:val="GesAbsatz"/>
              <w:jc w:val="left"/>
              <w:rPr>
                <w:sz w:val="18"/>
                <w:szCs w:val="18"/>
              </w:rPr>
            </w:pPr>
            <w:r>
              <w:rPr>
                <w:sz w:val="18"/>
                <w:szCs w:val="18"/>
              </w:rPr>
              <w:t>Wasserlösliches Bor (B) (falls vorhanden)</w:t>
            </w:r>
          </w:p>
        </w:tc>
      </w:tr>
    </w:tbl>
    <w:p>
      <w:pPr>
        <w:pStyle w:val="GesAbsatz"/>
        <w:rPr>
          <w:rFonts w:cs="Arial"/>
        </w:rPr>
      </w:pPr>
    </w:p>
    <w:p>
      <w:pPr>
        <w:pStyle w:val="GesAbsatz"/>
        <w:rPr>
          <w:rFonts w:cs="Arial"/>
        </w:rPr>
      </w:pPr>
      <w:r>
        <w:rPr>
          <w:rFonts w:cs="Arial"/>
        </w:rPr>
        <w:t xml:space="preserve">E.1.2. </w:t>
      </w:r>
      <w:r>
        <w:rPr>
          <w:rFonts w:cs="Arial"/>
          <w:i/>
          <w:iCs/>
        </w:rPr>
        <w:t>Kobalt</w:t>
      </w:r>
    </w:p>
    <w:tbl>
      <w:tblPr>
        <w:tblW w:w="1477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799"/>
        <w:gridCol w:w="3304"/>
        <w:gridCol w:w="2715"/>
        <w:gridCol w:w="2744"/>
      </w:tblGrid>
      <w:tr>
        <w:trPr>
          <w:trHeight w:val="211"/>
          <w:tblHeader/>
        </w:trPr>
        <w:tc>
          <w:tcPr>
            <w:tcW w:w="640" w:type="dxa"/>
            <w:vAlign w:val="center"/>
          </w:tcPr>
          <w:p>
            <w:pPr>
              <w:pStyle w:val="GesAbsatz"/>
              <w:rPr>
                <w:sz w:val="18"/>
                <w:szCs w:val="18"/>
              </w:rPr>
            </w:pPr>
            <w:r>
              <w:rPr>
                <w:sz w:val="18"/>
                <w:szCs w:val="18"/>
              </w:rPr>
              <w:t xml:space="preserve">Nr. </w:t>
            </w:r>
          </w:p>
        </w:tc>
        <w:tc>
          <w:tcPr>
            <w:tcW w:w="2576" w:type="dxa"/>
            <w:vAlign w:val="center"/>
          </w:tcPr>
          <w:p>
            <w:pPr>
              <w:pStyle w:val="GesAbsatz"/>
              <w:jc w:val="center"/>
              <w:rPr>
                <w:sz w:val="18"/>
                <w:szCs w:val="18"/>
              </w:rPr>
            </w:pPr>
            <w:r>
              <w:rPr>
                <w:sz w:val="18"/>
                <w:szCs w:val="18"/>
              </w:rPr>
              <w:t>Typenbezeichnung</w:t>
            </w:r>
          </w:p>
        </w:tc>
        <w:tc>
          <w:tcPr>
            <w:tcW w:w="2799" w:type="dxa"/>
            <w:vAlign w:val="center"/>
          </w:tcPr>
          <w:p>
            <w:pPr>
              <w:pStyle w:val="GesAbsatz"/>
              <w:jc w:val="center"/>
              <w:rPr>
                <w:sz w:val="18"/>
                <w:szCs w:val="18"/>
              </w:rPr>
            </w:pPr>
            <w:r>
              <w:rPr>
                <w:sz w:val="18"/>
                <w:szCs w:val="18"/>
              </w:rPr>
              <w:t>Hinweise auf Art der Gewinnung und Hauptbestandteile</w:t>
            </w:r>
          </w:p>
        </w:tc>
        <w:tc>
          <w:tcPr>
            <w:tcW w:w="3304" w:type="dxa"/>
            <w:vAlign w:val="center"/>
          </w:tcPr>
          <w:p>
            <w:pPr>
              <w:pStyle w:val="GesAbsatz"/>
              <w:jc w:val="center"/>
              <w:rPr>
                <w:sz w:val="18"/>
                <w:szCs w:val="18"/>
              </w:rPr>
            </w:pPr>
            <w:r>
              <w:rPr>
                <w:sz w:val="18"/>
                <w:szCs w:val="18"/>
              </w:rPr>
              <w:t>Nährstoffmindestgehalt (in Gewichtsprozenten)</w:t>
            </w:r>
            <w:r>
              <w:rPr>
                <w:sz w:val="18"/>
                <w:szCs w:val="18"/>
              </w:rPr>
              <w:br/>
              <w:t xml:space="preserve">Angaben zur Nährstoffbewertung </w:t>
            </w:r>
            <w:r>
              <w:rPr>
                <w:sz w:val="18"/>
                <w:szCs w:val="18"/>
              </w:rPr>
              <w:br/>
              <w:t>Weitere Erfordernisse</w:t>
            </w:r>
          </w:p>
        </w:tc>
        <w:tc>
          <w:tcPr>
            <w:tcW w:w="2715" w:type="dxa"/>
            <w:vAlign w:val="center"/>
          </w:tcPr>
          <w:p>
            <w:pPr>
              <w:pStyle w:val="GesAbsatz"/>
              <w:jc w:val="center"/>
              <w:rPr>
                <w:sz w:val="18"/>
                <w:szCs w:val="18"/>
              </w:rPr>
            </w:pPr>
            <w:r>
              <w:rPr>
                <w:sz w:val="18"/>
                <w:szCs w:val="18"/>
              </w:rPr>
              <w:t>Weitere Hinweise zur Typenbezeichnung</w:t>
            </w:r>
          </w:p>
        </w:tc>
        <w:tc>
          <w:tcPr>
            <w:tcW w:w="2744" w:type="dxa"/>
            <w:vAlign w:val="center"/>
          </w:tcPr>
          <w:p>
            <w:pPr>
              <w:pStyle w:val="GesAbsatz"/>
              <w:jc w:val="center"/>
              <w:rPr>
                <w:sz w:val="18"/>
                <w:szCs w:val="18"/>
              </w:rPr>
            </w:pPr>
            <w:r>
              <w:rPr>
                <w:sz w:val="18"/>
                <w:szCs w:val="18"/>
              </w:rPr>
              <w:t>Nährstoffe, deren Gehalte zuzusichern sind</w:t>
            </w:r>
            <w:r>
              <w:rPr>
                <w:sz w:val="18"/>
                <w:szCs w:val="18"/>
              </w:rPr>
              <w:br/>
              <w:t xml:space="preserve">Nährstoffformen und </w:t>
            </w:r>
            <w:r>
              <w:rPr>
                <w:sz w:val="18"/>
                <w:szCs w:val="18"/>
              </w:rPr>
              <w:noBreakHyphen/>
            </w:r>
            <w:proofErr w:type="spellStart"/>
            <w:r>
              <w:rPr>
                <w:sz w:val="18"/>
                <w:szCs w:val="18"/>
              </w:rPr>
              <w:t>löslichkeiten</w:t>
            </w:r>
            <w:proofErr w:type="spellEnd"/>
            <w:r>
              <w:rPr>
                <w:sz w:val="18"/>
                <w:szCs w:val="18"/>
              </w:rPr>
              <w:br/>
              <w:t>Weitere Kriterien</w:t>
            </w:r>
          </w:p>
        </w:tc>
      </w:tr>
      <w:tr>
        <w:trPr>
          <w:trHeight w:val="288"/>
          <w:tblHeader/>
        </w:trPr>
        <w:tc>
          <w:tcPr>
            <w:tcW w:w="640" w:type="dxa"/>
            <w:vAlign w:val="center"/>
          </w:tcPr>
          <w:p>
            <w:pPr>
              <w:pStyle w:val="GesAbsatz"/>
              <w:jc w:val="center"/>
              <w:rPr>
                <w:sz w:val="18"/>
                <w:szCs w:val="18"/>
              </w:rPr>
            </w:pPr>
            <w:r>
              <w:rPr>
                <w:sz w:val="18"/>
                <w:szCs w:val="18"/>
              </w:rPr>
              <w:t>1</w:t>
            </w:r>
          </w:p>
        </w:tc>
        <w:tc>
          <w:tcPr>
            <w:tcW w:w="2576" w:type="dxa"/>
            <w:vAlign w:val="center"/>
          </w:tcPr>
          <w:p>
            <w:pPr>
              <w:pStyle w:val="GesAbsatz"/>
              <w:jc w:val="center"/>
              <w:rPr>
                <w:sz w:val="18"/>
                <w:szCs w:val="18"/>
              </w:rPr>
            </w:pPr>
            <w:r>
              <w:rPr>
                <w:sz w:val="18"/>
                <w:szCs w:val="18"/>
              </w:rPr>
              <w:t>2</w:t>
            </w:r>
          </w:p>
        </w:tc>
        <w:tc>
          <w:tcPr>
            <w:tcW w:w="2799" w:type="dxa"/>
            <w:vAlign w:val="center"/>
          </w:tcPr>
          <w:p>
            <w:pPr>
              <w:pStyle w:val="GesAbsatz"/>
              <w:jc w:val="center"/>
              <w:rPr>
                <w:sz w:val="18"/>
                <w:szCs w:val="18"/>
              </w:rPr>
            </w:pPr>
            <w:r>
              <w:rPr>
                <w:sz w:val="18"/>
                <w:szCs w:val="18"/>
              </w:rPr>
              <w:t>3</w:t>
            </w:r>
          </w:p>
        </w:tc>
        <w:tc>
          <w:tcPr>
            <w:tcW w:w="3304" w:type="dxa"/>
            <w:vAlign w:val="center"/>
          </w:tcPr>
          <w:p>
            <w:pPr>
              <w:pStyle w:val="GesAbsatz"/>
              <w:jc w:val="center"/>
              <w:rPr>
                <w:sz w:val="18"/>
                <w:szCs w:val="18"/>
              </w:rPr>
            </w:pPr>
            <w:r>
              <w:rPr>
                <w:sz w:val="18"/>
                <w:szCs w:val="18"/>
              </w:rPr>
              <w:t>4</w:t>
            </w:r>
          </w:p>
        </w:tc>
        <w:tc>
          <w:tcPr>
            <w:tcW w:w="2715" w:type="dxa"/>
            <w:vAlign w:val="center"/>
          </w:tcPr>
          <w:p>
            <w:pPr>
              <w:pStyle w:val="GesAbsatz"/>
              <w:jc w:val="center"/>
              <w:rPr>
                <w:sz w:val="18"/>
                <w:szCs w:val="18"/>
              </w:rPr>
            </w:pPr>
            <w:r>
              <w:rPr>
                <w:sz w:val="18"/>
                <w:szCs w:val="18"/>
              </w:rPr>
              <w:t>5</w:t>
            </w:r>
          </w:p>
        </w:tc>
        <w:tc>
          <w:tcPr>
            <w:tcW w:w="2744" w:type="dxa"/>
            <w:vAlign w:val="center"/>
          </w:tcPr>
          <w:p>
            <w:pPr>
              <w:pStyle w:val="GesAbsatz"/>
              <w:jc w:val="center"/>
              <w:rPr>
                <w:sz w:val="18"/>
                <w:szCs w:val="18"/>
              </w:rPr>
            </w:pPr>
            <w:r>
              <w:rPr>
                <w:sz w:val="18"/>
                <w:szCs w:val="18"/>
              </w:rPr>
              <w:t>6</w:t>
            </w:r>
          </w:p>
        </w:tc>
      </w:tr>
      <w:tr>
        <w:trPr>
          <w:trHeight w:val="948"/>
        </w:trPr>
        <w:tc>
          <w:tcPr>
            <w:tcW w:w="640" w:type="dxa"/>
          </w:tcPr>
          <w:p>
            <w:pPr>
              <w:pStyle w:val="GesAbsatz"/>
              <w:rPr>
                <w:sz w:val="18"/>
                <w:szCs w:val="18"/>
              </w:rPr>
            </w:pPr>
            <w:r>
              <w:rPr>
                <w:sz w:val="18"/>
                <w:szCs w:val="18"/>
              </w:rPr>
              <w:t xml:space="preserve">2 (a) </w:t>
            </w:r>
          </w:p>
        </w:tc>
        <w:tc>
          <w:tcPr>
            <w:tcW w:w="2576" w:type="dxa"/>
          </w:tcPr>
          <w:p>
            <w:pPr>
              <w:pStyle w:val="GesAbsatz"/>
              <w:rPr>
                <w:sz w:val="18"/>
                <w:szCs w:val="18"/>
              </w:rPr>
            </w:pPr>
            <w:r>
              <w:rPr>
                <w:sz w:val="18"/>
                <w:szCs w:val="18"/>
              </w:rPr>
              <w:t xml:space="preserve">Kobaltsalz </w:t>
            </w:r>
          </w:p>
        </w:tc>
        <w:tc>
          <w:tcPr>
            <w:tcW w:w="2799" w:type="dxa"/>
            <w:vAlign w:val="center"/>
          </w:tcPr>
          <w:p>
            <w:pPr>
              <w:pStyle w:val="GesAbsatz"/>
              <w:rPr>
                <w:sz w:val="18"/>
                <w:szCs w:val="18"/>
              </w:rPr>
            </w:pPr>
            <w:r>
              <w:rPr>
                <w:sz w:val="18"/>
                <w:szCs w:val="18"/>
              </w:rPr>
              <w:t xml:space="preserve">Auf chemischem Weg gewonnenes Erzeugnis, das als Hauptbestandteil ein Kobaltmineralsalz enthält </w:t>
            </w:r>
          </w:p>
        </w:tc>
        <w:tc>
          <w:tcPr>
            <w:tcW w:w="3304" w:type="dxa"/>
          </w:tcPr>
          <w:p>
            <w:pPr>
              <w:pStyle w:val="GesAbsatz"/>
              <w:rPr>
                <w:sz w:val="18"/>
                <w:szCs w:val="18"/>
              </w:rPr>
            </w:pPr>
            <w:r>
              <w:rPr>
                <w:sz w:val="18"/>
                <w:szCs w:val="18"/>
              </w:rPr>
              <w:t xml:space="preserve">19 % Co, wasserlöslich </w:t>
            </w:r>
          </w:p>
        </w:tc>
        <w:tc>
          <w:tcPr>
            <w:tcW w:w="2715" w:type="dxa"/>
          </w:tcPr>
          <w:p>
            <w:pPr>
              <w:pStyle w:val="GesAbsatz"/>
              <w:rPr>
                <w:sz w:val="18"/>
                <w:szCs w:val="18"/>
              </w:rPr>
            </w:pPr>
            <w:r>
              <w:rPr>
                <w:sz w:val="18"/>
                <w:szCs w:val="18"/>
              </w:rPr>
              <w:t xml:space="preserve">Aus der Bezeichnung muss das mineralische Anion hervorgehen </w:t>
            </w:r>
          </w:p>
        </w:tc>
        <w:tc>
          <w:tcPr>
            <w:tcW w:w="2744" w:type="dxa"/>
          </w:tcPr>
          <w:p>
            <w:pPr>
              <w:pStyle w:val="GesAbsatz"/>
              <w:rPr>
                <w:sz w:val="18"/>
                <w:szCs w:val="18"/>
              </w:rPr>
            </w:pPr>
            <w:r>
              <w:rPr>
                <w:sz w:val="18"/>
                <w:szCs w:val="18"/>
              </w:rPr>
              <w:t xml:space="preserve">Wasserlösliches Kobalt (Co) </w:t>
            </w:r>
          </w:p>
        </w:tc>
      </w:tr>
      <w:tr>
        <w:trPr>
          <w:trHeight w:val="945"/>
        </w:trPr>
        <w:tc>
          <w:tcPr>
            <w:tcW w:w="640" w:type="dxa"/>
          </w:tcPr>
          <w:p>
            <w:pPr>
              <w:pStyle w:val="GesAbsatz"/>
              <w:rPr>
                <w:sz w:val="18"/>
                <w:szCs w:val="18"/>
              </w:rPr>
            </w:pPr>
            <w:r>
              <w:rPr>
                <w:sz w:val="18"/>
                <w:szCs w:val="18"/>
              </w:rPr>
              <w:t xml:space="preserve">2 (b) </w:t>
            </w:r>
          </w:p>
        </w:tc>
        <w:tc>
          <w:tcPr>
            <w:tcW w:w="2576" w:type="dxa"/>
          </w:tcPr>
          <w:p>
            <w:pPr>
              <w:pStyle w:val="GesAbsatz"/>
              <w:rPr>
                <w:sz w:val="18"/>
                <w:szCs w:val="18"/>
              </w:rPr>
            </w:pPr>
            <w:r>
              <w:rPr>
                <w:sz w:val="18"/>
                <w:szCs w:val="18"/>
              </w:rPr>
              <w:t>Cobaltchelat</w:t>
            </w:r>
          </w:p>
        </w:tc>
        <w:tc>
          <w:tcPr>
            <w:tcW w:w="2799" w:type="dxa"/>
          </w:tcPr>
          <w:p>
            <w:pPr>
              <w:pStyle w:val="GesAbsatz"/>
              <w:rPr>
                <w:sz w:val="18"/>
                <w:szCs w:val="18"/>
              </w:rPr>
            </w:pPr>
            <w:r>
              <w:rPr>
                <w:sz w:val="18"/>
                <w:szCs w:val="18"/>
              </w:rPr>
              <w:t>Wasserlösliches Erzeugnis, das Cobalt in chemischer Verbindung mit einem oder mehreren zugelassenen Chelatbildner(n) enthält</w:t>
            </w:r>
          </w:p>
        </w:tc>
        <w:tc>
          <w:tcPr>
            <w:tcW w:w="3304" w:type="dxa"/>
          </w:tcPr>
          <w:p>
            <w:pPr>
              <w:pStyle w:val="GesAbsatz"/>
              <w:rPr>
                <w:sz w:val="18"/>
                <w:szCs w:val="18"/>
              </w:rPr>
            </w:pPr>
            <w:r>
              <w:rPr>
                <w:sz w:val="18"/>
                <w:szCs w:val="18"/>
              </w:rPr>
              <w:t xml:space="preserve">5 % Cobalt, wasserlöslich; mindestens 80 % des wasserlöslichen </w:t>
            </w:r>
            <w:proofErr w:type="spellStart"/>
            <w:r>
              <w:rPr>
                <w:sz w:val="18"/>
                <w:szCs w:val="18"/>
              </w:rPr>
              <w:t>Cobalts</w:t>
            </w:r>
            <w:proofErr w:type="spellEnd"/>
            <w:r>
              <w:rPr>
                <w:sz w:val="18"/>
                <w:szCs w:val="18"/>
              </w:rPr>
              <w:t xml:space="preserve"> wird durch zugelassene(n) Chelatbildner chelatisiert</w:t>
            </w:r>
          </w:p>
        </w:tc>
        <w:tc>
          <w:tcPr>
            <w:tcW w:w="2715" w:type="dxa"/>
          </w:tcPr>
          <w:p>
            <w:pPr>
              <w:pStyle w:val="GesAbsatz"/>
              <w:rPr>
                <w:sz w:val="18"/>
                <w:szCs w:val="18"/>
              </w:rPr>
            </w:pPr>
            <w:r>
              <w:rPr>
                <w:sz w:val="18"/>
                <w:szCs w:val="18"/>
              </w:rPr>
              <w:t>Name jedes zugelassenen Chelatbildners, der mindestens 1 % wasserlösliches Cobalt chelatisiert und nach einer Europäischen Norm identifizier- und quantifizierbar ist</w:t>
            </w:r>
          </w:p>
        </w:tc>
        <w:tc>
          <w:tcPr>
            <w:tcW w:w="2744" w:type="dxa"/>
          </w:tcPr>
          <w:p>
            <w:pPr>
              <w:pStyle w:val="GesAbsatz"/>
              <w:rPr>
                <w:sz w:val="18"/>
                <w:szCs w:val="18"/>
              </w:rPr>
            </w:pPr>
            <w:r>
              <w:rPr>
                <w:sz w:val="18"/>
                <w:szCs w:val="18"/>
              </w:rPr>
              <w:t xml:space="preserve">Wasserlösliches Cobalt (Co) Fakultativ: </w:t>
            </w:r>
            <w:proofErr w:type="spellStart"/>
            <w:r>
              <w:rPr>
                <w:sz w:val="18"/>
                <w:szCs w:val="18"/>
              </w:rPr>
              <w:t>Gesamtcobalt</w:t>
            </w:r>
            <w:proofErr w:type="spellEnd"/>
            <w:r>
              <w:rPr>
                <w:sz w:val="18"/>
                <w:szCs w:val="18"/>
              </w:rPr>
              <w:t xml:space="preserve"> (Co), chelatisiert durch zugelassene Chelatbildner Cobalt (Co), chelatisiert durch jeden zugelassenen Chelatbildner, der mindestens 1 % wasserlösliches Cobalt chelatisiert und nach einer Europäischen Norm identifizier- und quantifizierbar ist</w:t>
            </w:r>
          </w:p>
        </w:tc>
      </w:tr>
      <w:tr>
        <w:trPr>
          <w:trHeight w:val="192"/>
        </w:trPr>
        <w:tc>
          <w:tcPr>
            <w:tcW w:w="640" w:type="dxa"/>
          </w:tcPr>
          <w:p>
            <w:pPr>
              <w:pStyle w:val="GesAbsatz"/>
              <w:rPr>
                <w:sz w:val="18"/>
                <w:szCs w:val="18"/>
              </w:rPr>
            </w:pPr>
            <w:r>
              <w:rPr>
                <w:sz w:val="18"/>
                <w:szCs w:val="18"/>
              </w:rPr>
              <w:t>2c</w:t>
            </w:r>
          </w:p>
        </w:tc>
        <w:tc>
          <w:tcPr>
            <w:tcW w:w="2576" w:type="dxa"/>
          </w:tcPr>
          <w:p>
            <w:pPr>
              <w:pStyle w:val="GesAbsatz"/>
              <w:rPr>
                <w:sz w:val="18"/>
                <w:szCs w:val="18"/>
              </w:rPr>
            </w:pPr>
            <w:r>
              <w:rPr>
                <w:sz w:val="18"/>
                <w:szCs w:val="18"/>
              </w:rPr>
              <w:t>Kobaltdüngerlösung</w:t>
            </w:r>
          </w:p>
        </w:tc>
        <w:tc>
          <w:tcPr>
            <w:tcW w:w="2799" w:type="dxa"/>
          </w:tcPr>
          <w:p>
            <w:pPr>
              <w:pStyle w:val="GesAbsatz"/>
              <w:rPr>
                <w:sz w:val="18"/>
                <w:szCs w:val="18"/>
              </w:rPr>
            </w:pPr>
            <w:r>
              <w:rPr>
                <w:sz w:val="18"/>
                <w:szCs w:val="18"/>
              </w:rPr>
              <w:t>Wässrige Lösung von Typ 2a und/oder Typ 2b oder 2d</w:t>
            </w:r>
          </w:p>
        </w:tc>
        <w:tc>
          <w:tcPr>
            <w:tcW w:w="3304" w:type="dxa"/>
          </w:tcPr>
          <w:p>
            <w:pPr>
              <w:pStyle w:val="GesAbsatz"/>
              <w:rPr>
                <w:sz w:val="18"/>
                <w:szCs w:val="18"/>
              </w:rPr>
            </w:pPr>
            <w:r>
              <w:rPr>
                <w:sz w:val="18"/>
                <w:szCs w:val="18"/>
              </w:rPr>
              <w:t>2 % Co, wasserlöslich</w:t>
            </w:r>
          </w:p>
          <w:p>
            <w:pPr>
              <w:pStyle w:val="GesAbsatz"/>
              <w:rPr>
                <w:sz w:val="18"/>
                <w:szCs w:val="18"/>
              </w:rPr>
            </w:pPr>
            <w:r>
              <w:rPr>
                <w:sz w:val="18"/>
                <w:szCs w:val="18"/>
              </w:rPr>
              <w:lastRenderedPageBreak/>
              <w:t>Werden Typen 2a und 2d gemischt, muss der Anteil in Komplexform mindestens 40 % des wasserlöslichen Co betragen.</w:t>
            </w:r>
          </w:p>
        </w:tc>
        <w:tc>
          <w:tcPr>
            <w:tcW w:w="2715" w:type="dxa"/>
          </w:tcPr>
          <w:p>
            <w:pPr>
              <w:pStyle w:val="GesAbsatz"/>
              <w:tabs>
                <w:tab w:val="clear" w:pos="425"/>
                <w:tab w:val="left" w:pos="326"/>
              </w:tabs>
              <w:rPr>
                <w:sz w:val="18"/>
                <w:szCs w:val="18"/>
              </w:rPr>
            </w:pPr>
            <w:r>
              <w:rPr>
                <w:sz w:val="18"/>
                <w:szCs w:val="18"/>
              </w:rPr>
              <w:lastRenderedPageBreak/>
              <w:t>Aus der Bezeichnung muss hervorgehen:</w:t>
            </w:r>
          </w:p>
          <w:p>
            <w:pPr>
              <w:pStyle w:val="GesAbsatz"/>
              <w:tabs>
                <w:tab w:val="clear" w:pos="425"/>
                <w:tab w:val="left" w:pos="326"/>
              </w:tabs>
              <w:ind w:left="320" w:hanging="320"/>
              <w:rPr>
                <w:sz w:val="18"/>
                <w:szCs w:val="18"/>
              </w:rPr>
            </w:pPr>
            <w:r>
              <w:rPr>
                <w:sz w:val="18"/>
                <w:szCs w:val="18"/>
              </w:rPr>
              <w:lastRenderedPageBreak/>
              <w:t>1)</w:t>
            </w:r>
            <w:r>
              <w:rPr>
                <w:sz w:val="18"/>
                <w:szCs w:val="18"/>
              </w:rPr>
              <w:tab/>
              <w:t>das/die mineralische(n) Anion(e), falls vorhanden;</w:t>
            </w:r>
          </w:p>
          <w:p>
            <w:pPr>
              <w:pStyle w:val="GesAbsatz"/>
              <w:tabs>
                <w:tab w:val="clear" w:pos="425"/>
                <w:tab w:val="left" w:pos="326"/>
              </w:tabs>
              <w:ind w:left="320" w:hanging="320"/>
              <w:rPr>
                <w:sz w:val="18"/>
                <w:szCs w:val="18"/>
              </w:rPr>
            </w:pPr>
            <w:r>
              <w:rPr>
                <w:sz w:val="18"/>
                <w:szCs w:val="18"/>
              </w:rPr>
              <w:t>2)</w:t>
            </w:r>
            <w:r>
              <w:rPr>
                <w:sz w:val="18"/>
                <w:szCs w:val="18"/>
              </w:rPr>
              <w:tab/>
              <w:t>Name jedes zugelassenen Chelatbildners, der mindestens 1% wasserlösliches Kobalt (falls vorhanden) chelatisiert und nach einer Europäischen Norm identifizier- und quantifizierbar ist,</w:t>
            </w:r>
          </w:p>
          <w:p>
            <w:pPr>
              <w:pStyle w:val="GesAbsatz"/>
              <w:tabs>
                <w:tab w:val="clear" w:pos="425"/>
                <w:tab w:val="left" w:pos="326"/>
              </w:tabs>
              <w:ind w:left="320"/>
              <w:rPr>
                <w:sz w:val="18"/>
                <w:szCs w:val="18"/>
              </w:rPr>
            </w:pPr>
            <w:r>
              <w:rPr>
                <w:sz w:val="18"/>
                <w:szCs w:val="18"/>
              </w:rPr>
              <w:t>oder</w:t>
            </w:r>
          </w:p>
          <w:p>
            <w:pPr>
              <w:pStyle w:val="GesAbsatz"/>
              <w:tabs>
                <w:tab w:val="clear" w:pos="425"/>
                <w:tab w:val="left" w:pos="326"/>
              </w:tabs>
              <w:ind w:left="320"/>
              <w:rPr>
                <w:sz w:val="18"/>
                <w:szCs w:val="18"/>
              </w:rPr>
            </w:pPr>
            <w:r>
              <w:rPr>
                <w:sz w:val="18"/>
                <w:szCs w:val="18"/>
              </w:rPr>
              <w:t>Name des zugelassenen Komplexbildners, der nach einer Europäischen Norm identifizierbar ist, falls vorhanden.</w:t>
            </w:r>
          </w:p>
        </w:tc>
        <w:tc>
          <w:tcPr>
            <w:tcW w:w="2744" w:type="dxa"/>
          </w:tcPr>
          <w:p>
            <w:pPr>
              <w:pStyle w:val="GesAbsatz"/>
              <w:rPr>
                <w:sz w:val="18"/>
                <w:szCs w:val="18"/>
              </w:rPr>
            </w:pPr>
            <w:r>
              <w:rPr>
                <w:sz w:val="18"/>
                <w:szCs w:val="18"/>
              </w:rPr>
              <w:lastRenderedPageBreak/>
              <w:t>Wasserlösliches Kobalt (Co)</w:t>
            </w:r>
          </w:p>
          <w:p>
            <w:pPr>
              <w:pStyle w:val="GesAbsatz"/>
              <w:rPr>
                <w:sz w:val="18"/>
                <w:szCs w:val="18"/>
              </w:rPr>
            </w:pPr>
            <w:r>
              <w:rPr>
                <w:sz w:val="18"/>
                <w:szCs w:val="18"/>
              </w:rPr>
              <w:lastRenderedPageBreak/>
              <w:t>Kobalt (Co) chelatisiert durch jeden zugelassenen Chelatbildner, der mindestens 1 % wasserlösliches Kobalt chelatisiert und nach einer Europäischen Norm identifizier- und quantifizierbar ist</w:t>
            </w:r>
          </w:p>
          <w:p>
            <w:pPr>
              <w:pStyle w:val="GesAbsatz"/>
              <w:rPr>
                <w:sz w:val="18"/>
                <w:szCs w:val="18"/>
              </w:rPr>
            </w:pPr>
            <w:r>
              <w:rPr>
                <w:sz w:val="18"/>
                <w:szCs w:val="18"/>
              </w:rPr>
              <w:t>Kobalt (Co), durch den zugelassenen Komplexbildner komplexiert, der nach einer Europäischen Norm identifizierbar ist</w:t>
            </w:r>
          </w:p>
          <w:p>
            <w:pPr>
              <w:pStyle w:val="GesAbsatz"/>
              <w:rPr>
                <w:sz w:val="18"/>
                <w:szCs w:val="18"/>
              </w:rPr>
            </w:pPr>
            <w:r>
              <w:rPr>
                <w:sz w:val="18"/>
                <w:szCs w:val="18"/>
              </w:rPr>
              <w:t>Fakultativ: Gesamt-Kobalt (Co) durch (einen) zugelassene(n) Chelatbildner chelatisiert</w:t>
            </w:r>
          </w:p>
        </w:tc>
      </w:tr>
      <w:tr>
        <w:trPr>
          <w:trHeight w:val="192"/>
        </w:trPr>
        <w:tc>
          <w:tcPr>
            <w:tcW w:w="640" w:type="dxa"/>
          </w:tcPr>
          <w:p>
            <w:pPr>
              <w:pStyle w:val="GesAbsatz"/>
              <w:rPr>
                <w:sz w:val="18"/>
                <w:szCs w:val="18"/>
              </w:rPr>
            </w:pPr>
            <w:r>
              <w:rPr>
                <w:sz w:val="18"/>
                <w:szCs w:val="18"/>
              </w:rPr>
              <w:lastRenderedPageBreak/>
              <w:t>2d</w:t>
            </w:r>
          </w:p>
        </w:tc>
        <w:tc>
          <w:tcPr>
            <w:tcW w:w="2576" w:type="dxa"/>
          </w:tcPr>
          <w:p>
            <w:pPr>
              <w:pStyle w:val="GesAbsatz"/>
              <w:rPr>
                <w:sz w:val="18"/>
                <w:szCs w:val="18"/>
              </w:rPr>
            </w:pPr>
            <w:r>
              <w:rPr>
                <w:sz w:val="18"/>
                <w:szCs w:val="18"/>
              </w:rPr>
              <w:t>Kobaltkomplex</w:t>
            </w:r>
          </w:p>
        </w:tc>
        <w:tc>
          <w:tcPr>
            <w:tcW w:w="2799" w:type="dxa"/>
          </w:tcPr>
          <w:p>
            <w:pPr>
              <w:pStyle w:val="GesAbsatz"/>
              <w:rPr>
                <w:sz w:val="18"/>
                <w:szCs w:val="18"/>
              </w:rPr>
            </w:pPr>
            <w:r>
              <w:rPr>
                <w:sz w:val="18"/>
                <w:szCs w:val="18"/>
              </w:rPr>
              <w:t>Wasserlösliches Erzeugnis, das durch chemische Verbindung mit einem zugelassenen Komplexbildner erhaltenes Kobalt enthält</w:t>
            </w:r>
          </w:p>
        </w:tc>
        <w:tc>
          <w:tcPr>
            <w:tcW w:w="3304" w:type="dxa"/>
          </w:tcPr>
          <w:p>
            <w:pPr>
              <w:pStyle w:val="GesAbsatz"/>
              <w:rPr>
                <w:sz w:val="18"/>
                <w:szCs w:val="18"/>
              </w:rPr>
            </w:pPr>
            <w:r>
              <w:rPr>
                <w:sz w:val="18"/>
                <w:szCs w:val="18"/>
              </w:rPr>
              <w:t>5% wasserlösliches Kobalt, wobei der Komplexanteil mindestens 80% des wasserlöslichen Kobalt betragen muss.</w:t>
            </w:r>
          </w:p>
        </w:tc>
        <w:tc>
          <w:tcPr>
            <w:tcW w:w="2715" w:type="dxa"/>
          </w:tcPr>
          <w:p>
            <w:pPr>
              <w:pStyle w:val="GesAbsatz"/>
              <w:tabs>
                <w:tab w:val="clear" w:pos="425"/>
                <w:tab w:val="left" w:pos="326"/>
              </w:tabs>
              <w:rPr>
                <w:sz w:val="18"/>
                <w:szCs w:val="18"/>
              </w:rPr>
            </w:pPr>
            <w:r>
              <w:rPr>
                <w:sz w:val="18"/>
                <w:szCs w:val="18"/>
              </w:rPr>
              <w:t>Aus der Bezeichnung muss der Name eines zugelassenen Komplexbildners hervorgehen, das nach einer Europäischen Norm identifizierbar ist.</w:t>
            </w:r>
          </w:p>
        </w:tc>
        <w:tc>
          <w:tcPr>
            <w:tcW w:w="2744" w:type="dxa"/>
          </w:tcPr>
          <w:p>
            <w:pPr>
              <w:pStyle w:val="GesAbsatz"/>
              <w:rPr>
                <w:sz w:val="18"/>
                <w:szCs w:val="18"/>
              </w:rPr>
            </w:pPr>
            <w:r>
              <w:rPr>
                <w:sz w:val="18"/>
                <w:szCs w:val="18"/>
              </w:rPr>
              <w:t>Wasserlösliches Kobalt (Co)</w:t>
            </w:r>
          </w:p>
          <w:p>
            <w:pPr>
              <w:pStyle w:val="GesAbsatz"/>
              <w:rPr>
                <w:sz w:val="18"/>
                <w:szCs w:val="18"/>
              </w:rPr>
            </w:pPr>
            <w:r>
              <w:rPr>
                <w:sz w:val="18"/>
                <w:szCs w:val="18"/>
              </w:rPr>
              <w:t>Gesamt-Kobalt (Co) in Komplexform</w:t>
            </w:r>
          </w:p>
        </w:tc>
      </w:tr>
    </w:tbl>
    <w:p>
      <w:pPr>
        <w:pStyle w:val="GesAbsatz"/>
        <w:rPr>
          <w:rFonts w:cs="Arial"/>
        </w:rPr>
      </w:pPr>
    </w:p>
    <w:p>
      <w:pPr>
        <w:pStyle w:val="GesAbsatz"/>
        <w:keepNext/>
        <w:rPr>
          <w:rFonts w:cs="Arial"/>
        </w:rPr>
      </w:pPr>
      <w:r>
        <w:rPr>
          <w:rFonts w:cs="Arial"/>
        </w:rPr>
        <w:lastRenderedPageBreak/>
        <w:t xml:space="preserve">E.1.3. </w:t>
      </w:r>
      <w:r>
        <w:rPr>
          <w:rFonts w:cs="Arial"/>
          <w:i/>
          <w:iCs/>
        </w:rPr>
        <w:t>Kupfer</w:t>
      </w:r>
    </w:p>
    <w:tbl>
      <w:tblPr>
        <w:tblW w:w="14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813"/>
        <w:gridCol w:w="3290"/>
        <w:gridCol w:w="2729"/>
        <w:gridCol w:w="2730"/>
      </w:tblGrid>
      <w:tr>
        <w:trPr>
          <w:trHeight w:val="851"/>
          <w:tblHeader/>
        </w:trPr>
        <w:tc>
          <w:tcPr>
            <w:tcW w:w="640" w:type="dxa"/>
            <w:vAlign w:val="center"/>
          </w:tcPr>
          <w:p>
            <w:pPr>
              <w:pStyle w:val="GesAbsatz"/>
              <w:keepNext/>
              <w:jc w:val="center"/>
              <w:rPr>
                <w:rFonts w:cs="Arial"/>
                <w:sz w:val="18"/>
                <w:szCs w:val="18"/>
              </w:rPr>
            </w:pPr>
            <w:r>
              <w:rPr>
                <w:rFonts w:cs="Arial"/>
                <w:sz w:val="18"/>
                <w:szCs w:val="18"/>
              </w:rPr>
              <w:t>Nr.</w:t>
            </w:r>
          </w:p>
        </w:tc>
        <w:tc>
          <w:tcPr>
            <w:tcW w:w="2576" w:type="dxa"/>
            <w:vAlign w:val="center"/>
          </w:tcPr>
          <w:p>
            <w:pPr>
              <w:pStyle w:val="GesAbsatz"/>
              <w:keepNext/>
              <w:jc w:val="center"/>
              <w:rPr>
                <w:rFonts w:cs="Arial"/>
                <w:sz w:val="18"/>
                <w:szCs w:val="18"/>
              </w:rPr>
            </w:pPr>
            <w:r>
              <w:rPr>
                <w:rFonts w:cs="Arial"/>
                <w:sz w:val="18"/>
                <w:szCs w:val="18"/>
              </w:rPr>
              <w:t>Typenbezeichnung</w:t>
            </w:r>
          </w:p>
        </w:tc>
        <w:tc>
          <w:tcPr>
            <w:tcW w:w="2813" w:type="dxa"/>
            <w:vAlign w:val="center"/>
          </w:tcPr>
          <w:p>
            <w:pPr>
              <w:pStyle w:val="GesAbsatz"/>
              <w:keepNext/>
              <w:jc w:val="center"/>
              <w:rPr>
                <w:rFonts w:cs="Arial"/>
                <w:sz w:val="18"/>
                <w:szCs w:val="18"/>
              </w:rPr>
            </w:pPr>
            <w:r>
              <w:rPr>
                <w:rFonts w:cs="Arial"/>
                <w:sz w:val="18"/>
                <w:szCs w:val="18"/>
              </w:rPr>
              <w:t>Hinweise auf die Art der Herstellung und Hauptbestandteile</w:t>
            </w:r>
          </w:p>
        </w:tc>
        <w:tc>
          <w:tcPr>
            <w:tcW w:w="3290" w:type="dxa"/>
            <w:vAlign w:val="center"/>
          </w:tcPr>
          <w:p>
            <w:pPr>
              <w:pStyle w:val="GesAbsatz"/>
              <w:keepNext/>
              <w:jc w:val="center"/>
              <w:rPr>
                <w:rFonts w:cs="Arial"/>
                <w:sz w:val="18"/>
                <w:szCs w:val="18"/>
              </w:rPr>
            </w:pPr>
            <w:r>
              <w:rPr>
                <w:rFonts w:cs="Arial"/>
                <w:sz w:val="18"/>
                <w:szCs w:val="18"/>
              </w:rPr>
              <w:t>Nährstoffmindestgehalt (in Gewichtsprozenten)</w:t>
            </w:r>
            <w:r>
              <w:rPr>
                <w:rFonts w:cs="Arial"/>
                <w:sz w:val="18"/>
                <w:szCs w:val="18"/>
              </w:rPr>
              <w:br/>
              <w:t xml:space="preserve">Angaben zur Nährstoffbewertung </w:t>
            </w:r>
            <w:r>
              <w:rPr>
                <w:rFonts w:cs="Arial"/>
                <w:sz w:val="18"/>
                <w:szCs w:val="18"/>
              </w:rPr>
              <w:br/>
              <w:t>Weitere Erfordernisse</w:t>
            </w:r>
          </w:p>
        </w:tc>
        <w:tc>
          <w:tcPr>
            <w:tcW w:w="2729" w:type="dxa"/>
            <w:vAlign w:val="center"/>
          </w:tcPr>
          <w:p>
            <w:pPr>
              <w:pStyle w:val="GesAbsatz"/>
              <w:keepNext/>
              <w:jc w:val="center"/>
              <w:rPr>
                <w:rFonts w:cs="Arial"/>
                <w:sz w:val="18"/>
                <w:szCs w:val="18"/>
              </w:rPr>
            </w:pPr>
            <w:r>
              <w:rPr>
                <w:rFonts w:cs="Arial"/>
                <w:sz w:val="18"/>
                <w:szCs w:val="18"/>
              </w:rPr>
              <w:t>Weitere Hinweise zur Typenbezeichnung</w:t>
            </w:r>
          </w:p>
        </w:tc>
        <w:tc>
          <w:tcPr>
            <w:tcW w:w="2730" w:type="dxa"/>
            <w:vAlign w:val="center"/>
          </w:tcPr>
          <w:p>
            <w:pPr>
              <w:pStyle w:val="GesAbsatz"/>
              <w:keepNext/>
              <w:jc w:val="center"/>
              <w:rPr>
                <w:rFonts w:cs="Arial"/>
                <w:sz w:val="18"/>
                <w:szCs w:val="18"/>
              </w:rPr>
            </w:pPr>
            <w:r>
              <w:rPr>
                <w:rFonts w:cs="Arial"/>
                <w:sz w:val="18"/>
                <w:szCs w:val="18"/>
              </w:rPr>
              <w:t>Elemente, deren Gehalte zuzusichern sind</w:t>
            </w:r>
            <w:r>
              <w:rPr>
                <w:rFonts w:cs="Arial"/>
                <w:sz w:val="18"/>
                <w:szCs w:val="18"/>
              </w:rPr>
              <w:br/>
              <w:t xml:space="preserve">Nährstoffformen und </w:t>
            </w:r>
            <w:r>
              <w:rPr>
                <w:rFonts w:cs="Arial"/>
                <w:sz w:val="18"/>
                <w:szCs w:val="18"/>
              </w:rPr>
              <w:noBreakHyphen/>
            </w:r>
            <w:proofErr w:type="spellStart"/>
            <w:r>
              <w:rPr>
                <w:rFonts w:cs="Arial"/>
                <w:sz w:val="18"/>
                <w:szCs w:val="18"/>
              </w:rPr>
              <w:t>löslichkeiten</w:t>
            </w:r>
            <w:proofErr w:type="spellEnd"/>
            <w:r>
              <w:rPr>
                <w:rFonts w:cs="Arial"/>
                <w:sz w:val="18"/>
                <w:szCs w:val="18"/>
              </w:rPr>
              <w:br/>
              <w:t>Weitere Kriterien</w:t>
            </w:r>
          </w:p>
        </w:tc>
      </w:tr>
      <w:tr>
        <w:trPr>
          <w:trHeight w:val="218"/>
          <w:tblHeader/>
        </w:trPr>
        <w:tc>
          <w:tcPr>
            <w:tcW w:w="640" w:type="dxa"/>
          </w:tcPr>
          <w:p>
            <w:pPr>
              <w:pStyle w:val="GesAbsatz"/>
              <w:jc w:val="center"/>
              <w:rPr>
                <w:rFonts w:cs="Arial"/>
                <w:sz w:val="18"/>
                <w:szCs w:val="18"/>
              </w:rPr>
            </w:pPr>
            <w:r>
              <w:rPr>
                <w:rFonts w:cs="Arial"/>
                <w:sz w:val="18"/>
                <w:szCs w:val="18"/>
              </w:rPr>
              <w:t>1</w:t>
            </w:r>
          </w:p>
        </w:tc>
        <w:tc>
          <w:tcPr>
            <w:tcW w:w="2576" w:type="dxa"/>
          </w:tcPr>
          <w:p>
            <w:pPr>
              <w:pStyle w:val="GesAbsatz"/>
              <w:jc w:val="center"/>
              <w:rPr>
                <w:rFonts w:cs="Arial"/>
                <w:sz w:val="18"/>
                <w:szCs w:val="18"/>
              </w:rPr>
            </w:pPr>
            <w:r>
              <w:rPr>
                <w:rFonts w:cs="Arial"/>
                <w:sz w:val="18"/>
                <w:szCs w:val="18"/>
              </w:rPr>
              <w:t>2</w:t>
            </w:r>
          </w:p>
        </w:tc>
        <w:tc>
          <w:tcPr>
            <w:tcW w:w="2813" w:type="dxa"/>
          </w:tcPr>
          <w:p>
            <w:pPr>
              <w:pStyle w:val="GesAbsatz"/>
              <w:jc w:val="center"/>
              <w:rPr>
                <w:rFonts w:cs="Arial"/>
                <w:sz w:val="18"/>
                <w:szCs w:val="18"/>
              </w:rPr>
            </w:pPr>
            <w:r>
              <w:rPr>
                <w:rFonts w:cs="Arial"/>
                <w:sz w:val="18"/>
                <w:szCs w:val="18"/>
              </w:rPr>
              <w:t>3</w:t>
            </w:r>
          </w:p>
        </w:tc>
        <w:tc>
          <w:tcPr>
            <w:tcW w:w="3290" w:type="dxa"/>
          </w:tcPr>
          <w:p>
            <w:pPr>
              <w:pStyle w:val="GesAbsatz"/>
              <w:jc w:val="center"/>
              <w:rPr>
                <w:rFonts w:cs="Arial"/>
                <w:sz w:val="18"/>
                <w:szCs w:val="18"/>
              </w:rPr>
            </w:pPr>
            <w:r>
              <w:rPr>
                <w:rFonts w:cs="Arial"/>
                <w:sz w:val="18"/>
                <w:szCs w:val="18"/>
              </w:rPr>
              <w:t>4</w:t>
            </w:r>
          </w:p>
        </w:tc>
        <w:tc>
          <w:tcPr>
            <w:tcW w:w="2729" w:type="dxa"/>
          </w:tcPr>
          <w:p>
            <w:pPr>
              <w:pStyle w:val="GesAbsatz"/>
              <w:jc w:val="center"/>
              <w:rPr>
                <w:rFonts w:cs="Arial"/>
                <w:sz w:val="18"/>
                <w:szCs w:val="18"/>
              </w:rPr>
            </w:pPr>
            <w:r>
              <w:rPr>
                <w:rFonts w:cs="Arial"/>
                <w:sz w:val="18"/>
                <w:szCs w:val="18"/>
              </w:rPr>
              <w:t>5</w:t>
            </w:r>
          </w:p>
        </w:tc>
        <w:tc>
          <w:tcPr>
            <w:tcW w:w="2730" w:type="dxa"/>
          </w:tcPr>
          <w:p>
            <w:pPr>
              <w:pStyle w:val="GesAbsatz"/>
              <w:jc w:val="center"/>
              <w:rPr>
                <w:rFonts w:cs="Arial"/>
                <w:sz w:val="18"/>
                <w:szCs w:val="18"/>
              </w:rPr>
            </w:pPr>
            <w:r>
              <w:rPr>
                <w:rFonts w:cs="Arial"/>
                <w:sz w:val="18"/>
                <w:szCs w:val="18"/>
              </w:rPr>
              <w:t>6</w:t>
            </w:r>
          </w:p>
        </w:tc>
      </w:tr>
      <w:tr>
        <w:trPr>
          <w:trHeight w:val="206"/>
        </w:trPr>
        <w:tc>
          <w:tcPr>
            <w:tcW w:w="640" w:type="dxa"/>
          </w:tcPr>
          <w:p>
            <w:pPr>
              <w:pStyle w:val="GesAbsatz"/>
              <w:jc w:val="left"/>
              <w:rPr>
                <w:rFonts w:cs="Arial"/>
                <w:sz w:val="18"/>
                <w:szCs w:val="18"/>
              </w:rPr>
            </w:pPr>
            <w:r>
              <w:rPr>
                <w:rFonts w:cs="Arial"/>
                <w:sz w:val="18"/>
                <w:szCs w:val="18"/>
              </w:rPr>
              <w:t xml:space="preserve">3 (a) </w:t>
            </w:r>
          </w:p>
        </w:tc>
        <w:tc>
          <w:tcPr>
            <w:tcW w:w="2576" w:type="dxa"/>
          </w:tcPr>
          <w:p>
            <w:pPr>
              <w:pStyle w:val="GesAbsatz"/>
              <w:jc w:val="left"/>
              <w:rPr>
                <w:rFonts w:cs="Arial"/>
                <w:sz w:val="18"/>
                <w:szCs w:val="18"/>
              </w:rPr>
            </w:pPr>
            <w:r>
              <w:rPr>
                <w:rFonts w:cs="Arial"/>
                <w:sz w:val="18"/>
                <w:szCs w:val="18"/>
              </w:rPr>
              <w:t xml:space="preserve">Kupfersalz </w:t>
            </w:r>
          </w:p>
        </w:tc>
        <w:tc>
          <w:tcPr>
            <w:tcW w:w="2813" w:type="dxa"/>
          </w:tcPr>
          <w:p>
            <w:pPr>
              <w:pStyle w:val="GesAbsatz"/>
              <w:jc w:val="left"/>
              <w:rPr>
                <w:rFonts w:cs="Arial"/>
                <w:sz w:val="18"/>
                <w:szCs w:val="18"/>
              </w:rPr>
            </w:pPr>
            <w:r>
              <w:rPr>
                <w:rFonts w:cs="Arial"/>
                <w:sz w:val="18"/>
                <w:szCs w:val="18"/>
              </w:rPr>
              <w:t xml:space="preserve">Auf chemischem Wege gewonnenes Erzeugnis, das als Hauptbestandteil ein Kupfermineralsalz enthält </w:t>
            </w:r>
          </w:p>
        </w:tc>
        <w:tc>
          <w:tcPr>
            <w:tcW w:w="3290" w:type="dxa"/>
          </w:tcPr>
          <w:p>
            <w:pPr>
              <w:pStyle w:val="GesAbsatz"/>
              <w:jc w:val="left"/>
              <w:rPr>
                <w:rFonts w:cs="Arial"/>
                <w:sz w:val="18"/>
                <w:szCs w:val="18"/>
              </w:rPr>
            </w:pPr>
            <w:r>
              <w:rPr>
                <w:rFonts w:cs="Arial"/>
                <w:sz w:val="18"/>
                <w:szCs w:val="18"/>
              </w:rPr>
              <w:t xml:space="preserve">20 % Cu, wasserlöslich </w:t>
            </w:r>
          </w:p>
        </w:tc>
        <w:tc>
          <w:tcPr>
            <w:tcW w:w="2729" w:type="dxa"/>
          </w:tcPr>
          <w:p>
            <w:pPr>
              <w:pStyle w:val="GesAbsatz"/>
              <w:jc w:val="left"/>
              <w:rPr>
                <w:rFonts w:cs="Arial"/>
                <w:sz w:val="18"/>
                <w:szCs w:val="18"/>
              </w:rPr>
            </w:pPr>
            <w:r>
              <w:rPr>
                <w:rFonts w:cs="Arial"/>
                <w:sz w:val="18"/>
                <w:szCs w:val="18"/>
              </w:rPr>
              <w:t xml:space="preserve">Aus der Bezeichnung muss das mineralische Anion hervorgehen </w:t>
            </w:r>
          </w:p>
        </w:tc>
        <w:tc>
          <w:tcPr>
            <w:tcW w:w="2730" w:type="dxa"/>
          </w:tcPr>
          <w:p>
            <w:pPr>
              <w:pStyle w:val="GesAbsatz"/>
              <w:jc w:val="left"/>
              <w:rPr>
                <w:rFonts w:cs="Arial"/>
                <w:sz w:val="18"/>
                <w:szCs w:val="18"/>
              </w:rPr>
            </w:pPr>
            <w:r>
              <w:rPr>
                <w:rFonts w:cs="Arial"/>
                <w:sz w:val="18"/>
                <w:szCs w:val="18"/>
              </w:rPr>
              <w:t xml:space="preserve">Wasserlösliches Kupfer (Cu) </w:t>
            </w:r>
          </w:p>
        </w:tc>
      </w:tr>
      <w:tr>
        <w:trPr>
          <w:trHeight w:val="948"/>
        </w:trPr>
        <w:tc>
          <w:tcPr>
            <w:tcW w:w="640" w:type="dxa"/>
          </w:tcPr>
          <w:p>
            <w:pPr>
              <w:pStyle w:val="GesAbsatz"/>
              <w:jc w:val="left"/>
              <w:rPr>
                <w:rFonts w:cs="Arial"/>
                <w:sz w:val="18"/>
                <w:szCs w:val="18"/>
              </w:rPr>
            </w:pPr>
            <w:r>
              <w:rPr>
                <w:rFonts w:cs="Arial"/>
                <w:sz w:val="18"/>
                <w:szCs w:val="18"/>
              </w:rPr>
              <w:t xml:space="preserve">3 (b) </w:t>
            </w:r>
          </w:p>
        </w:tc>
        <w:tc>
          <w:tcPr>
            <w:tcW w:w="2576" w:type="dxa"/>
          </w:tcPr>
          <w:p>
            <w:pPr>
              <w:pStyle w:val="GesAbsatz"/>
              <w:jc w:val="left"/>
              <w:rPr>
                <w:rFonts w:cs="Arial"/>
                <w:sz w:val="18"/>
                <w:szCs w:val="18"/>
              </w:rPr>
            </w:pPr>
            <w:r>
              <w:rPr>
                <w:rFonts w:cs="Arial"/>
                <w:sz w:val="18"/>
                <w:szCs w:val="18"/>
              </w:rPr>
              <w:t xml:space="preserve">Kupferoxid </w:t>
            </w:r>
          </w:p>
        </w:tc>
        <w:tc>
          <w:tcPr>
            <w:tcW w:w="2813" w:type="dxa"/>
          </w:tcPr>
          <w:p>
            <w:pPr>
              <w:pStyle w:val="GesAbsatz"/>
              <w:jc w:val="left"/>
              <w:rPr>
                <w:rFonts w:cs="Arial"/>
                <w:sz w:val="18"/>
                <w:szCs w:val="18"/>
              </w:rPr>
            </w:pPr>
            <w:r>
              <w:rPr>
                <w:rFonts w:cs="Arial"/>
                <w:sz w:val="18"/>
                <w:szCs w:val="18"/>
              </w:rPr>
              <w:t xml:space="preserve">Auf chemischem Wege gewonnenes Erzeugnis, das als Hauptbestandteil Kupferoxid enthält </w:t>
            </w:r>
          </w:p>
        </w:tc>
        <w:tc>
          <w:tcPr>
            <w:tcW w:w="3290" w:type="dxa"/>
          </w:tcPr>
          <w:p>
            <w:pPr>
              <w:pStyle w:val="GesAbsatz"/>
              <w:jc w:val="left"/>
              <w:rPr>
                <w:rFonts w:cs="Arial"/>
                <w:sz w:val="18"/>
                <w:szCs w:val="18"/>
              </w:rPr>
            </w:pPr>
            <w:r>
              <w:rPr>
                <w:rFonts w:cs="Arial"/>
                <w:sz w:val="18"/>
                <w:szCs w:val="18"/>
              </w:rPr>
              <w:t>70 % Gesamtkupfer</w:t>
            </w:r>
            <w:r>
              <w:rPr>
                <w:rFonts w:cs="Arial"/>
                <w:sz w:val="18"/>
                <w:szCs w:val="18"/>
              </w:rPr>
              <w:br/>
              <w:t>Mahlfeinheit: mindestens 98%  Siebdurchgang bei 0,063 mm lichter Maschenweite</w:t>
            </w:r>
          </w:p>
        </w:tc>
        <w:tc>
          <w:tcPr>
            <w:tcW w:w="2729" w:type="dxa"/>
          </w:tcPr>
          <w:p>
            <w:pPr>
              <w:pStyle w:val="GesAbsatz"/>
              <w:jc w:val="left"/>
              <w:rPr>
                <w:rFonts w:cs="Arial"/>
                <w:sz w:val="18"/>
                <w:szCs w:val="18"/>
              </w:rPr>
            </w:pPr>
          </w:p>
        </w:tc>
        <w:tc>
          <w:tcPr>
            <w:tcW w:w="2730" w:type="dxa"/>
          </w:tcPr>
          <w:p>
            <w:pPr>
              <w:pStyle w:val="GesAbsatz"/>
              <w:jc w:val="left"/>
              <w:rPr>
                <w:rFonts w:cs="Arial"/>
                <w:sz w:val="18"/>
                <w:szCs w:val="18"/>
              </w:rPr>
            </w:pPr>
            <w:r>
              <w:rPr>
                <w:rFonts w:cs="Arial"/>
                <w:sz w:val="18"/>
                <w:szCs w:val="18"/>
              </w:rPr>
              <w:t xml:space="preserve">Gesamtkupfer (Cu) </w:t>
            </w:r>
          </w:p>
        </w:tc>
      </w:tr>
      <w:tr>
        <w:trPr>
          <w:trHeight w:val="702"/>
        </w:trPr>
        <w:tc>
          <w:tcPr>
            <w:tcW w:w="640" w:type="dxa"/>
          </w:tcPr>
          <w:p>
            <w:pPr>
              <w:pStyle w:val="GesAbsatz"/>
              <w:jc w:val="left"/>
              <w:rPr>
                <w:rFonts w:cs="Arial"/>
                <w:sz w:val="18"/>
                <w:szCs w:val="18"/>
              </w:rPr>
            </w:pPr>
            <w:r>
              <w:rPr>
                <w:rFonts w:cs="Arial"/>
                <w:sz w:val="18"/>
                <w:szCs w:val="18"/>
              </w:rPr>
              <w:t xml:space="preserve">3 (c) </w:t>
            </w:r>
          </w:p>
        </w:tc>
        <w:tc>
          <w:tcPr>
            <w:tcW w:w="2576" w:type="dxa"/>
          </w:tcPr>
          <w:p>
            <w:pPr>
              <w:pStyle w:val="GesAbsatz"/>
              <w:jc w:val="left"/>
              <w:rPr>
                <w:rFonts w:cs="Arial"/>
                <w:sz w:val="18"/>
                <w:szCs w:val="18"/>
              </w:rPr>
            </w:pPr>
            <w:r>
              <w:rPr>
                <w:rFonts w:cs="Arial"/>
                <w:sz w:val="18"/>
                <w:szCs w:val="18"/>
              </w:rPr>
              <w:t xml:space="preserve">Kupferhydroxid </w:t>
            </w:r>
          </w:p>
        </w:tc>
        <w:tc>
          <w:tcPr>
            <w:tcW w:w="2813" w:type="dxa"/>
          </w:tcPr>
          <w:p>
            <w:pPr>
              <w:pStyle w:val="GesAbsatz"/>
              <w:jc w:val="left"/>
              <w:rPr>
                <w:rFonts w:cs="Arial"/>
                <w:sz w:val="18"/>
                <w:szCs w:val="18"/>
              </w:rPr>
            </w:pPr>
            <w:r>
              <w:rPr>
                <w:rFonts w:cs="Arial"/>
                <w:sz w:val="18"/>
                <w:szCs w:val="18"/>
              </w:rPr>
              <w:t xml:space="preserve">Auf chemischem Wege gewonnenes Erzeugnis, das als Hauptbestandteil Kupferhydroxid enthält </w:t>
            </w:r>
          </w:p>
        </w:tc>
        <w:tc>
          <w:tcPr>
            <w:tcW w:w="3290" w:type="dxa"/>
          </w:tcPr>
          <w:p>
            <w:pPr>
              <w:pStyle w:val="GesAbsatz"/>
              <w:jc w:val="left"/>
              <w:rPr>
                <w:rFonts w:cs="Arial"/>
                <w:sz w:val="18"/>
                <w:szCs w:val="18"/>
              </w:rPr>
            </w:pPr>
            <w:r>
              <w:rPr>
                <w:rFonts w:cs="Arial"/>
                <w:sz w:val="18"/>
                <w:szCs w:val="18"/>
              </w:rPr>
              <w:t>45 % Gesamtkupfer</w:t>
            </w:r>
            <w:r>
              <w:rPr>
                <w:rFonts w:cs="Arial"/>
                <w:sz w:val="18"/>
                <w:szCs w:val="18"/>
              </w:rPr>
              <w:br/>
              <w:t xml:space="preserve">Mahlfeinheit: mindestens 98%  Siebdurchgang bei 0,063 mm lichter Maschenweite </w:t>
            </w:r>
          </w:p>
        </w:tc>
        <w:tc>
          <w:tcPr>
            <w:tcW w:w="2729" w:type="dxa"/>
          </w:tcPr>
          <w:p>
            <w:pPr>
              <w:pStyle w:val="GesAbsatz"/>
              <w:jc w:val="left"/>
              <w:rPr>
                <w:rFonts w:cs="Arial"/>
                <w:sz w:val="18"/>
                <w:szCs w:val="18"/>
              </w:rPr>
            </w:pPr>
          </w:p>
        </w:tc>
        <w:tc>
          <w:tcPr>
            <w:tcW w:w="2730" w:type="dxa"/>
          </w:tcPr>
          <w:p>
            <w:pPr>
              <w:pStyle w:val="GesAbsatz"/>
              <w:jc w:val="left"/>
              <w:rPr>
                <w:rFonts w:cs="Arial"/>
                <w:sz w:val="18"/>
                <w:szCs w:val="18"/>
              </w:rPr>
            </w:pPr>
            <w:r>
              <w:rPr>
                <w:rFonts w:cs="Arial"/>
                <w:sz w:val="18"/>
                <w:szCs w:val="18"/>
              </w:rPr>
              <w:t xml:space="preserve">Gesamtkupfer (Cu) </w:t>
            </w:r>
          </w:p>
        </w:tc>
      </w:tr>
      <w:tr>
        <w:trPr>
          <w:trHeight w:val="757"/>
        </w:trPr>
        <w:tc>
          <w:tcPr>
            <w:tcW w:w="640" w:type="dxa"/>
          </w:tcPr>
          <w:p>
            <w:pPr>
              <w:pStyle w:val="GesAbsatz"/>
              <w:jc w:val="left"/>
              <w:rPr>
                <w:rFonts w:cs="Arial"/>
                <w:sz w:val="18"/>
                <w:szCs w:val="18"/>
              </w:rPr>
            </w:pPr>
            <w:r>
              <w:rPr>
                <w:rFonts w:cs="Arial"/>
                <w:sz w:val="18"/>
                <w:szCs w:val="18"/>
              </w:rPr>
              <w:t xml:space="preserve">3 (d) </w:t>
            </w:r>
          </w:p>
        </w:tc>
        <w:tc>
          <w:tcPr>
            <w:tcW w:w="2576" w:type="dxa"/>
          </w:tcPr>
          <w:p>
            <w:pPr>
              <w:pStyle w:val="GesAbsatz"/>
              <w:jc w:val="left"/>
              <w:rPr>
                <w:rFonts w:cs="Arial"/>
                <w:sz w:val="18"/>
                <w:szCs w:val="18"/>
              </w:rPr>
            </w:pPr>
            <w:r>
              <w:rPr>
                <w:rFonts w:cs="Arial"/>
                <w:sz w:val="18"/>
                <w:szCs w:val="18"/>
              </w:rPr>
              <w:t>Kupferchelat</w:t>
            </w:r>
          </w:p>
        </w:tc>
        <w:tc>
          <w:tcPr>
            <w:tcW w:w="2813" w:type="dxa"/>
          </w:tcPr>
          <w:p>
            <w:pPr>
              <w:pStyle w:val="GesAbsatz"/>
              <w:jc w:val="left"/>
              <w:rPr>
                <w:rFonts w:cs="Arial"/>
                <w:sz w:val="18"/>
                <w:szCs w:val="18"/>
              </w:rPr>
            </w:pPr>
            <w:r>
              <w:rPr>
                <w:rFonts w:cs="Arial"/>
                <w:sz w:val="18"/>
                <w:szCs w:val="18"/>
              </w:rPr>
              <w:t>Wasserlösliches Erzeugnis, das Kupfer in chemischer Verbindung mit einem oder mehreren zugelassenen Chelatbildner(n) enthält</w:t>
            </w:r>
          </w:p>
        </w:tc>
        <w:tc>
          <w:tcPr>
            <w:tcW w:w="3290" w:type="dxa"/>
          </w:tcPr>
          <w:p>
            <w:pPr>
              <w:pStyle w:val="GesAbsatz"/>
              <w:jc w:val="left"/>
              <w:rPr>
                <w:rFonts w:cs="Arial"/>
                <w:sz w:val="18"/>
                <w:szCs w:val="18"/>
              </w:rPr>
            </w:pPr>
            <w:r>
              <w:rPr>
                <w:rFonts w:cs="Arial"/>
                <w:sz w:val="18"/>
                <w:szCs w:val="18"/>
              </w:rPr>
              <w:t>5 % Kupfer, wasserlöslich; mindestens 80 % des wasserlöslichen Kupfers wird durch zugelassene(n) Chelatbildner chelatisiert</w:t>
            </w:r>
          </w:p>
        </w:tc>
        <w:tc>
          <w:tcPr>
            <w:tcW w:w="2729" w:type="dxa"/>
          </w:tcPr>
          <w:p>
            <w:pPr>
              <w:pStyle w:val="GesAbsatz"/>
              <w:jc w:val="left"/>
              <w:rPr>
                <w:rFonts w:cs="Arial"/>
                <w:sz w:val="18"/>
                <w:szCs w:val="18"/>
              </w:rPr>
            </w:pPr>
            <w:r>
              <w:rPr>
                <w:rFonts w:cs="Arial"/>
                <w:sz w:val="18"/>
                <w:szCs w:val="18"/>
              </w:rPr>
              <w:t>Name jedes zugelassenen Chelatbildners, der mindestens 1 % wasserlösliches Kupfer chelatisiert und nach einer Europäischen Norm identifizier- und quantifizierbar ist</w:t>
            </w:r>
          </w:p>
        </w:tc>
        <w:tc>
          <w:tcPr>
            <w:tcW w:w="2730" w:type="dxa"/>
          </w:tcPr>
          <w:p>
            <w:pPr>
              <w:pStyle w:val="GesAbsatz"/>
              <w:jc w:val="left"/>
              <w:rPr>
                <w:rFonts w:cs="Arial"/>
                <w:sz w:val="18"/>
                <w:szCs w:val="18"/>
              </w:rPr>
            </w:pPr>
            <w:r>
              <w:rPr>
                <w:rFonts w:cs="Arial"/>
                <w:sz w:val="18"/>
                <w:szCs w:val="18"/>
              </w:rPr>
              <w:t xml:space="preserve">Wasserlösliches Kupfer (Cu) Fakultativ: Gesamtkupfer (Cu), chelatisiert durch zugelassene Chelatbildner Kupfer (Cu), chelatisiert durch jeden zugelassenen Chelatbildner, der mindestens 1 % wasserlösliches Kupfer chelatisiert und nach einer Europäischen Norm identifizier- und quantifizierbar ist </w:t>
            </w:r>
          </w:p>
        </w:tc>
      </w:tr>
      <w:tr>
        <w:trPr>
          <w:trHeight w:val="191"/>
        </w:trPr>
        <w:tc>
          <w:tcPr>
            <w:tcW w:w="640" w:type="dxa"/>
          </w:tcPr>
          <w:p>
            <w:pPr>
              <w:pStyle w:val="GesAbsatz"/>
              <w:jc w:val="left"/>
              <w:rPr>
                <w:rFonts w:cs="Arial"/>
                <w:sz w:val="18"/>
                <w:szCs w:val="18"/>
              </w:rPr>
            </w:pPr>
            <w:r>
              <w:rPr>
                <w:rFonts w:cs="Arial"/>
                <w:sz w:val="18"/>
                <w:szCs w:val="18"/>
              </w:rPr>
              <w:t xml:space="preserve">3 (e) </w:t>
            </w:r>
          </w:p>
        </w:tc>
        <w:tc>
          <w:tcPr>
            <w:tcW w:w="2576" w:type="dxa"/>
          </w:tcPr>
          <w:p>
            <w:pPr>
              <w:pStyle w:val="GesAbsatz"/>
              <w:jc w:val="left"/>
              <w:rPr>
                <w:rFonts w:cs="Arial"/>
                <w:sz w:val="18"/>
                <w:szCs w:val="18"/>
              </w:rPr>
            </w:pPr>
            <w:r>
              <w:rPr>
                <w:rFonts w:cs="Arial"/>
                <w:sz w:val="18"/>
                <w:szCs w:val="18"/>
              </w:rPr>
              <w:t xml:space="preserve">Düngemittel auf Kupferbasis </w:t>
            </w:r>
          </w:p>
        </w:tc>
        <w:tc>
          <w:tcPr>
            <w:tcW w:w="2813" w:type="dxa"/>
          </w:tcPr>
          <w:p>
            <w:pPr>
              <w:pStyle w:val="GesAbsatz"/>
              <w:jc w:val="left"/>
              <w:rPr>
                <w:rFonts w:cs="Arial"/>
                <w:sz w:val="18"/>
                <w:szCs w:val="18"/>
              </w:rPr>
            </w:pPr>
            <w:r>
              <w:rPr>
                <w:rFonts w:cs="Arial"/>
                <w:sz w:val="18"/>
                <w:szCs w:val="18"/>
              </w:rPr>
              <w:t xml:space="preserve">Durch Mischen der Typen 3 (a) und/oder 3 (b) und/oder 3 (c) und/oder nur einer Verbindung </w:t>
            </w:r>
            <w:r>
              <w:rPr>
                <w:rFonts w:cs="Arial"/>
                <w:sz w:val="18"/>
                <w:szCs w:val="18"/>
              </w:rPr>
              <w:lastRenderedPageBreak/>
              <w:t xml:space="preserve">des Typs 3 (d) und ggf. mit einem Trägerstoff ohne Nährwert und ohne toxische Wirkung gewonnenes Erzeugnis </w:t>
            </w:r>
          </w:p>
        </w:tc>
        <w:tc>
          <w:tcPr>
            <w:tcW w:w="3290" w:type="dxa"/>
          </w:tcPr>
          <w:p>
            <w:pPr>
              <w:pStyle w:val="GesAbsatz"/>
              <w:jc w:val="left"/>
              <w:rPr>
                <w:rFonts w:cs="Arial"/>
                <w:sz w:val="18"/>
                <w:szCs w:val="18"/>
              </w:rPr>
            </w:pPr>
            <w:r>
              <w:rPr>
                <w:rFonts w:cs="Arial"/>
                <w:sz w:val="18"/>
                <w:szCs w:val="18"/>
              </w:rPr>
              <w:lastRenderedPageBreak/>
              <w:t xml:space="preserve">5 % Gesamtkupfer </w:t>
            </w:r>
          </w:p>
        </w:tc>
        <w:tc>
          <w:tcPr>
            <w:tcW w:w="2729" w:type="dxa"/>
          </w:tcPr>
          <w:p>
            <w:pPr>
              <w:pStyle w:val="GesAbsatz"/>
              <w:jc w:val="left"/>
              <w:rPr>
                <w:rFonts w:cs="Arial"/>
                <w:sz w:val="18"/>
                <w:szCs w:val="18"/>
              </w:rPr>
            </w:pPr>
            <w:r>
              <w:rPr>
                <w:rFonts w:cs="Arial"/>
                <w:sz w:val="18"/>
                <w:szCs w:val="18"/>
              </w:rPr>
              <w:t>Aus der Bezeichnung muss hervorgehen:</w:t>
            </w:r>
          </w:p>
          <w:p>
            <w:pPr>
              <w:pStyle w:val="GesAbsatz"/>
              <w:jc w:val="left"/>
              <w:rPr>
                <w:rFonts w:cs="Arial"/>
                <w:sz w:val="18"/>
                <w:szCs w:val="18"/>
              </w:rPr>
            </w:pPr>
            <w:r>
              <w:rPr>
                <w:rFonts w:cs="Arial"/>
                <w:sz w:val="18"/>
                <w:szCs w:val="18"/>
              </w:rPr>
              <w:lastRenderedPageBreak/>
              <w:t>(1) Name der (die) Kupferbestandteil(e)</w:t>
            </w:r>
          </w:p>
          <w:p>
            <w:pPr>
              <w:pStyle w:val="GesAbsatz"/>
              <w:jc w:val="left"/>
              <w:rPr>
                <w:rFonts w:cs="Arial"/>
                <w:sz w:val="18"/>
                <w:szCs w:val="18"/>
              </w:rPr>
            </w:pPr>
            <w:r>
              <w:rPr>
                <w:rFonts w:cs="Arial"/>
                <w:sz w:val="18"/>
                <w:szCs w:val="18"/>
              </w:rPr>
              <w:t xml:space="preserve">(2) Name der Chelatbildner (falls vorhanden) </w:t>
            </w:r>
          </w:p>
        </w:tc>
        <w:tc>
          <w:tcPr>
            <w:tcW w:w="2730" w:type="dxa"/>
          </w:tcPr>
          <w:p>
            <w:pPr>
              <w:pStyle w:val="GesAbsatz"/>
              <w:jc w:val="left"/>
              <w:rPr>
                <w:rFonts w:cs="Arial"/>
                <w:sz w:val="18"/>
                <w:szCs w:val="18"/>
              </w:rPr>
            </w:pPr>
            <w:r>
              <w:rPr>
                <w:rFonts w:cs="Arial"/>
                <w:sz w:val="18"/>
                <w:szCs w:val="18"/>
              </w:rPr>
              <w:lastRenderedPageBreak/>
              <w:t>Gesamtkupfer (Cu)</w:t>
            </w:r>
            <w:r>
              <w:rPr>
                <w:rFonts w:cs="Arial"/>
                <w:sz w:val="18"/>
                <w:szCs w:val="18"/>
              </w:rPr>
              <w:br/>
              <w:t>Wasserlösliches Kupfer (Cu), sofern letzteres mindestens 1/4 des Gesamtkupfers ausmacht</w:t>
            </w:r>
            <w:r>
              <w:rPr>
                <w:rFonts w:cs="Arial"/>
                <w:sz w:val="18"/>
                <w:szCs w:val="18"/>
              </w:rPr>
              <w:br/>
            </w:r>
            <w:r>
              <w:rPr>
                <w:rFonts w:cs="Arial"/>
                <w:sz w:val="18"/>
                <w:szCs w:val="18"/>
              </w:rPr>
              <w:lastRenderedPageBreak/>
              <w:t xml:space="preserve">Anteil in Chelatform (Cu) (falls vorhanden) </w:t>
            </w:r>
          </w:p>
        </w:tc>
      </w:tr>
      <w:tr>
        <w:trPr>
          <w:trHeight w:val="1402"/>
        </w:trPr>
        <w:tc>
          <w:tcPr>
            <w:tcW w:w="640" w:type="dxa"/>
          </w:tcPr>
          <w:p>
            <w:pPr>
              <w:pStyle w:val="GesAbsatz"/>
              <w:jc w:val="left"/>
              <w:rPr>
                <w:rFonts w:cs="Arial"/>
                <w:sz w:val="18"/>
                <w:szCs w:val="18"/>
              </w:rPr>
            </w:pPr>
            <w:r>
              <w:rPr>
                <w:sz w:val="18"/>
                <w:szCs w:val="18"/>
              </w:rPr>
              <w:lastRenderedPageBreak/>
              <w:t>3f</w:t>
            </w:r>
          </w:p>
        </w:tc>
        <w:tc>
          <w:tcPr>
            <w:tcW w:w="2576" w:type="dxa"/>
          </w:tcPr>
          <w:p>
            <w:pPr>
              <w:pStyle w:val="GesAbsatz"/>
              <w:jc w:val="left"/>
              <w:rPr>
                <w:rFonts w:cs="Arial"/>
                <w:sz w:val="18"/>
                <w:szCs w:val="18"/>
              </w:rPr>
            </w:pPr>
            <w:r>
              <w:rPr>
                <w:sz w:val="18"/>
                <w:szCs w:val="18"/>
              </w:rPr>
              <w:t>Kupferdüngerlösung</w:t>
            </w:r>
          </w:p>
        </w:tc>
        <w:tc>
          <w:tcPr>
            <w:tcW w:w="2813" w:type="dxa"/>
          </w:tcPr>
          <w:p>
            <w:pPr>
              <w:pStyle w:val="GesAbsatz"/>
              <w:jc w:val="left"/>
              <w:rPr>
                <w:rFonts w:cs="Arial"/>
                <w:sz w:val="18"/>
                <w:szCs w:val="18"/>
              </w:rPr>
            </w:pPr>
            <w:r>
              <w:rPr>
                <w:sz w:val="18"/>
                <w:szCs w:val="18"/>
              </w:rPr>
              <w:t>Wässrige Lösung von Typ 3a und/oder Typ 3d oder 3i</w:t>
            </w:r>
          </w:p>
        </w:tc>
        <w:tc>
          <w:tcPr>
            <w:tcW w:w="3290" w:type="dxa"/>
          </w:tcPr>
          <w:p>
            <w:pPr>
              <w:pStyle w:val="GesAbsatz"/>
              <w:jc w:val="left"/>
              <w:rPr>
                <w:sz w:val="18"/>
                <w:szCs w:val="18"/>
              </w:rPr>
            </w:pPr>
            <w:r>
              <w:rPr>
                <w:sz w:val="18"/>
                <w:szCs w:val="18"/>
              </w:rPr>
              <w:t>2 % Cu, wasserlöslich</w:t>
            </w:r>
          </w:p>
          <w:p>
            <w:pPr>
              <w:pStyle w:val="GesAbsatz"/>
              <w:jc w:val="left"/>
              <w:rPr>
                <w:rFonts w:cs="Arial"/>
                <w:sz w:val="18"/>
                <w:szCs w:val="18"/>
              </w:rPr>
            </w:pPr>
            <w:r>
              <w:rPr>
                <w:sz w:val="18"/>
                <w:szCs w:val="18"/>
              </w:rPr>
              <w:t>Werden Typen 3a und 3i gemischt, muss der Anteil in Komplexform mindestens 40 % des wasserlöslichen Cu betragen.</w:t>
            </w:r>
          </w:p>
        </w:tc>
        <w:tc>
          <w:tcPr>
            <w:tcW w:w="2729" w:type="dxa"/>
          </w:tcPr>
          <w:p>
            <w:pPr>
              <w:pStyle w:val="GesAbsatz"/>
              <w:jc w:val="left"/>
              <w:rPr>
                <w:sz w:val="18"/>
                <w:szCs w:val="18"/>
              </w:rPr>
            </w:pPr>
            <w:r>
              <w:rPr>
                <w:sz w:val="18"/>
                <w:szCs w:val="18"/>
              </w:rPr>
              <w:t>Aus der Bezeichnung muss hervorgehen:</w:t>
            </w:r>
          </w:p>
          <w:p>
            <w:pPr>
              <w:pStyle w:val="GesAbsatz"/>
              <w:ind w:left="320" w:hanging="320"/>
              <w:jc w:val="left"/>
              <w:rPr>
                <w:sz w:val="18"/>
                <w:szCs w:val="18"/>
              </w:rPr>
            </w:pPr>
            <w:r>
              <w:rPr>
                <w:sz w:val="18"/>
                <w:szCs w:val="18"/>
              </w:rPr>
              <w:t>1)</w:t>
            </w:r>
            <w:r>
              <w:rPr>
                <w:sz w:val="18"/>
                <w:szCs w:val="18"/>
              </w:rPr>
              <w:tab/>
              <w:t>das/die mineralische(n) Anion(e), falls vorhanden;</w:t>
            </w:r>
          </w:p>
          <w:p>
            <w:pPr>
              <w:pStyle w:val="GesAbsatz"/>
              <w:ind w:left="320" w:hanging="320"/>
              <w:jc w:val="left"/>
              <w:rPr>
                <w:sz w:val="18"/>
                <w:szCs w:val="18"/>
              </w:rPr>
            </w:pPr>
            <w:r>
              <w:rPr>
                <w:sz w:val="18"/>
                <w:szCs w:val="18"/>
              </w:rPr>
              <w:t>2)</w:t>
            </w:r>
            <w:r>
              <w:rPr>
                <w:sz w:val="18"/>
                <w:szCs w:val="18"/>
              </w:rPr>
              <w:tab/>
              <w:t>Name jedes zugelassenen Chelatbildners, der mindestens 1 % wasserlösliches Kupfer (falls vorhanden) chelatisiert und nach einer Europäischen Norm identifizier- und quantifizierbar ist,</w:t>
            </w:r>
          </w:p>
          <w:p>
            <w:pPr>
              <w:pStyle w:val="GesAbsatz"/>
              <w:ind w:left="320"/>
              <w:jc w:val="left"/>
              <w:rPr>
                <w:sz w:val="18"/>
                <w:szCs w:val="18"/>
              </w:rPr>
            </w:pPr>
            <w:r>
              <w:rPr>
                <w:sz w:val="18"/>
                <w:szCs w:val="18"/>
              </w:rPr>
              <w:t>oder</w:t>
            </w:r>
          </w:p>
          <w:p>
            <w:pPr>
              <w:pStyle w:val="GesAbsatz"/>
              <w:ind w:left="320"/>
              <w:jc w:val="left"/>
              <w:rPr>
                <w:rFonts w:cs="Arial"/>
                <w:sz w:val="18"/>
                <w:szCs w:val="18"/>
              </w:rPr>
            </w:pPr>
            <w:r>
              <w:rPr>
                <w:sz w:val="18"/>
                <w:szCs w:val="18"/>
              </w:rPr>
              <w:t>Name des zugelassenen Komplexbildners, der nach einer Europäischen Norm identifizierbar ist.</w:t>
            </w:r>
          </w:p>
        </w:tc>
        <w:tc>
          <w:tcPr>
            <w:tcW w:w="2730" w:type="dxa"/>
          </w:tcPr>
          <w:p>
            <w:pPr>
              <w:pStyle w:val="GesAbsatz"/>
              <w:jc w:val="left"/>
              <w:rPr>
                <w:sz w:val="18"/>
                <w:szCs w:val="18"/>
              </w:rPr>
            </w:pPr>
            <w:r>
              <w:rPr>
                <w:sz w:val="18"/>
                <w:szCs w:val="18"/>
              </w:rPr>
              <w:t>Wasserlösliches Kupfer (Cu)</w:t>
            </w:r>
          </w:p>
          <w:p>
            <w:pPr>
              <w:pStyle w:val="GesAbsatz"/>
              <w:jc w:val="left"/>
              <w:rPr>
                <w:sz w:val="18"/>
                <w:szCs w:val="18"/>
              </w:rPr>
            </w:pPr>
            <w:r>
              <w:rPr>
                <w:sz w:val="18"/>
                <w:szCs w:val="18"/>
              </w:rPr>
              <w:t xml:space="preserve">Kupfer (Cu), chelatisiert durch jeden zugelassenen Chelatbildner, der mindestens 1 % wasserlösliches Kupfer chelatisiert und </w:t>
            </w:r>
            <w:proofErr w:type="spellStart"/>
            <w:r>
              <w:rPr>
                <w:sz w:val="18"/>
                <w:szCs w:val="18"/>
              </w:rPr>
              <w:t>nch</w:t>
            </w:r>
            <w:proofErr w:type="spellEnd"/>
            <w:r>
              <w:rPr>
                <w:sz w:val="18"/>
                <w:szCs w:val="18"/>
              </w:rPr>
              <w:t xml:space="preserve"> einer Europäischen Norm identifizier- und quantifizierbar ist</w:t>
            </w:r>
          </w:p>
          <w:p>
            <w:pPr>
              <w:pStyle w:val="GesAbsatz"/>
              <w:jc w:val="left"/>
              <w:rPr>
                <w:sz w:val="18"/>
                <w:szCs w:val="18"/>
              </w:rPr>
            </w:pPr>
            <w:r>
              <w:rPr>
                <w:sz w:val="18"/>
                <w:szCs w:val="18"/>
              </w:rPr>
              <w:t>Kupfer (Cu), durch den zugelassenen Komplexbildner komplexiert, der nach einer Europäischen Norm identifizierbar ist</w:t>
            </w:r>
          </w:p>
          <w:p>
            <w:pPr>
              <w:pStyle w:val="GesAbsatz"/>
              <w:jc w:val="left"/>
              <w:rPr>
                <w:rFonts w:cs="Arial"/>
                <w:sz w:val="18"/>
                <w:szCs w:val="18"/>
              </w:rPr>
            </w:pPr>
            <w:r>
              <w:rPr>
                <w:sz w:val="18"/>
                <w:szCs w:val="18"/>
              </w:rPr>
              <w:t>Fakultativ: Gesamt-Kupfer (Cu), durch (einen) zugelassene(n) Chelatbildner chelatisiert</w:t>
            </w:r>
          </w:p>
        </w:tc>
      </w:tr>
      <w:tr>
        <w:trPr>
          <w:trHeight w:val="723"/>
        </w:trPr>
        <w:tc>
          <w:tcPr>
            <w:tcW w:w="640" w:type="dxa"/>
          </w:tcPr>
          <w:p>
            <w:pPr>
              <w:pStyle w:val="GesAbsatz"/>
              <w:jc w:val="left"/>
              <w:rPr>
                <w:rFonts w:cs="Arial"/>
                <w:sz w:val="18"/>
                <w:szCs w:val="18"/>
              </w:rPr>
            </w:pPr>
            <w:r>
              <w:rPr>
                <w:rFonts w:cs="Arial"/>
                <w:sz w:val="18"/>
                <w:szCs w:val="18"/>
              </w:rPr>
              <w:t xml:space="preserve">3 (g) </w:t>
            </w:r>
          </w:p>
        </w:tc>
        <w:tc>
          <w:tcPr>
            <w:tcW w:w="2576" w:type="dxa"/>
          </w:tcPr>
          <w:p>
            <w:pPr>
              <w:pStyle w:val="GesAbsatz"/>
              <w:jc w:val="left"/>
              <w:rPr>
                <w:rFonts w:cs="Arial"/>
                <w:sz w:val="18"/>
                <w:szCs w:val="18"/>
              </w:rPr>
            </w:pPr>
            <w:r>
              <w:rPr>
                <w:rFonts w:cs="Arial"/>
                <w:sz w:val="18"/>
                <w:szCs w:val="18"/>
              </w:rPr>
              <w:t xml:space="preserve">Kupferoxychlorid </w:t>
            </w:r>
          </w:p>
        </w:tc>
        <w:tc>
          <w:tcPr>
            <w:tcW w:w="2813" w:type="dxa"/>
          </w:tcPr>
          <w:p>
            <w:pPr>
              <w:pStyle w:val="GesAbsatz"/>
              <w:jc w:val="left"/>
              <w:rPr>
                <w:rFonts w:cs="Arial"/>
                <w:sz w:val="18"/>
                <w:szCs w:val="18"/>
              </w:rPr>
            </w:pPr>
            <w:r>
              <w:rPr>
                <w:rFonts w:cs="Arial"/>
                <w:sz w:val="18"/>
                <w:szCs w:val="18"/>
              </w:rPr>
              <w:t>Auf chemischem Wege gewonnenes Erzeugnis, das als Hauptbestandteil Kupferoxychlorid enthält (Cu</w:t>
            </w:r>
            <w:r>
              <w:rPr>
                <w:rFonts w:cs="Arial"/>
                <w:sz w:val="18"/>
                <w:szCs w:val="18"/>
                <w:vertAlign w:val="subscript"/>
              </w:rPr>
              <w:t>2</w:t>
            </w:r>
            <w:r>
              <w:rPr>
                <w:rFonts w:cs="Arial"/>
                <w:sz w:val="18"/>
                <w:szCs w:val="18"/>
              </w:rPr>
              <w:t>Cl(OH)</w:t>
            </w:r>
            <w:r>
              <w:rPr>
                <w:rFonts w:cs="Arial"/>
                <w:sz w:val="18"/>
                <w:szCs w:val="18"/>
                <w:vertAlign w:val="subscript"/>
              </w:rPr>
              <w:t>3</w:t>
            </w:r>
            <w:r>
              <w:rPr>
                <w:rFonts w:cs="Arial"/>
                <w:sz w:val="18"/>
                <w:szCs w:val="18"/>
              </w:rPr>
              <w:t xml:space="preserve">) </w:t>
            </w:r>
          </w:p>
        </w:tc>
        <w:tc>
          <w:tcPr>
            <w:tcW w:w="3290" w:type="dxa"/>
          </w:tcPr>
          <w:p>
            <w:pPr>
              <w:pStyle w:val="GesAbsatz"/>
              <w:jc w:val="left"/>
              <w:rPr>
                <w:rFonts w:cs="Arial"/>
                <w:sz w:val="18"/>
                <w:szCs w:val="18"/>
              </w:rPr>
            </w:pPr>
            <w:r>
              <w:rPr>
                <w:rFonts w:cs="Arial"/>
                <w:sz w:val="18"/>
                <w:szCs w:val="18"/>
              </w:rPr>
              <w:t xml:space="preserve">50 % Gesamtkupfer </w:t>
            </w:r>
            <w:r>
              <w:rPr>
                <w:rFonts w:cs="Arial"/>
                <w:sz w:val="18"/>
                <w:szCs w:val="18"/>
              </w:rPr>
              <w:br/>
              <w:t xml:space="preserve">Mahlfeinheit: mindestens 98 % Siebdurchgang bei 0,063 mm lichter Maschenweite </w:t>
            </w:r>
          </w:p>
        </w:tc>
        <w:tc>
          <w:tcPr>
            <w:tcW w:w="2729" w:type="dxa"/>
          </w:tcPr>
          <w:p>
            <w:pPr>
              <w:pStyle w:val="GesAbsatz"/>
              <w:jc w:val="left"/>
              <w:rPr>
                <w:rFonts w:cs="Arial"/>
                <w:sz w:val="18"/>
                <w:szCs w:val="18"/>
              </w:rPr>
            </w:pPr>
          </w:p>
        </w:tc>
        <w:tc>
          <w:tcPr>
            <w:tcW w:w="2730" w:type="dxa"/>
          </w:tcPr>
          <w:p>
            <w:pPr>
              <w:pStyle w:val="GesAbsatz"/>
              <w:jc w:val="left"/>
              <w:rPr>
                <w:rFonts w:cs="Arial"/>
                <w:sz w:val="18"/>
                <w:szCs w:val="18"/>
              </w:rPr>
            </w:pPr>
            <w:r>
              <w:rPr>
                <w:rFonts w:cs="Arial"/>
                <w:sz w:val="18"/>
                <w:szCs w:val="18"/>
              </w:rPr>
              <w:t xml:space="preserve">Gesamtkupfer (Cu) </w:t>
            </w:r>
          </w:p>
        </w:tc>
      </w:tr>
      <w:tr>
        <w:trPr>
          <w:trHeight w:val="446"/>
        </w:trPr>
        <w:tc>
          <w:tcPr>
            <w:tcW w:w="640" w:type="dxa"/>
          </w:tcPr>
          <w:p>
            <w:pPr>
              <w:pStyle w:val="GesAbsatz"/>
              <w:jc w:val="left"/>
              <w:rPr>
                <w:rFonts w:cs="Arial"/>
                <w:sz w:val="18"/>
                <w:szCs w:val="18"/>
              </w:rPr>
            </w:pPr>
            <w:r>
              <w:rPr>
                <w:sz w:val="18"/>
                <w:szCs w:val="18"/>
              </w:rPr>
              <w:lastRenderedPageBreak/>
              <w:t>3h</w:t>
            </w:r>
          </w:p>
        </w:tc>
        <w:tc>
          <w:tcPr>
            <w:tcW w:w="2576" w:type="dxa"/>
          </w:tcPr>
          <w:p>
            <w:pPr>
              <w:pStyle w:val="GesAbsatz"/>
              <w:jc w:val="left"/>
              <w:rPr>
                <w:rFonts w:cs="Arial"/>
                <w:sz w:val="18"/>
                <w:szCs w:val="18"/>
              </w:rPr>
            </w:pPr>
            <w:r>
              <w:rPr>
                <w:sz w:val="18"/>
                <w:szCs w:val="18"/>
              </w:rPr>
              <w:t>Kupferdüngersuspension</w:t>
            </w:r>
          </w:p>
        </w:tc>
        <w:tc>
          <w:tcPr>
            <w:tcW w:w="2813" w:type="dxa"/>
          </w:tcPr>
          <w:p>
            <w:pPr>
              <w:pStyle w:val="GesAbsatz"/>
              <w:jc w:val="left"/>
              <w:rPr>
                <w:rFonts w:cs="Arial"/>
                <w:sz w:val="18"/>
                <w:szCs w:val="18"/>
              </w:rPr>
            </w:pPr>
            <w:r>
              <w:rPr>
                <w:sz w:val="18"/>
                <w:szCs w:val="18"/>
              </w:rPr>
              <w:t>Durch Suspension von Typ 3a und/oder 3b und/oder 3c und/oder 3d und/oder 3g in Wasser gewonnenes Erzeugnis</w:t>
            </w:r>
          </w:p>
        </w:tc>
        <w:tc>
          <w:tcPr>
            <w:tcW w:w="3290" w:type="dxa"/>
          </w:tcPr>
          <w:p>
            <w:pPr>
              <w:pStyle w:val="GesAbsatz"/>
              <w:jc w:val="left"/>
              <w:rPr>
                <w:rFonts w:cs="Arial"/>
                <w:sz w:val="18"/>
                <w:szCs w:val="18"/>
              </w:rPr>
            </w:pPr>
            <w:r>
              <w:rPr>
                <w:sz w:val="18"/>
                <w:szCs w:val="18"/>
              </w:rPr>
              <w:t>17 % Gesamtkupfer</w:t>
            </w:r>
          </w:p>
        </w:tc>
        <w:tc>
          <w:tcPr>
            <w:tcW w:w="2729" w:type="dxa"/>
          </w:tcPr>
          <w:p>
            <w:pPr>
              <w:pStyle w:val="GesAbsatz"/>
              <w:jc w:val="left"/>
              <w:rPr>
                <w:sz w:val="18"/>
                <w:szCs w:val="18"/>
              </w:rPr>
            </w:pPr>
            <w:r>
              <w:rPr>
                <w:sz w:val="18"/>
                <w:szCs w:val="18"/>
              </w:rPr>
              <w:t>Aus der Bezeichnung muss hervorgehen:</w:t>
            </w:r>
          </w:p>
          <w:p>
            <w:pPr>
              <w:pStyle w:val="GesAbsatz"/>
              <w:ind w:left="320" w:hanging="320"/>
              <w:jc w:val="left"/>
              <w:rPr>
                <w:sz w:val="18"/>
                <w:szCs w:val="18"/>
              </w:rPr>
            </w:pPr>
            <w:r>
              <w:rPr>
                <w:sz w:val="18"/>
                <w:szCs w:val="18"/>
              </w:rPr>
              <w:t>1)</w:t>
            </w:r>
            <w:r>
              <w:rPr>
                <w:sz w:val="18"/>
                <w:szCs w:val="18"/>
              </w:rPr>
              <w:tab/>
              <w:t xml:space="preserve">Name des Anions/der </w:t>
            </w:r>
            <w:proofErr w:type="spellStart"/>
            <w:r>
              <w:rPr>
                <w:sz w:val="18"/>
                <w:szCs w:val="18"/>
              </w:rPr>
              <w:t>Anione</w:t>
            </w:r>
            <w:proofErr w:type="spellEnd"/>
            <w:r>
              <w:rPr>
                <w:sz w:val="18"/>
                <w:szCs w:val="18"/>
              </w:rPr>
              <w:t>, falls vorhanden;</w:t>
            </w:r>
          </w:p>
          <w:p>
            <w:pPr>
              <w:pStyle w:val="GesAbsatz"/>
              <w:ind w:left="320" w:hanging="320"/>
              <w:jc w:val="left"/>
              <w:rPr>
                <w:rFonts w:cs="Arial"/>
                <w:sz w:val="18"/>
                <w:szCs w:val="18"/>
              </w:rPr>
            </w:pPr>
            <w:r>
              <w:rPr>
                <w:sz w:val="18"/>
                <w:szCs w:val="18"/>
              </w:rPr>
              <w:t>2)</w:t>
            </w:r>
            <w:r>
              <w:rPr>
                <w:sz w:val="18"/>
                <w:szCs w:val="18"/>
              </w:rPr>
              <w:tab/>
              <w:t>Name jedes zugelassenen Chelatbildners, der mindestens 1% wasserlösliches Kupfer (falls vorhanden) chelatisiert und nach einer Europäischen Norm identifizier- und quantifizierbar ist.</w:t>
            </w:r>
          </w:p>
        </w:tc>
        <w:tc>
          <w:tcPr>
            <w:tcW w:w="2730" w:type="dxa"/>
          </w:tcPr>
          <w:p>
            <w:pPr>
              <w:pStyle w:val="GesAbsatz"/>
              <w:jc w:val="left"/>
              <w:rPr>
                <w:sz w:val="18"/>
                <w:szCs w:val="18"/>
              </w:rPr>
            </w:pPr>
            <w:r>
              <w:rPr>
                <w:sz w:val="18"/>
                <w:szCs w:val="18"/>
              </w:rPr>
              <w:t>Gesamt-Kupfer (Cu)</w:t>
            </w:r>
          </w:p>
          <w:p>
            <w:pPr>
              <w:pStyle w:val="GesAbsatz"/>
              <w:jc w:val="left"/>
              <w:rPr>
                <w:sz w:val="18"/>
                <w:szCs w:val="18"/>
              </w:rPr>
            </w:pPr>
            <w:r>
              <w:rPr>
                <w:sz w:val="18"/>
                <w:szCs w:val="18"/>
              </w:rPr>
              <w:t>Wasserlösliches Kupfer (Cu), falls vorhanden</w:t>
            </w:r>
          </w:p>
          <w:p>
            <w:pPr>
              <w:pStyle w:val="GesAbsatz"/>
              <w:jc w:val="left"/>
              <w:rPr>
                <w:rFonts w:cs="Arial"/>
                <w:sz w:val="18"/>
                <w:szCs w:val="18"/>
              </w:rPr>
            </w:pPr>
            <w:r>
              <w:rPr>
                <w:sz w:val="18"/>
                <w:szCs w:val="18"/>
              </w:rPr>
              <w:t>Kupfer (Cu), chelatisiert durch jeden zugelassenen Chelatbildner, der mindestens 1 % wasserlösliches Kupfer chelatisiert und nach einer Europäischen Norm identifizier- und quantifizierbar ist</w:t>
            </w:r>
          </w:p>
        </w:tc>
      </w:tr>
      <w:tr>
        <w:trPr>
          <w:trHeight w:val="446"/>
        </w:trPr>
        <w:tc>
          <w:tcPr>
            <w:tcW w:w="640" w:type="dxa"/>
          </w:tcPr>
          <w:p>
            <w:pPr>
              <w:pStyle w:val="GesAbsatz"/>
              <w:jc w:val="left"/>
              <w:rPr>
                <w:sz w:val="18"/>
                <w:szCs w:val="18"/>
              </w:rPr>
            </w:pPr>
            <w:r>
              <w:rPr>
                <w:sz w:val="18"/>
                <w:szCs w:val="18"/>
              </w:rPr>
              <w:t>3i</w:t>
            </w:r>
          </w:p>
        </w:tc>
        <w:tc>
          <w:tcPr>
            <w:tcW w:w="2576" w:type="dxa"/>
          </w:tcPr>
          <w:p>
            <w:pPr>
              <w:pStyle w:val="GesAbsatz"/>
              <w:jc w:val="left"/>
              <w:rPr>
                <w:sz w:val="18"/>
                <w:szCs w:val="18"/>
              </w:rPr>
            </w:pPr>
            <w:r>
              <w:rPr>
                <w:sz w:val="18"/>
                <w:szCs w:val="18"/>
              </w:rPr>
              <w:t>Kupferkomplex</w:t>
            </w:r>
          </w:p>
        </w:tc>
        <w:tc>
          <w:tcPr>
            <w:tcW w:w="2813" w:type="dxa"/>
          </w:tcPr>
          <w:p>
            <w:pPr>
              <w:pStyle w:val="GesAbsatz"/>
              <w:jc w:val="left"/>
              <w:rPr>
                <w:sz w:val="18"/>
                <w:szCs w:val="18"/>
              </w:rPr>
            </w:pPr>
            <w:r>
              <w:rPr>
                <w:sz w:val="18"/>
                <w:szCs w:val="18"/>
              </w:rPr>
              <w:t>Wasserlösliches Erzeugnis, das durch chemische Verbindung mit einem zugelassenen Komplexbildner erhaltenes Kupfer enthält</w:t>
            </w:r>
          </w:p>
        </w:tc>
        <w:tc>
          <w:tcPr>
            <w:tcW w:w="3290" w:type="dxa"/>
          </w:tcPr>
          <w:p>
            <w:pPr>
              <w:pStyle w:val="GesAbsatz"/>
              <w:jc w:val="left"/>
              <w:rPr>
                <w:sz w:val="18"/>
                <w:szCs w:val="18"/>
              </w:rPr>
            </w:pPr>
            <w:r>
              <w:rPr>
                <w:sz w:val="18"/>
                <w:szCs w:val="18"/>
              </w:rPr>
              <w:t>5 % wasserlösliches Kupfer, wobei der Komplexanteil mindestens 80 % des wasserlöslichen Kupfers betragen muss.</w:t>
            </w:r>
          </w:p>
        </w:tc>
        <w:tc>
          <w:tcPr>
            <w:tcW w:w="2729" w:type="dxa"/>
          </w:tcPr>
          <w:p>
            <w:pPr>
              <w:pStyle w:val="GesAbsatz"/>
              <w:jc w:val="left"/>
              <w:rPr>
                <w:sz w:val="18"/>
                <w:szCs w:val="18"/>
              </w:rPr>
            </w:pPr>
            <w:r>
              <w:rPr>
                <w:sz w:val="18"/>
                <w:szCs w:val="18"/>
              </w:rPr>
              <w:t>Aus der Bezeichnung muss der Name des zugelassenen Komplexbildners hervorgehen, der nach einer Europäischen Norm identifizierbar ist.</w:t>
            </w:r>
          </w:p>
        </w:tc>
        <w:tc>
          <w:tcPr>
            <w:tcW w:w="2730" w:type="dxa"/>
          </w:tcPr>
          <w:p>
            <w:pPr>
              <w:pStyle w:val="GesAbsatz"/>
              <w:jc w:val="left"/>
              <w:rPr>
                <w:sz w:val="18"/>
                <w:szCs w:val="18"/>
              </w:rPr>
            </w:pPr>
            <w:r>
              <w:rPr>
                <w:sz w:val="18"/>
                <w:szCs w:val="18"/>
              </w:rPr>
              <w:t>Wasserlösliches Kupfer (Cu)</w:t>
            </w:r>
          </w:p>
          <w:p>
            <w:pPr>
              <w:pStyle w:val="GesAbsatz"/>
              <w:jc w:val="left"/>
              <w:rPr>
                <w:sz w:val="18"/>
                <w:szCs w:val="18"/>
              </w:rPr>
            </w:pPr>
            <w:r>
              <w:rPr>
                <w:sz w:val="18"/>
                <w:szCs w:val="18"/>
              </w:rPr>
              <w:t>Gesamtkupfer (Cu) in Komplexform</w:t>
            </w:r>
          </w:p>
        </w:tc>
      </w:tr>
    </w:tbl>
    <w:p>
      <w:pPr>
        <w:pStyle w:val="GesAbsatz"/>
        <w:rPr>
          <w:rFonts w:cs="Arial"/>
        </w:rPr>
      </w:pPr>
    </w:p>
    <w:p>
      <w:pPr>
        <w:pStyle w:val="GesAbsatz"/>
        <w:keepNext/>
        <w:rPr>
          <w:rFonts w:cs="Arial"/>
        </w:rPr>
      </w:pPr>
      <w:r>
        <w:rPr>
          <w:rFonts w:cs="Arial"/>
        </w:rPr>
        <w:lastRenderedPageBreak/>
        <w:t xml:space="preserve">E.1.4. </w:t>
      </w:r>
      <w:r>
        <w:rPr>
          <w:rFonts w:cs="Arial"/>
          <w:i/>
          <w:iCs/>
        </w:rPr>
        <w:t>Eisen</w:t>
      </w:r>
    </w:p>
    <w:tbl>
      <w:tblPr>
        <w:tblW w:w="14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813"/>
        <w:gridCol w:w="3290"/>
        <w:gridCol w:w="2729"/>
        <w:gridCol w:w="2730"/>
        <w:gridCol w:w="14"/>
      </w:tblGrid>
      <w:tr>
        <w:trPr>
          <w:gridAfter w:val="1"/>
          <w:wAfter w:w="14" w:type="dxa"/>
          <w:trHeight w:val="1001"/>
          <w:tblHeader/>
        </w:trPr>
        <w:tc>
          <w:tcPr>
            <w:tcW w:w="640" w:type="dxa"/>
            <w:vAlign w:val="center"/>
          </w:tcPr>
          <w:p>
            <w:pPr>
              <w:pStyle w:val="GesAbsatz"/>
              <w:keepNext/>
              <w:jc w:val="center"/>
              <w:rPr>
                <w:sz w:val="18"/>
                <w:szCs w:val="18"/>
              </w:rPr>
            </w:pPr>
            <w:r>
              <w:rPr>
                <w:rFonts w:cs="IGHOK N+ Times New"/>
                <w:sz w:val="18"/>
                <w:szCs w:val="18"/>
              </w:rPr>
              <w:t>Nr.</w:t>
            </w:r>
          </w:p>
        </w:tc>
        <w:tc>
          <w:tcPr>
            <w:tcW w:w="2576" w:type="dxa"/>
            <w:vAlign w:val="center"/>
          </w:tcPr>
          <w:p>
            <w:pPr>
              <w:pStyle w:val="GesAbsatz"/>
              <w:keepNext/>
              <w:jc w:val="center"/>
              <w:rPr>
                <w:sz w:val="18"/>
                <w:szCs w:val="18"/>
              </w:rPr>
            </w:pPr>
            <w:r>
              <w:rPr>
                <w:rFonts w:cs="IGHOK N+ Times New"/>
                <w:sz w:val="18"/>
                <w:szCs w:val="18"/>
              </w:rPr>
              <w:t>Typenbezeichnung</w:t>
            </w:r>
          </w:p>
        </w:tc>
        <w:tc>
          <w:tcPr>
            <w:tcW w:w="2813" w:type="dxa"/>
            <w:vAlign w:val="center"/>
          </w:tcPr>
          <w:p>
            <w:pPr>
              <w:pStyle w:val="GesAbsatz"/>
              <w:keepNext/>
              <w:jc w:val="center"/>
              <w:rPr>
                <w:sz w:val="18"/>
                <w:szCs w:val="18"/>
              </w:rPr>
            </w:pPr>
            <w:r>
              <w:rPr>
                <w:rFonts w:cs="IGHOK N+ Times New"/>
                <w:sz w:val="18"/>
                <w:szCs w:val="18"/>
              </w:rPr>
              <w:t>Hinweise auf Art der Gewinnung und Hauptbestandteile</w:t>
            </w:r>
          </w:p>
        </w:tc>
        <w:tc>
          <w:tcPr>
            <w:tcW w:w="3290" w:type="dxa"/>
            <w:vAlign w:val="center"/>
          </w:tcPr>
          <w:p>
            <w:pPr>
              <w:pStyle w:val="GesAbsatz"/>
              <w:keepNext/>
              <w:jc w:val="center"/>
              <w:rPr>
                <w:rFonts w:cs="IGHOK N+ Times New"/>
                <w:sz w:val="18"/>
                <w:szCs w:val="18"/>
              </w:rPr>
            </w:pPr>
            <w:r>
              <w:rPr>
                <w:rFonts w:cs="IGHOK N+ Times New"/>
                <w:sz w:val="18"/>
                <w:szCs w:val="18"/>
              </w:rPr>
              <w:t>Nährstoffmindestgehalt (in Gewichtsprozenten)</w:t>
            </w:r>
            <w:r>
              <w:rPr>
                <w:rFonts w:cs="IGHOK N+ Times New"/>
                <w:sz w:val="18"/>
                <w:szCs w:val="18"/>
              </w:rPr>
              <w:br/>
              <w:t xml:space="preserve">Angaben zur Nährstoffbewertung </w:t>
            </w:r>
            <w:r>
              <w:rPr>
                <w:rFonts w:cs="IGHOK N+ Times New"/>
                <w:sz w:val="18"/>
                <w:szCs w:val="18"/>
              </w:rPr>
              <w:br/>
              <w:t>Weitere Erfordernisse</w:t>
            </w:r>
          </w:p>
        </w:tc>
        <w:tc>
          <w:tcPr>
            <w:tcW w:w="2729" w:type="dxa"/>
            <w:vAlign w:val="center"/>
          </w:tcPr>
          <w:p>
            <w:pPr>
              <w:pStyle w:val="GesAbsatz"/>
              <w:keepNext/>
              <w:jc w:val="center"/>
              <w:rPr>
                <w:sz w:val="18"/>
                <w:szCs w:val="18"/>
              </w:rPr>
            </w:pPr>
            <w:r>
              <w:rPr>
                <w:rFonts w:cs="IGHOK N+ Times New"/>
                <w:sz w:val="18"/>
                <w:szCs w:val="18"/>
              </w:rPr>
              <w:t>Weitere Hinweise zur Typenbezeichnung</w:t>
            </w:r>
          </w:p>
        </w:tc>
        <w:tc>
          <w:tcPr>
            <w:tcW w:w="2730" w:type="dxa"/>
            <w:vAlign w:val="center"/>
          </w:tcPr>
          <w:p>
            <w:pPr>
              <w:pStyle w:val="GesAbsatz"/>
              <w:keepNext/>
              <w:jc w:val="center"/>
              <w:rPr>
                <w:rFonts w:cs="IGHOK N+ Times New"/>
                <w:sz w:val="18"/>
                <w:szCs w:val="18"/>
              </w:rPr>
            </w:pPr>
            <w:r>
              <w:rPr>
                <w:rFonts w:cs="IGHOK N+ Times New"/>
                <w:sz w:val="18"/>
                <w:szCs w:val="18"/>
              </w:rPr>
              <w:t>Nährstoffe, deren Gehalte zuzusichern sind</w:t>
            </w:r>
            <w:r>
              <w:rPr>
                <w:rFonts w:cs="IGHOK N+ Times New"/>
                <w:sz w:val="18"/>
                <w:szCs w:val="18"/>
              </w:rPr>
              <w:br/>
              <w:t xml:space="preserve">Nährstoffformen und </w:t>
            </w:r>
            <w:r>
              <w:rPr>
                <w:rFonts w:cs="IGHOK N+ Times New"/>
                <w:sz w:val="18"/>
                <w:szCs w:val="18"/>
              </w:rPr>
              <w:noBreakHyphen/>
            </w:r>
            <w:proofErr w:type="spellStart"/>
            <w:r>
              <w:rPr>
                <w:rFonts w:cs="IGHOK N+ Times New"/>
                <w:sz w:val="18"/>
                <w:szCs w:val="18"/>
              </w:rPr>
              <w:t>löslichkeiten</w:t>
            </w:r>
            <w:proofErr w:type="spellEnd"/>
            <w:r>
              <w:rPr>
                <w:rFonts w:cs="IGHOK N+ Times New"/>
                <w:sz w:val="18"/>
                <w:szCs w:val="18"/>
              </w:rPr>
              <w:t xml:space="preserve"> </w:t>
            </w:r>
            <w:r>
              <w:rPr>
                <w:rFonts w:cs="IGHOK N+ Times New"/>
                <w:sz w:val="18"/>
                <w:szCs w:val="18"/>
              </w:rPr>
              <w:br/>
              <w:t>Sonstige Kriterien</w:t>
            </w:r>
          </w:p>
        </w:tc>
      </w:tr>
      <w:tr>
        <w:trPr>
          <w:gridAfter w:val="1"/>
          <w:wAfter w:w="14" w:type="dxa"/>
          <w:trHeight w:val="138"/>
          <w:tblHeader/>
        </w:trPr>
        <w:tc>
          <w:tcPr>
            <w:tcW w:w="640" w:type="dxa"/>
          </w:tcPr>
          <w:p>
            <w:pPr>
              <w:pStyle w:val="GesAbsatz"/>
              <w:jc w:val="center"/>
              <w:rPr>
                <w:rFonts w:cs="IGHOK N+ Times New"/>
                <w:sz w:val="18"/>
                <w:szCs w:val="18"/>
              </w:rPr>
            </w:pPr>
            <w:r>
              <w:rPr>
                <w:rFonts w:cs="IGHOK N+ Times New"/>
                <w:sz w:val="18"/>
                <w:szCs w:val="18"/>
              </w:rPr>
              <w:t>1</w:t>
            </w:r>
          </w:p>
        </w:tc>
        <w:tc>
          <w:tcPr>
            <w:tcW w:w="2576" w:type="dxa"/>
          </w:tcPr>
          <w:p>
            <w:pPr>
              <w:pStyle w:val="GesAbsatz"/>
              <w:jc w:val="center"/>
              <w:rPr>
                <w:rFonts w:cs="IGHOK N+ Times New"/>
                <w:sz w:val="18"/>
                <w:szCs w:val="18"/>
              </w:rPr>
            </w:pPr>
            <w:r>
              <w:rPr>
                <w:rFonts w:cs="IGHOK N+ Times New"/>
                <w:sz w:val="18"/>
                <w:szCs w:val="18"/>
              </w:rPr>
              <w:t>2</w:t>
            </w:r>
          </w:p>
        </w:tc>
        <w:tc>
          <w:tcPr>
            <w:tcW w:w="2813" w:type="dxa"/>
          </w:tcPr>
          <w:p>
            <w:pPr>
              <w:pStyle w:val="GesAbsatz"/>
              <w:jc w:val="center"/>
              <w:rPr>
                <w:rFonts w:cs="IGHOK N+ Times New"/>
                <w:sz w:val="18"/>
                <w:szCs w:val="18"/>
              </w:rPr>
            </w:pPr>
            <w:r>
              <w:rPr>
                <w:rFonts w:cs="IGHOK N+ Times New"/>
                <w:sz w:val="18"/>
                <w:szCs w:val="18"/>
              </w:rPr>
              <w:t>3</w:t>
            </w:r>
          </w:p>
        </w:tc>
        <w:tc>
          <w:tcPr>
            <w:tcW w:w="3290" w:type="dxa"/>
          </w:tcPr>
          <w:p>
            <w:pPr>
              <w:pStyle w:val="GesAbsatz"/>
              <w:jc w:val="center"/>
              <w:rPr>
                <w:rFonts w:cs="IGHOK N+ Times New"/>
                <w:sz w:val="18"/>
                <w:szCs w:val="18"/>
              </w:rPr>
            </w:pPr>
            <w:r>
              <w:rPr>
                <w:rFonts w:cs="IGHOK N+ Times New"/>
                <w:sz w:val="18"/>
                <w:szCs w:val="18"/>
              </w:rPr>
              <w:t>4</w:t>
            </w:r>
          </w:p>
        </w:tc>
        <w:tc>
          <w:tcPr>
            <w:tcW w:w="2729" w:type="dxa"/>
          </w:tcPr>
          <w:p>
            <w:pPr>
              <w:pStyle w:val="GesAbsatz"/>
              <w:jc w:val="center"/>
              <w:rPr>
                <w:rFonts w:cs="IGHOK N+ Times New"/>
                <w:sz w:val="18"/>
                <w:szCs w:val="18"/>
              </w:rPr>
            </w:pPr>
            <w:r>
              <w:rPr>
                <w:rFonts w:cs="IGHOK N+ Times New"/>
                <w:sz w:val="18"/>
                <w:szCs w:val="18"/>
              </w:rPr>
              <w:t>5</w:t>
            </w:r>
          </w:p>
        </w:tc>
        <w:tc>
          <w:tcPr>
            <w:tcW w:w="2730" w:type="dxa"/>
          </w:tcPr>
          <w:p>
            <w:pPr>
              <w:pStyle w:val="GesAbsatz"/>
              <w:jc w:val="center"/>
              <w:rPr>
                <w:rFonts w:cs="IGHOK N+ Times New"/>
                <w:sz w:val="18"/>
                <w:szCs w:val="18"/>
              </w:rPr>
            </w:pPr>
            <w:r>
              <w:rPr>
                <w:rFonts w:cs="IGHOK N+ Times New"/>
                <w:sz w:val="18"/>
                <w:szCs w:val="18"/>
              </w:rPr>
              <w:t>6</w:t>
            </w:r>
          </w:p>
        </w:tc>
      </w:tr>
      <w:tr>
        <w:trPr>
          <w:gridAfter w:val="1"/>
          <w:wAfter w:w="14" w:type="dxa"/>
          <w:trHeight w:val="900"/>
        </w:trPr>
        <w:tc>
          <w:tcPr>
            <w:tcW w:w="640" w:type="dxa"/>
          </w:tcPr>
          <w:p>
            <w:pPr>
              <w:pStyle w:val="GesAbsatz"/>
              <w:jc w:val="left"/>
              <w:rPr>
                <w:rFonts w:cs="IGHOK N+ Times New"/>
                <w:sz w:val="18"/>
                <w:szCs w:val="18"/>
              </w:rPr>
            </w:pPr>
            <w:r>
              <w:rPr>
                <w:rFonts w:cs="IGHOK N+ Times New"/>
                <w:sz w:val="18"/>
                <w:szCs w:val="18"/>
              </w:rPr>
              <w:t xml:space="preserve">4a </w:t>
            </w:r>
          </w:p>
        </w:tc>
        <w:tc>
          <w:tcPr>
            <w:tcW w:w="2576" w:type="dxa"/>
          </w:tcPr>
          <w:p>
            <w:pPr>
              <w:pStyle w:val="GesAbsatz"/>
              <w:jc w:val="left"/>
              <w:rPr>
                <w:rFonts w:cs="IGHOK N+ Times New"/>
                <w:sz w:val="18"/>
                <w:szCs w:val="18"/>
              </w:rPr>
            </w:pPr>
            <w:r>
              <w:rPr>
                <w:rFonts w:cs="IGHOK N+ Times New"/>
                <w:sz w:val="18"/>
                <w:szCs w:val="18"/>
              </w:rPr>
              <w:t xml:space="preserve">Eisensalz </w:t>
            </w:r>
          </w:p>
        </w:tc>
        <w:tc>
          <w:tcPr>
            <w:tcW w:w="2813" w:type="dxa"/>
          </w:tcPr>
          <w:p>
            <w:pPr>
              <w:pStyle w:val="GesAbsatz"/>
              <w:jc w:val="left"/>
              <w:rPr>
                <w:rFonts w:cs="IGHOK N+ Times New"/>
                <w:sz w:val="18"/>
                <w:szCs w:val="18"/>
              </w:rPr>
            </w:pPr>
            <w:r>
              <w:rPr>
                <w:rFonts w:cs="IGHOK N+ Times New"/>
                <w:sz w:val="18"/>
                <w:szCs w:val="18"/>
              </w:rPr>
              <w:t>Auf chemischem Weg gewonnenes Erzeugnis, das als Hauptbestandteil ein Eisenmineralsalz enthält</w:t>
            </w:r>
          </w:p>
        </w:tc>
        <w:tc>
          <w:tcPr>
            <w:tcW w:w="3290" w:type="dxa"/>
          </w:tcPr>
          <w:p>
            <w:pPr>
              <w:pStyle w:val="GesAbsatz"/>
              <w:jc w:val="left"/>
              <w:rPr>
                <w:rFonts w:cs="IGHOK N+ Times New"/>
                <w:sz w:val="18"/>
                <w:szCs w:val="18"/>
              </w:rPr>
            </w:pPr>
            <w:r>
              <w:rPr>
                <w:rFonts w:cs="IGHOK N+ Times New"/>
                <w:sz w:val="18"/>
                <w:szCs w:val="18"/>
              </w:rPr>
              <w:t xml:space="preserve">12 % </w:t>
            </w:r>
            <w:proofErr w:type="spellStart"/>
            <w:r>
              <w:rPr>
                <w:rFonts w:cs="IGHOK N+ Times New"/>
                <w:sz w:val="18"/>
                <w:szCs w:val="18"/>
              </w:rPr>
              <w:t>Fe</w:t>
            </w:r>
            <w:proofErr w:type="spellEnd"/>
            <w:r>
              <w:rPr>
                <w:rFonts w:cs="IGHOK N+ Times New"/>
                <w:sz w:val="18"/>
                <w:szCs w:val="18"/>
              </w:rPr>
              <w:t xml:space="preserve">, wasserlöslich </w:t>
            </w:r>
          </w:p>
        </w:tc>
        <w:tc>
          <w:tcPr>
            <w:tcW w:w="2729" w:type="dxa"/>
          </w:tcPr>
          <w:p>
            <w:pPr>
              <w:pStyle w:val="GesAbsatz"/>
              <w:jc w:val="left"/>
              <w:rPr>
                <w:rFonts w:cs="IGHOK N+ Times New"/>
                <w:sz w:val="18"/>
                <w:szCs w:val="18"/>
              </w:rPr>
            </w:pPr>
            <w:r>
              <w:rPr>
                <w:rFonts w:cs="IGHOK N+ Times New"/>
                <w:sz w:val="18"/>
                <w:szCs w:val="18"/>
              </w:rPr>
              <w:t xml:space="preserve">Aus der Bezeichnung muss das mineralische Anion hervorgehen </w:t>
            </w:r>
          </w:p>
        </w:tc>
        <w:tc>
          <w:tcPr>
            <w:tcW w:w="2730" w:type="dxa"/>
          </w:tcPr>
          <w:p>
            <w:pPr>
              <w:pStyle w:val="GesAbsatz"/>
              <w:jc w:val="left"/>
              <w:rPr>
                <w:rFonts w:cs="IGHOK N+ Times New"/>
                <w:sz w:val="18"/>
                <w:szCs w:val="18"/>
              </w:rPr>
            </w:pPr>
            <w:r>
              <w:rPr>
                <w:rFonts w:cs="IGHOK N+ Times New"/>
                <w:sz w:val="18"/>
                <w:szCs w:val="18"/>
              </w:rPr>
              <w:t>Wasserlösliches Eisen (</w:t>
            </w:r>
            <w:proofErr w:type="spellStart"/>
            <w:r>
              <w:rPr>
                <w:rFonts w:cs="IGHOK N+ Times New"/>
                <w:sz w:val="18"/>
                <w:szCs w:val="18"/>
              </w:rPr>
              <w:t>Fe</w:t>
            </w:r>
            <w:proofErr w:type="spellEnd"/>
            <w:r>
              <w:rPr>
                <w:rFonts w:cs="IGHOK N+ Times New"/>
                <w:sz w:val="18"/>
                <w:szCs w:val="18"/>
              </w:rPr>
              <w:t xml:space="preserve">) </w:t>
            </w:r>
          </w:p>
        </w:tc>
      </w:tr>
      <w:tr>
        <w:trPr>
          <w:trHeight w:val="325"/>
        </w:trPr>
        <w:tc>
          <w:tcPr>
            <w:tcW w:w="640" w:type="dxa"/>
          </w:tcPr>
          <w:p>
            <w:pPr>
              <w:pStyle w:val="GesAbsatz"/>
              <w:jc w:val="left"/>
              <w:rPr>
                <w:rFonts w:cs="Arial"/>
                <w:sz w:val="18"/>
                <w:szCs w:val="18"/>
              </w:rPr>
            </w:pPr>
            <w:r>
              <w:rPr>
                <w:rFonts w:cs="Arial"/>
                <w:sz w:val="18"/>
                <w:szCs w:val="18"/>
              </w:rPr>
              <w:t xml:space="preserve">4b </w:t>
            </w:r>
          </w:p>
        </w:tc>
        <w:tc>
          <w:tcPr>
            <w:tcW w:w="2576" w:type="dxa"/>
          </w:tcPr>
          <w:p>
            <w:pPr>
              <w:pStyle w:val="GesAbsatz"/>
              <w:jc w:val="left"/>
              <w:rPr>
                <w:rFonts w:cs="Arial"/>
                <w:sz w:val="18"/>
                <w:szCs w:val="18"/>
              </w:rPr>
            </w:pPr>
            <w:r>
              <w:rPr>
                <w:rFonts w:cs="Arial"/>
                <w:sz w:val="18"/>
                <w:szCs w:val="18"/>
              </w:rPr>
              <w:t>Eisenchelat</w:t>
            </w:r>
          </w:p>
        </w:tc>
        <w:tc>
          <w:tcPr>
            <w:tcW w:w="2813" w:type="dxa"/>
          </w:tcPr>
          <w:p>
            <w:pPr>
              <w:pStyle w:val="GesAbsatz"/>
              <w:jc w:val="left"/>
              <w:rPr>
                <w:rFonts w:cs="Arial"/>
                <w:sz w:val="18"/>
                <w:szCs w:val="18"/>
              </w:rPr>
            </w:pPr>
            <w:r>
              <w:rPr>
                <w:rFonts w:cs="Arial"/>
                <w:sz w:val="18"/>
                <w:szCs w:val="18"/>
              </w:rPr>
              <w:t>Wasserlösliches Erzeugnis, das Eisen in chemischer Verbindung mit einem oder mehreren zugelassenen Chelatbildner(n) enthält</w:t>
            </w:r>
          </w:p>
        </w:tc>
        <w:tc>
          <w:tcPr>
            <w:tcW w:w="3290" w:type="dxa"/>
          </w:tcPr>
          <w:p>
            <w:pPr>
              <w:pStyle w:val="GesAbsatz"/>
              <w:jc w:val="left"/>
              <w:rPr>
                <w:rFonts w:cs="Arial"/>
                <w:sz w:val="18"/>
                <w:szCs w:val="18"/>
              </w:rPr>
            </w:pPr>
            <w:r>
              <w:rPr>
                <w:rFonts w:cs="Arial"/>
                <w:sz w:val="18"/>
                <w:szCs w:val="18"/>
              </w:rPr>
              <w:t>5 % Eisen, wasserlöslich; Anteil in Chelatform mindestens 80 %, mindestens 50 % des wasserlöslichen Eisens werden durch zugelassene(n) Chelatbildner chelatisiert</w:t>
            </w:r>
          </w:p>
        </w:tc>
        <w:tc>
          <w:tcPr>
            <w:tcW w:w="2729" w:type="dxa"/>
          </w:tcPr>
          <w:p>
            <w:pPr>
              <w:pStyle w:val="GesAbsatz"/>
              <w:jc w:val="left"/>
              <w:rPr>
                <w:rFonts w:cs="Arial"/>
                <w:sz w:val="18"/>
                <w:szCs w:val="18"/>
              </w:rPr>
            </w:pPr>
            <w:r>
              <w:rPr>
                <w:rFonts w:cs="Arial"/>
                <w:sz w:val="18"/>
                <w:szCs w:val="18"/>
              </w:rPr>
              <w:t>Name jedes zugelassenen Chelatbildners, der mindestens 1 % wasserlösliches Eisen chelatisiert und nach einer Europäischen Norm identifizier- und quantifizierbar ist</w:t>
            </w:r>
          </w:p>
        </w:tc>
        <w:tc>
          <w:tcPr>
            <w:tcW w:w="2744" w:type="dxa"/>
            <w:gridSpan w:val="2"/>
          </w:tcPr>
          <w:p>
            <w:pPr>
              <w:pStyle w:val="GesAbsatz"/>
              <w:jc w:val="left"/>
              <w:rPr>
                <w:rFonts w:cs="Arial"/>
                <w:sz w:val="18"/>
                <w:szCs w:val="18"/>
              </w:rPr>
            </w:pPr>
            <w:r>
              <w:rPr>
                <w:rFonts w:cs="Arial"/>
                <w:sz w:val="18"/>
                <w:szCs w:val="18"/>
              </w:rPr>
              <w:t>Wasserlösliches Eisen (</w:t>
            </w:r>
            <w:proofErr w:type="spellStart"/>
            <w:r>
              <w:rPr>
                <w:rFonts w:cs="Arial"/>
                <w:sz w:val="18"/>
                <w:szCs w:val="18"/>
              </w:rPr>
              <w:t>Fe</w:t>
            </w:r>
            <w:proofErr w:type="spellEnd"/>
            <w:r>
              <w:rPr>
                <w:rFonts w:cs="Arial"/>
                <w:sz w:val="18"/>
                <w:szCs w:val="18"/>
              </w:rPr>
              <w:t>) Fakultativ: Gesamteisen (</w:t>
            </w:r>
            <w:proofErr w:type="spellStart"/>
            <w:r>
              <w:rPr>
                <w:rFonts w:cs="Arial"/>
                <w:sz w:val="18"/>
                <w:szCs w:val="18"/>
              </w:rPr>
              <w:t>Fe</w:t>
            </w:r>
            <w:proofErr w:type="spellEnd"/>
            <w:r>
              <w:rPr>
                <w:rFonts w:cs="Arial"/>
                <w:sz w:val="18"/>
                <w:szCs w:val="18"/>
              </w:rPr>
              <w:t>), chelatisiert durch zugelassene Chelatbildner Eisen (</w:t>
            </w:r>
            <w:proofErr w:type="spellStart"/>
            <w:r>
              <w:rPr>
                <w:rFonts w:cs="Arial"/>
                <w:sz w:val="18"/>
                <w:szCs w:val="18"/>
              </w:rPr>
              <w:t>Fe</w:t>
            </w:r>
            <w:proofErr w:type="spellEnd"/>
            <w:r>
              <w:rPr>
                <w:rFonts w:cs="Arial"/>
                <w:sz w:val="18"/>
                <w:szCs w:val="18"/>
              </w:rPr>
              <w:t>), chelatisiert durch jeden zugelassenen Chelatbildner, der mindestens 1 % wasserlösliches Eisen chelatisiert und nach einer Europäischen Norm identifizier- und quantifizierbar ist</w:t>
            </w:r>
          </w:p>
        </w:tc>
      </w:tr>
      <w:tr>
        <w:trPr>
          <w:trHeight w:val="347"/>
        </w:trPr>
        <w:tc>
          <w:tcPr>
            <w:tcW w:w="640" w:type="dxa"/>
          </w:tcPr>
          <w:p>
            <w:pPr>
              <w:pStyle w:val="GesAbsatz"/>
              <w:jc w:val="left"/>
              <w:rPr>
                <w:rFonts w:cs="Arial"/>
                <w:sz w:val="18"/>
                <w:szCs w:val="18"/>
              </w:rPr>
            </w:pPr>
            <w:r>
              <w:rPr>
                <w:sz w:val="18"/>
                <w:szCs w:val="18"/>
              </w:rPr>
              <w:t>4c</w:t>
            </w:r>
          </w:p>
        </w:tc>
        <w:tc>
          <w:tcPr>
            <w:tcW w:w="2576" w:type="dxa"/>
          </w:tcPr>
          <w:p>
            <w:pPr>
              <w:pStyle w:val="GesAbsatz"/>
              <w:jc w:val="left"/>
              <w:rPr>
                <w:rFonts w:cs="Arial"/>
                <w:sz w:val="18"/>
                <w:szCs w:val="18"/>
              </w:rPr>
            </w:pPr>
            <w:r>
              <w:rPr>
                <w:sz w:val="18"/>
                <w:szCs w:val="18"/>
              </w:rPr>
              <w:t>Eisendüngerlösung</w:t>
            </w:r>
          </w:p>
        </w:tc>
        <w:tc>
          <w:tcPr>
            <w:tcW w:w="2813" w:type="dxa"/>
          </w:tcPr>
          <w:p>
            <w:pPr>
              <w:pStyle w:val="GesAbsatz"/>
              <w:jc w:val="left"/>
              <w:rPr>
                <w:rFonts w:cs="Arial"/>
                <w:sz w:val="18"/>
                <w:szCs w:val="18"/>
              </w:rPr>
            </w:pPr>
            <w:r>
              <w:rPr>
                <w:sz w:val="18"/>
                <w:szCs w:val="18"/>
              </w:rPr>
              <w:t>Wässrige Lösung von Typ 4a und/oder Typ 4b oder 4d</w:t>
            </w:r>
          </w:p>
        </w:tc>
        <w:tc>
          <w:tcPr>
            <w:tcW w:w="3290" w:type="dxa"/>
          </w:tcPr>
          <w:p>
            <w:pPr>
              <w:pStyle w:val="GesAbsatz"/>
              <w:jc w:val="left"/>
              <w:rPr>
                <w:sz w:val="18"/>
                <w:szCs w:val="18"/>
              </w:rPr>
            </w:pPr>
            <w:r>
              <w:rPr>
                <w:sz w:val="18"/>
                <w:szCs w:val="18"/>
              </w:rPr>
              <w:t xml:space="preserve">2 % </w:t>
            </w:r>
            <w:proofErr w:type="spellStart"/>
            <w:r>
              <w:rPr>
                <w:sz w:val="18"/>
                <w:szCs w:val="18"/>
              </w:rPr>
              <w:t>Fe</w:t>
            </w:r>
            <w:proofErr w:type="spellEnd"/>
            <w:r>
              <w:rPr>
                <w:sz w:val="18"/>
                <w:szCs w:val="18"/>
              </w:rPr>
              <w:t>, wasserlöslich</w:t>
            </w:r>
          </w:p>
          <w:p>
            <w:pPr>
              <w:pStyle w:val="GesAbsatz"/>
              <w:jc w:val="left"/>
              <w:rPr>
                <w:rFonts w:cs="Arial"/>
                <w:sz w:val="18"/>
                <w:szCs w:val="18"/>
              </w:rPr>
            </w:pPr>
            <w:r>
              <w:rPr>
                <w:sz w:val="18"/>
                <w:szCs w:val="18"/>
              </w:rPr>
              <w:t xml:space="preserve">Werden Typen 4a und 4d gemischt, muss der Anteil in Komplexform mindestens 40 % des wasserlöslichen </w:t>
            </w:r>
            <w:proofErr w:type="spellStart"/>
            <w:r>
              <w:rPr>
                <w:sz w:val="18"/>
                <w:szCs w:val="18"/>
              </w:rPr>
              <w:t>Fe</w:t>
            </w:r>
            <w:proofErr w:type="spellEnd"/>
            <w:r>
              <w:rPr>
                <w:sz w:val="18"/>
                <w:szCs w:val="18"/>
              </w:rPr>
              <w:t xml:space="preserve"> betragen.</w:t>
            </w:r>
          </w:p>
        </w:tc>
        <w:tc>
          <w:tcPr>
            <w:tcW w:w="2729" w:type="dxa"/>
          </w:tcPr>
          <w:p>
            <w:pPr>
              <w:pStyle w:val="GesAbsatz"/>
              <w:tabs>
                <w:tab w:val="clear" w:pos="425"/>
                <w:tab w:val="left" w:pos="320"/>
              </w:tabs>
              <w:ind w:left="320" w:hanging="320"/>
              <w:jc w:val="left"/>
              <w:rPr>
                <w:sz w:val="18"/>
                <w:szCs w:val="18"/>
              </w:rPr>
            </w:pPr>
            <w:r>
              <w:rPr>
                <w:sz w:val="18"/>
                <w:szCs w:val="18"/>
              </w:rPr>
              <w:t>Aus der Bezeichnung muss hervorgehen:</w:t>
            </w:r>
          </w:p>
          <w:p>
            <w:pPr>
              <w:pStyle w:val="GesAbsatz"/>
              <w:tabs>
                <w:tab w:val="clear" w:pos="425"/>
                <w:tab w:val="left" w:pos="320"/>
              </w:tabs>
              <w:ind w:left="320" w:hanging="320"/>
              <w:jc w:val="left"/>
              <w:rPr>
                <w:sz w:val="18"/>
                <w:szCs w:val="18"/>
              </w:rPr>
            </w:pPr>
            <w:r>
              <w:rPr>
                <w:sz w:val="18"/>
                <w:szCs w:val="18"/>
              </w:rPr>
              <w:t>1)</w:t>
            </w:r>
            <w:r>
              <w:rPr>
                <w:sz w:val="18"/>
                <w:szCs w:val="18"/>
              </w:rPr>
              <w:tab/>
              <w:t>das/die mineralische(n) Anion(e), falls vorhanden;</w:t>
            </w:r>
          </w:p>
          <w:p>
            <w:pPr>
              <w:pStyle w:val="GesAbsatz"/>
              <w:tabs>
                <w:tab w:val="clear" w:pos="425"/>
                <w:tab w:val="left" w:pos="320"/>
              </w:tabs>
              <w:ind w:left="320" w:hanging="320"/>
              <w:jc w:val="left"/>
              <w:rPr>
                <w:rFonts w:cs="Arial"/>
                <w:sz w:val="18"/>
                <w:szCs w:val="18"/>
              </w:rPr>
            </w:pPr>
            <w:r>
              <w:rPr>
                <w:sz w:val="18"/>
                <w:szCs w:val="18"/>
              </w:rPr>
              <w:t>2)</w:t>
            </w:r>
            <w:r>
              <w:rPr>
                <w:sz w:val="18"/>
                <w:szCs w:val="18"/>
              </w:rPr>
              <w:tab/>
              <w:t xml:space="preserve">Name jedes zugelassenen Chelatbildners, der mindestens 1% wasserlösliches Eisen (falls vorhanden) chelatisiert und nach einer Europäischen Norm identifizier- und quantifizierbar ist, oder Name des </w:t>
            </w:r>
            <w:r>
              <w:rPr>
                <w:sz w:val="18"/>
                <w:szCs w:val="18"/>
              </w:rPr>
              <w:lastRenderedPageBreak/>
              <w:t>zugelassenen Komplexbildners, der nach einer Europäischen Norm identifizierbar ist.</w:t>
            </w:r>
          </w:p>
        </w:tc>
        <w:tc>
          <w:tcPr>
            <w:tcW w:w="2744" w:type="dxa"/>
            <w:gridSpan w:val="2"/>
          </w:tcPr>
          <w:p>
            <w:pPr>
              <w:pStyle w:val="GesAbsatz"/>
              <w:jc w:val="left"/>
              <w:rPr>
                <w:sz w:val="18"/>
                <w:szCs w:val="18"/>
              </w:rPr>
            </w:pPr>
            <w:r>
              <w:rPr>
                <w:sz w:val="18"/>
                <w:szCs w:val="18"/>
              </w:rPr>
              <w:lastRenderedPageBreak/>
              <w:t>Wasserlösliches Eisen (</w:t>
            </w:r>
            <w:proofErr w:type="spellStart"/>
            <w:r>
              <w:rPr>
                <w:sz w:val="18"/>
                <w:szCs w:val="18"/>
              </w:rPr>
              <w:t>Fe</w:t>
            </w:r>
            <w:proofErr w:type="spellEnd"/>
            <w:r>
              <w:rPr>
                <w:sz w:val="18"/>
                <w:szCs w:val="18"/>
              </w:rPr>
              <w:t>)</w:t>
            </w:r>
          </w:p>
          <w:p>
            <w:pPr>
              <w:pStyle w:val="GesAbsatz"/>
              <w:jc w:val="left"/>
              <w:rPr>
                <w:sz w:val="18"/>
                <w:szCs w:val="18"/>
              </w:rPr>
            </w:pPr>
            <w:r>
              <w:rPr>
                <w:sz w:val="18"/>
                <w:szCs w:val="18"/>
              </w:rPr>
              <w:t>Eisen (</w:t>
            </w:r>
            <w:proofErr w:type="spellStart"/>
            <w:r>
              <w:rPr>
                <w:sz w:val="18"/>
                <w:szCs w:val="18"/>
              </w:rPr>
              <w:t>Fe</w:t>
            </w:r>
            <w:proofErr w:type="spellEnd"/>
            <w:r>
              <w:rPr>
                <w:sz w:val="18"/>
                <w:szCs w:val="18"/>
              </w:rPr>
              <w:t>) chelatisiert durch jeden zugelassenen Chelatbildner, der mindestens 1 % wasserlösliches Eisen chelatisiert und nach einer Europäischen Norm identifizier- und quantifizierbar</w:t>
            </w:r>
          </w:p>
          <w:p>
            <w:pPr>
              <w:pStyle w:val="GesAbsatz"/>
              <w:jc w:val="left"/>
              <w:rPr>
                <w:sz w:val="18"/>
                <w:szCs w:val="18"/>
              </w:rPr>
            </w:pPr>
            <w:r>
              <w:rPr>
                <w:sz w:val="18"/>
                <w:szCs w:val="18"/>
              </w:rPr>
              <w:t>ist Eisen (</w:t>
            </w:r>
            <w:proofErr w:type="spellStart"/>
            <w:r>
              <w:rPr>
                <w:sz w:val="18"/>
                <w:szCs w:val="18"/>
              </w:rPr>
              <w:t>Fe</w:t>
            </w:r>
            <w:proofErr w:type="spellEnd"/>
            <w:r>
              <w:rPr>
                <w:sz w:val="18"/>
                <w:szCs w:val="18"/>
              </w:rPr>
              <w:t>), durch den zugelassenen Komplexbildner komplexiert, der nach einer Europäischen Norm identifizierbar ist</w:t>
            </w:r>
          </w:p>
          <w:p>
            <w:pPr>
              <w:pStyle w:val="GesAbsatz"/>
              <w:jc w:val="left"/>
              <w:rPr>
                <w:rFonts w:cs="Arial"/>
                <w:sz w:val="18"/>
                <w:szCs w:val="18"/>
              </w:rPr>
            </w:pPr>
            <w:r>
              <w:rPr>
                <w:sz w:val="18"/>
                <w:szCs w:val="18"/>
              </w:rPr>
              <w:lastRenderedPageBreak/>
              <w:t>Fakultativ: Gesamt-Eisen (</w:t>
            </w:r>
            <w:proofErr w:type="spellStart"/>
            <w:r>
              <w:rPr>
                <w:sz w:val="18"/>
                <w:szCs w:val="18"/>
              </w:rPr>
              <w:t>Fe</w:t>
            </w:r>
            <w:proofErr w:type="spellEnd"/>
            <w:r>
              <w:rPr>
                <w:sz w:val="18"/>
                <w:szCs w:val="18"/>
              </w:rPr>
              <w:t>) durch (einen) zugelassene(n) Chelatbildner chelatisiert</w:t>
            </w:r>
          </w:p>
        </w:tc>
      </w:tr>
      <w:tr>
        <w:trPr>
          <w:trHeight w:val="980"/>
        </w:trPr>
        <w:tc>
          <w:tcPr>
            <w:tcW w:w="640" w:type="dxa"/>
          </w:tcPr>
          <w:p>
            <w:pPr>
              <w:pStyle w:val="GesAbsatz"/>
              <w:jc w:val="left"/>
              <w:rPr>
                <w:sz w:val="18"/>
                <w:szCs w:val="18"/>
              </w:rPr>
            </w:pPr>
            <w:r>
              <w:rPr>
                <w:sz w:val="18"/>
                <w:szCs w:val="18"/>
              </w:rPr>
              <w:lastRenderedPageBreak/>
              <w:t>4d</w:t>
            </w:r>
          </w:p>
        </w:tc>
        <w:tc>
          <w:tcPr>
            <w:tcW w:w="2576" w:type="dxa"/>
          </w:tcPr>
          <w:p>
            <w:pPr>
              <w:pStyle w:val="GesAbsatz"/>
              <w:jc w:val="left"/>
              <w:rPr>
                <w:sz w:val="18"/>
                <w:szCs w:val="18"/>
              </w:rPr>
            </w:pPr>
            <w:r>
              <w:rPr>
                <w:sz w:val="18"/>
                <w:szCs w:val="18"/>
              </w:rPr>
              <w:t>Eisenkomplex</w:t>
            </w:r>
          </w:p>
        </w:tc>
        <w:tc>
          <w:tcPr>
            <w:tcW w:w="2813" w:type="dxa"/>
          </w:tcPr>
          <w:p>
            <w:pPr>
              <w:pStyle w:val="GesAbsatz"/>
              <w:jc w:val="left"/>
              <w:rPr>
                <w:sz w:val="18"/>
                <w:szCs w:val="18"/>
              </w:rPr>
            </w:pPr>
            <w:r>
              <w:rPr>
                <w:sz w:val="18"/>
                <w:szCs w:val="18"/>
              </w:rPr>
              <w:t>Wasserlösliches Erzeugnis, das durch chemische Verbindung mit einem zugelassenen Komplexbildner erhaltenes Eisen enthält</w:t>
            </w:r>
          </w:p>
        </w:tc>
        <w:tc>
          <w:tcPr>
            <w:tcW w:w="3290" w:type="dxa"/>
          </w:tcPr>
          <w:p>
            <w:pPr>
              <w:pStyle w:val="GesAbsatz"/>
              <w:jc w:val="left"/>
              <w:rPr>
                <w:sz w:val="18"/>
                <w:szCs w:val="18"/>
              </w:rPr>
            </w:pPr>
            <w:r>
              <w:rPr>
                <w:sz w:val="18"/>
                <w:szCs w:val="18"/>
              </w:rPr>
              <w:t>5 % wasserlösliches Eisen, wobei der Komplexanteil mindestens 80 % des wasserlöslichen Eisens betragen muss.</w:t>
            </w:r>
          </w:p>
        </w:tc>
        <w:tc>
          <w:tcPr>
            <w:tcW w:w="2729" w:type="dxa"/>
          </w:tcPr>
          <w:p>
            <w:pPr>
              <w:pStyle w:val="GesAbsatz"/>
              <w:tabs>
                <w:tab w:val="clear" w:pos="425"/>
              </w:tabs>
              <w:jc w:val="left"/>
              <w:rPr>
                <w:sz w:val="18"/>
                <w:szCs w:val="18"/>
              </w:rPr>
            </w:pPr>
            <w:r>
              <w:rPr>
                <w:sz w:val="18"/>
                <w:szCs w:val="18"/>
              </w:rPr>
              <w:t>Aus der Bezeichnung muss der Name des zugelassenen Komplexbildners hervorgehen, der nach einer Europäischen Norm identifizierbar ist.</w:t>
            </w:r>
          </w:p>
        </w:tc>
        <w:tc>
          <w:tcPr>
            <w:tcW w:w="2744" w:type="dxa"/>
            <w:gridSpan w:val="2"/>
          </w:tcPr>
          <w:p>
            <w:pPr>
              <w:pStyle w:val="GesAbsatz"/>
              <w:jc w:val="left"/>
              <w:rPr>
                <w:sz w:val="18"/>
                <w:szCs w:val="18"/>
              </w:rPr>
            </w:pPr>
            <w:r>
              <w:rPr>
                <w:sz w:val="18"/>
                <w:szCs w:val="18"/>
              </w:rPr>
              <w:t>Wasserlösliches Eisen (</w:t>
            </w:r>
            <w:proofErr w:type="spellStart"/>
            <w:r>
              <w:rPr>
                <w:sz w:val="18"/>
                <w:szCs w:val="18"/>
              </w:rPr>
              <w:t>Fe</w:t>
            </w:r>
            <w:proofErr w:type="spellEnd"/>
            <w:r>
              <w:rPr>
                <w:sz w:val="18"/>
                <w:szCs w:val="18"/>
              </w:rPr>
              <w:t>)</w:t>
            </w:r>
          </w:p>
          <w:p>
            <w:pPr>
              <w:pStyle w:val="GesAbsatz"/>
              <w:jc w:val="left"/>
              <w:rPr>
                <w:sz w:val="18"/>
                <w:szCs w:val="18"/>
              </w:rPr>
            </w:pPr>
            <w:r>
              <w:rPr>
                <w:sz w:val="18"/>
                <w:szCs w:val="18"/>
              </w:rPr>
              <w:t>Gesamt-Eisen (</w:t>
            </w:r>
            <w:proofErr w:type="spellStart"/>
            <w:r>
              <w:rPr>
                <w:sz w:val="18"/>
                <w:szCs w:val="18"/>
              </w:rPr>
              <w:t>Fe</w:t>
            </w:r>
            <w:proofErr w:type="spellEnd"/>
            <w:r>
              <w:rPr>
                <w:sz w:val="18"/>
                <w:szCs w:val="18"/>
              </w:rPr>
              <w:t>) in Komplexform</w:t>
            </w:r>
          </w:p>
        </w:tc>
      </w:tr>
    </w:tbl>
    <w:p>
      <w:pPr>
        <w:pStyle w:val="GesAbsatz"/>
        <w:rPr>
          <w:rFonts w:cs="Arial"/>
        </w:rPr>
      </w:pPr>
    </w:p>
    <w:p>
      <w:pPr>
        <w:pStyle w:val="GesAbsatz"/>
        <w:rPr>
          <w:rFonts w:cs="Arial"/>
        </w:rPr>
      </w:pPr>
      <w:r>
        <w:rPr>
          <w:rFonts w:cs="Arial"/>
        </w:rPr>
        <w:t xml:space="preserve">E.1.5. </w:t>
      </w:r>
      <w:r>
        <w:rPr>
          <w:rFonts w:cs="Arial"/>
          <w:i/>
          <w:iCs/>
        </w:rPr>
        <w:t>Mangan</w:t>
      </w:r>
    </w:p>
    <w:tbl>
      <w:tblPr>
        <w:tblW w:w="148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813"/>
        <w:gridCol w:w="3290"/>
        <w:gridCol w:w="2729"/>
        <w:gridCol w:w="2744"/>
        <w:gridCol w:w="14"/>
      </w:tblGrid>
      <w:tr>
        <w:trPr>
          <w:gridAfter w:val="1"/>
          <w:wAfter w:w="14" w:type="dxa"/>
          <w:trHeight w:val="750"/>
          <w:tblHeader/>
        </w:trPr>
        <w:tc>
          <w:tcPr>
            <w:tcW w:w="640" w:type="dxa"/>
            <w:vAlign w:val="center"/>
          </w:tcPr>
          <w:p>
            <w:pPr>
              <w:pStyle w:val="GesAbsatz"/>
              <w:jc w:val="center"/>
              <w:rPr>
                <w:rFonts w:cs="Arial"/>
                <w:sz w:val="18"/>
                <w:szCs w:val="18"/>
              </w:rPr>
            </w:pPr>
            <w:r>
              <w:rPr>
                <w:rFonts w:cs="Arial"/>
                <w:sz w:val="18"/>
                <w:szCs w:val="18"/>
              </w:rPr>
              <w:t>Nr.</w:t>
            </w:r>
          </w:p>
        </w:tc>
        <w:tc>
          <w:tcPr>
            <w:tcW w:w="2576" w:type="dxa"/>
            <w:vAlign w:val="center"/>
          </w:tcPr>
          <w:p>
            <w:pPr>
              <w:pStyle w:val="GesAbsatz"/>
              <w:jc w:val="center"/>
              <w:rPr>
                <w:rFonts w:cs="Arial"/>
                <w:sz w:val="18"/>
                <w:szCs w:val="18"/>
              </w:rPr>
            </w:pPr>
            <w:r>
              <w:rPr>
                <w:rFonts w:cs="Arial"/>
                <w:sz w:val="18"/>
                <w:szCs w:val="18"/>
              </w:rPr>
              <w:t>Typenbezeichnung</w:t>
            </w:r>
          </w:p>
        </w:tc>
        <w:tc>
          <w:tcPr>
            <w:tcW w:w="2813" w:type="dxa"/>
            <w:vAlign w:val="center"/>
          </w:tcPr>
          <w:p>
            <w:pPr>
              <w:pStyle w:val="GesAbsatz"/>
              <w:jc w:val="center"/>
              <w:rPr>
                <w:rFonts w:cs="Arial"/>
                <w:sz w:val="18"/>
                <w:szCs w:val="18"/>
              </w:rPr>
            </w:pPr>
            <w:r>
              <w:rPr>
                <w:rFonts w:cs="Arial"/>
                <w:sz w:val="18"/>
                <w:szCs w:val="18"/>
              </w:rPr>
              <w:t>Hinweise auf die Art der Herstellung und Hauptbestandteile</w:t>
            </w:r>
          </w:p>
        </w:tc>
        <w:tc>
          <w:tcPr>
            <w:tcW w:w="3290" w:type="dxa"/>
            <w:vAlign w:val="center"/>
          </w:tcPr>
          <w:p>
            <w:pPr>
              <w:pStyle w:val="GesAbsatz"/>
              <w:jc w:val="center"/>
              <w:rPr>
                <w:rFonts w:cs="Arial"/>
                <w:sz w:val="18"/>
                <w:szCs w:val="18"/>
              </w:rPr>
            </w:pPr>
            <w:r>
              <w:rPr>
                <w:rFonts w:cs="Arial"/>
                <w:sz w:val="18"/>
                <w:szCs w:val="18"/>
              </w:rPr>
              <w:t>Nährstoffmindestgehalt (in Gewichtsprozenten)</w:t>
            </w:r>
            <w:r>
              <w:rPr>
                <w:rFonts w:cs="Arial"/>
                <w:sz w:val="18"/>
                <w:szCs w:val="18"/>
              </w:rPr>
              <w:br/>
              <w:t xml:space="preserve">Angaben zur Nährstoffbewertung </w:t>
            </w:r>
            <w:r>
              <w:rPr>
                <w:rFonts w:cs="Arial"/>
                <w:sz w:val="18"/>
                <w:szCs w:val="18"/>
              </w:rPr>
              <w:br/>
              <w:t>Weitere Erfordernisse</w:t>
            </w:r>
          </w:p>
        </w:tc>
        <w:tc>
          <w:tcPr>
            <w:tcW w:w="2729" w:type="dxa"/>
            <w:vAlign w:val="center"/>
          </w:tcPr>
          <w:p>
            <w:pPr>
              <w:pStyle w:val="GesAbsatz"/>
              <w:jc w:val="center"/>
              <w:rPr>
                <w:rFonts w:cs="Arial"/>
                <w:sz w:val="18"/>
                <w:szCs w:val="18"/>
              </w:rPr>
            </w:pPr>
            <w:r>
              <w:rPr>
                <w:rFonts w:cs="Arial"/>
                <w:sz w:val="18"/>
                <w:szCs w:val="18"/>
              </w:rPr>
              <w:t>Weitere Hinweise zur Typenbezeichnung</w:t>
            </w:r>
          </w:p>
        </w:tc>
        <w:tc>
          <w:tcPr>
            <w:tcW w:w="2744" w:type="dxa"/>
            <w:vAlign w:val="center"/>
          </w:tcPr>
          <w:p>
            <w:pPr>
              <w:pStyle w:val="GesAbsatz"/>
              <w:jc w:val="center"/>
              <w:rPr>
                <w:rFonts w:cs="Arial"/>
                <w:sz w:val="18"/>
                <w:szCs w:val="18"/>
              </w:rPr>
            </w:pPr>
            <w:r>
              <w:rPr>
                <w:rFonts w:cs="Arial"/>
                <w:sz w:val="18"/>
                <w:szCs w:val="18"/>
              </w:rPr>
              <w:t>Elemente, deren Gehalte zuzusichern sind</w:t>
            </w:r>
            <w:r>
              <w:rPr>
                <w:rFonts w:cs="Arial"/>
                <w:sz w:val="18"/>
                <w:szCs w:val="18"/>
              </w:rPr>
              <w:br/>
              <w:t xml:space="preserve">Nährstoffformen und </w:t>
            </w:r>
            <w:r>
              <w:rPr>
                <w:rFonts w:cs="Arial"/>
                <w:sz w:val="18"/>
                <w:szCs w:val="18"/>
              </w:rPr>
              <w:noBreakHyphen/>
            </w:r>
            <w:proofErr w:type="spellStart"/>
            <w:r>
              <w:rPr>
                <w:rFonts w:cs="Arial"/>
                <w:sz w:val="18"/>
                <w:szCs w:val="18"/>
              </w:rPr>
              <w:t>löslichkeiten</w:t>
            </w:r>
            <w:proofErr w:type="spellEnd"/>
            <w:r>
              <w:rPr>
                <w:rFonts w:cs="Arial"/>
                <w:sz w:val="18"/>
                <w:szCs w:val="18"/>
              </w:rPr>
              <w:br/>
              <w:t>Weitere Kriterien</w:t>
            </w:r>
          </w:p>
        </w:tc>
      </w:tr>
      <w:tr>
        <w:trPr>
          <w:gridAfter w:val="1"/>
          <w:wAfter w:w="14" w:type="dxa"/>
          <w:trHeight w:val="76"/>
          <w:tblHeader/>
        </w:trPr>
        <w:tc>
          <w:tcPr>
            <w:tcW w:w="640" w:type="dxa"/>
          </w:tcPr>
          <w:p>
            <w:pPr>
              <w:pStyle w:val="GesAbsatz"/>
              <w:jc w:val="center"/>
              <w:rPr>
                <w:rFonts w:cs="Arial"/>
                <w:sz w:val="18"/>
                <w:szCs w:val="18"/>
              </w:rPr>
            </w:pPr>
            <w:r>
              <w:rPr>
                <w:rFonts w:cs="Arial"/>
                <w:sz w:val="18"/>
                <w:szCs w:val="18"/>
              </w:rPr>
              <w:t>1</w:t>
            </w:r>
          </w:p>
        </w:tc>
        <w:tc>
          <w:tcPr>
            <w:tcW w:w="2576" w:type="dxa"/>
          </w:tcPr>
          <w:p>
            <w:pPr>
              <w:pStyle w:val="GesAbsatz"/>
              <w:jc w:val="center"/>
              <w:rPr>
                <w:rFonts w:cs="Arial"/>
                <w:sz w:val="18"/>
                <w:szCs w:val="18"/>
              </w:rPr>
            </w:pPr>
            <w:r>
              <w:rPr>
                <w:rFonts w:cs="Arial"/>
                <w:sz w:val="18"/>
                <w:szCs w:val="18"/>
              </w:rPr>
              <w:t>2</w:t>
            </w:r>
          </w:p>
        </w:tc>
        <w:tc>
          <w:tcPr>
            <w:tcW w:w="2813" w:type="dxa"/>
          </w:tcPr>
          <w:p>
            <w:pPr>
              <w:pStyle w:val="GesAbsatz"/>
              <w:jc w:val="center"/>
              <w:rPr>
                <w:rFonts w:cs="Arial"/>
                <w:sz w:val="18"/>
                <w:szCs w:val="18"/>
              </w:rPr>
            </w:pPr>
            <w:r>
              <w:rPr>
                <w:rFonts w:cs="Arial"/>
                <w:sz w:val="18"/>
                <w:szCs w:val="18"/>
              </w:rPr>
              <w:t>3</w:t>
            </w:r>
          </w:p>
        </w:tc>
        <w:tc>
          <w:tcPr>
            <w:tcW w:w="3290" w:type="dxa"/>
          </w:tcPr>
          <w:p>
            <w:pPr>
              <w:pStyle w:val="GesAbsatz"/>
              <w:jc w:val="center"/>
              <w:rPr>
                <w:rFonts w:cs="Arial"/>
                <w:sz w:val="18"/>
                <w:szCs w:val="18"/>
              </w:rPr>
            </w:pPr>
            <w:r>
              <w:rPr>
                <w:rFonts w:cs="Arial"/>
                <w:sz w:val="18"/>
                <w:szCs w:val="18"/>
              </w:rPr>
              <w:t>4</w:t>
            </w:r>
          </w:p>
        </w:tc>
        <w:tc>
          <w:tcPr>
            <w:tcW w:w="2729" w:type="dxa"/>
          </w:tcPr>
          <w:p>
            <w:pPr>
              <w:pStyle w:val="GesAbsatz"/>
              <w:jc w:val="center"/>
              <w:rPr>
                <w:rFonts w:cs="Arial"/>
                <w:sz w:val="18"/>
                <w:szCs w:val="18"/>
              </w:rPr>
            </w:pPr>
            <w:r>
              <w:rPr>
                <w:rFonts w:cs="Arial"/>
                <w:sz w:val="18"/>
                <w:szCs w:val="18"/>
              </w:rPr>
              <w:t>5</w:t>
            </w:r>
          </w:p>
        </w:tc>
        <w:tc>
          <w:tcPr>
            <w:tcW w:w="2744" w:type="dxa"/>
          </w:tcPr>
          <w:p>
            <w:pPr>
              <w:pStyle w:val="GesAbsatz"/>
              <w:jc w:val="center"/>
              <w:rPr>
                <w:rFonts w:cs="Arial"/>
                <w:sz w:val="18"/>
                <w:szCs w:val="18"/>
              </w:rPr>
            </w:pPr>
            <w:r>
              <w:rPr>
                <w:rFonts w:cs="Arial"/>
                <w:sz w:val="18"/>
                <w:szCs w:val="18"/>
              </w:rPr>
              <w:t>6</w:t>
            </w:r>
          </w:p>
        </w:tc>
      </w:tr>
      <w:tr>
        <w:trPr>
          <w:gridAfter w:val="1"/>
          <w:wAfter w:w="14" w:type="dxa"/>
          <w:trHeight w:val="948"/>
        </w:trPr>
        <w:tc>
          <w:tcPr>
            <w:tcW w:w="640" w:type="dxa"/>
          </w:tcPr>
          <w:p>
            <w:pPr>
              <w:pStyle w:val="GesAbsatz"/>
              <w:jc w:val="left"/>
              <w:rPr>
                <w:rFonts w:cs="Arial"/>
                <w:sz w:val="18"/>
                <w:szCs w:val="18"/>
              </w:rPr>
            </w:pPr>
            <w:r>
              <w:rPr>
                <w:rFonts w:cs="Arial"/>
                <w:sz w:val="18"/>
                <w:szCs w:val="18"/>
              </w:rPr>
              <w:t xml:space="preserve">5 (a) </w:t>
            </w:r>
          </w:p>
        </w:tc>
        <w:tc>
          <w:tcPr>
            <w:tcW w:w="2576" w:type="dxa"/>
          </w:tcPr>
          <w:p>
            <w:pPr>
              <w:pStyle w:val="GesAbsatz"/>
              <w:jc w:val="left"/>
              <w:rPr>
                <w:rFonts w:cs="Arial"/>
                <w:sz w:val="18"/>
                <w:szCs w:val="18"/>
              </w:rPr>
            </w:pPr>
            <w:r>
              <w:rPr>
                <w:rFonts w:cs="Arial"/>
                <w:sz w:val="18"/>
                <w:szCs w:val="18"/>
              </w:rPr>
              <w:t xml:space="preserve">Mangansalz </w:t>
            </w:r>
          </w:p>
        </w:tc>
        <w:tc>
          <w:tcPr>
            <w:tcW w:w="2813" w:type="dxa"/>
          </w:tcPr>
          <w:p>
            <w:pPr>
              <w:pStyle w:val="GesAbsatz"/>
              <w:jc w:val="left"/>
              <w:rPr>
                <w:rFonts w:cs="Arial"/>
                <w:sz w:val="18"/>
                <w:szCs w:val="18"/>
              </w:rPr>
            </w:pPr>
            <w:r>
              <w:rPr>
                <w:rFonts w:cs="Arial"/>
                <w:sz w:val="18"/>
                <w:szCs w:val="18"/>
              </w:rPr>
              <w:t>Auf chemischem Weg gewonnenes Erzeugnis, das als Hauptbestandteil ein Manganmineralsalz (</w:t>
            </w:r>
            <w:proofErr w:type="spellStart"/>
            <w:r>
              <w:rPr>
                <w:rFonts w:cs="Arial"/>
                <w:sz w:val="18"/>
                <w:szCs w:val="18"/>
              </w:rPr>
              <w:t>Mn</w:t>
            </w:r>
            <w:proofErr w:type="spellEnd"/>
            <w:r>
              <w:rPr>
                <w:rFonts w:cs="Arial"/>
                <w:sz w:val="18"/>
                <w:szCs w:val="18"/>
              </w:rPr>
              <w:t xml:space="preserve"> II) enthält </w:t>
            </w:r>
          </w:p>
        </w:tc>
        <w:tc>
          <w:tcPr>
            <w:tcW w:w="3290" w:type="dxa"/>
          </w:tcPr>
          <w:p>
            <w:pPr>
              <w:pStyle w:val="GesAbsatz"/>
              <w:jc w:val="left"/>
              <w:rPr>
                <w:rFonts w:cs="Arial"/>
                <w:sz w:val="18"/>
                <w:szCs w:val="18"/>
              </w:rPr>
            </w:pPr>
            <w:r>
              <w:rPr>
                <w:rFonts w:cs="Arial"/>
                <w:sz w:val="18"/>
                <w:szCs w:val="18"/>
              </w:rPr>
              <w:t xml:space="preserve">17 % </w:t>
            </w:r>
            <w:proofErr w:type="spellStart"/>
            <w:r>
              <w:rPr>
                <w:rFonts w:cs="Arial"/>
                <w:sz w:val="18"/>
                <w:szCs w:val="18"/>
              </w:rPr>
              <w:t>Mn</w:t>
            </w:r>
            <w:proofErr w:type="spellEnd"/>
            <w:r>
              <w:rPr>
                <w:rFonts w:cs="Arial"/>
                <w:sz w:val="18"/>
                <w:szCs w:val="18"/>
              </w:rPr>
              <w:t xml:space="preserve">, wasserlöslich </w:t>
            </w:r>
          </w:p>
        </w:tc>
        <w:tc>
          <w:tcPr>
            <w:tcW w:w="2729" w:type="dxa"/>
          </w:tcPr>
          <w:p>
            <w:pPr>
              <w:pStyle w:val="GesAbsatz"/>
              <w:jc w:val="left"/>
              <w:rPr>
                <w:rFonts w:cs="Arial"/>
                <w:sz w:val="18"/>
                <w:szCs w:val="18"/>
              </w:rPr>
            </w:pPr>
            <w:r>
              <w:rPr>
                <w:rFonts w:cs="Arial"/>
                <w:sz w:val="18"/>
                <w:szCs w:val="18"/>
              </w:rPr>
              <w:t xml:space="preserve">Aus der Bezeichnung muss das assoziierte Anion hervorgehen </w:t>
            </w:r>
          </w:p>
        </w:tc>
        <w:tc>
          <w:tcPr>
            <w:tcW w:w="2744" w:type="dxa"/>
          </w:tcPr>
          <w:p>
            <w:pPr>
              <w:pStyle w:val="GesAbsatz"/>
              <w:jc w:val="left"/>
              <w:rPr>
                <w:rFonts w:cs="Arial"/>
                <w:sz w:val="18"/>
                <w:szCs w:val="18"/>
              </w:rPr>
            </w:pPr>
            <w:r>
              <w:rPr>
                <w:rFonts w:cs="Arial"/>
                <w:sz w:val="18"/>
                <w:szCs w:val="18"/>
              </w:rPr>
              <w:t>Wasserlösliches Mangan (</w:t>
            </w:r>
            <w:proofErr w:type="spellStart"/>
            <w:r>
              <w:rPr>
                <w:rFonts w:cs="Arial"/>
                <w:sz w:val="18"/>
                <w:szCs w:val="18"/>
              </w:rPr>
              <w:t>Mn</w:t>
            </w:r>
            <w:proofErr w:type="spellEnd"/>
            <w:r>
              <w:rPr>
                <w:rFonts w:cs="Arial"/>
                <w:sz w:val="18"/>
                <w:szCs w:val="18"/>
              </w:rPr>
              <w:t xml:space="preserve">) </w:t>
            </w:r>
          </w:p>
        </w:tc>
      </w:tr>
      <w:tr>
        <w:trPr>
          <w:gridAfter w:val="1"/>
          <w:wAfter w:w="14" w:type="dxa"/>
          <w:trHeight w:val="643"/>
        </w:trPr>
        <w:tc>
          <w:tcPr>
            <w:tcW w:w="640" w:type="dxa"/>
          </w:tcPr>
          <w:p>
            <w:pPr>
              <w:pStyle w:val="GesAbsatz"/>
              <w:jc w:val="left"/>
              <w:rPr>
                <w:rFonts w:cs="Arial"/>
                <w:sz w:val="18"/>
                <w:szCs w:val="18"/>
              </w:rPr>
            </w:pPr>
            <w:r>
              <w:rPr>
                <w:rFonts w:cs="Arial"/>
                <w:sz w:val="18"/>
                <w:szCs w:val="18"/>
              </w:rPr>
              <w:t xml:space="preserve">5 (b) </w:t>
            </w:r>
          </w:p>
        </w:tc>
        <w:tc>
          <w:tcPr>
            <w:tcW w:w="2576" w:type="dxa"/>
          </w:tcPr>
          <w:p>
            <w:pPr>
              <w:pStyle w:val="GesAbsatz"/>
              <w:jc w:val="left"/>
              <w:rPr>
                <w:rFonts w:cs="Arial"/>
                <w:sz w:val="18"/>
                <w:szCs w:val="18"/>
              </w:rPr>
            </w:pPr>
            <w:r>
              <w:rPr>
                <w:rFonts w:cs="Arial"/>
                <w:sz w:val="18"/>
                <w:szCs w:val="18"/>
              </w:rPr>
              <w:t>Manganchelat</w:t>
            </w:r>
          </w:p>
        </w:tc>
        <w:tc>
          <w:tcPr>
            <w:tcW w:w="2813" w:type="dxa"/>
          </w:tcPr>
          <w:p>
            <w:pPr>
              <w:pStyle w:val="GesAbsatz"/>
              <w:jc w:val="left"/>
              <w:rPr>
                <w:rFonts w:cs="Arial"/>
                <w:sz w:val="18"/>
                <w:szCs w:val="18"/>
              </w:rPr>
            </w:pPr>
            <w:r>
              <w:rPr>
                <w:rFonts w:cs="Arial"/>
                <w:sz w:val="18"/>
                <w:szCs w:val="18"/>
              </w:rPr>
              <w:t>Wasserlösliches Erzeugnis, das Mangan in chemischer Verbindung mit einem oder mehreren zugelassenen Chelatbildner(n) enthält</w:t>
            </w:r>
          </w:p>
        </w:tc>
        <w:tc>
          <w:tcPr>
            <w:tcW w:w="3290" w:type="dxa"/>
          </w:tcPr>
          <w:p>
            <w:pPr>
              <w:pStyle w:val="GesAbsatz"/>
              <w:jc w:val="left"/>
              <w:rPr>
                <w:rFonts w:cs="Arial"/>
                <w:sz w:val="18"/>
                <w:szCs w:val="18"/>
              </w:rPr>
            </w:pPr>
            <w:r>
              <w:rPr>
                <w:rFonts w:cs="Arial"/>
                <w:sz w:val="18"/>
                <w:szCs w:val="18"/>
              </w:rPr>
              <w:t>5 % Mangan, wasserlöslich; mindestens 80 % des wasserlöslichen Mangans wird durch zugelassene(n) Chelatbildner chelatisiert</w:t>
            </w:r>
          </w:p>
        </w:tc>
        <w:tc>
          <w:tcPr>
            <w:tcW w:w="2729" w:type="dxa"/>
          </w:tcPr>
          <w:p>
            <w:pPr>
              <w:pStyle w:val="GesAbsatz"/>
              <w:jc w:val="left"/>
              <w:rPr>
                <w:rFonts w:cs="Arial"/>
                <w:sz w:val="18"/>
                <w:szCs w:val="18"/>
              </w:rPr>
            </w:pPr>
            <w:r>
              <w:rPr>
                <w:rFonts w:cs="Arial"/>
                <w:sz w:val="18"/>
                <w:szCs w:val="18"/>
              </w:rPr>
              <w:t xml:space="preserve">Name jedes zugelassenen Chelatbildners, der mindestens 1 % wasserlösliches Mangan </w:t>
            </w:r>
            <w:r>
              <w:rPr>
                <w:rFonts w:cs="Arial"/>
                <w:sz w:val="18"/>
                <w:szCs w:val="18"/>
              </w:rPr>
              <w:lastRenderedPageBreak/>
              <w:t>chelatisiert und nach einer Europäischen Norm identifizier- und quantifizierbar ist</w:t>
            </w:r>
          </w:p>
        </w:tc>
        <w:tc>
          <w:tcPr>
            <w:tcW w:w="2744" w:type="dxa"/>
          </w:tcPr>
          <w:p>
            <w:pPr>
              <w:pStyle w:val="GesAbsatz"/>
              <w:jc w:val="left"/>
              <w:rPr>
                <w:rFonts w:cs="Arial"/>
                <w:sz w:val="18"/>
                <w:szCs w:val="18"/>
              </w:rPr>
            </w:pPr>
            <w:r>
              <w:rPr>
                <w:rFonts w:cs="Arial"/>
                <w:sz w:val="18"/>
                <w:szCs w:val="18"/>
              </w:rPr>
              <w:lastRenderedPageBreak/>
              <w:t>Wasserlösliches Mangan (</w:t>
            </w:r>
            <w:proofErr w:type="spellStart"/>
            <w:r>
              <w:rPr>
                <w:rFonts w:cs="Arial"/>
                <w:sz w:val="18"/>
                <w:szCs w:val="18"/>
              </w:rPr>
              <w:t>Mn</w:t>
            </w:r>
            <w:proofErr w:type="spellEnd"/>
            <w:r>
              <w:rPr>
                <w:rFonts w:cs="Arial"/>
                <w:sz w:val="18"/>
                <w:szCs w:val="18"/>
              </w:rPr>
              <w:t>) Fakultativ: Gesamtmangan (</w:t>
            </w:r>
            <w:proofErr w:type="spellStart"/>
            <w:r>
              <w:rPr>
                <w:rFonts w:cs="Arial"/>
                <w:sz w:val="18"/>
                <w:szCs w:val="18"/>
              </w:rPr>
              <w:t>Mn</w:t>
            </w:r>
            <w:proofErr w:type="spellEnd"/>
            <w:r>
              <w:rPr>
                <w:rFonts w:cs="Arial"/>
                <w:sz w:val="18"/>
                <w:szCs w:val="18"/>
              </w:rPr>
              <w:t>), chelatisiert durch zugelassene Chelatbildner Mangan (</w:t>
            </w:r>
            <w:proofErr w:type="spellStart"/>
            <w:r>
              <w:rPr>
                <w:rFonts w:cs="Arial"/>
                <w:sz w:val="18"/>
                <w:szCs w:val="18"/>
              </w:rPr>
              <w:t>Mn</w:t>
            </w:r>
            <w:proofErr w:type="spellEnd"/>
            <w:r>
              <w:rPr>
                <w:rFonts w:cs="Arial"/>
                <w:sz w:val="18"/>
                <w:szCs w:val="18"/>
              </w:rPr>
              <w:t xml:space="preserve">), chelatisiert durch jeden </w:t>
            </w:r>
            <w:r>
              <w:rPr>
                <w:rFonts w:cs="Arial"/>
                <w:sz w:val="18"/>
                <w:szCs w:val="18"/>
              </w:rPr>
              <w:lastRenderedPageBreak/>
              <w:t xml:space="preserve">zugelassenen Chelatbildner, der mindestens 1 % wasserlösliches Mangan chelatisiert und nach einer Europäischen Norm identifizier- und quantifizierbar ist </w:t>
            </w:r>
          </w:p>
        </w:tc>
      </w:tr>
      <w:tr>
        <w:tblPrEx>
          <w:tblBorders>
            <w:top w:val="single" w:sz="4" w:space="0" w:color="000000"/>
            <w:left w:val="single" w:sz="4" w:space="0" w:color="000000"/>
            <w:bottom w:val="single" w:sz="4" w:space="0" w:color="000000"/>
            <w:right w:val="single" w:sz="4" w:space="0" w:color="000000"/>
          </w:tblBorders>
        </w:tblPrEx>
        <w:trPr>
          <w:trHeight w:val="948"/>
        </w:trPr>
        <w:tc>
          <w:tcPr>
            <w:tcW w:w="640" w:type="dxa"/>
          </w:tcPr>
          <w:p>
            <w:pPr>
              <w:pStyle w:val="GesAbsatz"/>
              <w:jc w:val="left"/>
              <w:rPr>
                <w:rFonts w:cs="Arial"/>
                <w:sz w:val="18"/>
                <w:szCs w:val="18"/>
              </w:rPr>
            </w:pPr>
            <w:r>
              <w:rPr>
                <w:rFonts w:cs="Arial"/>
                <w:sz w:val="18"/>
                <w:szCs w:val="18"/>
              </w:rPr>
              <w:lastRenderedPageBreak/>
              <w:t xml:space="preserve">5 (c) </w:t>
            </w:r>
          </w:p>
        </w:tc>
        <w:tc>
          <w:tcPr>
            <w:tcW w:w="2576" w:type="dxa"/>
          </w:tcPr>
          <w:p>
            <w:pPr>
              <w:pStyle w:val="GesAbsatz"/>
              <w:jc w:val="left"/>
              <w:rPr>
                <w:rFonts w:cs="Arial"/>
                <w:sz w:val="18"/>
                <w:szCs w:val="18"/>
              </w:rPr>
            </w:pPr>
            <w:r>
              <w:rPr>
                <w:rFonts w:cs="Arial"/>
                <w:sz w:val="18"/>
                <w:szCs w:val="18"/>
              </w:rPr>
              <w:t xml:space="preserve">Manganoxid </w:t>
            </w:r>
          </w:p>
        </w:tc>
        <w:tc>
          <w:tcPr>
            <w:tcW w:w="2813" w:type="dxa"/>
          </w:tcPr>
          <w:p>
            <w:pPr>
              <w:pStyle w:val="GesAbsatz"/>
              <w:jc w:val="left"/>
              <w:rPr>
                <w:rFonts w:cs="Arial"/>
                <w:sz w:val="18"/>
                <w:szCs w:val="18"/>
              </w:rPr>
            </w:pPr>
            <w:r>
              <w:rPr>
                <w:rFonts w:cs="Arial"/>
                <w:sz w:val="18"/>
                <w:szCs w:val="18"/>
              </w:rPr>
              <w:t xml:space="preserve">Auf chemischem Wege gewonnenes Erzeugnis, das als Hauptbestandteil Manganoxide enthält </w:t>
            </w:r>
          </w:p>
        </w:tc>
        <w:tc>
          <w:tcPr>
            <w:tcW w:w="3290" w:type="dxa"/>
          </w:tcPr>
          <w:p>
            <w:pPr>
              <w:pStyle w:val="GesAbsatz"/>
              <w:jc w:val="left"/>
              <w:rPr>
                <w:rFonts w:cs="Arial"/>
                <w:sz w:val="18"/>
                <w:szCs w:val="18"/>
              </w:rPr>
            </w:pPr>
            <w:r>
              <w:rPr>
                <w:rFonts w:cs="Arial"/>
                <w:sz w:val="18"/>
                <w:szCs w:val="18"/>
              </w:rPr>
              <w:t xml:space="preserve">40 % Gesamtmangan Mahlfeinheit: mindestens 80 % Siebdurchgang bei 0,063 mm lichter Maschenweite </w:t>
            </w:r>
          </w:p>
        </w:tc>
        <w:tc>
          <w:tcPr>
            <w:tcW w:w="2729" w:type="dxa"/>
          </w:tcPr>
          <w:p>
            <w:pPr>
              <w:pStyle w:val="GesAbsatz"/>
              <w:jc w:val="left"/>
              <w:rPr>
                <w:rFonts w:cs="Arial"/>
                <w:sz w:val="18"/>
                <w:szCs w:val="18"/>
              </w:rPr>
            </w:pPr>
          </w:p>
        </w:tc>
        <w:tc>
          <w:tcPr>
            <w:tcW w:w="2758" w:type="dxa"/>
            <w:gridSpan w:val="2"/>
          </w:tcPr>
          <w:p>
            <w:pPr>
              <w:pStyle w:val="GesAbsatz"/>
              <w:jc w:val="left"/>
              <w:rPr>
                <w:rFonts w:cs="Arial"/>
                <w:sz w:val="18"/>
                <w:szCs w:val="18"/>
              </w:rPr>
            </w:pPr>
            <w:r>
              <w:rPr>
                <w:rFonts w:cs="Arial"/>
                <w:sz w:val="18"/>
                <w:szCs w:val="18"/>
              </w:rPr>
              <w:t>Gesamtmangan (</w:t>
            </w:r>
            <w:proofErr w:type="spellStart"/>
            <w:r>
              <w:rPr>
                <w:rFonts w:cs="Arial"/>
                <w:sz w:val="18"/>
                <w:szCs w:val="18"/>
              </w:rPr>
              <w:t>Mn</w:t>
            </w:r>
            <w:proofErr w:type="spellEnd"/>
            <w:r>
              <w:rPr>
                <w:rFonts w:cs="Arial"/>
                <w:sz w:val="18"/>
                <w:szCs w:val="18"/>
              </w:rPr>
              <w:t xml:space="preserve">) </w:t>
            </w:r>
          </w:p>
        </w:tc>
      </w:tr>
      <w:tr>
        <w:tblPrEx>
          <w:tblBorders>
            <w:top w:val="single" w:sz="4" w:space="0" w:color="000000"/>
            <w:left w:val="single" w:sz="4" w:space="0" w:color="000000"/>
            <w:bottom w:val="single" w:sz="4" w:space="0" w:color="000000"/>
            <w:right w:val="single" w:sz="4" w:space="0" w:color="000000"/>
          </w:tblBorders>
        </w:tblPrEx>
        <w:trPr>
          <w:trHeight w:val="945"/>
        </w:trPr>
        <w:tc>
          <w:tcPr>
            <w:tcW w:w="640" w:type="dxa"/>
          </w:tcPr>
          <w:p>
            <w:pPr>
              <w:pStyle w:val="GesAbsatz"/>
              <w:jc w:val="left"/>
              <w:rPr>
                <w:rFonts w:cs="Arial"/>
                <w:sz w:val="18"/>
                <w:szCs w:val="18"/>
              </w:rPr>
            </w:pPr>
            <w:r>
              <w:rPr>
                <w:rFonts w:cs="Arial"/>
                <w:sz w:val="18"/>
                <w:szCs w:val="18"/>
              </w:rPr>
              <w:t xml:space="preserve">5 (d) </w:t>
            </w:r>
          </w:p>
        </w:tc>
        <w:tc>
          <w:tcPr>
            <w:tcW w:w="2576" w:type="dxa"/>
          </w:tcPr>
          <w:p>
            <w:pPr>
              <w:pStyle w:val="GesAbsatz"/>
              <w:jc w:val="left"/>
              <w:rPr>
                <w:rFonts w:cs="Arial"/>
                <w:sz w:val="18"/>
                <w:szCs w:val="18"/>
              </w:rPr>
            </w:pPr>
            <w:r>
              <w:rPr>
                <w:rFonts w:cs="Arial"/>
                <w:sz w:val="18"/>
                <w:szCs w:val="18"/>
              </w:rPr>
              <w:t xml:space="preserve">Mangandünger </w:t>
            </w:r>
          </w:p>
        </w:tc>
        <w:tc>
          <w:tcPr>
            <w:tcW w:w="2813" w:type="dxa"/>
          </w:tcPr>
          <w:p>
            <w:pPr>
              <w:pStyle w:val="GesAbsatz"/>
              <w:jc w:val="left"/>
              <w:rPr>
                <w:rFonts w:cs="Arial"/>
                <w:sz w:val="18"/>
                <w:szCs w:val="18"/>
              </w:rPr>
            </w:pPr>
            <w:r>
              <w:rPr>
                <w:rFonts w:cs="Arial"/>
                <w:sz w:val="18"/>
                <w:szCs w:val="18"/>
              </w:rPr>
              <w:t xml:space="preserve">Durch Mischen der Typen 5 (a) und 5 (c) gewonnenes Erzeugnis </w:t>
            </w:r>
          </w:p>
        </w:tc>
        <w:tc>
          <w:tcPr>
            <w:tcW w:w="3290" w:type="dxa"/>
          </w:tcPr>
          <w:p>
            <w:pPr>
              <w:pStyle w:val="GesAbsatz"/>
              <w:jc w:val="left"/>
              <w:rPr>
                <w:rFonts w:cs="Arial"/>
                <w:sz w:val="18"/>
                <w:szCs w:val="18"/>
              </w:rPr>
            </w:pPr>
            <w:r>
              <w:rPr>
                <w:rFonts w:cs="Arial"/>
                <w:sz w:val="18"/>
                <w:szCs w:val="18"/>
              </w:rPr>
              <w:t xml:space="preserve">17 % Gesamtmangan </w:t>
            </w:r>
          </w:p>
        </w:tc>
        <w:tc>
          <w:tcPr>
            <w:tcW w:w="2729" w:type="dxa"/>
          </w:tcPr>
          <w:p>
            <w:pPr>
              <w:pStyle w:val="GesAbsatz"/>
              <w:jc w:val="left"/>
              <w:rPr>
                <w:rFonts w:cs="Arial"/>
                <w:sz w:val="18"/>
                <w:szCs w:val="18"/>
              </w:rPr>
            </w:pPr>
            <w:r>
              <w:rPr>
                <w:rFonts w:cs="Arial"/>
                <w:sz w:val="18"/>
                <w:szCs w:val="18"/>
              </w:rPr>
              <w:t xml:space="preserve">Aus der Bezeichnung muss der Name der Manganbestandteile hervorgehen </w:t>
            </w:r>
          </w:p>
        </w:tc>
        <w:tc>
          <w:tcPr>
            <w:tcW w:w="2758" w:type="dxa"/>
            <w:gridSpan w:val="2"/>
          </w:tcPr>
          <w:p>
            <w:pPr>
              <w:pStyle w:val="GesAbsatz"/>
              <w:jc w:val="left"/>
              <w:rPr>
                <w:rFonts w:cs="Arial"/>
                <w:sz w:val="18"/>
                <w:szCs w:val="18"/>
              </w:rPr>
            </w:pPr>
            <w:r>
              <w:rPr>
                <w:rFonts w:cs="Arial"/>
                <w:sz w:val="18"/>
                <w:szCs w:val="18"/>
              </w:rPr>
              <w:t>Gesamtmangan (</w:t>
            </w:r>
            <w:proofErr w:type="spellStart"/>
            <w:r>
              <w:rPr>
                <w:rFonts w:cs="Arial"/>
                <w:sz w:val="18"/>
                <w:szCs w:val="18"/>
              </w:rPr>
              <w:t>Mn</w:t>
            </w:r>
            <w:proofErr w:type="spellEnd"/>
            <w:r>
              <w:rPr>
                <w:rFonts w:cs="Arial"/>
                <w:sz w:val="18"/>
                <w:szCs w:val="18"/>
              </w:rPr>
              <w:t>)</w:t>
            </w:r>
            <w:r>
              <w:rPr>
                <w:rFonts w:cs="Arial"/>
                <w:sz w:val="18"/>
                <w:szCs w:val="18"/>
              </w:rPr>
              <w:br/>
              <w:t>Wasserlösliches Mangan (</w:t>
            </w:r>
            <w:proofErr w:type="spellStart"/>
            <w:r>
              <w:rPr>
                <w:rFonts w:cs="Arial"/>
                <w:sz w:val="18"/>
                <w:szCs w:val="18"/>
              </w:rPr>
              <w:t>Mn</w:t>
            </w:r>
            <w:proofErr w:type="spellEnd"/>
            <w:r>
              <w:rPr>
                <w:rFonts w:cs="Arial"/>
                <w:sz w:val="18"/>
                <w:szCs w:val="18"/>
              </w:rPr>
              <w:t xml:space="preserve">), sofern letzteres mindestens 1/4 des Gesamtmangans ausmacht </w:t>
            </w:r>
          </w:p>
        </w:tc>
      </w:tr>
      <w:tr>
        <w:tblPrEx>
          <w:tblBorders>
            <w:top w:val="single" w:sz="4" w:space="0" w:color="000000"/>
            <w:left w:val="single" w:sz="4" w:space="0" w:color="000000"/>
            <w:bottom w:val="single" w:sz="4" w:space="0" w:color="000000"/>
            <w:right w:val="single" w:sz="4" w:space="0" w:color="000000"/>
          </w:tblBorders>
        </w:tblPrEx>
        <w:trPr>
          <w:trHeight w:val="126"/>
        </w:trPr>
        <w:tc>
          <w:tcPr>
            <w:tcW w:w="640" w:type="dxa"/>
          </w:tcPr>
          <w:p>
            <w:pPr>
              <w:pStyle w:val="GesAbsatz"/>
              <w:jc w:val="left"/>
              <w:rPr>
                <w:rFonts w:cs="Arial"/>
                <w:sz w:val="18"/>
                <w:szCs w:val="18"/>
              </w:rPr>
            </w:pPr>
            <w:r>
              <w:rPr>
                <w:sz w:val="18"/>
                <w:szCs w:val="18"/>
              </w:rPr>
              <w:t>5e</w:t>
            </w:r>
          </w:p>
        </w:tc>
        <w:tc>
          <w:tcPr>
            <w:tcW w:w="2576" w:type="dxa"/>
          </w:tcPr>
          <w:p>
            <w:pPr>
              <w:pStyle w:val="GesAbsatz"/>
              <w:jc w:val="left"/>
              <w:rPr>
                <w:rFonts w:cs="Arial"/>
                <w:sz w:val="18"/>
                <w:szCs w:val="18"/>
              </w:rPr>
            </w:pPr>
            <w:r>
              <w:rPr>
                <w:sz w:val="18"/>
                <w:szCs w:val="18"/>
              </w:rPr>
              <w:t>Mangandüngerlösung</w:t>
            </w:r>
          </w:p>
        </w:tc>
        <w:tc>
          <w:tcPr>
            <w:tcW w:w="2813" w:type="dxa"/>
          </w:tcPr>
          <w:p>
            <w:pPr>
              <w:pStyle w:val="GesAbsatz"/>
              <w:jc w:val="left"/>
              <w:rPr>
                <w:rFonts w:cs="Arial"/>
                <w:sz w:val="18"/>
                <w:szCs w:val="18"/>
              </w:rPr>
            </w:pPr>
            <w:r>
              <w:rPr>
                <w:sz w:val="18"/>
                <w:szCs w:val="18"/>
              </w:rPr>
              <w:t>Wässrige Lösung von Typ 5a und/oder Typ 5b oder 5g</w:t>
            </w:r>
          </w:p>
        </w:tc>
        <w:tc>
          <w:tcPr>
            <w:tcW w:w="3290" w:type="dxa"/>
          </w:tcPr>
          <w:p>
            <w:pPr>
              <w:pStyle w:val="GesAbsatz"/>
              <w:jc w:val="left"/>
              <w:rPr>
                <w:sz w:val="18"/>
                <w:szCs w:val="18"/>
              </w:rPr>
            </w:pPr>
            <w:r>
              <w:rPr>
                <w:sz w:val="18"/>
                <w:szCs w:val="18"/>
              </w:rPr>
              <w:t xml:space="preserve">2 % </w:t>
            </w:r>
            <w:proofErr w:type="spellStart"/>
            <w:r>
              <w:rPr>
                <w:sz w:val="18"/>
                <w:szCs w:val="18"/>
              </w:rPr>
              <w:t>Mn</w:t>
            </w:r>
            <w:proofErr w:type="spellEnd"/>
            <w:r>
              <w:rPr>
                <w:sz w:val="18"/>
                <w:szCs w:val="18"/>
              </w:rPr>
              <w:t>, wasserlöslich</w:t>
            </w:r>
          </w:p>
          <w:p>
            <w:pPr>
              <w:pStyle w:val="GesAbsatz"/>
              <w:jc w:val="left"/>
              <w:rPr>
                <w:rFonts w:cs="Arial"/>
                <w:sz w:val="18"/>
                <w:szCs w:val="18"/>
              </w:rPr>
            </w:pPr>
            <w:r>
              <w:rPr>
                <w:sz w:val="18"/>
                <w:szCs w:val="18"/>
              </w:rPr>
              <w:t xml:space="preserve">Werden Typen 5a und 5g gemischt, muss der Anteil in Komplexform mindestens 40 % des wasserlöslichen </w:t>
            </w:r>
            <w:proofErr w:type="spellStart"/>
            <w:r>
              <w:rPr>
                <w:sz w:val="18"/>
                <w:szCs w:val="18"/>
              </w:rPr>
              <w:t>Mn</w:t>
            </w:r>
            <w:proofErr w:type="spellEnd"/>
            <w:r>
              <w:rPr>
                <w:sz w:val="18"/>
                <w:szCs w:val="18"/>
              </w:rPr>
              <w:t xml:space="preserve"> betragen.</w:t>
            </w:r>
          </w:p>
        </w:tc>
        <w:tc>
          <w:tcPr>
            <w:tcW w:w="2729" w:type="dxa"/>
          </w:tcPr>
          <w:p>
            <w:pPr>
              <w:pStyle w:val="GesAbsatz"/>
              <w:jc w:val="left"/>
              <w:rPr>
                <w:sz w:val="18"/>
                <w:szCs w:val="18"/>
              </w:rPr>
            </w:pPr>
            <w:r>
              <w:rPr>
                <w:sz w:val="18"/>
                <w:szCs w:val="18"/>
              </w:rPr>
              <w:t>Aus der Bezeichnung muss hervorgehen:</w:t>
            </w:r>
          </w:p>
          <w:p>
            <w:pPr>
              <w:pStyle w:val="GesAbsatz"/>
              <w:ind w:left="320" w:hanging="320"/>
              <w:jc w:val="left"/>
              <w:rPr>
                <w:sz w:val="18"/>
                <w:szCs w:val="18"/>
              </w:rPr>
            </w:pPr>
            <w:r>
              <w:rPr>
                <w:sz w:val="18"/>
                <w:szCs w:val="18"/>
              </w:rPr>
              <w:t>1)</w:t>
            </w:r>
            <w:r>
              <w:rPr>
                <w:sz w:val="18"/>
                <w:szCs w:val="18"/>
              </w:rPr>
              <w:tab/>
              <w:t>das/die mineralische(n) Anion(e), falls vorhanden;</w:t>
            </w:r>
          </w:p>
          <w:p>
            <w:pPr>
              <w:pStyle w:val="GesAbsatz"/>
              <w:ind w:left="320" w:hanging="320"/>
              <w:jc w:val="left"/>
              <w:rPr>
                <w:sz w:val="18"/>
                <w:szCs w:val="18"/>
              </w:rPr>
            </w:pPr>
            <w:r>
              <w:rPr>
                <w:sz w:val="18"/>
                <w:szCs w:val="18"/>
              </w:rPr>
              <w:t>2)</w:t>
            </w:r>
            <w:r>
              <w:rPr>
                <w:sz w:val="18"/>
                <w:szCs w:val="18"/>
              </w:rPr>
              <w:tab/>
              <w:t>Name jedes zugelassenen Chelatbildners, der mindestens 1% wasserlösliches Mangan (falls vorhanden) chelatisiert und nach einer Europäischen Norm identifizier- und quantifizierbar ist,</w:t>
            </w:r>
          </w:p>
          <w:p>
            <w:pPr>
              <w:pStyle w:val="GesAbsatz"/>
              <w:ind w:left="320"/>
              <w:jc w:val="left"/>
              <w:rPr>
                <w:sz w:val="18"/>
                <w:szCs w:val="18"/>
              </w:rPr>
            </w:pPr>
            <w:r>
              <w:rPr>
                <w:sz w:val="18"/>
                <w:szCs w:val="18"/>
              </w:rPr>
              <w:t>oder</w:t>
            </w:r>
          </w:p>
          <w:p>
            <w:pPr>
              <w:pStyle w:val="GesAbsatz"/>
              <w:ind w:left="320"/>
              <w:jc w:val="left"/>
              <w:rPr>
                <w:rFonts w:cs="Arial"/>
                <w:sz w:val="18"/>
                <w:szCs w:val="18"/>
              </w:rPr>
            </w:pPr>
            <w:r>
              <w:rPr>
                <w:sz w:val="18"/>
                <w:szCs w:val="18"/>
              </w:rPr>
              <w:lastRenderedPageBreak/>
              <w:t>Name eines zugelassenen Komplexbildners, das nach einer Europäischen Norm identifizierbar ist.</w:t>
            </w:r>
          </w:p>
        </w:tc>
        <w:tc>
          <w:tcPr>
            <w:tcW w:w="2758" w:type="dxa"/>
            <w:gridSpan w:val="2"/>
          </w:tcPr>
          <w:p>
            <w:pPr>
              <w:pStyle w:val="GesAbsatz"/>
              <w:jc w:val="left"/>
              <w:rPr>
                <w:sz w:val="18"/>
                <w:szCs w:val="18"/>
              </w:rPr>
            </w:pPr>
            <w:r>
              <w:rPr>
                <w:sz w:val="18"/>
                <w:szCs w:val="18"/>
              </w:rPr>
              <w:lastRenderedPageBreak/>
              <w:t>Wasserlösliches Mangan (</w:t>
            </w:r>
            <w:proofErr w:type="spellStart"/>
            <w:r>
              <w:rPr>
                <w:sz w:val="18"/>
                <w:szCs w:val="18"/>
              </w:rPr>
              <w:t>Mn</w:t>
            </w:r>
            <w:proofErr w:type="spellEnd"/>
            <w:r>
              <w:rPr>
                <w:sz w:val="18"/>
                <w:szCs w:val="18"/>
              </w:rPr>
              <w:t>)</w:t>
            </w:r>
          </w:p>
          <w:p>
            <w:pPr>
              <w:pStyle w:val="GesAbsatz"/>
              <w:jc w:val="left"/>
              <w:rPr>
                <w:sz w:val="18"/>
                <w:szCs w:val="18"/>
              </w:rPr>
            </w:pPr>
            <w:r>
              <w:rPr>
                <w:sz w:val="18"/>
                <w:szCs w:val="18"/>
              </w:rPr>
              <w:t>Mangan (</w:t>
            </w:r>
            <w:proofErr w:type="spellStart"/>
            <w:r>
              <w:rPr>
                <w:sz w:val="18"/>
                <w:szCs w:val="18"/>
              </w:rPr>
              <w:t>Mn</w:t>
            </w:r>
            <w:proofErr w:type="spellEnd"/>
            <w:r>
              <w:rPr>
                <w:sz w:val="18"/>
                <w:szCs w:val="18"/>
              </w:rPr>
              <w:t>), chelatisiert durch jeden zugelassenen Chelatbildner, der mindestens 1 % wasserlösliches Mangan chelatisiert und nach einer Europäischen Norm identifizier- und quantifizierbar</w:t>
            </w:r>
          </w:p>
          <w:p>
            <w:pPr>
              <w:pStyle w:val="GesAbsatz"/>
              <w:jc w:val="left"/>
              <w:rPr>
                <w:sz w:val="18"/>
                <w:szCs w:val="18"/>
              </w:rPr>
            </w:pPr>
            <w:r>
              <w:rPr>
                <w:sz w:val="18"/>
                <w:szCs w:val="18"/>
              </w:rPr>
              <w:t>ist Mangan (</w:t>
            </w:r>
            <w:proofErr w:type="spellStart"/>
            <w:r>
              <w:rPr>
                <w:sz w:val="18"/>
                <w:szCs w:val="18"/>
              </w:rPr>
              <w:t>Mn</w:t>
            </w:r>
            <w:proofErr w:type="spellEnd"/>
            <w:r>
              <w:rPr>
                <w:sz w:val="18"/>
                <w:szCs w:val="18"/>
              </w:rPr>
              <w:t>), durch einen zugelassenen Komplexbildner komplexiert, der nach einer Europäischen Norm identifizierbar ist</w:t>
            </w:r>
          </w:p>
          <w:p>
            <w:pPr>
              <w:pStyle w:val="GesAbsatz"/>
              <w:jc w:val="left"/>
              <w:rPr>
                <w:rFonts w:cs="Arial"/>
                <w:sz w:val="18"/>
                <w:szCs w:val="18"/>
              </w:rPr>
            </w:pPr>
            <w:r>
              <w:rPr>
                <w:sz w:val="18"/>
                <w:szCs w:val="18"/>
              </w:rPr>
              <w:lastRenderedPageBreak/>
              <w:t>Fakultativ: Gesamt-Mangan (</w:t>
            </w:r>
            <w:proofErr w:type="spellStart"/>
            <w:r>
              <w:rPr>
                <w:sz w:val="18"/>
                <w:szCs w:val="18"/>
              </w:rPr>
              <w:t>Mn</w:t>
            </w:r>
            <w:proofErr w:type="spellEnd"/>
            <w:r>
              <w:rPr>
                <w:sz w:val="18"/>
                <w:szCs w:val="18"/>
              </w:rPr>
              <w:t>) durch (einen) zugelassene(n) Chelatbildner chelatisiert</w:t>
            </w:r>
          </w:p>
        </w:tc>
      </w:tr>
      <w:tr>
        <w:tblPrEx>
          <w:tblBorders>
            <w:top w:val="single" w:sz="4" w:space="0" w:color="000000"/>
            <w:left w:val="single" w:sz="4" w:space="0" w:color="000000"/>
            <w:bottom w:val="single" w:sz="4" w:space="0" w:color="000000"/>
            <w:right w:val="single" w:sz="4" w:space="0" w:color="000000"/>
          </w:tblBorders>
        </w:tblPrEx>
        <w:trPr>
          <w:trHeight w:val="1056"/>
        </w:trPr>
        <w:tc>
          <w:tcPr>
            <w:tcW w:w="640" w:type="dxa"/>
          </w:tcPr>
          <w:p>
            <w:pPr>
              <w:pStyle w:val="GesAbsatz"/>
              <w:jc w:val="left"/>
              <w:rPr>
                <w:sz w:val="18"/>
                <w:szCs w:val="18"/>
              </w:rPr>
            </w:pPr>
            <w:r>
              <w:rPr>
                <w:sz w:val="18"/>
                <w:szCs w:val="18"/>
              </w:rPr>
              <w:lastRenderedPageBreak/>
              <w:t>5f</w:t>
            </w:r>
          </w:p>
        </w:tc>
        <w:tc>
          <w:tcPr>
            <w:tcW w:w="2576" w:type="dxa"/>
          </w:tcPr>
          <w:p>
            <w:pPr>
              <w:pStyle w:val="GesAbsatz"/>
              <w:jc w:val="left"/>
              <w:rPr>
                <w:sz w:val="18"/>
                <w:szCs w:val="18"/>
              </w:rPr>
            </w:pPr>
            <w:r>
              <w:rPr>
                <w:sz w:val="18"/>
                <w:szCs w:val="18"/>
              </w:rPr>
              <w:t>Mangandüngersuspension</w:t>
            </w:r>
          </w:p>
        </w:tc>
        <w:tc>
          <w:tcPr>
            <w:tcW w:w="2813" w:type="dxa"/>
          </w:tcPr>
          <w:p>
            <w:pPr>
              <w:pStyle w:val="GesAbsatz"/>
              <w:jc w:val="left"/>
              <w:rPr>
                <w:sz w:val="18"/>
                <w:szCs w:val="18"/>
              </w:rPr>
            </w:pPr>
            <w:r>
              <w:rPr>
                <w:sz w:val="18"/>
                <w:szCs w:val="18"/>
              </w:rPr>
              <w:t>Durch Suspension von Typ 5a und/oder 5b und/oder 5c in Wasser gewonnenes Erzeugnis</w:t>
            </w:r>
          </w:p>
        </w:tc>
        <w:tc>
          <w:tcPr>
            <w:tcW w:w="3290" w:type="dxa"/>
          </w:tcPr>
          <w:p>
            <w:pPr>
              <w:pStyle w:val="GesAbsatz"/>
              <w:jc w:val="left"/>
              <w:rPr>
                <w:sz w:val="18"/>
                <w:szCs w:val="18"/>
              </w:rPr>
            </w:pPr>
            <w:r>
              <w:rPr>
                <w:sz w:val="18"/>
                <w:szCs w:val="18"/>
              </w:rPr>
              <w:t>17 % Gesamt-Mangan</w:t>
            </w:r>
          </w:p>
        </w:tc>
        <w:tc>
          <w:tcPr>
            <w:tcW w:w="2729" w:type="dxa"/>
          </w:tcPr>
          <w:p>
            <w:pPr>
              <w:pStyle w:val="GesAbsatz"/>
              <w:jc w:val="left"/>
              <w:rPr>
                <w:sz w:val="18"/>
                <w:szCs w:val="18"/>
              </w:rPr>
            </w:pPr>
            <w:r>
              <w:rPr>
                <w:sz w:val="18"/>
                <w:szCs w:val="18"/>
              </w:rPr>
              <w:t>Aus der Bezeichnung muss hervorgehen:</w:t>
            </w:r>
          </w:p>
          <w:p>
            <w:pPr>
              <w:pStyle w:val="GesAbsatz"/>
              <w:ind w:left="320" w:hanging="320"/>
              <w:jc w:val="left"/>
              <w:rPr>
                <w:sz w:val="18"/>
                <w:szCs w:val="18"/>
              </w:rPr>
            </w:pPr>
            <w:r>
              <w:rPr>
                <w:sz w:val="18"/>
                <w:szCs w:val="18"/>
              </w:rPr>
              <w:t>1)</w:t>
            </w:r>
            <w:r>
              <w:rPr>
                <w:sz w:val="18"/>
                <w:szCs w:val="18"/>
              </w:rPr>
              <w:tab/>
              <w:t xml:space="preserve">Name des Anions/der </w:t>
            </w:r>
            <w:proofErr w:type="spellStart"/>
            <w:r>
              <w:rPr>
                <w:sz w:val="18"/>
                <w:szCs w:val="18"/>
              </w:rPr>
              <w:t>Anione</w:t>
            </w:r>
            <w:proofErr w:type="spellEnd"/>
            <w:r>
              <w:rPr>
                <w:sz w:val="18"/>
                <w:szCs w:val="18"/>
              </w:rPr>
              <w:t>, falls vorhanden,</w:t>
            </w:r>
          </w:p>
          <w:p>
            <w:pPr>
              <w:pStyle w:val="GesAbsatz"/>
              <w:ind w:left="320" w:hanging="320"/>
              <w:jc w:val="left"/>
              <w:rPr>
                <w:sz w:val="18"/>
                <w:szCs w:val="18"/>
              </w:rPr>
            </w:pPr>
            <w:r>
              <w:rPr>
                <w:sz w:val="18"/>
                <w:szCs w:val="18"/>
              </w:rPr>
              <w:t>2)</w:t>
            </w:r>
            <w:r>
              <w:rPr>
                <w:sz w:val="18"/>
                <w:szCs w:val="18"/>
              </w:rPr>
              <w:tab/>
              <w:t>Name jedes zugelassenen Chelatbildners, der mindestens 1% wasserlösliches Mangan (falls vorhanden) chelatisiert und nach einer Europäischen Norm identifizier- und quantifizierbar ist.</w:t>
            </w:r>
          </w:p>
        </w:tc>
        <w:tc>
          <w:tcPr>
            <w:tcW w:w="2758" w:type="dxa"/>
            <w:gridSpan w:val="2"/>
          </w:tcPr>
          <w:p>
            <w:pPr>
              <w:pStyle w:val="GesAbsatz"/>
              <w:jc w:val="left"/>
              <w:rPr>
                <w:sz w:val="18"/>
                <w:szCs w:val="18"/>
              </w:rPr>
            </w:pPr>
            <w:r>
              <w:rPr>
                <w:sz w:val="18"/>
                <w:szCs w:val="18"/>
              </w:rPr>
              <w:t>Gesamt-Mangan (</w:t>
            </w:r>
            <w:proofErr w:type="spellStart"/>
            <w:r>
              <w:rPr>
                <w:sz w:val="18"/>
                <w:szCs w:val="18"/>
              </w:rPr>
              <w:t>Mn</w:t>
            </w:r>
            <w:proofErr w:type="spellEnd"/>
            <w:r>
              <w:rPr>
                <w:sz w:val="18"/>
                <w:szCs w:val="18"/>
              </w:rPr>
              <w:t>)</w:t>
            </w:r>
          </w:p>
          <w:p>
            <w:pPr>
              <w:pStyle w:val="GesAbsatz"/>
              <w:jc w:val="left"/>
              <w:rPr>
                <w:sz w:val="18"/>
                <w:szCs w:val="18"/>
              </w:rPr>
            </w:pPr>
            <w:r>
              <w:rPr>
                <w:sz w:val="18"/>
                <w:szCs w:val="18"/>
              </w:rPr>
              <w:t>Wasserlösliches Mangan</w:t>
            </w:r>
          </w:p>
          <w:p>
            <w:pPr>
              <w:pStyle w:val="GesAbsatz"/>
              <w:jc w:val="left"/>
              <w:rPr>
                <w:sz w:val="18"/>
                <w:szCs w:val="18"/>
              </w:rPr>
            </w:pPr>
            <w:r>
              <w:rPr>
                <w:sz w:val="18"/>
                <w:szCs w:val="18"/>
              </w:rPr>
              <w:t>(</w:t>
            </w:r>
            <w:proofErr w:type="spellStart"/>
            <w:r>
              <w:rPr>
                <w:sz w:val="18"/>
                <w:szCs w:val="18"/>
              </w:rPr>
              <w:t>Mn</w:t>
            </w:r>
            <w:proofErr w:type="spellEnd"/>
            <w:r>
              <w:rPr>
                <w:sz w:val="18"/>
                <w:szCs w:val="18"/>
              </w:rPr>
              <w:t>), falls vorhanden Mangan (</w:t>
            </w:r>
            <w:proofErr w:type="spellStart"/>
            <w:r>
              <w:rPr>
                <w:sz w:val="18"/>
                <w:szCs w:val="18"/>
              </w:rPr>
              <w:t>Mn</w:t>
            </w:r>
            <w:proofErr w:type="spellEnd"/>
            <w:r>
              <w:rPr>
                <w:sz w:val="18"/>
                <w:szCs w:val="18"/>
              </w:rPr>
              <w:t>), chelatisiert durch jeden zugelassenen Chelatbildner, der mindestens 1 % wasserlösliches Mangan chelatisiert und nach einer Europäischen Norm identifizier- und quantifizierbar ist</w:t>
            </w:r>
          </w:p>
        </w:tc>
      </w:tr>
      <w:tr>
        <w:tblPrEx>
          <w:tblBorders>
            <w:top w:val="single" w:sz="4" w:space="0" w:color="000000"/>
            <w:left w:val="single" w:sz="4" w:space="0" w:color="000000"/>
            <w:bottom w:val="single" w:sz="4" w:space="0" w:color="000000"/>
            <w:right w:val="single" w:sz="4" w:space="0" w:color="000000"/>
          </w:tblBorders>
        </w:tblPrEx>
        <w:trPr>
          <w:trHeight w:val="1056"/>
        </w:trPr>
        <w:tc>
          <w:tcPr>
            <w:tcW w:w="640" w:type="dxa"/>
          </w:tcPr>
          <w:p>
            <w:pPr>
              <w:pStyle w:val="GesAbsatz"/>
              <w:jc w:val="left"/>
              <w:rPr>
                <w:sz w:val="18"/>
                <w:szCs w:val="18"/>
              </w:rPr>
            </w:pPr>
            <w:r>
              <w:rPr>
                <w:sz w:val="18"/>
                <w:szCs w:val="18"/>
              </w:rPr>
              <w:t>5g</w:t>
            </w:r>
          </w:p>
        </w:tc>
        <w:tc>
          <w:tcPr>
            <w:tcW w:w="2576" w:type="dxa"/>
          </w:tcPr>
          <w:p>
            <w:pPr>
              <w:pStyle w:val="GesAbsatz"/>
              <w:jc w:val="left"/>
              <w:rPr>
                <w:sz w:val="18"/>
                <w:szCs w:val="18"/>
              </w:rPr>
            </w:pPr>
            <w:r>
              <w:rPr>
                <w:sz w:val="18"/>
                <w:szCs w:val="18"/>
              </w:rPr>
              <w:t>Mangankomplex</w:t>
            </w:r>
          </w:p>
        </w:tc>
        <w:tc>
          <w:tcPr>
            <w:tcW w:w="2813" w:type="dxa"/>
          </w:tcPr>
          <w:p>
            <w:pPr>
              <w:pStyle w:val="GesAbsatz"/>
              <w:jc w:val="left"/>
              <w:rPr>
                <w:sz w:val="18"/>
                <w:szCs w:val="18"/>
              </w:rPr>
            </w:pPr>
            <w:r>
              <w:rPr>
                <w:sz w:val="18"/>
                <w:szCs w:val="18"/>
              </w:rPr>
              <w:t>Wasserlösliches Erzeugnis, das durch chemische Verbindung mit einem zugelassenen Komplexbildner erhaltenes Mangan enthält</w:t>
            </w:r>
          </w:p>
        </w:tc>
        <w:tc>
          <w:tcPr>
            <w:tcW w:w="3290" w:type="dxa"/>
          </w:tcPr>
          <w:p>
            <w:pPr>
              <w:pStyle w:val="GesAbsatz"/>
              <w:jc w:val="left"/>
              <w:rPr>
                <w:sz w:val="18"/>
                <w:szCs w:val="18"/>
              </w:rPr>
            </w:pPr>
            <w:r>
              <w:rPr>
                <w:sz w:val="18"/>
                <w:szCs w:val="18"/>
              </w:rPr>
              <w:t>5 % wasserlösliches Mangan, wobei der Komplexanteil mindestens 80 % des wasserlöslichen Mangans betragen muss.</w:t>
            </w:r>
          </w:p>
        </w:tc>
        <w:tc>
          <w:tcPr>
            <w:tcW w:w="2729" w:type="dxa"/>
          </w:tcPr>
          <w:p>
            <w:pPr>
              <w:pStyle w:val="GesAbsatz"/>
              <w:jc w:val="left"/>
              <w:rPr>
                <w:sz w:val="18"/>
                <w:szCs w:val="18"/>
              </w:rPr>
            </w:pPr>
            <w:r>
              <w:rPr>
                <w:sz w:val="18"/>
                <w:szCs w:val="18"/>
              </w:rPr>
              <w:t>Name des zugelassenen Komplexbildners, der nach einer Europäischen Norm identifizierbar ist.</w:t>
            </w:r>
          </w:p>
        </w:tc>
        <w:tc>
          <w:tcPr>
            <w:tcW w:w="2758" w:type="dxa"/>
            <w:gridSpan w:val="2"/>
          </w:tcPr>
          <w:p>
            <w:pPr>
              <w:pStyle w:val="GesAbsatz"/>
              <w:jc w:val="left"/>
              <w:rPr>
                <w:sz w:val="18"/>
                <w:szCs w:val="18"/>
              </w:rPr>
            </w:pPr>
            <w:r>
              <w:rPr>
                <w:sz w:val="18"/>
                <w:szCs w:val="18"/>
              </w:rPr>
              <w:t>Wasserlösliches Mangan</w:t>
            </w:r>
          </w:p>
          <w:p>
            <w:pPr>
              <w:pStyle w:val="GesAbsatz"/>
              <w:jc w:val="left"/>
              <w:rPr>
                <w:sz w:val="18"/>
                <w:szCs w:val="18"/>
              </w:rPr>
            </w:pPr>
            <w:r>
              <w:rPr>
                <w:sz w:val="18"/>
                <w:szCs w:val="18"/>
              </w:rPr>
              <w:t>(</w:t>
            </w:r>
            <w:proofErr w:type="spellStart"/>
            <w:r>
              <w:rPr>
                <w:sz w:val="18"/>
                <w:szCs w:val="18"/>
              </w:rPr>
              <w:t>Mn</w:t>
            </w:r>
            <w:proofErr w:type="spellEnd"/>
            <w:r>
              <w:rPr>
                <w:sz w:val="18"/>
                <w:szCs w:val="18"/>
              </w:rPr>
              <w:t>) Gesamtmangan (</w:t>
            </w:r>
            <w:proofErr w:type="spellStart"/>
            <w:r>
              <w:rPr>
                <w:sz w:val="18"/>
                <w:szCs w:val="18"/>
              </w:rPr>
              <w:t>Mn</w:t>
            </w:r>
            <w:proofErr w:type="spellEnd"/>
            <w:r>
              <w:rPr>
                <w:sz w:val="18"/>
                <w:szCs w:val="18"/>
              </w:rPr>
              <w:t>), in Komplexform</w:t>
            </w:r>
          </w:p>
        </w:tc>
      </w:tr>
    </w:tbl>
    <w:p>
      <w:pPr>
        <w:pStyle w:val="GesAbsatz"/>
        <w:rPr>
          <w:rFonts w:cs="Arial"/>
        </w:rPr>
      </w:pPr>
    </w:p>
    <w:p>
      <w:pPr>
        <w:pStyle w:val="GesAbsatz"/>
        <w:keepNext/>
        <w:rPr>
          <w:rFonts w:cs="Arial"/>
        </w:rPr>
      </w:pPr>
      <w:r>
        <w:rPr>
          <w:rFonts w:cs="Arial"/>
        </w:rPr>
        <w:lastRenderedPageBreak/>
        <w:t xml:space="preserve">E.1.6. </w:t>
      </w:r>
      <w:r>
        <w:rPr>
          <w:rFonts w:cs="Arial"/>
          <w:i/>
        </w:rPr>
        <w:t>Molybdän</w:t>
      </w:r>
    </w:p>
    <w:tbl>
      <w:tblPr>
        <w:tblW w:w="148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40"/>
        <w:gridCol w:w="2576"/>
        <w:gridCol w:w="28"/>
        <w:gridCol w:w="2785"/>
        <w:gridCol w:w="3290"/>
        <w:gridCol w:w="2729"/>
        <w:gridCol w:w="2758"/>
      </w:tblGrid>
      <w:tr>
        <w:trPr>
          <w:trHeight w:val="1114"/>
          <w:tblHeader/>
        </w:trPr>
        <w:tc>
          <w:tcPr>
            <w:tcW w:w="640" w:type="dxa"/>
            <w:vAlign w:val="center"/>
          </w:tcPr>
          <w:p>
            <w:pPr>
              <w:pStyle w:val="GesAbsatz"/>
              <w:keepNext/>
              <w:jc w:val="center"/>
              <w:rPr>
                <w:sz w:val="18"/>
                <w:szCs w:val="18"/>
              </w:rPr>
            </w:pPr>
            <w:r>
              <w:rPr>
                <w:rFonts w:cs="IGHOK N+ Times New"/>
                <w:sz w:val="18"/>
                <w:szCs w:val="18"/>
              </w:rPr>
              <w:t>Nr.</w:t>
            </w:r>
          </w:p>
        </w:tc>
        <w:tc>
          <w:tcPr>
            <w:tcW w:w="2576" w:type="dxa"/>
            <w:vAlign w:val="center"/>
          </w:tcPr>
          <w:p>
            <w:pPr>
              <w:pStyle w:val="GesAbsatz"/>
              <w:keepNext/>
              <w:jc w:val="center"/>
              <w:rPr>
                <w:sz w:val="18"/>
                <w:szCs w:val="18"/>
              </w:rPr>
            </w:pPr>
            <w:r>
              <w:rPr>
                <w:rFonts w:cs="IGHOK N+ Times New"/>
                <w:sz w:val="18"/>
                <w:szCs w:val="18"/>
              </w:rPr>
              <w:t>Typenbezeichnung</w:t>
            </w:r>
          </w:p>
        </w:tc>
        <w:tc>
          <w:tcPr>
            <w:tcW w:w="2813" w:type="dxa"/>
            <w:gridSpan w:val="2"/>
            <w:vAlign w:val="center"/>
          </w:tcPr>
          <w:p>
            <w:pPr>
              <w:pStyle w:val="GesAbsatz"/>
              <w:keepNext/>
              <w:jc w:val="center"/>
              <w:rPr>
                <w:sz w:val="18"/>
                <w:szCs w:val="18"/>
              </w:rPr>
            </w:pPr>
            <w:r>
              <w:rPr>
                <w:rFonts w:cs="IGHOK N+ Times New"/>
                <w:sz w:val="18"/>
                <w:szCs w:val="18"/>
              </w:rPr>
              <w:t>Hinweise auf die Art der Herstellung und Hauptbestandteile</w:t>
            </w:r>
          </w:p>
        </w:tc>
        <w:tc>
          <w:tcPr>
            <w:tcW w:w="3290" w:type="dxa"/>
            <w:vAlign w:val="center"/>
          </w:tcPr>
          <w:p>
            <w:pPr>
              <w:pStyle w:val="GesAbsatz"/>
              <w:keepNext/>
              <w:jc w:val="center"/>
              <w:rPr>
                <w:rFonts w:cs="IGHOK N+ Times New"/>
                <w:sz w:val="18"/>
                <w:szCs w:val="18"/>
              </w:rPr>
            </w:pPr>
            <w:r>
              <w:rPr>
                <w:rFonts w:cs="IGHOK N+ Times New"/>
                <w:sz w:val="18"/>
                <w:szCs w:val="18"/>
              </w:rPr>
              <w:t>Nährstoffmindestgehalt (in Gewichtsprozenten)</w:t>
            </w:r>
            <w:r>
              <w:rPr>
                <w:rFonts w:cs="IGHOK N+ Times New"/>
                <w:sz w:val="18"/>
                <w:szCs w:val="18"/>
              </w:rPr>
              <w:br/>
              <w:t xml:space="preserve">Angaben zur Nährstoffbewertung </w:t>
            </w:r>
            <w:r>
              <w:rPr>
                <w:rFonts w:cs="IGHOK N+ Times New"/>
                <w:sz w:val="18"/>
                <w:szCs w:val="18"/>
              </w:rPr>
              <w:br/>
              <w:t>Weitere Erfordernisse</w:t>
            </w:r>
          </w:p>
        </w:tc>
        <w:tc>
          <w:tcPr>
            <w:tcW w:w="2729" w:type="dxa"/>
            <w:vAlign w:val="center"/>
          </w:tcPr>
          <w:p>
            <w:pPr>
              <w:pStyle w:val="GesAbsatz"/>
              <w:keepNext/>
              <w:jc w:val="center"/>
              <w:rPr>
                <w:sz w:val="18"/>
                <w:szCs w:val="18"/>
              </w:rPr>
            </w:pPr>
            <w:r>
              <w:rPr>
                <w:rFonts w:cs="IGHOK N+ Times New"/>
                <w:sz w:val="18"/>
                <w:szCs w:val="18"/>
              </w:rPr>
              <w:t>Weitere Hinweise zur Typenbezeichnung</w:t>
            </w:r>
          </w:p>
        </w:tc>
        <w:tc>
          <w:tcPr>
            <w:tcW w:w="2758" w:type="dxa"/>
            <w:vAlign w:val="center"/>
          </w:tcPr>
          <w:p>
            <w:pPr>
              <w:pStyle w:val="GesAbsatz"/>
              <w:keepNext/>
              <w:jc w:val="center"/>
              <w:rPr>
                <w:rFonts w:cs="IGHOK N+ Times New"/>
                <w:sz w:val="18"/>
                <w:szCs w:val="18"/>
              </w:rPr>
            </w:pPr>
            <w:r>
              <w:rPr>
                <w:rFonts w:cs="IGHOK N+ Times New"/>
                <w:sz w:val="18"/>
                <w:szCs w:val="18"/>
              </w:rPr>
              <w:t>Elemente, deren Gehalte zuzusichern sind</w:t>
            </w:r>
            <w:r>
              <w:rPr>
                <w:rFonts w:cs="IGHOK N+ Times New"/>
                <w:sz w:val="18"/>
                <w:szCs w:val="18"/>
              </w:rPr>
              <w:br/>
              <w:t xml:space="preserve">Nährstoffformen und </w:t>
            </w:r>
            <w:r>
              <w:rPr>
                <w:rFonts w:cs="IGHOK N+ Times New"/>
                <w:sz w:val="18"/>
                <w:szCs w:val="18"/>
              </w:rPr>
              <w:noBreakHyphen/>
            </w:r>
            <w:proofErr w:type="spellStart"/>
            <w:r>
              <w:rPr>
                <w:rFonts w:cs="IGHOK N+ Times New"/>
                <w:sz w:val="18"/>
                <w:szCs w:val="18"/>
              </w:rPr>
              <w:t>löslichkeiten</w:t>
            </w:r>
            <w:proofErr w:type="spellEnd"/>
            <w:r>
              <w:rPr>
                <w:rFonts w:cs="IGHOK N+ Times New"/>
                <w:sz w:val="18"/>
                <w:szCs w:val="18"/>
              </w:rPr>
              <w:t xml:space="preserve"> </w:t>
            </w:r>
            <w:r>
              <w:rPr>
                <w:rFonts w:cs="IGHOK N+ Times New"/>
                <w:sz w:val="18"/>
                <w:szCs w:val="18"/>
              </w:rPr>
              <w:br/>
              <w:t>Weitere Kriterien</w:t>
            </w:r>
          </w:p>
        </w:tc>
      </w:tr>
      <w:tr>
        <w:trPr>
          <w:trHeight w:val="172"/>
          <w:tblHeader/>
        </w:trPr>
        <w:tc>
          <w:tcPr>
            <w:tcW w:w="640" w:type="dxa"/>
          </w:tcPr>
          <w:p>
            <w:pPr>
              <w:pStyle w:val="GesAbsatz"/>
              <w:jc w:val="center"/>
              <w:rPr>
                <w:rFonts w:cs="IGHOK N+ Times New"/>
                <w:sz w:val="18"/>
                <w:szCs w:val="18"/>
              </w:rPr>
            </w:pPr>
            <w:r>
              <w:rPr>
                <w:rFonts w:cs="IGHOK N+ Times New"/>
                <w:sz w:val="18"/>
                <w:szCs w:val="18"/>
              </w:rPr>
              <w:t>1</w:t>
            </w:r>
          </w:p>
        </w:tc>
        <w:tc>
          <w:tcPr>
            <w:tcW w:w="2576" w:type="dxa"/>
          </w:tcPr>
          <w:p>
            <w:pPr>
              <w:pStyle w:val="GesAbsatz"/>
              <w:jc w:val="center"/>
              <w:rPr>
                <w:rFonts w:cs="IGHOK N+ Times New"/>
                <w:sz w:val="18"/>
                <w:szCs w:val="18"/>
              </w:rPr>
            </w:pPr>
            <w:r>
              <w:rPr>
                <w:rFonts w:cs="IGHOK N+ Times New"/>
                <w:sz w:val="18"/>
                <w:szCs w:val="18"/>
              </w:rPr>
              <w:t>2</w:t>
            </w:r>
          </w:p>
        </w:tc>
        <w:tc>
          <w:tcPr>
            <w:tcW w:w="2813" w:type="dxa"/>
            <w:gridSpan w:val="2"/>
          </w:tcPr>
          <w:p>
            <w:pPr>
              <w:pStyle w:val="GesAbsatz"/>
              <w:jc w:val="center"/>
              <w:rPr>
                <w:rFonts w:cs="IGHOK N+ Times New"/>
                <w:sz w:val="18"/>
                <w:szCs w:val="18"/>
              </w:rPr>
            </w:pPr>
            <w:r>
              <w:rPr>
                <w:rFonts w:cs="IGHOK N+ Times New"/>
                <w:sz w:val="18"/>
                <w:szCs w:val="18"/>
              </w:rPr>
              <w:t>3</w:t>
            </w:r>
          </w:p>
        </w:tc>
        <w:tc>
          <w:tcPr>
            <w:tcW w:w="3290" w:type="dxa"/>
          </w:tcPr>
          <w:p>
            <w:pPr>
              <w:pStyle w:val="GesAbsatz"/>
              <w:jc w:val="center"/>
              <w:rPr>
                <w:rFonts w:cs="IGHOK N+ Times New"/>
                <w:sz w:val="18"/>
                <w:szCs w:val="18"/>
              </w:rPr>
            </w:pPr>
            <w:r>
              <w:rPr>
                <w:rFonts w:cs="IGHOK N+ Times New"/>
                <w:sz w:val="18"/>
                <w:szCs w:val="18"/>
              </w:rPr>
              <w:t>4</w:t>
            </w:r>
          </w:p>
        </w:tc>
        <w:tc>
          <w:tcPr>
            <w:tcW w:w="2729" w:type="dxa"/>
          </w:tcPr>
          <w:p>
            <w:pPr>
              <w:pStyle w:val="GesAbsatz"/>
              <w:jc w:val="center"/>
              <w:rPr>
                <w:rFonts w:cs="IGHOK N+ Times New"/>
                <w:sz w:val="18"/>
                <w:szCs w:val="18"/>
              </w:rPr>
            </w:pPr>
            <w:r>
              <w:rPr>
                <w:rFonts w:cs="IGHOK N+ Times New"/>
                <w:sz w:val="18"/>
                <w:szCs w:val="18"/>
              </w:rPr>
              <w:t>5</w:t>
            </w:r>
          </w:p>
        </w:tc>
        <w:tc>
          <w:tcPr>
            <w:tcW w:w="2758" w:type="dxa"/>
          </w:tcPr>
          <w:p>
            <w:pPr>
              <w:pStyle w:val="GesAbsatz"/>
              <w:jc w:val="center"/>
              <w:rPr>
                <w:rFonts w:cs="IGHOK N+ Times New"/>
                <w:sz w:val="18"/>
                <w:szCs w:val="18"/>
              </w:rPr>
            </w:pPr>
            <w:r>
              <w:rPr>
                <w:rFonts w:cs="IGHOK N+ Times New"/>
                <w:sz w:val="18"/>
                <w:szCs w:val="18"/>
              </w:rPr>
              <w:t>6</w:t>
            </w:r>
          </w:p>
        </w:tc>
      </w:tr>
      <w:tr>
        <w:trPr>
          <w:trHeight w:val="879"/>
        </w:trPr>
        <w:tc>
          <w:tcPr>
            <w:tcW w:w="640" w:type="dxa"/>
          </w:tcPr>
          <w:p>
            <w:pPr>
              <w:pStyle w:val="GesAbsatz"/>
              <w:jc w:val="left"/>
              <w:rPr>
                <w:rFonts w:cs="IGHOK N+ Times New"/>
                <w:sz w:val="18"/>
                <w:szCs w:val="18"/>
              </w:rPr>
            </w:pPr>
            <w:r>
              <w:rPr>
                <w:rFonts w:cs="IGHOK N+ Times New"/>
                <w:sz w:val="18"/>
                <w:szCs w:val="18"/>
              </w:rPr>
              <w:t xml:space="preserve">6 (a) </w:t>
            </w:r>
          </w:p>
        </w:tc>
        <w:tc>
          <w:tcPr>
            <w:tcW w:w="2576" w:type="dxa"/>
          </w:tcPr>
          <w:p>
            <w:pPr>
              <w:pStyle w:val="GesAbsatz"/>
              <w:jc w:val="left"/>
              <w:rPr>
                <w:rFonts w:cs="IGHOK N+ Times New"/>
                <w:sz w:val="18"/>
                <w:szCs w:val="18"/>
              </w:rPr>
            </w:pPr>
            <w:r>
              <w:rPr>
                <w:rFonts w:cs="IGHOK N+ Times New"/>
                <w:sz w:val="18"/>
                <w:szCs w:val="18"/>
              </w:rPr>
              <w:t xml:space="preserve">Natriummolybdat </w:t>
            </w:r>
          </w:p>
        </w:tc>
        <w:tc>
          <w:tcPr>
            <w:tcW w:w="2813" w:type="dxa"/>
            <w:gridSpan w:val="2"/>
          </w:tcPr>
          <w:p>
            <w:pPr>
              <w:pStyle w:val="GesAbsatz"/>
              <w:jc w:val="left"/>
              <w:rPr>
                <w:rFonts w:cs="IGHOK N+ Times New"/>
                <w:sz w:val="18"/>
                <w:szCs w:val="18"/>
              </w:rPr>
            </w:pPr>
            <w:r>
              <w:rPr>
                <w:rFonts w:cs="IGHOK N+ Times New"/>
                <w:sz w:val="18"/>
                <w:szCs w:val="18"/>
              </w:rPr>
              <w:t xml:space="preserve">Auf chemischem Wege gewonnenes Erzeugnis, das als Hauptbestandteil Natriummolybdat enthält </w:t>
            </w:r>
          </w:p>
        </w:tc>
        <w:tc>
          <w:tcPr>
            <w:tcW w:w="3290" w:type="dxa"/>
          </w:tcPr>
          <w:p>
            <w:pPr>
              <w:pStyle w:val="GesAbsatz"/>
              <w:jc w:val="left"/>
              <w:rPr>
                <w:rFonts w:cs="IGHOK N+ Times New"/>
                <w:sz w:val="18"/>
                <w:szCs w:val="18"/>
              </w:rPr>
            </w:pPr>
            <w:r>
              <w:rPr>
                <w:rFonts w:cs="IGHOK N+ Times New"/>
                <w:sz w:val="18"/>
                <w:szCs w:val="18"/>
              </w:rPr>
              <w:t xml:space="preserve">35 % Mo, wasserlöslich </w:t>
            </w:r>
          </w:p>
        </w:tc>
        <w:tc>
          <w:tcPr>
            <w:tcW w:w="2729" w:type="dxa"/>
          </w:tcPr>
          <w:p>
            <w:pPr>
              <w:pStyle w:val="GesAbsatz"/>
              <w:jc w:val="left"/>
              <w:rPr>
                <w:sz w:val="18"/>
                <w:szCs w:val="18"/>
              </w:rPr>
            </w:pPr>
          </w:p>
        </w:tc>
        <w:tc>
          <w:tcPr>
            <w:tcW w:w="2758" w:type="dxa"/>
          </w:tcPr>
          <w:p>
            <w:pPr>
              <w:pStyle w:val="GesAbsatz"/>
              <w:jc w:val="left"/>
              <w:rPr>
                <w:rFonts w:cs="IGHOK N+ Times New"/>
                <w:sz w:val="18"/>
                <w:szCs w:val="18"/>
              </w:rPr>
            </w:pPr>
            <w:r>
              <w:rPr>
                <w:rFonts w:cs="IGHOK N+ Times New"/>
                <w:sz w:val="18"/>
                <w:szCs w:val="18"/>
              </w:rPr>
              <w:t xml:space="preserve">Wasserlösliches Molybdän (Mo) </w:t>
            </w:r>
          </w:p>
        </w:tc>
      </w:tr>
      <w:tr>
        <w:tblPrEx>
          <w:tblBorders>
            <w:top w:val="single" w:sz="6" w:space="0" w:color="000000"/>
            <w:left w:val="single" w:sz="6" w:space="0" w:color="000000"/>
            <w:bottom w:val="single" w:sz="6" w:space="0" w:color="000000"/>
            <w:right w:val="single" w:sz="6" w:space="0" w:color="000000"/>
          </w:tblBorders>
        </w:tblPrEx>
        <w:trPr>
          <w:trHeight w:val="948"/>
        </w:trPr>
        <w:tc>
          <w:tcPr>
            <w:tcW w:w="640" w:type="dxa"/>
          </w:tcPr>
          <w:p>
            <w:pPr>
              <w:pStyle w:val="GesAbsatz"/>
              <w:jc w:val="left"/>
              <w:rPr>
                <w:rFonts w:cs="Arial"/>
                <w:sz w:val="18"/>
                <w:szCs w:val="18"/>
              </w:rPr>
            </w:pPr>
            <w:r>
              <w:rPr>
                <w:rFonts w:cs="Arial"/>
                <w:sz w:val="18"/>
                <w:szCs w:val="18"/>
              </w:rPr>
              <w:t xml:space="preserve">6 (b) </w:t>
            </w:r>
          </w:p>
        </w:tc>
        <w:tc>
          <w:tcPr>
            <w:tcW w:w="2604" w:type="dxa"/>
            <w:gridSpan w:val="2"/>
          </w:tcPr>
          <w:p>
            <w:pPr>
              <w:pStyle w:val="GesAbsatz"/>
              <w:jc w:val="left"/>
              <w:rPr>
                <w:rFonts w:cs="Arial"/>
                <w:sz w:val="18"/>
                <w:szCs w:val="18"/>
              </w:rPr>
            </w:pPr>
            <w:r>
              <w:rPr>
                <w:rFonts w:cs="Arial"/>
                <w:sz w:val="18"/>
                <w:szCs w:val="18"/>
              </w:rPr>
              <w:t xml:space="preserve">Ammoniummolybdat </w:t>
            </w:r>
          </w:p>
        </w:tc>
        <w:tc>
          <w:tcPr>
            <w:tcW w:w="2785" w:type="dxa"/>
          </w:tcPr>
          <w:p>
            <w:pPr>
              <w:pStyle w:val="GesAbsatz"/>
              <w:jc w:val="left"/>
              <w:rPr>
                <w:rFonts w:cs="Arial"/>
                <w:sz w:val="18"/>
                <w:szCs w:val="18"/>
              </w:rPr>
            </w:pPr>
            <w:r>
              <w:rPr>
                <w:rFonts w:cs="Arial"/>
                <w:sz w:val="18"/>
                <w:szCs w:val="18"/>
              </w:rPr>
              <w:t xml:space="preserve">Auf chemischem Wege gewonnenes Erzeugnis, das als Hauptbestandteil Ammoniummolybdat enthält </w:t>
            </w:r>
          </w:p>
        </w:tc>
        <w:tc>
          <w:tcPr>
            <w:tcW w:w="3290" w:type="dxa"/>
          </w:tcPr>
          <w:p>
            <w:pPr>
              <w:pStyle w:val="GesAbsatz"/>
              <w:jc w:val="left"/>
              <w:rPr>
                <w:rFonts w:cs="Arial"/>
                <w:sz w:val="18"/>
                <w:szCs w:val="18"/>
              </w:rPr>
            </w:pPr>
            <w:r>
              <w:rPr>
                <w:rFonts w:cs="Arial"/>
                <w:sz w:val="18"/>
                <w:szCs w:val="18"/>
              </w:rPr>
              <w:t xml:space="preserve">50 % Mo, wasserlöslich </w:t>
            </w:r>
          </w:p>
        </w:tc>
        <w:tc>
          <w:tcPr>
            <w:tcW w:w="2729" w:type="dxa"/>
          </w:tcPr>
          <w:p>
            <w:pPr>
              <w:pStyle w:val="GesAbsatz"/>
              <w:jc w:val="left"/>
              <w:rPr>
                <w:rFonts w:cs="Arial"/>
                <w:sz w:val="18"/>
                <w:szCs w:val="18"/>
              </w:rPr>
            </w:pPr>
          </w:p>
        </w:tc>
        <w:tc>
          <w:tcPr>
            <w:tcW w:w="2758" w:type="dxa"/>
          </w:tcPr>
          <w:p>
            <w:pPr>
              <w:pStyle w:val="GesAbsatz"/>
              <w:jc w:val="left"/>
              <w:rPr>
                <w:rFonts w:cs="Arial"/>
                <w:sz w:val="18"/>
                <w:szCs w:val="18"/>
              </w:rPr>
            </w:pPr>
            <w:r>
              <w:rPr>
                <w:rFonts w:cs="Arial"/>
                <w:sz w:val="18"/>
                <w:szCs w:val="18"/>
              </w:rPr>
              <w:t xml:space="preserve">Wasserlösliches Molybdän (Mo) </w:t>
            </w:r>
          </w:p>
        </w:tc>
      </w:tr>
      <w:tr>
        <w:tblPrEx>
          <w:tblBorders>
            <w:top w:val="single" w:sz="6" w:space="0" w:color="000000"/>
            <w:left w:val="single" w:sz="6" w:space="0" w:color="000000"/>
            <w:bottom w:val="single" w:sz="6" w:space="0" w:color="000000"/>
            <w:right w:val="single" w:sz="6" w:space="0" w:color="000000"/>
          </w:tblBorders>
        </w:tblPrEx>
        <w:trPr>
          <w:trHeight w:val="753"/>
        </w:trPr>
        <w:tc>
          <w:tcPr>
            <w:tcW w:w="640" w:type="dxa"/>
          </w:tcPr>
          <w:p>
            <w:pPr>
              <w:pStyle w:val="GesAbsatz"/>
              <w:jc w:val="left"/>
              <w:rPr>
                <w:rFonts w:cs="Arial"/>
                <w:sz w:val="18"/>
                <w:szCs w:val="18"/>
              </w:rPr>
            </w:pPr>
            <w:r>
              <w:rPr>
                <w:rFonts w:cs="Arial"/>
                <w:sz w:val="18"/>
                <w:szCs w:val="18"/>
              </w:rPr>
              <w:t xml:space="preserve">6 (c) </w:t>
            </w:r>
          </w:p>
        </w:tc>
        <w:tc>
          <w:tcPr>
            <w:tcW w:w="2604" w:type="dxa"/>
            <w:gridSpan w:val="2"/>
          </w:tcPr>
          <w:p>
            <w:pPr>
              <w:pStyle w:val="GesAbsatz"/>
              <w:jc w:val="left"/>
              <w:rPr>
                <w:rFonts w:cs="Arial"/>
                <w:sz w:val="18"/>
                <w:szCs w:val="18"/>
              </w:rPr>
            </w:pPr>
            <w:r>
              <w:rPr>
                <w:rFonts w:cs="Arial"/>
                <w:sz w:val="18"/>
                <w:szCs w:val="18"/>
              </w:rPr>
              <w:t xml:space="preserve">Molybdändünger </w:t>
            </w:r>
          </w:p>
        </w:tc>
        <w:tc>
          <w:tcPr>
            <w:tcW w:w="2785" w:type="dxa"/>
          </w:tcPr>
          <w:p>
            <w:pPr>
              <w:pStyle w:val="GesAbsatz"/>
              <w:jc w:val="left"/>
              <w:rPr>
                <w:rFonts w:cs="Arial"/>
                <w:sz w:val="18"/>
                <w:szCs w:val="18"/>
              </w:rPr>
            </w:pPr>
            <w:r>
              <w:rPr>
                <w:rFonts w:cs="Arial"/>
                <w:sz w:val="18"/>
                <w:szCs w:val="18"/>
              </w:rPr>
              <w:t xml:space="preserve">Durch Mischen der Typen 6 (a) und 6 (b) gewonnenes Erzeugnis </w:t>
            </w:r>
          </w:p>
        </w:tc>
        <w:tc>
          <w:tcPr>
            <w:tcW w:w="3290" w:type="dxa"/>
          </w:tcPr>
          <w:p>
            <w:pPr>
              <w:pStyle w:val="GesAbsatz"/>
              <w:jc w:val="left"/>
              <w:rPr>
                <w:rFonts w:cs="Arial"/>
                <w:sz w:val="18"/>
                <w:szCs w:val="18"/>
              </w:rPr>
            </w:pPr>
            <w:r>
              <w:rPr>
                <w:rFonts w:cs="Arial"/>
                <w:sz w:val="18"/>
                <w:szCs w:val="18"/>
              </w:rPr>
              <w:t xml:space="preserve">35 % Mo, wasserlöslich </w:t>
            </w:r>
          </w:p>
        </w:tc>
        <w:tc>
          <w:tcPr>
            <w:tcW w:w="2729" w:type="dxa"/>
          </w:tcPr>
          <w:p>
            <w:pPr>
              <w:pStyle w:val="GesAbsatz"/>
              <w:jc w:val="left"/>
              <w:rPr>
                <w:rFonts w:cs="Arial"/>
                <w:sz w:val="18"/>
                <w:szCs w:val="18"/>
              </w:rPr>
            </w:pPr>
            <w:r>
              <w:rPr>
                <w:rFonts w:cs="Arial"/>
                <w:sz w:val="18"/>
                <w:szCs w:val="18"/>
              </w:rPr>
              <w:t xml:space="preserve">Aus der Bezeichnung muss der Name der Molybdänbestandteile hervorgehen </w:t>
            </w:r>
          </w:p>
        </w:tc>
        <w:tc>
          <w:tcPr>
            <w:tcW w:w="2758" w:type="dxa"/>
          </w:tcPr>
          <w:p>
            <w:pPr>
              <w:pStyle w:val="GesAbsatz"/>
              <w:jc w:val="left"/>
              <w:rPr>
                <w:rFonts w:cs="Arial"/>
                <w:sz w:val="18"/>
                <w:szCs w:val="18"/>
              </w:rPr>
            </w:pPr>
            <w:r>
              <w:rPr>
                <w:rFonts w:cs="Arial"/>
                <w:sz w:val="18"/>
                <w:szCs w:val="18"/>
              </w:rPr>
              <w:t xml:space="preserve">Wasserlösliches Molybdän (Mo) </w:t>
            </w:r>
          </w:p>
        </w:tc>
      </w:tr>
      <w:tr>
        <w:tblPrEx>
          <w:tblBorders>
            <w:top w:val="single" w:sz="6" w:space="0" w:color="000000"/>
            <w:left w:val="single" w:sz="6" w:space="0" w:color="000000"/>
            <w:bottom w:val="single" w:sz="6" w:space="0" w:color="000000"/>
            <w:right w:val="single" w:sz="6" w:space="0" w:color="000000"/>
          </w:tblBorders>
        </w:tblPrEx>
        <w:trPr>
          <w:trHeight w:val="192"/>
        </w:trPr>
        <w:tc>
          <w:tcPr>
            <w:tcW w:w="640" w:type="dxa"/>
          </w:tcPr>
          <w:p>
            <w:pPr>
              <w:pStyle w:val="GesAbsatz"/>
              <w:jc w:val="left"/>
              <w:rPr>
                <w:rFonts w:cs="Arial"/>
                <w:sz w:val="18"/>
                <w:szCs w:val="18"/>
              </w:rPr>
            </w:pPr>
            <w:r>
              <w:rPr>
                <w:rFonts w:cs="Arial"/>
                <w:sz w:val="18"/>
                <w:szCs w:val="18"/>
              </w:rPr>
              <w:t xml:space="preserve">6 (d) </w:t>
            </w:r>
          </w:p>
        </w:tc>
        <w:tc>
          <w:tcPr>
            <w:tcW w:w="2604" w:type="dxa"/>
            <w:gridSpan w:val="2"/>
          </w:tcPr>
          <w:p>
            <w:pPr>
              <w:pStyle w:val="GesAbsatz"/>
              <w:jc w:val="left"/>
              <w:rPr>
                <w:rFonts w:cs="Arial"/>
                <w:sz w:val="18"/>
                <w:szCs w:val="18"/>
              </w:rPr>
            </w:pPr>
            <w:r>
              <w:rPr>
                <w:rFonts w:cs="Arial"/>
                <w:sz w:val="18"/>
                <w:szCs w:val="18"/>
              </w:rPr>
              <w:t xml:space="preserve">Molybdändüngerlösung </w:t>
            </w:r>
          </w:p>
        </w:tc>
        <w:tc>
          <w:tcPr>
            <w:tcW w:w="2785" w:type="dxa"/>
          </w:tcPr>
          <w:p>
            <w:pPr>
              <w:pStyle w:val="GesAbsatz"/>
              <w:jc w:val="left"/>
              <w:rPr>
                <w:rFonts w:cs="Arial"/>
                <w:sz w:val="18"/>
                <w:szCs w:val="18"/>
              </w:rPr>
            </w:pPr>
            <w:r>
              <w:rPr>
                <w:rFonts w:cs="Arial"/>
                <w:sz w:val="18"/>
                <w:szCs w:val="18"/>
              </w:rPr>
              <w:t xml:space="preserve">Durch Auflösung der Typen 6 (a) und/oder eines der Typen 6 (b) in Wasser gewonnenes Erzeugnis </w:t>
            </w:r>
          </w:p>
        </w:tc>
        <w:tc>
          <w:tcPr>
            <w:tcW w:w="3290" w:type="dxa"/>
          </w:tcPr>
          <w:p>
            <w:pPr>
              <w:pStyle w:val="GesAbsatz"/>
              <w:jc w:val="left"/>
              <w:rPr>
                <w:rFonts w:cs="Arial"/>
                <w:sz w:val="18"/>
                <w:szCs w:val="18"/>
              </w:rPr>
            </w:pPr>
            <w:r>
              <w:rPr>
                <w:rFonts w:cs="Arial"/>
                <w:sz w:val="18"/>
                <w:szCs w:val="18"/>
              </w:rPr>
              <w:t xml:space="preserve">3 % Mo, wasserlöslich </w:t>
            </w:r>
          </w:p>
        </w:tc>
        <w:tc>
          <w:tcPr>
            <w:tcW w:w="2729" w:type="dxa"/>
          </w:tcPr>
          <w:p>
            <w:pPr>
              <w:pStyle w:val="GesAbsatz"/>
              <w:jc w:val="left"/>
              <w:rPr>
                <w:rFonts w:cs="Arial"/>
                <w:sz w:val="18"/>
                <w:szCs w:val="18"/>
              </w:rPr>
            </w:pPr>
            <w:r>
              <w:rPr>
                <w:rFonts w:cs="Arial"/>
                <w:sz w:val="18"/>
                <w:szCs w:val="18"/>
              </w:rPr>
              <w:t xml:space="preserve">Aus der Bezeichnung muss der (müssen die) Molybdänbestandteil(e) hervorgehen </w:t>
            </w:r>
          </w:p>
        </w:tc>
        <w:tc>
          <w:tcPr>
            <w:tcW w:w="2758" w:type="dxa"/>
          </w:tcPr>
          <w:p>
            <w:pPr>
              <w:pStyle w:val="GesAbsatz"/>
              <w:jc w:val="left"/>
              <w:rPr>
                <w:rFonts w:cs="Arial"/>
                <w:sz w:val="18"/>
                <w:szCs w:val="18"/>
              </w:rPr>
            </w:pPr>
            <w:r>
              <w:rPr>
                <w:rFonts w:cs="Arial"/>
                <w:sz w:val="18"/>
                <w:szCs w:val="18"/>
              </w:rPr>
              <w:t xml:space="preserve">Wasserlösliches Molybdän (Mo) </w:t>
            </w:r>
          </w:p>
        </w:tc>
      </w:tr>
    </w:tbl>
    <w:p>
      <w:pPr>
        <w:pStyle w:val="GesAbsatz"/>
        <w:rPr>
          <w:rFonts w:cs="Arial"/>
        </w:rPr>
      </w:pPr>
    </w:p>
    <w:p>
      <w:pPr>
        <w:pStyle w:val="GesAbsatz"/>
        <w:rPr>
          <w:rFonts w:cs="Arial"/>
        </w:rPr>
      </w:pPr>
      <w:r>
        <w:rPr>
          <w:rFonts w:cs="Arial"/>
        </w:rPr>
        <w:t xml:space="preserve">E.1.7. </w:t>
      </w:r>
      <w:r>
        <w:rPr>
          <w:rFonts w:cs="Arial"/>
          <w:i/>
          <w:iCs/>
        </w:rPr>
        <w:t>Zink</w:t>
      </w:r>
    </w:p>
    <w:tbl>
      <w:tblPr>
        <w:tblW w:w="148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0"/>
        <w:gridCol w:w="2604"/>
        <w:gridCol w:w="2785"/>
        <w:gridCol w:w="3304"/>
        <w:gridCol w:w="2715"/>
        <w:gridCol w:w="2758"/>
      </w:tblGrid>
      <w:tr>
        <w:trPr>
          <w:trHeight w:val="961"/>
        </w:trPr>
        <w:tc>
          <w:tcPr>
            <w:tcW w:w="640" w:type="dxa"/>
            <w:vAlign w:val="center"/>
          </w:tcPr>
          <w:p>
            <w:pPr>
              <w:pStyle w:val="GesAbsatz"/>
              <w:jc w:val="center"/>
              <w:rPr>
                <w:sz w:val="18"/>
                <w:szCs w:val="18"/>
              </w:rPr>
            </w:pPr>
            <w:r>
              <w:rPr>
                <w:sz w:val="18"/>
                <w:szCs w:val="18"/>
              </w:rPr>
              <w:t>Nr.</w:t>
            </w:r>
          </w:p>
        </w:tc>
        <w:tc>
          <w:tcPr>
            <w:tcW w:w="2604" w:type="dxa"/>
            <w:vAlign w:val="center"/>
          </w:tcPr>
          <w:p>
            <w:pPr>
              <w:pStyle w:val="GesAbsatz"/>
              <w:jc w:val="center"/>
              <w:rPr>
                <w:sz w:val="18"/>
                <w:szCs w:val="18"/>
              </w:rPr>
            </w:pPr>
            <w:r>
              <w:rPr>
                <w:sz w:val="18"/>
                <w:szCs w:val="18"/>
              </w:rPr>
              <w:t>Typenbezeichnung</w:t>
            </w:r>
          </w:p>
        </w:tc>
        <w:tc>
          <w:tcPr>
            <w:tcW w:w="2785" w:type="dxa"/>
            <w:vAlign w:val="center"/>
          </w:tcPr>
          <w:p>
            <w:pPr>
              <w:pStyle w:val="GesAbsatz"/>
              <w:jc w:val="center"/>
              <w:rPr>
                <w:sz w:val="18"/>
                <w:szCs w:val="18"/>
              </w:rPr>
            </w:pPr>
            <w:r>
              <w:rPr>
                <w:sz w:val="18"/>
                <w:szCs w:val="18"/>
              </w:rPr>
              <w:t>Hinweise auf die Art der Herstellung und Hauptbestandteile</w:t>
            </w:r>
          </w:p>
        </w:tc>
        <w:tc>
          <w:tcPr>
            <w:tcW w:w="3304" w:type="dxa"/>
            <w:vAlign w:val="center"/>
          </w:tcPr>
          <w:p>
            <w:pPr>
              <w:pStyle w:val="GesAbsatz"/>
              <w:jc w:val="center"/>
              <w:rPr>
                <w:sz w:val="18"/>
                <w:szCs w:val="18"/>
              </w:rPr>
            </w:pPr>
            <w:r>
              <w:rPr>
                <w:sz w:val="18"/>
                <w:szCs w:val="18"/>
              </w:rPr>
              <w:t>Nährstoffmindestgehalt (in Gewichtsprozenten)</w:t>
            </w:r>
            <w:r>
              <w:rPr>
                <w:sz w:val="18"/>
                <w:szCs w:val="18"/>
              </w:rPr>
              <w:br/>
              <w:t>Angaben zur Nährstoffbewertung</w:t>
            </w:r>
            <w:r>
              <w:rPr>
                <w:sz w:val="18"/>
                <w:szCs w:val="18"/>
              </w:rPr>
              <w:br/>
              <w:t>Weitere Erfordernisse</w:t>
            </w:r>
          </w:p>
        </w:tc>
        <w:tc>
          <w:tcPr>
            <w:tcW w:w="2715" w:type="dxa"/>
            <w:vAlign w:val="center"/>
          </w:tcPr>
          <w:p>
            <w:pPr>
              <w:pStyle w:val="GesAbsatz"/>
              <w:jc w:val="center"/>
              <w:rPr>
                <w:sz w:val="18"/>
                <w:szCs w:val="18"/>
              </w:rPr>
            </w:pPr>
            <w:r>
              <w:rPr>
                <w:sz w:val="18"/>
                <w:szCs w:val="18"/>
              </w:rPr>
              <w:t>Weitere Hinweise zur Typenbezeichnung</w:t>
            </w:r>
          </w:p>
        </w:tc>
        <w:tc>
          <w:tcPr>
            <w:tcW w:w="2758" w:type="dxa"/>
            <w:vAlign w:val="center"/>
          </w:tcPr>
          <w:p>
            <w:pPr>
              <w:pStyle w:val="GesAbsatz"/>
              <w:jc w:val="center"/>
              <w:rPr>
                <w:sz w:val="18"/>
                <w:szCs w:val="18"/>
              </w:rPr>
            </w:pPr>
            <w:r>
              <w:rPr>
                <w:sz w:val="18"/>
                <w:szCs w:val="18"/>
              </w:rPr>
              <w:t>Elemente, deren Gehalte zuzusichern sind</w:t>
            </w:r>
            <w:r>
              <w:rPr>
                <w:sz w:val="18"/>
                <w:szCs w:val="18"/>
              </w:rPr>
              <w:br/>
              <w:t xml:space="preserve">Nährstoffformen und </w:t>
            </w:r>
            <w:r>
              <w:rPr>
                <w:sz w:val="18"/>
                <w:szCs w:val="18"/>
              </w:rPr>
              <w:noBreakHyphen/>
            </w:r>
            <w:proofErr w:type="spellStart"/>
            <w:r>
              <w:rPr>
                <w:sz w:val="18"/>
                <w:szCs w:val="18"/>
              </w:rPr>
              <w:t>löslichkeiten</w:t>
            </w:r>
            <w:proofErr w:type="spellEnd"/>
            <w:r>
              <w:rPr>
                <w:sz w:val="18"/>
                <w:szCs w:val="18"/>
              </w:rPr>
              <w:br/>
              <w:t>Weitere Kriterien</w:t>
            </w:r>
          </w:p>
        </w:tc>
      </w:tr>
      <w:tr>
        <w:trPr>
          <w:trHeight w:val="114"/>
        </w:trPr>
        <w:tc>
          <w:tcPr>
            <w:tcW w:w="640" w:type="dxa"/>
          </w:tcPr>
          <w:p>
            <w:pPr>
              <w:pStyle w:val="GesAbsatz"/>
              <w:jc w:val="center"/>
              <w:rPr>
                <w:sz w:val="18"/>
                <w:szCs w:val="18"/>
              </w:rPr>
            </w:pPr>
            <w:r>
              <w:rPr>
                <w:sz w:val="18"/>
                <w:szCs w:val="18"/>
              </w:rPr>
              <w:t>1</w:t>
            </w:r>
          </w:p>
        </w:tc>
        <w:tc>
          <w:tcPr>
            <w:tcW w:w="2604" w:type="dxa"/>
          </w:tcPr>
          <w:p>
            <w:pPr>
              <w:pStyle w:val="GesAbsatz"/>
              <w:jc w:val="center"/>
              <w:rPr>
                <w:sz w:val="18"/>
                <w:szCs w:val="18"/>
              </w:rPr>
            </w:pPr>
            <w:r>
              <w:rPr>
                <w:sz w:val="18"/>
                <w:szCs w:val="18"/>
              </w:rPr>
              <w:t>2</w:t>
            </w:r>
          </w:p>
        </w:tc>
        <w:tc>
          <w:tcPr>
            <w:tcW w:w="2785" w:type="dxa"/>
          </w:tcPr>
          <w:p>
            <w:pPr>
              <w:pStyle w:val="GesAbsatz"/>
              <w:jc w:val="center"/>
              <w:rPr>
                <w:sz w:val="18"/>
                <w:szCs w:val="18"/>
              </w:rPr>
            </w:pPr>
            <w:r>
              <w:rPr>
                <w:sz w:val="18"/>
                <w:szCs w:val="18"/>
              </w:rPr>
              <w:t>3</w:t>
            </w:r>
          </w:p>
        </w:tc>
        <w:tc>
          <w:tcPr>
            <w:tcW w:w="3304" w:type="dxa"/>
          </w:tcPr>
          <w:p>
            <w:pPr>
              <w:pStyle w:val="GesAbsatz"/>
              <w:jc w:val="center"/>
              <w:rPr>
                <w:sz w:val="18"/>
                <w:szCs w:val="18"/>
              </w:rPr>
            </w:pPr>
            <w:r>
              <w:rPr>
                <w:sz w:val="18"/>
                <w:szCs w:val="18"/>
              </w:rPr>
              <w:t>4</w:t>
            </w:r>
          </w:p>
        </w:tc>
        <w:tc>
          <w:tcPr>
            <w:tcW w:w="2715" w:type="dxa"/>
          </w:tcPr>
          <w:p>
            <w:pPr>
              <w:pStyle w:val="GesAbsatz"/>
              <w:jc w:val="center"/>
              <w:rPr>
                <w:sz w:val="18"/>
                <w:szCs w:val="18"/>
              </w:rPr>
            </w:pPr>
            <w:r>
              <w:rPr>
                <w:sz w:val="18"/>
                <w:szCs w:val="18"/>
              </w:rPr>
              <w:t>5</w:t>
            </w:r>
          </w:p>
        </w:tc>
        <w:tc>
          <w:tcPr>
            <w:tcW w:w="2758" w:type="dxa"/>
          </w:tcPr>
          <w:p>
            <w:pPr>
              <w:pStyle w:val="GesAbsatz"/>
              <w:jc w:val="center"/>
              <w:rPr>
                <w:sz w:val="18"/>
                <w:szCs w:val="18"/>
              </w:rPr>
            </w:pPr>
            <w:r>
              <w:rPr>
                <w:sz w:val="18"/>
                <w:szCs w:val="18"/>
              </w:rPr>
              <w:t>6</w:t>
            </w:r>
          </w:p>
        </w:tc>
      </w:tr>
      <w:tr>
        <w:trPr>
          <w:trHeight w:val="807"/>
        </w:trPr>
        <w:tc>
          <w:tcPr>
            <w:tcW w:w="640" w:type="dxa"/>
          </w:tcPr>
          <w:p>
            <w:pPr>
              <w:pStyle w:val="GesAbsatz"/>
              <w:jc w:val="left"/>
              <w:rPr>
                <w:sz w:val="18"/>
                <w:szCs w:val="18"/>
              </w:rPr>
            </w:pPr>
            <w:r>
              <w:rPr>
                <w:sz w:val="18"/>
                <w:szCs w:val="18"/>
              </w:rPr>
              <w:lastRenderedPageBreak/>
              <w:t xml:space="preserve">7 (a) </w:t>
            </w:r>
          </w:p>
        </w:tc>
        <w:tc>
          <w:tcPr>
            <w:tcW w:w="2604" w:type="dxa"/>
          </w:tcPr>
          <w:p>
            <w:pPr>
              <w:pStyle w:val="GesAbsatz"/>
              <w:jc w:val="left"/>
              <w:rPr>
                <w:sz w:val="18"/>
                <w:szCs w:val="18"/>
              </w:rPr>
            </w:pPr>
            <w:r>
              <w:rPr>
                <w:sz w:val="18"/>
                <w:szCs w:val="18"/>
              </w:rPr>
              <w:t xml:space="preserve">Zinksalz </w:t>
            </w:r>
          </w:p>
        </w:tc>
        <w:tc>
          <w:tcPr>
            <w:tcW w:w="2785" w:type="dxa"/>
          </w:tcPr>
          <w:p>
            <w:pPr>
              <w:pStyle w:val="GesAbsatz"/>
              <w:jc w:val="left"/>
              <w:rPr>
                <w:sz w:val="18"/>
                <w:szCs w:val="18"/>
              </w:rPr>
            </w:pPr>
            <w:r>
              <w:rPr>
                <w:sz w:val="18"/>
                <w:szCs w:val="18"/>
              </w:rPr>
              <w:t xml:space="preserve">Auf chemischem Wege gewonnenes Erzeugnis, das als Hauptbestandteil ein Zinkmineralsalz enthält </w:t>
            </w:r>
          </w:p>
        </w:tc>
        <w:tc>
          <w:tcPr>
            <w:tcW w:w="3304" w:type="dxa"/>
          </w:tcPr>
          <w:p>
            <w:pPr>
              <w:pStyle w:val="GesAbsatz"/>
              <w:jc w:val="left"/>
              <w:rPr>
                <w:sz w:val="18"/>
                <w:szCs w:val="18"/>
              </w:rPr>
            </w:pPr>
            <w:r>
              <w:rPr>
                <w:sz w:val="18"/>
                <w:szCs w:val="18"/>
              </w:rPr>
              <w:t xml:space="preserve">15 % Zn, wasserlöslich </w:t>
            </w:r>
          </w:p>
        </w:tc>
        <w:tc>
          <w:tcPr>
            <w:tcW w:w="2715" w:type="dxa"/>
          </w:tcPr>
          <w:p>
            <w:pPr>
              <w:pStyle w:val="GesAbsatz"/>
              <w:jc w:val="left"/>
              <w:rPr>
                <w:sz w:val="18"/>
                <w:szCs w:val="18"/>
              </w:rPr>
            </w:pPr>
            <w:r>
              <w:rPr>
                <w:sz w:val="18"/>
                <w:szCs w:val="18"/>
              </w:rPr>
              <w:t xml:space="preserve">Aus der Bezeichnung muss das mineralische Anion hervorgehen </w:t>
            </w:r>
          </w:p>
        </w:tc>
        <w:tc>
          <w:tcPr>
            <w:tcW w:w="2758" w:type="dxa"/>
          </w:tcPr>
          <w:p>
            <w:pPr>
              <w:pStyle w:val="GesAbsatz"/>
              <w:jc w:val="left"/>
              <w:rPr>
                <w:sz w:val="18"/>
                <w:szCs w:val="18"/>
              </w:rPr>
            </w:pPr>
            <w:r>
              <w:rPr>
                <w:sz w:val="18"/>
                <w:szCs w:val="18"/>
              </w:rPr>
              <w:t xml:space="preserve">Wasserlösliches Zink (Zn) </w:t>
            </w:r>
          </w:p>
        </w:tc>
      </w:tr>
      <w:tr>
        <w:trPr>
          <w:trHeight w:val="707"/>
        </w:trPr>
        <w:tc>
          <w:tcPr>
            <w:tcW w:w="640" w:type="dxa"/>
          </w:tcPr>
          <w:p>
            <w:pPr>
              <w:pStyle w:val="GesAbsatz"/>
              <w:jc w:val="left"/>
              <w:rPr>
                <w:sz w:val="18"/>
                <w:szCs w:val="18"/>
              </w:rPr>
            </w:pPr>
            <w:r>
              <w:rPr>
                <w:sz w:val="18"/>
                <w:szCs w:val="18"/>
              </w:rPr>
              <w:t xml:space="preserve">7 (b) </w:t>
            </w:r>
          </w:p>
        </w:tc>
        <w:tc>
          <w:tcPr>
            <w:tcW w:w="2604" w:type="dxa"/>
          </w:tcPr>
          <w:p>
            <w:pPr>
              <w:pStyle w:val="GesAbsatz"/>
              <w:jc w:val="left"/>
              <w:rPr>
                <w:sz w:val="18"/>
                <w:szCs w:val="18"/>
              </w:rPr>
            </w:pPr>
            <w:r>
              <w:rPr>
                <w:sz w:val="18"/>
                <w:szCs w:val="18"/>
              </w:rPr>
              <w:t>Zinkchelat</w:t>
            </w:r>
          </w:p>
        </w:tc>
        <w:tc>
          <w:tcPr>
            <w:tcW w:w="2785" w:type="dxa"/>
          </w:tcPr>
          <w:p>
            <w:pPr>
              <w:pStyle w:val="GesAbsatz"/>
              <w:jc w:val="left"/>
              <w:rPr>
                <w:sz w:val="18"/>
                <w:szCs w:val="18"/>
              </w:rPr>
            </w:pPr>
            <w:r>
              <w:rPr>
                <w:sz w:val="18"/>
                <w:szCs w:val="18"/>
              </w:rPr>
              <w:t>Wasserlösliches Erzeugnis, das Zink in chemischer Verbindung mit einem oder mehreren zugelassenen Chelatbildner/zugelassenen Chelatbildnern enthält</w:t>
            </w:r>
          </w:p>
        </w:tc>
        <w:tc>
          <w:tcPr>
            <w:tcW w:w="3304" w:type="dxa"/>
          </w:tcPr>
          <w:p>
            <w:pPr>
              <w:pStyle w:val="GesAbsatz"/>
              <w:jc w:val="left"/>
              <w:rPr>
                <w:sz w:val="18"/>
                <w:szCs w:val="18"/>
              </w:rPr>
            </w:pPr>
            <w:r>
              <w:rPr>
                <w:sz w:val="18"/>
                <w:szCs w:val="18"/>
              </w:rPr>
              <w:t>5 % Zink, wasserlöslich; mindestens 80 % des wasserlöslichen Zinks wird durch zugelassene(n) Chelatbildner chelatisiert</w:t>
            </w:r>
          </w:p>
        </w:tc>
        <w:tc>
          <w:tcPr>
            <w:tcW w:w="2715" w:type="dxa"/>
          </w:tcPr>
          <w:p>
            <w:pPr>
              <w:pStyle w:val="GesAbsatz"/>
              <w:jc w:val="left"/>
              <w:rPr>
                <w:sz w:val="18"/>
                <w:szCs w:val="18"/>
              </w:rPr>
            </w:pPr>
            <w:r>
              <w:rPr>
                <w:sz w:val="18"/>
                <w:szCs w:val="18"/>
              </w:rPr>
              <w:t>Name jedes zugelassenen Chelatbildners, der mindestens 1 % wasserlösliches Zink chelatisiert und nach einer Europäischen Norm identifizier- und quantifizierbar ist</w:t>
            </w:r>
          </w:p>
        </w:tc>
        <w:tc>
          <w:tcPr>
            <w:tcW w:w="2758" w:type="dxa"/>
          </w:tcPr>
          <w:p>
            <w:pPr>
              <w:pStyle w:val="GesAbsatz"/>
              <w:jc w:val="left"/>
              <w:rPr>
                <w:sz w:val="18"/>
                <w:szCs w:val="18"/>
              </w:rPr>
            </w:pPr>
            <w:r>
              <w:rPr>
                <w:sz w:val="18"/>
                <w:szCs w:val="18"/>
              </w:rPr>
              <w:t>Wasserlösliches Zink (Zn) Fakultativ: Gesamtzink (Zn), chelatisiert durch zugelassene Chelatbildner Zink (Zn), chelatisiert durch jeden zugelassenen Chelatbildner, der mindestens 1 % wasserlösliches Zink chelatisiert und nach einer Europäischen Norm identifizier- und quantifizierbar ist</w:t>
            </w:r>
          </w:p>
        </w:tc>
      </w:tr>
      <w:tr>
        <w:trPr>
          <w:trHeight w:val="945"/>
        </w:trPr>
        <w:tc>
          <w:tcPr>
            <w:tcW w:w="640" w:type="dxa"/>
          </w:tcPr>
          <w:p>
            <w:pPr>
              <w:pStyle w:val="GesAbsatz"/>
              <w:jc w:val="left"/>
              <w:rPr>
                <w:sz w:val="18"/>
                <w:szCs w:val="18"/>
              </w:rPr>
            </w:pPr>
            <w:r>
              <w:rPr>
                <w:sz w:val="18"/>
                <w:szCs w:val="18"/>
              </w:rPr>
              <w:t xml:space="preserve">7 (c) </w:t>
            </w:r>
          </w:p>
        </w:tc>
        <w:tc>
          <w:tcPr>
            <w:tcW w:w="2604" w:type="dxa"/>
          </w:tcPr>
          <w:p>
            <w:pPr>
              <w:pStyle w:val="GesAbsatz"/>
              <w:jc w:val="left"/>
              <w:rPr>
                <w:sz w:val="18"/>
                <w:szCs w:val="18"/>
              </w:rPr>
            </w:pPr>
            <w:r>
              <w:rPr>
                <w:sz w:val="18"/>
                <w:szCs w:val="18"/>
              </w:rPr>
              <w:t xml:space="preserve">Zinkoxid </w:t>
            </w:r>
          </w:p>
        </w:tc>
        <w:tc>
          <w:tcPr>
            <w:tcW w:w="2785" w:type="dxa"/>
          </w:tcPr>
          <w:p>
            <w:pPr>
              <w:pStyle w:val="GesAbsatz"/>
              <w:jc w:val="left"/>
              <w:rPr>
                <w:sz w:val="18"/>
                <w:szCs w:val="18"/>
              </w:rPr>
            </w:pPr>
            <w:r>
              <w:rPr>
                <w:sz w:val="18"/>
                <w:szCs w:val="18"/>
              </w:rPr>
              <w:t xml:space="preserve">Auf chemischem Wege gewonnenes Erzeugnis, das als Hauptbestandteil Zinkoxid enthält </w:t>
            </w:r>
          </w:p>
        </w:tc>
        <w:tc>
          <w:tcPr>
            <w:tcW w:w="3304" w:type="dxa"/>
          </w:tcPr>
          <w:p>
            <w:pPr>
              <w:pStyle w:val="GesAbsatz"/>
              <w:jc w:val="left"/>
              <w:rPr>
                <w:sz w:val="18"/>
                <w:szCs w:val="18"/>
              </w:rPr>
            </w:pPr>
            <w:r>
              <w:rPr>
                <w:sz w:val="18"/>
                <w:szCs w:val="18"/>
              </w:rPr>
              <w:t xml:space="preserve">70 % Gesamtzink Mahlfeinheit: mindestens 80% Siebdurchgang bei 0,063 mm lichter Maschenweite </w:t>
            </w:r>
          </w:p>
        </w:tc>
        <w:tc>
          <w:tcPr>
            <w:tcW w:w="2715" w:type="dxa"/>
          </w:tcPr>
          <w:p>
            <w:pPr>
              <w:pStyle w:val="GesAbsatz"/>
              <w:jc w:val="left"/>
              <w:rPr>
                <w:sz w:val="18"/>
                <w:szCs w:val="18"/>
              </w:rPr>
            </w:pPr>
          </w:p>
        </w:tc>
        <w:tc>
          <w:tcPr>
            <w:tcW w:w="2758" w:type="dxa"/>
          </w:tcPr>
          <w:p>
            <w:pPr>
              <w:pStyle w:val="GesAbsatz"/>
              <w:jc w:val="left"/>
              <w:rPr>
                <w:sz w:val="18"/>
                <w:szCs w:val="18"/>
              </w:rPr>
            </w:pPr>
            <w:r>
              <w:rPr>
                <w:sz w:val="18"/>
                <w:szCs w:val="18"/>
              </w:rPr>
              <w:t xml:space="preserve">Gesamtzink (Zn) </w:t>
            </w:r>
          </w:p>
        </w:tc>
      </w:tr>
      <w:tr>
        <w:trPr>
          <w:trHeight w:val="1094"/>
        </w:trPr>
        <w:tc>
          <w:tcPr>
            <w:tcW w:w="640" w:type="dxa"/>
          </w:tcPr>
          <w:p>
            <w:pPr>
              <w:pStyle w:val="GesAbsatz"/>
              <w:jc w:val="left"/>
              <w:rPr>
                <w:rFonts w:cs="Arial"/>
                <w:sz w:val="18"/>
                <w:szCs w:val="18"/>
              </w:rPr>
            </w:pPr>
            <w:r>
              <w:rPr>
                <w:rFonts w:cs="Arial"/>
                <w:sz w:val="18"/>
                <w:szCs w:val="18"/>
              </w:rPr>
              <w:t xml:space="preserve">7 (d) </w:t>
            </w:r>
          </w:p>
        </w:tc>
        <w:tc>
          <w:tcPr>
            <w:tcW w:w="2604" w:type="dxa"/>
          </w:tcPr>
          <w:p>
            <w:pPr>
              <w:pStyle w:val="GesAbsatz"/>
              <w:jc w:val="left"/>
              <w:rPr>
                <w:rFonts w:cs="Arial"/>
                <w:sz w:val="18"/>
                <w:szCs w:val="18"/>
              </w:rPr>
            </w:pPr>
            <w:r>
              <w:rPr>
                <w:rFonts w:cs="Arial"/>
                <w:sz w:val="18"/>
                <w:szCs w:val="18"/>
              </w:rPr>
              <w:t xml:space="preserve">Zinkdünger </w:t>
            </w:r>
          </w:p>
        </w:tc>
        <w:tc>
          <w:tcPr>
            <w:tcW w:w="2785" w:type="dxa"/>
          </w:tcPr>
          <w:p>
            <w:pPr>
              <w:pStyle w:val="GesAbsatz"/>
              <w:jc w:val="left"/>
              <w:rPr>
                <w:rFonts w:cs="Arial"/>
                <w:sz w:val="18"/>
                <w:szCs w:val="18"/>
              </w:rPr>
            </w:pPr>
            <w:r>
              <w:rPr>
                <w:rFonts w:cs="Arial"/>
                <w:sz w:val="18"/>
                <w:szCs w:val="18"/>
              </w:rPr>
              <w:t xml:space="preserve">Durch Mischen der Typen 7 (a) und 7 (c) gewonnenes Erzeugnis </w:t>
            </w:r>
          </w:p>
        </w:tc>
        <w:tc>
          <w:tcPr>
            <w:tcW w:w="3304" w:type="dxa"/>
          </w:tcPr>
          <w:p>
            <w:pPr>
              <w:pStyle w:val="GesAbsatz"/>
              <w:jc w:val="left"/>
              <w:rPr>
                <w:rFonts w:cs="Arial"/>
                <w:sz w:val="18"/>
                <w:szCs w:val="18"/>
              </w:rPr>
            </w:pPr>
            <w:r>
              <w:rPr>
                <w:rFonts w:cs="Arial"/>
                <w:sz w:val="18"/>
                <w:szCs w:val="18"/>
              </w:rPr>
              <w:t xml:space="preserve">30 % Gesamtzink </w:t>
            </w:r>
          </w:p>
        </w:tc>
        <w:tc>
          <w:tcPr>
            <w:tcW w:w="2715" w:type="dxa"/>
          </w:tcPr>
          <w:p>
            <w:pPr>
              <w:pStyle w:val="GesAbsatz"/>
              <w:jc w:val="left"/>
              <w:rPr>
                <w:rFonts w:cs="Arial"/>
                <w:sz w:val="18"/>
                <w:szCs w:val="18"/>
              </w:rPr>
            </w:pPr>
            <w:r>
              <w:rPr>
                <w:rFonts w:cs="Arial"/>
                <w:sz w:val="18"/>
                <w:szCs w:val="18"/>
              </w:rPr>
              <w:t xml:space="preserve">Aus der Bezeichnung muss der Name der Zinkbestandteile hervorgehen </w:t>
            </w:r>
          </w:p>
        </w:tc>
        <w:tc>
          <w:tcPr>
            <w:tcW w:w="2758" w:type="dxa"/>
          </w:tcPr>
          <w:p>
            <w:pPr>
              <w:pStyle w:val="GesAbsatz"/>
              <w:jc w:val="left"/>
              <w:rPr>
                <w:rFonts w:cs="Arial"/>
                <w:sz w:val="18"/>
                <w:szCs w:val="18"/>
              </w:rPr>
            </w:pPr>
            <w:r>
              <w:rPr>
                <w:rFonts w:cs="Arial"/>
                <w:sz w:val="18"/>
                <w:szCs w:val="18"/>
              </w:rPr>
              <w:t xml:space="preserve">Gesamtzink (Zn) </w:t>
            </w:r>
            <w:r>
              <w:rPr>
                <w:rFonts w:cs="Arial"/>
                <w:sz w:val="18"/>
                <w:szCs w:val="18"/>
              </w:rPr>
              <w:br/>
              <w:t xml:space="preserve">Wasserlösliches Zink (Zn), sofern letzteres mindestens 1/4 des </w:t>
            </w:r>
            <w:proofErr w:type="spellStart"/>
            <w:r>
              <w:rPr>
                <w:rFonts w:cs="Arial"/>
                <w:sz w:val="18"/>
                <w:szCs w:val="18"/>
              </w:rPr>
              <w:t>Gesamtzinks</w:t>
            </w:r>
            <w:proofErr w:type="spellEnd"/>
            <w:r>
              <w:rPr>
                <w:rFonts w:cs="Arial"/>
                <w:sz w:val="18"/>
                <w:szCs w:val="18"/>
              </w:rPr>
              <w:t xml:space="preserve"> (Zn) ausmacht </w:t>
            </w:r>
          </w:p>
        </w:tc>
      </w:tr>
      <w:tr>
        <w:trPr>
          <w:trHeight w:val="64"/>
        </w:trPr>
        <w:tc>
          <w:tcPr>
            <w:tcW w:w="640" w:type="dxa"/>
          </w:tcPr>
          <w:p>
            <w:pPr>
              <w:pStyle w:val="GesAbsatz"/>
              <w:jc w:val="left"/>
              <w:rPr>
                <w:rFonts w:cs="Arial"/>
                <w:sz w:val="18"/>
                <w:szCs w:val="18"/>
              </w:rPr>
            </w:pPr>
            <w:r>
              <w:rPr>
                <w:sz w:val="18"/>
                <w:szCs w:val="18"/>
              </w:rPr>
              <w:t>7e</w:t>
            </w:r>
          </w:p>
        </w:tc>
        <w:tc>
          <w:tcPr>
            <w:tcW w:w="2604" w:type="dxa"/>
          </w:tcPr>
          <w:p>
            <w:pPr>
              <w:pStyle w:val="GesAbsatz"/>
              <w:jc w:val="left"/>
              <w:rPr>
                <w:rFonts w:cs="Arial"/>
                <w:sz w:val="18"/>
                <w:szCs w:val="18"/>
              </w:rPr>
            </w:pPr>
            <w:r>
              <w:rPr>
                <w:sz w:val="18"/>
                <w:szCs w:val="18"/>
              </w:rPr>
              <w:t>Zinkdüngerlösung</w:t>
            </w:r>
          </w:p>
        </w:tc>
        <w:tc>
          <w:tcPr>
            <w:tcW w:w="2785" w:type="dxa"/>
          </w:tcPr>
          <w:p>
            <w:pPr>
              <w:pStyle w:val="GesAbsatz"/>
              <w:jc w:val="left"/>
              <w:rPr>
                <w:rFonts w:cs="Arial"/>
                <w:sz w:val="18"/>
                <w:szCs w:val="18"/>
              </w:rPr>
            </w:pPr>
            <w:r>
              <w:rPr>
                <w:sz w:val="18"/>
                <w:szCs w:val="18"/>
              </w:rPr>
              <w:t>Wässrige Lösung von Typ7a und/oder 7b oder 7g</w:t>
            </w:r>
          </w:p>
        </w:tc>
        <w:tc>
          <w:tcPr>
            <w:tcW w:w="3304" w:type="dxa"/>
          </w:tcPr>
          <w:p>
            <w:pPr>
              <w:pStyle w:val="GesAbsatz"/>
              <w:jc w:val="left"/>
              <w:rPr>
                <w:sz w:val="18"/>
                <w:szCs w:val="18"/>
              </w:rPr>
            </w:pPr>
            <w:r>
              <w:rPr>
                <w:sz w:val="18"/>
                <w:szCs w:val="18"/>
              </w:rPr>
              <w:t>2 % Zn, wasserlöslich</w:t>
            </w:r>
          </w:p>
          <w:p>
            <w:pPr>
              <w:pStyle w:val="GesAbsatz"/>
              <w:jc w:val="left"/>
              <w:rPr>
                <w:rFonts w:cs="Arial"/>
                <w:sz w:val="18"/>
                <w:szCs w:val="18"/>
              </w:rPr>
            </w:pPr>
            <w:r>
              <w:rPr>
                <w:sz w:val="18"/>
                <w:szCs w:val="18"/>
              </w:rPr>
              <w:t>Werden Typen 7a und 7g gemischt, muss der Anteil in Komplexform mindestens 40 % des wasserlöslichen Zinks betragen.</w:t>
            </w:r>
          </w:p>
        </w:tc>
        <w:tc>
          <w:tcPr>
            <w:tcW w:w="2715" w:type="dxa"/>
          </w:tcPr>
          <w:p>
            <w:pPr>
              <w:pStyle w:val="GesAbsatz"/>
              <w:tabs>
                <w:tab w:val="clear" w:pos="425"/>
                <w:tab w:val="left" w:pos="312"/>
              </w:tabs>
              <w:jc w:val="left"/>
              <w:rPr>
                <w:sz w:val="18"/>
                <w:szCs w:val="18"/>
              </w:rPr>
            </w:pPr>
            <w:r>
              <w:rPr>
                <w:sz w:val="18"/>
                <w:szCs w:val="18"/>
              </w:rPr>
              <w:t>Aus der Bezeichnung muss hervorgehen:</w:t>
            </w:r>
          </w:p>
          <w:p>
            <w:pPr>
              <w:pStyle w:val="GesAbsatz"/>
              <w:tabs>
                <w:tab w:val="clear" w:pos="425"/>
                <w:tab w:val="left" w:pos="312"/>
              </w:tabs>
              <w:ind w:left="306" w:hanging="306"/>
              <w:jc w:val="left"/>
              <w:rPr>
                <w:sz w:val="18"/>
                <w:szCs w:val="18"/>
              </w:rPr>
            </w:pPr>
            <w:r>
              <w:rPr>
                <w:sz w:val="18"/>
                <w:szCs w:val="18"/>
              </w:rPr>
              <w:t>1)</w:t>
            </w:r>
            <w:r>
              <w:rPr>
                <w:sz w:val="18"/>
                <w:szCs w:val="18"/>
              </w:rPr>
              <w:tab/>
              <w:t>das/die mineralische(n) Anion(e), falls vorhanden;</w:t>
            </w:r>
          </w:p>
          <w:p>
            <w:pPr>
              <w:pStyle w:val="GesAbsatz"/>
              <w:tabs>
                <w:tab w:val="clear" w:pos="425"/>
                <w:tab w:val="left" w:pos="312"/>
              </w:tabs>
              <w:ind w:left="306" w:hanging="306"/>
              <w:jc w:val="left"/>
              <w:rPr>
                <w:sz w:val="18"/>
                <w:szCs w:val="18"/>
              </w:rPr>
            </w:pPr>
            <w:r>
              <w:rPr>
                <w:sz w:val="18"/>
                <w:szCs w:val="18"/>
              </w:rPr>
              <w:t>2)</w:t>
            </w:r>
            <w:r>
              <w:rPr>
                <w:sz w:val="18"/>
                <w:szCs w:val="18"/>
              </w:rPr>
              <w:tab/>
              <w:t xml:space="preserve">Name jedes zugelassenen Chelatbildners, der mindestens 1% wasserlösliches Zink (falls vorhanden) chelatisiert und nach einer </w:t>
            </w:r>
            <w:r>
              <w:rPr>
                <w:sz w:val="18"/>
                <w:szCs w:val="18"/>
              </w:rPr>
              <w:lastRenderedPageBreak/>
              <w:t>Europäischen Norm identifizier- und quantifizierbar ist,</w:t>
            </w:r>
          </w:p>
          <w:p>
            <w:pPr>
              <w:pStyle w:val="GesAbsatz"/>
              <w:tabs>
                <w:tab w:val="clear" w:pos="425"/>
                <w:tab w:val="left" w:pos="312"/>
              </w:tabs>
              <w:ind w:left="306"/>
              <w:jc w:val="left"/>
              <w:rPr>
                <w:sz w:val="18"/>
                <w:szCs w:val="18"/>
              </w:rPr>
            </w:pPr>
            <w:r>
              <w:rPr>
                <w:sz w:val="18"/>
                <w:szCs w:val="18"/>
              </w:rPr>
              <w:t>oder</w:t>
            </w:r>
          </w:p>
          <w:p>
            <w:pPr>
              <w:pStyle w:val="GesAbsatz"/>
              <w:tabs>
                <w:tab w:val="clear" w:pos="425"/>
                <w:tab w:val="left" w:pos="312"/>
              </w:tabs>
              <w:ind w:left="306"/>
              <w:jc w:val="left"/>
              <w:rPr>
                <w:rFonts w:cs="Arial"/>
                <w:sz w:val="18"/>
                <w:szCs w:val="18"/>
              </w:rPr>
            </w:pPr>
            <w:r>
              <w:rPr>
                <w:sz w:val="18"/>
                <w:szCs w:val="18"/>
              </w:rPr>
              <w:t>Name des zugelassenen Komplexbildners, der nach einer Europäischen Norm identifizierbar ist.</w:t>
            </w:r>
          </w:p>
        </w:tc>
        <w:tc>
          <w:tcPr>
            <w:tcW w:w="2758" w:type="dxa"/>
          </w:tcPr>
          <w:p>
            <w:pPr>
              <w:pStyle w:val="GesAbsatz"/>
              <w:jc w:val="left"/>
              <w:rPr>
                <w:sz w:val="18"/>
                <w:szCs w:val="18"/>
              </w:rPr>
            </w:pPr>
            <w:r>
              <w:rPr>
                <w:sz w:val="18"/>
                <w:szCs w:val="18"/>
              </w:rPr>
              <w:lastRenderedPageBreak/>
              <w:t>Wasserlösliches Zink (Zn)</w:t>
            </w:r>
          </w:p>
          <w:p>
            <w:pPr>
              <w:pStyle w:val="GesAbsatz"/>
              <w:jc w:val="left"/>
              <w:rPr>
                <w:sz w:val="18"/>
                <w:szCs w:val="18"/>
              </w:rPr>
            </w:pPr>
            <w:r>
              <w:rPr>
                <w:sz w:val="18"/>
                <w:szCs w:val="18"/>
              </w:rPr>
              <w:t>Zink (Zn), chelatisiert durch jeden zugelassenen Chelatbildner, der mindestens 1% wasserlösliches Zink chelatisiert und nach einer Europäischen Norm identifizier- und quantifizierbar ist</w:t>
            </w:r>
          </w:p>
          <w:p>
            <w:pPr>
              <w:pStyle w:val="GesAbsatz"/>
              <w:jc w:val="left"/>
              <w:rPr>
                <w:sz w:val="18"/>
                <w:szCs w:val="18"/>
              </w:rPr>
            </w:pPr>
            <w:r>
              <w:rPr>
                <w:sz w:val="18"/>
                <w:szCs w:val="18"/>
              </w:rPr>
              <w:lastRenderedPageBreak/>
              <w:t>Zink (Zn), durch den zugelassenen Komplexbildner komplexiert, der nach einer Europäischen Norm identifizierbar ist</w:t>
            </w:r>
          </w:p>
          <w:p>
            <w:pPr>
              <w:pStyle w:val="GesAbsatz"/>
              <w:jc w:val="left"/>
              <w:rPr>
                <w:rFonts w:cs="Arial"/>
                <w:sz w:val="18"/>
                <w:szCs w:val="18"/>
              </w:rPr>
            </w:pPr>
            <w:r>
              <w:rPr>
                <w:sz w:val="18"/>
                <w:szCs w:val="18"/>
              </w:rPr>
              <w:t>Fakultativ: Gesamtzink (Zn) durch (einen) zugelassene(n) Chelatbildner chelatisiert</w:t>
            </w:r>
          </w:p>
        </w:tc>
      </w:tr>
      <w:tr>
        <w:trPr>
          <w:trHeight w:val="786"/>
        </w:trPr>
        <w:tc>
          <w:tcPr>
            <w:tcW w:w="640" w:type="dxa"/>
          </w:tcPr>
          <w:p>
            <w:pPr>
              <w:pStyle w:val="GesAbsatz"/>
              <w:jc w:val="left"/>
              <w:rPr>
                <w:rFonts w:cs="Arial"/>
                <w:sz w:val="18"/>
                <w:szCs w:val="18"/>
              </w:rPr>
            </w:pPr>
            <w:r>
              <w:rPr>
                <w:rFonts w:cs="Arial"/>
                <w:sz w:val="18"/>
                <w:szCs w:val="18"/>
              </w:rPr>
              <w:lastRenderedPageBreak/>
              <w:t>7 (f)</w:t>
            </w:r>
          </w:p>
        </w:tc>
        <w:tc>
          <w:tcPr>
            <w:tcW w:w="2604" w:type="dxa"/>
          </w:tcPr>
          <w:p>
            <w:pPr>
              <w:pStyle w:val="GesAbsatz"/>
              <w:jc w:val="left"/>
              <w:rPr>
                <w:rFonts w:cs="Arial"/>
                <w:sz w:val="18"/>
                <w:szCs w:val="18"/>
              </w:rPr>
            </w:pPr>
            <w:r>
              <w:rPr>
                <w:rFonts w:cs="Arial"/>
                <w:sz w:val="18"/>
                <w:szCs w:val="18"/>
              </w:rPr>
              <w:t>Zinkdüngersuspension</w:t>
            </w:r>
          </w:p>
        </w:tc>
        <w:tc>
          <w:tcPr>
            <w:tcW w:w="2785" w:type="dxa"/>
          </w:tcPr>
          <w:p>
            <w:pPr>
              <w:pStyle w:val="GesAbsatz"/>
              <w:jc w:val="left"/>
              <w:rPr>
                <w:rFonts w:cs="Arial"/>
                <w:sz w:val="18"/>
                <w:szCs w:val="18"/>
              </w:rPr>
            </w:pPr>
            <w:r>
              <w:rPr>
                <w:rFonts w:cs="Arial"/>
                <w:sz w:val="18"/>
                <w:szCs w:val="18"/>
              </w:rPr>
              <w:t>Durch Suspension von Typ 7 (a) und/ oder 7 (c) und/oder der Typen 7 (b) in Wasser gewonnenes Erzeugnis</w:t>
            </w:r>
          </w:p>
        </w:tc>
        <w:tc>
          <w:tcPr>
            <w:tcW w:w="3304" w:type="dxa"/>
          </w:tcPr>
          <w:p>
            <w:pPr>
              <w:pStyle w:val="GesAbsatz"/>
              <w:jc w:val="left"/>
              <w:rPr>
                <w:rFonts w:cs="Arial"/>
                <w:sz w:val="18"/>
                <w:szCs w:val="18"/>
              </w:rPr>
            </w:pPr>
            <w:r>
              <w:rPr>
                <w:rFonts w:cs="Arial"/>
                <w:sz w:val="18"/>
                <w:szCs w:val="18"/>
              </w:rPr>
              <w:t>20 % Gesamtzink</w:t>
            </w:r>
          </w:p>
        </w:tc>
        <w:tc>
          <w:tcPr>
            <w:tcW w:w="2715" w:type="dxa"/>
          </w:tcPr>
          <w:p>
            <w:pPr>
              <w:pStyle w:val="GesAbsatz"/>
              <w:jc w:val="left"/>
              <w:rPr>
                <w:rFonts w:cs="Arial"/>
                <w:sz w:val="18"/>
                <w:szCs w:val="18"/>
              </w:rPr>
            </w:pPr>
            <w:r>
              <w:rPr>
                <w:rFonts w:cs="Arial"/>
                <w:sz w:val="18"/>
                <w:szCs w:val="18"/>
              </w:rPr>
              <w:t>Aus der Bezeichnung muss hervorgehen:</w:t>
            </w:r>
          </w:p>
          <w:p>
            <w:pPr>
              <w:pStyle w:val="GesAbsatz"/>
              <w:tabs>
                <w:tab w:val="clear" w:pos="425"/>
                <w:tab w:val="left" w:pos="306"/>
              </w:tabs>
              <w:ind w:left="306" w:hanging="306"/>
              <w:jc w:val="left"/>
              <w:rPr>
                <w:rFonts w:cs="Arial"/>
                <w:sz w:val="18"/>
                <w:szCs w:val="18"/>
              </w:rPr>
            </w:pPr>
            <w:r>
              <w:rPr>
                <w:rFonts w:cs="Arial"/>
                <w:sz w:val="18"/>
                <w:szCs w:val="18"/>
              </w:rPr>
              <w:t>1.</w:t>
            </w:r>
            <w:r>
              <w:rPr>
                <w:rFonts w:cs="Arial"/>
                <w:sz w:val="18"/>
                <w:szCs w:val="18"/>
              </w:rPr>
              <w:tab/>
              <w:t xml:space="preserve">Name des Anions/der </w:t>
            </w:r>
            <w:proofErr w:type="spellStart"/>
            <w:r>
              <w:rPr>
                <w:rFonts w:cs="Arial"/>
                <w:sz w:val="18"/>
                <w:szCs w:val="18"/>
              </w:rPr>
              <w:t>Anione</w:t>
            </w:r>
            <w:proofErr w:type="spellEnd"/>
            <w:r>
              <w:rPr>
                <w:rFonts w:cs="Arial"/>
                <w:sz w:val="18"/>
                <w:szCs w:val="18"/>
              </w:rPr>
              <w:t>;</w:t>
            </w:r>
          </w:p>
          <w:p>
            <w:pPr>
              <w:pStyle w:val="GesAbsatz"/>
              <w:tabs>
                <w:tab w:val="clear" w:pos="425"/>
                <w:tab w:val="left" w:pos="306"/>
              </w:tabs>
              <w:ind w:left="306" w:hanging="306"/>
              <w:jc w:val="left"/>
              <w:rPr>
                <w:rFonts w:cs="Arial"/>
                <w:sz w:val="18"/>
                <w:szCs w:val="18"/>
              </w:rPr>
            </w:pPr>
            <w:r>
              <w:rPr>
                <w:rFonts w:cs="Arial"/>
                <w:sz w:val="18"/>
                <w:szCs w:val="18"/>
              </w:rPr>
              <w:t>2.</w:t>
            </w:r>
            <w:r>
              <w:rPr>
                <w:rFonts w:cs="Arial"/>
                <w:sz w:val="18"/>
                <w:szCs w:val="18"/>
              </w:rPr>
              <w:tab/>
              <w:t>Name jedes zugelassenen Chelatbildners, der mindestens 1 % wasserlösliches Zink (falls vorhanden) chelatisiert und nach einer Europäischen Norm identifizier- und quantifizierbar ist</w:t>
            </w:r>
          </w:p>
        </w:tc>
        <w:tc>
          <w:tcPr>
            <w:tcW w:w="2758" w:type="dxa"/>
          </w:tcPr>
          <w:p>
            <w:pPr>
              <w:pStyle w:val="GesAbsatz"/>
              <w:jc w:val="left"/>
              <w:rPr>
                <w:rFonts w:cs="Arial"/>
                <w:sz w:val="18"/>
                <w:szCs w:val="18"/>
              </w:rPr>
            </w:pPr>
            <w:r>
              <w:rPr>
                <w:rFonts w:cs="Arial"/>
                <w:sz w:val="18"/>
                <w:szCs w:val="18"/>
              </w:rPr>
              <w:t xml:space="preserve">Gesamtzink (Zn) Wasserlösliches Zink (Zn) (falls vorhanden) Zink (Zn), chelatisiert durch jeden zugelassenen Chelatbildner, der mindestens 1 % wasserlösliches Zink chelatisiert und nach einer Europäischen Norm identifizier- und quantifizierbar ist </w:t>
            </w:r>
          </w:p>
        </w:tc>
      </w:tr>
      <w:tr>
        <w:trPr>
          <w:trHeight w:val="1067"/>
        </w:trPr>
        <w:tc>
          <w:tcPr>
            <w:tcW w:w="640" w:type="dxa"/>
          </w:tcPr>
          <w:p>
            <w:pPr>
              <w:pStyle w:val="GesAbsatz"/>
              <w:jc w:val="left"/>
              <w:rPr>
                <w:rFonts w:cs="Arial"/>
                <w:sz w:val="18"/>
                <w:szCs w:val="18"/>
              </w:rPr>
            </w:pPr>
            <w:r>
              <w:rPr>
                <w:sz w:val="18"/>
                <w:szCs w:val="18"/>
              </w:rPr>
              <w:t>7g</w:t>
            </w:r>
          </w:p>
        </w:tc>
        <w:tc>
          <w:tcPr>
            <w:tcW w:w="2604" w:type="dxa"/>
          </w:tcPr>
          <w:p>
            <w:pPr>
              <w:pStyle w:val="GesAbsatz"/>
              <w:jc w:val="left"/>
              <w:rPr>
                <w:rFonts w:cs="Arial"/>
                <w:sz w:val="18"/>
                <w:szCs w:val="18"/>
              </w:rPr>
            </w:pPr>
            <w:r>
              <w:rPr>
                <w:sz w:val="18"/>
                <w:szCs w:val="18"/>
              </w:rPr>
              <w:t>Zinkkomplex</w:t>
            </w:r>
          </w:p>
        </w:tc>
        <w:tc>
          <w:tcPr>
            <w:tcW w:w="2785" w:type="dxa"/>
          </w:tcPr>
          <w:p>
            <w:pPr>
              <w:pStyle w:val="GesAbsatz"/>
              <w:jc w:val="left"/>
              <w:rPr>
                <w:rFonts w:cs="Arial"/>
                <w:sz w:val="18"/>
                <w:szCs w:val="18"/>
              </w:rPr>
            </w:pPr>
            <w:r>
              <w:rPr>
                <w:sz w:val="18"/>
                <w:szCs w:val="18"/>
              </w:rPr>
              <w:t>Wasserlösliches Erzeugnis, das durch chemische Verbindung mit einem zugelassenen Komplexbildner erhaltenes Zink enthält</w:t>
            </w:r>
          </w:p>
        </w:tc>
        <w:tc>
          <w:tcPr>
            <w:tcW w:w="3304" w:type="dxa"/>
          </w:tcPr>
          <w:p>
            <w:pPr>
              <w:pStyle w:val="GesAbsatz"/>
              <w:jc w:val="left"/>
              <w:rPr>
                <w:rFonts w:cs="Arial"/>
                <w:sz w:val="18"/>
                <w:szCs w:val="18"/>
              </w:rPr>
            </w:pPr>
            <w:r>
              <w:rPr>
                <w:sz w:val="18"/>
                <w:szCs w:val="18"/>
              </w:rPr>
              <w:t>5 % wasserlösliches Zink, wobei der Komplexanteil mindestens 80 % des wasserlöslichen Zinks betragen muss</w:t>
            </w:r>
          </w:p>
        </w:tc>
        <w:tc>
          <w:tcPr>
            <w:tcW w:w="2715" w:type="dxa"/>
          </w:tcPr>
          <w:p>
            <w:pPr>
              <w:pStyle w:val="GesAbsatz"/>
              <w:jc w:val="left"/>
              <w:rPr>
                <w:rFonts w:cs="Arial"/>
                <w:sz w:val="18"/>
                <w:szCs w:val="18"/>
              </w:rPr>
            </w:pPr>
            <w:r>
              <w:rPr>
                <w:sz w:val="18"/>
                <w:szCs w:val="18"/>
              </w:rPr>
              <w:t>Name eines zugelassenen Komplexbildners, das nach einer Europäischen Norm identifizierbar ist.</w:t>
            </w:r>
          </w:p>
        </w:tc>
        <w:tc>
          <w:tcPr>
            <w:tcW w:w="2758" w:type="dxa"/>
          </w:tcPr>
          <w:p>
            <w:pPr>
              <w:pStyle w:val="GesAbsatz"/>
              <w:jc w:val="left"/>
              <w:rPr>
                <w:sz w:val="18"/>
                <w:szCs w:val="18"/>
              </w:rPr>
            </w:pPr>
            <w:r>
              <w:rPr>
                <w:sz w:val="18"/>
                <w:szCs w:val="18"/>
              </w:rPr>
              <w:t>Wasserlösliches Zink (Zn)</w:t>
            </w:r>
          </w:p>
          <w:p>
            <w:pPr>
              <w:pStyle w:val="GesAbsatz"/>
              <w:jc w:val="left"/>
              <w:rPr>
                <w:rFonts w:cs="Arial"/>
                <w:sz w:val="18"/>
                <w:szCs w:val="18"/>
              </w:rPr>
            </w:pPr>
            <w:r>
              <w:rPr>
                <w:sz w:val="18"/>
                <w:szCs w:val="18"/>
              </w:rPr>
              <w:t>Gesamtzink (Zn) in Komplexform</w:t>
            </w:r>
          </w:p>
        </w:tc>
      </w:tr>
    </w:tbl>
    <w:p>
      <w:pPr>
        <w:pStyle w:val="GesAbsatz"/>
      </w:pPr>
    </w:p>
    <w:p>
      <w:pPr>
        <w:pStyle w:val="GesAbsatz"/>
        <w:rPr>
          <w:b/>
        </w:rPr>
        <w:sectPr>
          <w:pgSz w:w="16840" w:h="11907" w:orient="landscape" w:code="9"/>
          <w:pgMar w:top="851" w:right="1134" w:bottom="2410" w:left="1134" w:header="567" w:footer="851" w:gutter="0"/>
          <w:cols w:space="720"/>
        </w:sectPr>
      </w:pPr>
    </w:p>
    <w:p>
      <w:pPr>
        <w:pStyle w:val="GesAbsatz"/>
        <w:ind w:left="426" w:hanging="426"/>
      </w:pPr>
      <w:r>
        <w:rPr>
          <w:b/>
        </w:rPr>
        <w:lastRenderedPageBreak/>
        <w:t>E.2.</w:t>
      </w:r>
      <w:r>
        <w:tab/>
      </w:r>
      <w:r>
        <w:rPr>
          <w:i/>
        </w:rPr>
        <w:t>Mindestgehalt an Spurennährstoffen in Gewichtsprozenten des Düngemittels; Spurennährstoff-Mischdüngertypen</w:t>
      </w:r>
    </w:p>
    <w:p>
      <w:pPr>
        <w:pStyle w:val="GesAbsatz"/>
      </w:pPr>
      <w:r>
        <w:t>E.2.1.</w:t>
      </w:r>
      <w:r>
        <w:rPr>
          <w:i/>
        </w:rPr>
        <w:t xml:space="preserve"> Mindestgehalt an Spurennährstoffen in festen oder flüssigen Spurennährstoff-Mischdüngern, in Gewichtsprozenten des Düngemittels</w:t>
      </w:r>
    </w:p>
    <w:p>
      <w:pPr>
        <w:pStyle w:val="GesAbsatz"/>
      </w:pPr>
    </w:p>
    <w:tbl>
      <w:tblPr>
        <w:tblW w:w="64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3"/>
        <w:gridCol w:w="2126"/>
        <w:gridCol w:w="2268"/>
      </w:tblGrid>
      <w:tr>
        <w:trPr>
          <w:trHeight w:val="360"/>
        </w:trPr>
        <w:tc>
          <w:tcPr>
            <w:tcW w:w="2093" w:type="dxa"/>
            <w:vMerge w:val="restart"/>
          </w:tcPr>
          <w:p>
            <w:pPr>
              <w:pStyle w:val="GesAbsatz"/>
              <w:jc w:val="left"/>
            </w:pPr>
          </w:p>
        </w:tc>
        <w:tc>
          <w:tcPr>
            <w:tcW w:w="4394" w:type="dxa"/>
            <w:gridSpan w:val="2"/>
          </w:tcPr>
          <w:p>
            <w:pPr>
              <w:pStyle w:val="GesAbsatz"/>
              <w:jc w:val="center"/>
              <w:rPr>
                <w:rFonts w:cs="IGHOK N+ Times New"/>
              </w:rPr>
            </w:pPr>
            <w:r>
              <w:rPr>
                <w:rFonts w:cs="IGHOK N+ Times New"/>
              </w:rPr>
              <w:t>Der Spurennährstoff liegt vor</w:t>
            </w:r>
          </w:p>
        </w:tc>
      </w:tr>
      <w:tr>
        <w:trPr>
          <w:trHeight w:val="472"/>
        </w:trPr>
        <w:tc>
          <w:tcPr>
            <w:tcW w:w="2093" w:type="dxa"/>
            <w:vMerge/>
          </w:tcPr>
          <w:p>
            <w:pPr>
              <w:pStyle w:val="GesAbsatz"/>
              <w:jc w:val="left"/>
            </w:pPr>
          </w:p>
        </w:tc>
        <w:tc>
          <w:tcPr>
            <w:tcW w:w="2126" w:type="dxa"/>
          </w:tcPr>
          <w:p>
            <w:pPr>
              <w:pStyle w:val="GesAbsatz"/>
              <w:jc w:val="center"/>
              <w:rPr>
                <w:rFonts w:cs="IGHOK N+ Times New"/>
              </w:rPr>
            </w:pPr>
            <w:r>
              <w:rPr>
                <w:rFonts w:cs="IGHOK N+ Times New"/>
              </w:rPr>
              <w:t>ausschließlich in mineralischer Form</w:t>
            </w:r>
          </w:p>
        </w:tc>
        <w:tc>
          <w:tcPr>
            <w:tcW w:w="2268" w:type="dxa"/>
          </w:tcPr>
          <w:p>
            <w:pPr>
              <w:pStyle w:val="GesAbsatz"/>
              <w:jc w:val="center"/>
              <w:rPr>
                <w:rFonts w:cs="IGHOK N+ Times New"/>
              </w:rPr>
            </w:pPr>
            <w:r>
              <w:rPr>
                <w:rFonts w:cs="IGHOK N+ Times New"/>
              </w:rPr>
              <w:t>in Chelat- oder Komplexform</w:t>
            </w:r>
          </w:p>
        </w:tc>
      </w:tr>
      <w:tr>
        <w:trPr>
          <w:trHeight w:val="452"/>
        </w:trPr>
        <w:tc>
          <w:tcPr>
            <w:tcW w:w="2093" w:type="dxa"/>
          </w:tcPr>
          <w:p>
            <w:pPr>
              <w:pStyle w:val="GesAbsatz"/>
              <w:jc w:val="left"/>
              <w:rPr>
                <w:rFonts w:cs="IGHOK N+ Times New"/>
              </w:rPr>
            </w:pPr>
            <w:r>
              <w:rPr>
                <w:rFonts w:cs="IGHOK N+ Times New"/>
              </w:rPr>
              <w:t xml:space="preserve">Für einen Spurennährstoff: </w:t>
            </w:r>
          </w:p>
        </w:tc>
        <w:tc>
          <w:tcPr>
            <w:tcW w:w="2126" w:type="dxa"/>
          </w:tcPr>
          <w:p>
            <w:pPr>
              <w:pStyle w:val="GesAbsatz"/>
              <w:jc w:val="left"/>
            </w:pPr>
          </w:p>
        </w:tc>
        <w:tc>
          <w:tcPr>
            <w:tcW w:w="2268" w:type="dxa"/>
          </w:tcPr>
          <w:p>
            <w:pPr>
              <w:pStyle w:val="GesAbsatz"/>
              <w:jc w:val="left"/>
            </w:pPr>
          </w:p>
        </w:tc>
      </w:tr>
      <w:tr>
        <w:trPr>
          <w:trHeight w:val="148"/>
        </w:trPr>
        <w:tc>
          <w:tcPr>
            <w:tcW w:w="2093" w:type="dxa"/>
          </w:tcPr>
          <w:p>
            <w:pPr>
              <w:pStyle w:val="GesAbsatz"/>
              <w:jc w:val="left"/>
              <w:rPr>
                <w:rFonts w:cs="IGHOK N+ Times New"/>
              </w:rPr>
            </w:pPr>
            <w:r>
              <w:rPr>
                <w:rFonts w:cs="IGHOK N+ Times New"/>
              </w:rPr>
              <w:t xml:space="preserve">Bor (B) </w:t>
            </w:r>
          </w:p>
        </w:tc>
        <w:tc>
          <w:tcPr>
            <w:tcW w:w="2126" w:type="dxa"/>
          </w:tcPr>
          <w:p>
            <w:pPr>
              <w:pStyle w:val="GesAbsatz"/>
              <w:jc w:val="center"/>
              <w:rPr>
                <w:rFonts w:cs="IGHOK N+ Times New"/>
              </w:rPr>
            </w:pPr>
            <w:r>
              <w:rPr>
                <w:rFonts w:cs="IGHOK N+ Times New"/>
              </w:rPr>
              <w:t>0,2</w:t>
            </w:r>
          </w:p>
        </w:tc>
        <w:tc>
          <w:tcPr>
            <w:tcW w:w="2268" w:type="dxa"/>
          </w:tcPr>
          <w:p>
            <w:pPr>
              <w:pStyle w:val="GesAbsatz"/>
              <w:jc w:val="center"/>
              <w:rPr>
                <w:rFonts w:cs="IGHOK N+ Times New"/>
              </w:rPr>
            </w:pPr>
            <w:r>
              <w:rPr>
                <w:rFonts w:cs="IGHOK N+ Times New"/>
              </w:rPr>
              <w:t>0,2</w:t>
            </w:r>
          </w:p>
        </w:tc>
      </w:tr>
      <w:tr>
        <w:trPr>
          <w:trHeight w:val="211"/>
        </w:trPr>
        <w:tc>
          <w:tcPr>
            <w:tcW w:w="2093" w:type="dxa"/>
          </w:tcPr>
          <w:p>
            <w:pPr>
              <w:pStyle w:val="GesAbsatz"/>
              <w:jc w:val="left"/>
              <w:rPr>
                <w:rFonts w:cs="IGHOK N+ Times New"/>
              </w:rPr>
            </w:pPr>
            <w:r>
              <w:rPr>
                <w:rFonts w:cs="IGHOK N+ Times New"/>
              </w:rPr>
              <w:t xml:space="preserve">Kobalt (Co) </w:t>
            </w:r>
          </w:p>
        </w:tc>
        <w:tc>
          <w:tcPr>
            <w:tcW w:w="2126" w:type="dxa"/>
          </w:tcPr>
          <w:p>
            <w:pPr>
              <w:pStyle w:val="GesAbsatz"/>
              <w:jc w:val="center"/>
              <w:rPr>
                <w:rFonts w:cs="IGHOK N+ Times New"/>
              </w:rPr>
            </w:pPr>
            <w:r>
              <w:rPr>
                <w:rFonts w:cs="IGHOK N+ Times New"/>
              </w:rPr>
              <w:t>0,02</w:t>
            </w:r>
          </w:p>
        </w:tc>
        <w:tc>
          <w:tcPr>
            <w:tcW w:w="2268" w:type="dxa"/>
          </w:tcPr>
          <w:p>
            <w:pPr>
              <w:pStyle w:val="GesAbsatz"/>
              <w:jc w:val="center"/>
              <w:rPr>
                <w:rFonts w:cs="IGHOK N+ Times New"/>
              </w:rPr>
            </w:pPr>
            <w:r>
              <w:rPr>
                <w:rFonts w:cs="IGHOK N+ Times New"/>
              </w:rPr>
              <w:t>0,02</w:t>
            </w:r>
          </w:p>
        </w:tc>
      </w:tr>
      <w:tr>
        <w:trPr>
          <w:trHeight w:val="144"/>
        </w:trPr>
        <w:tc>
          <w:tcPr>
            <w:tcW w:w="2093" w:type="dxa"/>
          </w:tcPr>
          <w:p>
            <w:pPr>
              <w:pStyle w:val="GesAbsatz"/>
              <w:jc w:val="left"/>
              <w:rPr>
                <w:rFonts w:cs="IGHOK N+ Times New"/>
              </w:rPr>
            </w:pPr>
            <w:r>
              <w:rPr>
                <w:rFonts w:cs="IGHOK N+ Times New"/>
              </w:rPr>
              <w:t xml:space="preserve">Kupfer (Cu) </w:t>
            </w:r>
          </w:p>
        </w:tc>
        <w:tc>
          <w:tcPr>
            <w:tcW w:w="2126" w:type="dxa"/>
          </w:tcPr>
          <w:p>
            <w:pPr>
              <w:pStyle w:val="GesAbsatz"/>
              <w:jc w:val="center"/>
              <w:rPr>
                <w:rFonts w:cs="IGHOK N+ Times New"/>
              </w:rPr>
            </w:pPr>
            <w:r>
              <w:rPr>
                <w:rFonts w:cs="IGHOK N+ Times New"/>
              </w:rPr>
              <w:t>0,5</w:t>
            </w:r>
          </w:p>
        </w:tc>
        <w:tc>
          <w:tcPr>
            <w:tcW w:w="2268" w:type="dxa"/>
          </w:tcPr>
          <w:p>
            <w:pPr>
              <w:pStyle w:val="GesAbsatz"/>
              <w:jc w:val="center"/>
              <w:rPr>
                <w:rFonts w:cs="IGHOK N+ Times New"/>
              </w:rPr>
            </w:pPr>
            <w:r>
              <w:rPr>
                <w:rFonts w:cs="IGHOK N+ Times New"/>
              </w:rPr>
              <w:t>0,1</w:t>
            </w:r>
          </w:p>
        </w:tc>
      </w:tr>
      <w:tr>
        <w:trPr>
          <w:trHeight w:val="192"/>
        </w:trPr>
        <w:tc>
          <w:tcPr>
            <w:tcW w:w="2093" w:type="dxa"/>
          </w:tcPr>
          <w:p>
            <w:pPr>
              <w:pStyle w:val="GesAbsatz"/>
              <w:jc w:val="left"/>
              <w:rPr>
                <w:rFonts w:cs="IGHOK N+ Times New"/>
              </w:rPr>
            </w:pPr>
            <w:r>
              <w:rPr>
                <w:rFonts w:cs="IGHOK N+ Times New"/>
              </w:rPr>
              <w:t>Eisen (</w:t>
            </w:r>
            <w:proofErr w:type="spellStart"/>
            <w:r>
              <w:rPr>
                <w:rFonts w:cs="IGHOK N+ Times New"/>
              </w:rPr>
              <w:t>Fe</w:t>
            </w:r>
            <w:proofErr w:type="spellEnd"/>
            <w:r>
              <w:rPr>
                <w:rFonts w:cs="IGHOK N+ Times New"/>
              </w:rPr>
              <w:t xml:space="preserve">) </w:t>
            </w:r>
          </w:p>
        </w:tc>
        <w:tc>
          <w:tcPr>
            <w:tcW w:w="2126" w:type="dxa"/>
          </w:tcPr>
          <w:p>
            <w:pPr>
              <w:pStyle w:val="GesAbsatz"/>
              <w:jc w:val="center"/>
              <w:rPr>
                <w:rFonts w:cs="IGHOK N+ Times New"/>
              </w:rPr>
            </w:pPr>
            <w:r>
              <w:rPr>
                <w:rFonts w:cs="IGHOK N+ Times New"/>
              </w:rPr>
              <w:t>2,0</w:t>
            </w:r>
          </w:p>
        </w:tc>
        <w:tc>
          <w:tcPr>
            <w:tcW w:w="2268" w:type="dxa"/>
          </w:tcPr>
          <w:p>
            <w:pPr>
              <w:pStyle w:val="GesAbsatz"/>
              <w:jc w:val="center"/>
              <w:rPr>
                <w:rFonts w:cs="IGHOK N+ Times New"/>
              </w:rPr>
            </w:pPr>
            <w:r>
              <w:rPr>
                <w:rFonts w:cs="IGHOK N+ Times New"/>
              </w:rPr>
              <w:t>0,3</w:t>
            </w:r>
          </w:p>
        </w:tc>
      </w:tr>
      <w:tr>
        <w:trPr>
          <w:trHeight w:val="255"/>
        </w:trPr>
        <w:tc>
          <w:tcPr>
            <w:tcW w:w="2093" w:type="dxa"/>
          </w:tcPr>
          <w:p>
            <w:pPr>
              <w:pStyle w:val="GesAbsatz"/>
              <w:jc w:val="left"/>
              <w:rPr>
                <w:rFonts w:cs="IGHOK N+ Times New"/>
              </w:rPr>
            </w:pPr>
            <w:r>
              <w:rPr>
                <w:rFonts w:cs="IGHOK N+ Times New"/>
              </w:rPr>
              <w:t>Mangan (</w:t>
            </w:r>
            <w:proofErr w:type="spellStart"/>
            <w:r>
              <w:rPr>
                <w:rFonts w:cs="IGHOK N+ Times New"/>
              </w:rPr>
              <w:t>Mn</w:t>
            </w:r>
            <w:proofErr w:type="spellEnd"/>
            <w:r>
              <w:rPr>
                <w:rFonts w:cs="IGHOK N+ Times New"/>
              </w:rPr>
              <w:t xml:space="preserve">) </w:t>
            </w:r>
          </w:p>
        </w:tc>
        <w:tc>
          <w:tcPr>
            <w:tcW w:w="2126" w:type="dxa"/>
          </w:tcPr>
          <w:p>
            <w:pPr>
              <w:pStyle w:val="GesAbsatz"/>
              <w:jc w:val="center"/>
              <w:rPr>
                <w:rFonts w:cs="IGHOK N+ Times New"/>
              </w:rPr>
            </w:pPr>
            <w:r>
              <w:rPr>
                <w:rFonts w:cs="IGHOK N+ Times New"/>
              </w:rPr>
              <w:t>0,5</w:t>
            </w:r>
          </w:p>
        </w:tc>
        <w:tc>
          <w:tcPr>
            <w:tcW w:w="2268" w:type="dxa"/>
          </w:tcPr>
          <w:p>
            <w:pPr>
              <w:pStyle w:val="GesAbsatz"/>
              <w:jc w:val="center"/>
              <w:rPr>
                <w:rFonts w:cs="IGHOK N+ Times New"/>
              </w:rPr>
            </w:pPr>
            <w:r>
              <w:rPr>
                <w:rFonts w:cs="IGHOK N+ Times New"/>
              </w:rPr>
              <w:t>0,1</w:t>
            </w:r>
          </w:p>
        </w:tc>
      </w:tr>
      <w:tr>
        <w:trPr>
          <w:trHeight w:val="188"/>
        </w:trPr>
        <w:tc>
          <w:tcPr>
            <w:tcW w:w="2093" w:type="dxa"/>
          </w:tcPr>
          <w:p>
            <w:pPr>
              <w:pStyle w:val="GesAbsatz"/>
              <w:jc w:val="left"/>
              <w:rPr>
                <w:rFonts w:cs="IGHOK N+ Times New"/>
              </w:rPr>
            </w:pPr>
            <w:r>
              <w:rPr>
                <w:rFonts w:cs="IGHOK N+ Times New"/>
              </w:rPr>
              <w:t xml:space="preserve">Molybdän (Mo) </w:t>
            </w:r>
          </w:p>
        </w:tc>
        <w:tc>
          <w:tcPr>
            <w:tcW w:w="2126" w:type="dxa"/>
          </w:tcPr>
          <w:p>
            <w:pPr>
              <w:pStyle w:val="GesAbsatz"/>
              <w:jc w:val="center"/>
              <w:rPr>
                <w:rFonts w:cs="IGHOK N+ Times New"/>
              </w:rPr>
            </w:pPr>
            <w:r>
              <w:rPr>
                <w:rFonts w:cs="IGHOK N+ Times New"/>
              </w:rPr>
              <w:t>0,02</w:t>
            </w:r>
          </w:p>
        </w:tc>
        <w:tc>
          <w:tcPr>
            <w:tcW w:w="2268" w:type="dxa"/>
          </w:tcPr>
          <w:p>
            <w:pPr>
              <w:pStyle w:val="GesAbsatz"/>
              <w:jc w:val="center"/>
              <w:rPr>
                <w:rFonts w:cs="IGHOK N+ Times New"/>
              </w:rPr>
            </w:pPr>
            <w:r>
              <w:rPr>
                <w:rFonts w:cs="IGHOK N+ Times New"/>
              </w:rPr>
              <w:t>—</w:t>
            </w:r>
          </w:p>
        </w:tc>
      </w:tr>
      <w:tr>
        <w:trPr>
          <w:trHeight w:val="251"/>
        </w:trPr>
        <w:tc>
          <w:tcPr>
            <w:tcW w:w="2093" w:type="dxa"/>
          </w:tcPr>
          <w:p>
            <w:pPr>
              <w:pStyle w:val="GesAbsatz"/>
              <w:jc w:val="left"/>
              <w:rPr>
                <w:rFonts w:cs="IGHOK N+ Times New"/>
              </w:rPr>
            </w:pPr>
            <w:r>
              <w:rPr>
                <w:rFonts w:cs="IGHOK N+ Times New"/>
              </w:rPr>
              <w:t xml:space="preserve">Zink (Zn) </w:t>
            </w:r>
          </w:p>
        </w:tc>
        <w:tc>
          <w:tcPr>
            <w:tcW w:w="2126" w:type="dxa"/>
          </w:tcPr>
          <w:p>
            <w:pPr>
              <w:pStyle w:val="GesAbsatz"/>
              <w:jc w:val="center"/>
              <w:rPr>
                <w:rFonts w:cs="IGHOK N+ Times New"/>
              </w:rPr>
            </w:pPr>
            <w:r>
              <w:rPr>
                <w:rFonts w:cs="IGHOK N+ Times New"/>
              </w:rPr>
              <w:t>0,5</w:t>
            </w:r>
          </w:p>
        </w:tc>
        <w:tc>
          <w:tcPr>
            <w:tcW w:w="2268" w:type="dxa"/>
          </w:tcPr>
          <w:p>
            <w:pPr>
              <w:pStyle w:val="GesAbsatz"/>
              <w:jc w:val="center"/>
              <w:rPr>
                <w:rFonts w:cs="IGHOK N+ Times New"/>
              </w:rPr>
            </w:pPr>
            <w:r>
              <w:rPr>
                <w:rFonts w:cs="IGHOK N+ Times New"/>
              </w:rPr>
              <w:t>0,1</w:t>
            </w:r>
          </w:p>
        </w:tc>
      </w:tr>
    </w:tbl>
    <w:p>
      <w:pPr>
        <w:pStyle w:val="GesAbsatz"/>
      </w:pPr>
    </w:p>
    <w:p>
      <w:pPr>
        <w:pStyle w:val="GesAbsatz"/>
      </w:pPr>
      <w:r>
        <w:t xml:space="preserve">E.2.2. </w:t>
      </w:r>
      <w:r>
        <w:rPr>
          <w:i/>
        </w:rPr>
        <w:t>Mindestgehalt an Spurennährstoffen in EG-Düngemitteln für die Bodendüngung, die Primär- und/oder Sekundärnährstoffe mit Spurennährstoffen enthalten, in Gewichtsprozenten des Düngemittels</w:t>
      </w:r>
    </w:p>
    <w:p>
      <w:pPr>
        <w:pStyle w:val="GesAbsatz"/>
      </w:pPr>
    </w:p>
    <w:tbl>
      <w:tblPr>
        <w:tblW w:w="64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3"/>
        <w:gridCol w:w="2126"/>
        <w:gridCol w:w="2268"/>
      </w:tblGrid>
      <w:tr>
        <w:trPr>
          <w:trHeight w:val="240"/>
        </w:trPr>
        <w:tc>
          <w:tcPr>
            <w:tcW w:w="2093" w:type="dxa"/>
          </w:tcPr>
          <w:p>
            <w:pPr>
              <w:pStyle w:val="GesAbsatz"/>
              <w:jc w:val="center"/>
              <w:rPr>
                <w:rFonts w:cs="Arial"/>
              </w:rPr>
            </w:pPr>
          </w:p>
        </w:tc>
        <w:tc>
          <w:tcPr>
            <w:tcW w:w="2126" w:type="dxa"/>
          </w:tcPr>
          <w:p>
            <w:pPr>
              <w:pStyle w:val="GesAbsatz"/>
              <w:jc w:val="center"/>
              <w:rPr>
                <w:rFonts w:cs="Arial"/>
              </w:rPr>
            </w:pPr>
            <w:r>
              <w:rPr>
                <w:rFonts w:cs="Arial"/>
              </w:rPr>
              <w:t>Acker- und Grünland</w:t>
            </w:r>
          </w:p>
        </w:tc>
        <w:tc>
          <w:tcPr>
            <w:tcW w:w="2268" w:type="dxa"/>
          </w:tcPr>
          <w:p>
            <w:pPr>
              <w:pStyle w:val="GesAbsatz"/>
              <w:jc w:val="center"/>
              <w:rPr>
                <w:rFonts w:cs="Arial"/>
              </w:rPr>
            </w:pPr>
            <w:r>
              <w:rPr>
                <w:rFonts w:cs="Arial"/>
              </w:rPr>
              <w:t>Gartenbau</w:t>
            </w:r>
          </w:p>
        </w:tc>
      </w:tr>
      <w:tr>
        <w:trPr>
          <w:trHeight w:val="227"/>
        </w:trPr>
        <w:tc>
          <w:tcPr>
            <w:tcW w:w="2093" w:type="dxa"/>
          </w:tcPr>
          <w:p>
            <w:pPr>
              <w:pStyle w:val="GesAbsatz"/>
              <w:jc w:val="left"/>
              <w:rPr>
                <w:rFonts w:cs="Arial"/>
              </w:rPr>
            </w:pPr>
            <w:r>
              <w:rPr>
                <w:rFonts w:cs="Arial"/>
              </w:rPr>
              <w:t xml:space="preserve">Bor (B) </w:t>
            </w:r>
          </w:p>
        </w:tc>
        <w:tc>
          <w:tcPr>
            <w:tcW w:w="2126" w:type="dxa"/>
          </w:tcPr>
          <w:p>
            <w:pPr>
              <w:pStyle w:val="GesAbsatz"/>
              <w:jc w:val="center"/>
              <w:rPr>
                <w:rFonts w:cs="Arial"/>
              </w:rPr>
            </w:pPr>
            <w:r>
              <w:rPr>
                <w:rFonts w:cs="Arial"/>
              </w:rPr>
              <w:t>0,01</w:t>
            </w:r>
          </w:p>
        </w:tc>
        <w:tc>
          <w:tcPr>
            <w:tcW w:w="2268" w:type="dxa"/>
          </w:tcPr>
          <w:p>
            <w:pPr>
              <w:pStyle w:val="GesAbsatz"/>
              <w:jc w:val="center"/>
              <w:rPr>
                <w:rFonts w:cs="Arial"/>
              </w:rPr>
            </w:pPr>
            <w:r>
              <w:rPr>
                <w:rFonts w:cs="Arial"/>
              </w:rPr>
              <w:t>0,01</w:t>
            </w:r>
          </w:p>
        </w:tc>
      </w:tr>
      <w:tr>
        <w:trPr>
          <w:trHeight w:val="160"/>
        </w:trPr>
        <w:tc>
          <w:tcPr>
            <w:tcW w:w="2093" w:type="dxa"/>
          </w:tcPr>
          <w:p>
            <w:pPr>
              <w:pStyle w:val="GesAbsatz"/>
              <w:jc w:val="left"/>
              <w:rPr>
                <w:rFonts w:cs="Arial"/>
              </w:rPr>
            </w:pPr>
            <w:r>
              <w:rPr>
                <w:rFonts w:cs="Arial"/>
              </w:rPr>
              <w:t xml:space="preserve">Kobalt (Co) </w:t>
            </w:r>
          </w:p>
        </w:tc>
        <w:tc>
          <w:tcPr>
            <w:tcW w:w="2126" w:type="dxa"/>
          </w:tcPr>
          <w:p>
            <w:pPr>
              <w:pStyle w:val="GesAbsatz"/>
              <w:jc w:val="center"/>
              <w:rPr>
                <w:rFonts w:cs="Arial"/>
              </w:rPr>
            </w:pPr>
            <w:r>
              <w:rPr>
                <w:rFonts w:cs="Arial"/>
              </w:rPr>
              <w:t>0,002</w:t>
            </w:r>
          </w:p>
        </w:tc>
        <w:tc>
          <w:tcPr>
            <w:tcW w:w="2268" w:type="dxa"/>
          </w:tcPr>
          <w:p>
            <w:pPr>
              <w:pStyle w:val="GesAbsatz"/>
              <w:jc w:val="center"/>
              <w:rPr>
                <w:rFonts w:cs="Arial"/>
              </w:rPr>
            </w:pPr>
            <w:r>
              <w:rPr>
                <w:rFonts w:cs="Arial"/>
              </w:rPr>
              <w:t>—</w:t>
            </w:r>
          </w:p>
        </w:tc>
      </w:tr>
      <w:tr>
        <w:trPr>
          <w:trHeight w:val="208"/>
        </w:trPr>
        <w:tc>
          <w:tcPr>
            <w:tcW w:w="2093" w:type="dxa"/>
          </w:tcPr>
          <w:p>
            <w:pPr>
              <w:pStyle w:val="GesAbsatz"/>
              <w:jc w:val="left"/>
              <w:rPr>
                <w:rFonts w:cs="Arial"/>
              </w:rPr>
            </w:pPr>
            <w:r>
              <w:rPr>
                <w:rFonts w:cs="Arial"/>
              </w:rPr>
              <w:t xml:space="preserve">Kupfer (Cu) </w:t>
            </w:r>
          </w:p>
        </w:tc>
        <w:tc>
          <w:tcPr>
            <w:tcW w:w="2126" w:type="dxa"/>
          </w:tcPr>
          <w:p>
            <w:pPr>
              <w:pStyle w:val="GesAbsatz"/>
              <w:jc w:val="center"/>
              <w:rPr>
                <w:rFonts w:cs="Arial"/>
              </w:rPr>
            </w:pPr>
            <w:r>
              <w:rPr>
                <w:rFonts w:cs="Arial"/>
              </w:rPr>
              <w:t>0,01</w:t>
            </w:r>
          </w:p>
        </w:tc>
        <w:tc>
          <w:tcPr>
            <w:tcW w:w="2268" w:type="dxa"/>
          </w:tcPr>
          <w:p>
            <w:pPr>
              <w:pStyle w:val="GesAbsatz"/>
              <w:jc w:val="center"/>
              <w:rPr>
                <w:rFonts w:cs="Arial"/>
              </w:rPr>
            </w:pPr>
            <w:r>
              <w:rPr>
                <w:rFonts w:cs="Arial"/>
              </w:rPr>
              <w:t>0,002</w:t>
            </w:r>
          </w:p>
        </w:tc>
      </w:tr>
      <w:tr>
        <w:trPr>
          <w:trHeight w:val="129"/>
        </w:trPr>
        <w:tc>
          <w:tcPr>
            <w:tcW w:w="2093" w:type="dxa"/>
          </w:tcPr>
          <w:p>
            <w:pPr>
              <w:pStyle w:val="GesAbsatz"/>
              <w:jc w:val="left"/>
              <w:rPr>
                <w:rFonts w:cs="Arial"/>
              </w:rPr>
            </w:pPr>
            <w:r>
              <w:rPr>
                <w:rFonts w:cs="Arial"/>
              </w:rPr>
              <w:t>Eisen (</w:t>
            </w:r>
            <w:proofErr w:type="spellStart"/>
            <w:r>
              <w:rPr>
                <w:rFonts w:cs="Arial"/>
              </w:rPr>
              <w:t>Fe</w:t>
            </w:r>
            <w:proofErr w:type="spellEnd"/>
            <w:r>
              <w:rPr>
                <w:rFonts w:cs="Arial"/>
              </w:rPr>
              <w:t xml:space="preserve">) </w:t>
            </w:r>
          </w:p>
        </w:tc>
        <w:tc>
          <w:tcPr>
            <w:tcW w:w="2126" w:type="dxa"/>
          </w:tcPr>
          <w:p>
            <w:pPr>
              <w:pStyle w:val="GesAbsatz"/>
              <w:jc w:val="center"/>
              <w:rPr>
                <w:rFonts w:cs="Arial"/>
              </w:rPr>
            </w:pPr>
            <w:r>
              <w:rPr>
                <w:rFonts w:cs="Arial"/>
              </w:rPr>
              <w:t>0,5</w:t>
            </w:r>
          </w:p>
        </w:tc>
        <w:tc>
          <w:tcPr>
            <w:tcW w:w="2268" w:type="dxa"/>
          </w:tcPr>
          <w:p>
            <w:pPr>
              <w:pStyle w:val="GesAbsatz"/>
              <w:jc w:val="center"/>
              <w:rPr>
                <w:rFonts w:cs="Arial"/>
              </w:rPr>
            </w:pPr>
            <w:r>
              <w:rPr>
                <w:rFonts w:cs="Arial"/>
              </w:rPr>
              <w:t>0,02</w:t>
            </w:r>
          </w:p>
        </w:tc>
      </w:tr>
      <w:tr>
        <w:trPr>
          <w:trHeight w:val="204"/>
        </w:trPr>
        <w:tc>
          <w:tcPr>
            <w:tcW w:w="2093" w:type="dxa"/>
          </w:tcPr>
          <w:p>
            <w:pPr>
              <w:pStyle w:val="GesAbsatz"/>
              <w:jc w:val="left"/>
              <w:rPr>
                <w:rFonts w:cs="Arial"/>
              </w:rPr>
            </w:pPr>
            <w:r>
              <w:rPr>
                <w:rFonts w:cs="Arial"/>
              </w:rPr>
              <w:t>Mangan (</w:t>
            </w:r>
            <w:proofErr w:type="spellStart"/>
            <w:r>
              <w:rPr>
                <w:rFonts w:cs="Arial"/>
              </w:rPr>
              <w:t>Mn</w:t>
            </w:r>
            <w:proofErr w:type="spellEnd"/>
            <w:r>
              <w:rPr>
                <w:rFonts w:cs="Arial"/>
              </w:rPr>
              <w:t xml:space="preserve">) </w:t>
            </w:r>
          </w:p>
        </w:tc>
        <w:tc>
          <w:tcPr>
            <w:tcW w:w="2126" w:type="dxa"/>
          </w:tcPr>
          <w:p>
            <w:pPr>
              <w:pStyle w:val="GesAbsatz"/>
              <w:jc w:val="center"/>
              <w:rPr>
                <w:rFonts w:cs="Arial"/>
              </w:rPr>
            </w:pPr>
            <w:r>
              <w:rPr>
                <w:rFonts w:cs="Arial"/>
              </w:rPr>
              <w:t>0,1</w:t>
            </w:r>
          </w:p>
        </w:tc>
        <w:tc>
          <w:tcPr>
            <w:tcW w:w="2268" w:type="dxa"/>
          </w:tcPr>
          <w:p>
            <w:pPr>
              <w:pStyle w:val="GesAbsatz"/>
              <w:jc w:val="center"/>
              <w:rPr>
                <w:rFonts w:cs="Arial"/>
              </w:rPr>
            </w:pPr>
            <w:r>
              <w:rPr>
                <w:rFonts w:cs="Arial"/>
              </w:rPr>
              <w:t>0,01</w:t>
            </w:r>
          </w:p>
        </w:tc>
      </w:tr>
      <w:tr>
        <w:trPr>
          <w:trHeight w:val="111"/>
        </w:trPr>
        <w:tc>
          <w:tcPr>
            <w:tcW w:w="2093" w:type="dxa"/>
          </w:tcPr>
          <w:p>
            <w:pPr>
              <w:pStyle w:val="GesAbsatz"/>
              <w:jc w:val="left"/>
              <w:rPr>
                <w:rFonts w:cs="Arial"/>
              </w:rPr>
            </w:pPr>
            <w:r>
              <w:rPr>
                <w:rFonts w:cs="Arial"/>
              </w:rPr>
              <w:t xml:space="preserve">Molybdän (Mo) </w:t>
            </w:r>
          </w:p>
        </w:tc>
        <w:tc>
          <w:tcPr>
            <w:tcW w:w="2126" w:type="dxa"/>
          </w:tcPr>
          <w:p>
            <w:pPr>
              <w:pStyle w:val="GesAbsatz"/>
              <w:jc w:val="center"/>
              <w:rPr>
                <w:rFonts w:cs="Arial"/>
              </w:rPr>
            </w:pPr>
            <w:r>
              <w:rPr>
                <w:rFonts w:cs="Arial"/>
              </w:rPr>
              <w:t>0,001</w:t>
            </w:r>
          </w:p>
        </w:tc>
        <w:tc>
          <w:tcPr>
            <w:tcW w:w="2268" w:type="dxa"/>
          </w:tcPr>
          <w:p>
            <w:pPr>
              <w:pStyle w:val="GesAbsatz"/>
              <w:jc w:val="center"/>
              <w:rPr>
                <w:rFonts w:cs="Arial"/>
              </w:rPr>
            </w:pPr>
            <w:r>
              <w:rPr>
                <w:rFonts w:cs="Arial"/>
              </w:rPr>
              <w:t>0,001</w:t>
            </w:r>
          </w:p>
        </w:tc>
      </w:tr>
      <w:tr>
        <w:trPr>
          <w:trHeight w:val="270"/>
        </w:trPr>
        <w:tc>
          <w:tcPr>
            <w:tcW w:w="2093" w:type="dxa"/>
          </w:tcPr>
          <w:p>
            <w:pPr>
              <w:pStyle w:val="GesAbsatz"/>
              <w:jc w:val="left"/>
              <w:rPr>
                <w:rFonts w:cs="Arial"/>
              </w:rPr>
            </w:pPr>
            <w:r>
              <w:rPr>
                <w:rFonts w:cs="Arial"/>
              </w:rPr>
              <w:t xml:space="preserve">Zink (Zn) </w:t>
            </w:r>
          </w:p>
        </w:tc>
        <w:tc>
          <w:tcPr>
            <w:tcW w:w="2126" w:type="dxa"/>
          </w:tcPr>
          <w:p>
            <w:pPr>
              <w:pStyle w:val="GesAbsatz"/>
              <w:jc w:val="center"/>
              <w:rPr>
                <w:rFonts w:cs="Arial"/>
              </w:rPr>
            </w:pPr>
            <w:r>
              <w:rPr>
                <w:rFonts w:cs="Arial"/>
              </w:rPr>
              <w:t>0,01</w:t>
            </w:r>
          </w:p>
        </w:tc>
        <w:tc>
          <w:tcPr>
            <w:tcW w:w="2268" w:type="dxa"/>
          </w:tcPr>
          <w:p>
            <w:pPr>
              <w:pStyle w:val="GesAbsatz"/>
              <w:jc w:val="center"/>
              <w:rPr>
                <w:rFonts w:cs="Arial"/>
              </w:rPr>
            </w:pPr>
            <w:r>
              <w:rPr>
                <w:rFonts w:cs="Arial"/>
              </w:rPr>
              <w:t>0,002</w:t>
            </w:r>
          </w:p>
        </w:tc>
      </w:tr>
    </w:tbl>
    <w:p>
      <w:pPr>
        <w:pStyle w:val="GesAbsatz"/>
      </w:pPr>
    </w:p>
    <w:p>
      <w:pPr>
        <w:pStyle w:val="GesAbsatz"/>
      </w:pPr>
      <w:r>
        <w:t xml:space="preserve">E.2.3. </w:t>
      </w:r>
      <w:r>
        <w:rPr>
          <w:i/>
        </w:rPr>
        <w:t>Mindestgehalt an Spurennährstoffen in EG-Düngemitteln für Blattdüngung, die Primär- und/oder Sekundärnährstoffe mit Spurennährstoffen enthalten, in Gewichtsprozenten des Düngemittels</w:t>
      </w:r>
    </w:p>
    <w:p>
      <w:pPr>
        <w:pStyle w:val="GesAbsatz"/>
      </w:pPr>
    </w:p>
    <w:p>
      <w:pPr>
        <w:pStyle w:val="GesAbsatz"/>
        <w:tabs>
          <w:tab w:val="clear" w:pos="425"/>
          <w:tab w:val="left" w:pos="2835"/>
        </w:tabs>
        <w:rPr>
          <w:lang w:val="en-GB"/>
        </w:rPr>
      </w:pPr>
      <w:r>
        <w:rPr>
          <w:lang w:val="en-GB"/>
        </w:rPr>
        <w:t>Bor (B)</w:t>
      </w:r>
      <w:r>
        <w:rPr>
          <w:lang w:val="en-GB"/>
        </w:rPr>
        <w:tab/>
        <w:t>0,010</w:t>
      </w:r>
    </w:p>
    <w:p>
      <w:pPr>
        <w:pStyle w:val="GesAbsatz"/>
        <w:tabs>
          <w:tab w:val="clear" w:pos="425"/>
          <w:tab w:val="left" w:pos="2835"/>
        </w:tabs>
        <w:rPr>
          <w:lang w:val="en-GB"/>
        </w:rPr>
      </w:pPr>
      <w:r>
        <w:rPr>
          <w:lang w:val="en-GB"/>
        </w:rPr>
        <w:t>Kobalt (Co)</w:t>
      </w:r>
      <w:r>
        <w:rPr>
          <w:lang w:val="en-GB"/>
        </w:rPr>
        <w:tab/>
        <w:t>0,002</w:t>
      </w:r>
    </w:p>
    <w:p>
      <w:pPr>
        <w:pStyle w:val="GesAbsatz"/>
        <w:tabs>
          <w:tab w:val="clear" w:pos="425"/>
          <w:tab w:val="left" w:pos="2835"/>
        </w:tabs>
        <w:rPr>
          <w:lang w:val="en-GB"/>
        </w:rPr>
      </w:pPr>
      <w:r>
        <w:rPr>
          <w:lang w:val="en-GB"/>
        </w:rPr>
        <w:t>Kupfer (Cu)</w:t>
      </w:r>
      <w:r>
        <w:rPr>
          <w:lang w:val="en-GB"/>
        </w:rPr>
        <w:tab/>
        <w:t>0,002</w:t>
      </w:r>
    </w:p>
    <w:p>
      <w:pPr>
        <w:pStyle w:val="GesAbsatz"/>
        <w:tabs>
          <w:tab w:val="clear" w:pos="425"/>
          <w:tab w:val="left" w:pos="2835"/>
        </w:tabs>
        <w:rPr>
          <w:lang w:val="nl-NL"/>
        </w:rPr>
      </w:pPr>
      <w:r>
        <w:rPr>
          <w:lang w:val="nl-NL"/>
        </w:rPr>
        <w:t>Eisen (Fe)</w:t>
      </w:r>
      <w:r>
        <w:rPr>
          <w:lang w:val="nl-NL"/>
        </w:rPr>
        <w:tab/>
        <w:t>0,020</w:t>
      </w:r>
    </w:p>
    <w:p>
      <w:pPr>
        <w:pStyle w:val="GesAbsatz"/>
        <w:tabs>
          <w:tab w:val="clear" w:pos="425"/>
          <w:tab w:val="left" w:pos="2835"/>
        </w:tabs>
        <w:rPr>
          <w:lang w:val="nl-NL"/>
        </w:rPr>
      </w:pPr>
      <w:r>
        <w:rPr>
          <w:lang w:val="nl-NL"/>
        </w:rPr>
        <w:t>Mangan (Mn)</w:t>
      </w:r>
      <w:r>
        <w:rPr>
          <w:lang w:val="nl-NL"/>
        </w:rPr>
        <w:tab/>
        <w:t>0,010</w:t>
      </w:r>
    </w:p>
    <w:p>
      <w:pPr>
        <w:pStyle w:val="GesAbsatz"/>
        <w:tabs>
          <w:tab w:val="clear" w:pos="425"/>
          <w:tab w:val="left" w:pos="2835"/>
        </w:tabs>
        <w:rPr>
          <w:lang w:val="nl-NL"/>
        </w:rPr>
      </w:pPr>
      <w:r>
        <w:rPr>
          <w:lang w:val="nl-NL"/>
        </w:rPr>
        <w:t>Molybdän (Mo)</w:t>
      </w:r>
      <w:r>
        <w:rPr>
          <w:lang w:val="nl-NL"/>
        </w:rPr>
        <w:tab/>
        <w:t>0,001</w:t>
      </w:r>
    </w:p>
    <w:p>
      <w:pPr>
        <w:pStyle w:val="GesAbsatz"/>
        <w:tabs>
          <w:tab w:val="clear" w:pos="425"/>
          <w:tab w:val="left" w:pos="2835"/>
        </w:tabs>
        <w:rPr>
          <w:lang w:val="nl-NL"/>
        </w:rPr>
      </w:pPr>
      <w:r>
        <w:rPr>
          <w:lang w:val="nl-NL"/>
        </w:rPr>
        <w:t>Zink (Zn)</w:t>
      </w:r>
      <w:r>
        <w:rPr>
          <w:lang w:val="nl-NL"/>
        </w:rPr>
        <w:tab/>
        <w:t>0,002</w:t>
      </w:r>
    </w:p>
    <w:p>
      <w:pPr>
        <w:pStyle w:val="GesAbsatz"/>
        <w:tabs>
          <w:tab w:val="clear" w:pos="425"/>
          <w:tab w:val="left" w:pos="2835"/>
        </w:tabs>
        <w:rPr>
          <w:lang w:val="nl-NL"/>
        </w:rPr>
        <w:sectPr>
          <w:pgSz w:w="11907" w:h="16840" w:code="9"/>
          <w:pgMar w:top="1134" w:right="851" w:bottom="1134" w:left="1418" w:header="567" w:footer="851" w:gutter="0"/>
          <w:cols w:space="720"/>
        </w:sectPr>
      </w:pPr>
    </w:p>
    <w:p>
      <w:pPr>
        <w:pStyle w:val="GesAbsatz"/>
        <w:tabs>
          <w:tab w:val="clear" w:pos="425"/>
          <w:tab w:val="left" w:pos="2835"/>
        </w:tabs>
        <w:rPr>
          <w:i/>
        </w:rPr>
      </w:pPr>
      <w:r>
        <w:lastRenderedPageBreak/>
        <w:t xml:space="preserve">E.2.4. </w:t>
      </w:r>
      <w:r>
        <w:rPr>
          <w:i/>
        </w:rPr>
        <w:t>Feste oder flüssige Spurennährstoff-Mischdünger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2268"/>
        <w:gridCol w:w="3261"/>
        <w:gridCol w:w="2835"/>
        <w:gridCol w:w="3827"/>
      </w:tblGrid>
      <w:tr>
        <w:tc>
          <w:tcPr>
            <w:tcW w:w="534" w:type="dxa"/>
            <w:shd w:val="clear" w:color="auto" w:fill="auto"/>
          </w:tcPr>
          <w:p>
            <w:pPr>
              <w:pStyle w:val="GesAbsatz"/>
              <w:tabs>
                <w:tab w:val="clear" w:pos="425"/>
                <w:tab w:val="left" w:pos="2835"/>
              </w:tabs>
              <w:jc w:val="center"/>
              <w:rPr>
                <w:sz w:val="18"/>
                <w:szCs w:val="18"/>
              </w:rPr>
            </w:pPr>
            <w:r>
              <w:rPr>
                <w:sz w:val="18"/>
                <w:szCs w:val="18"/>
              </w:rPr>
              <w:t>Nr.</w:t>
            </w:r>
          </w:p>
        </w:tc>
        <w:tc>
          <w:tcPr>
            <w:tcW w:w="1842" w:type="dxa"/>
            <w:shd w:val="clear" w:color="auto" w:fill="auto"/>
          </w:tcPr>
          <w:p>
            <w:pPr>
              <w:pStyle w:val="GesAbsatz"/>
              <w:tabs>
                <w:tab w:val="clear" w:pos="425"/>
                <w:tab w:val="left" w:pos="2835"/>
              </w:tabs>
              <w:jc w:val="center"/>
              <w:rPr>
                <w:sz w:val="18"/>
                <w:szCs w:val="18"/>
              </w:rPr>
            </w:pPr>
            <w:r>
              <w:rPr>
                <w:sz w:val="18"/>
                <w:szCs w:val="18"/>
              </w:rPr>
              <w:t>Typenbezeichnung</w:t>
            </w:r>
          </w:p>
        </w:tc>
        <w:tc>
          <w:tcPr>
            <w:tcW w:w="2268" w:type="dxa"/>
            <w:shd w:val="clear" w:color="auto" w:fill="auto"/>
          </w:tcPr>
          <w:p>
            <w:pPr>
              <w:pStyle w:val="GesAbsatz"/>
              <w:tabs>
                <w:tab w:val="clear" w:pos="425"/>
                <w:tab w:val="left" w:pos="2835"/>
              </w:tabs>
              <w:jc w:val="center"/>
              <w:rPr>
                <w:sz w:val="18"/>
                <w:szCs w:val="18"/>
              </w:rPr>
            </w:pPr>
            <w:r>
              <w:rPr>
                <w:sz w:val="18"/>
                <w:szCs w:val="18"/>
              </w:rPr>
              <w:t>Hinweise auf die Art der Herstellung und Bestandteile</w:t>
            </w:r>
          </w:p>
        </w:tc>
        <w:tc>
          <w:tcPr>
            <w:tcW w:w="3261" w:type="dxa"/>
            <w:shd w:val="clear" w:color="auto" w:fill="auto"/>
          </w:tcPr>
          <w:p>
            <w:pPr>
              <w:pStyle w:val="GesAbsatz"/>
              <w:tabs>
                <w:tab w:val="clear" w:pos="425"/>
                <w:tab w:val="left" w:pos="2835"/>
              </w:tabs>
              <w:jc w:val="center"/>
              <w:rPr>
                <w:sz w:val="18"/>
                <w:szCs w:val="18"/>
              </w:rPr>
            </w:pPr>
            <w:r>
              <w:rPr>
                <w:sz w:val="18"/>
                <w:szCs w:val="18"/>
              </w:rPr>
              <w:t>Mindestgesamtgehalt an Nährstoffen (in Gewichtsprozenten) Angaben zur Nährstoffbewertung Weitere Erfordernisse</w:t>
            </w:r>
          </w:p>
        </w:tc>
        <w:tc>
          <w:tcPr>
            <w:tcW w:w="2835" w:type="dxa"/>
            <w:shd w:val="clear" w:color="auto" w:fill="auto"/>
          </w:tcPr>
          <w:p>
            <w:pPr>
              <w:pStyle w:val="GesAbsatz"/>
              <w:tabs>
                <w:tab w:val="clear" w:pos="425"/>
                <w:tab w:val="left" w:pos="2835"/>
              </w:tabs>
              <w:jc w:val="center"/>
              <w:rPr>
                <w:sz w:val="18"/>
                <w:szCs w:val="18"/>
              </w:rPr>
            </w:pPr>
            <w:r>
              <w:rPr>
                <w:sz w:val="18"/>
                <w:szCs w:val="18"/>
              </w:rPr>
              <w:t>Weitere Hinweise zur Typenbezeichnung</w:t>
            </w:r>
          </w:p>
        </w:tc>
        <w:tc>
          <w:tcPr>
            <w:tcW w:w="3827" w:type="dxa"/>
            <w:shd w:val="clear" w:color="auto" w:fill="auto"/>
          </w:tcPr>
          <w:p>
            <w:pPr>
              <w:pStyle w:val="GesAbsatz"/>
              <w:tabs>
                <w:tab w:val="clear" w:pos="425"/>
                <w:tab w:val="left" w:pos="2835"/>
              </w:tabs>
              <w:jc w:val="center"/>
              <w:rPr>
                <w:sz w:val="18"/>
                <w:szCs w:val="18"/>
              </w:rPr>
            </w:pPr>
            <w:r>
              <w:rPr>
                <w:sz w:val="18"/>
                <w:szCs w:val="18"/>
              </w:rPr>
              <w:t>Elemente, deren Gehalte zuzusichern sind Nährstoffformen und -</w:t>
            </w:r>
            <w:proofErr w:type="spellStart"/>
            <w:r>
              <w:rPr>
                <w:sz w:val="18"/>
                <w:szCs w:val="18"/>
              </w:rPr>
              <w:t>löslichkeiten</w:t>
            </w:r>
            <w:proofErr w:type="spellEnd"/>
            <w:r>
              <w:rPr>
                <w:sz w:val="18"/>
                <w:szCs w:val="18"/>
              </w:rPr>
              <w:t xml:space="preserve"> Weitere Kriterien</w:t>
            </w:r>
          </w:p>
        </w:tc>
      </w:tr>
      <w:tr>
        <w:tc>
          <w:tcPr>
            <w:tcW w:w="534" w:type="dxa"/>
            <w:shd w:val="clear" w:color="auto" w:fill="auto"/>
          </w:tcPr>
          <w:p>
            <w:pPr>
              <w:pStyle w:val="GesAbsatz"/>
              <w:tabs>
                <w:tab w:val="clear" w:pos="425"/>
                <w:tab w:val="left" w:pos="2835"/>
              </w:tabs>
              <w:rPr>
                <w:sz w:val="18"/>
                <w:szCs w:val="18"/>
              </w:rPr>
            </w:pPr>
            <w:r>
              <w:rPr>
                <w:sz w:val="18"/>
                <w:szCs w:val="18"/>
              </w:rPr>
              <w:t>1</w:t>
            </w:r>
          </w:p>
        </w:tc>
        <w:tc>
          <w:tcPr>
            <w:tcW w:w="1842" w:type="dxa"/>
            <w:shd w:val="clear" w:color="auto" w:fill="auto"/>
          </w:tcPr>
          <w:p>
            <w:pPr>
              <w:pStyle w:val="GesAbsatz"/>
              <w:tabs>
                <w:tab w:val="clear" w:pos="425"/>
                <w:tab w:val="left" w:pos="2835"/>
              </w:tabs>
              <w:rPr>
                <w:sz w:val="18"/>
                <w:szCs w:val="18"/>
              </w:rPr>
            </w:pPr>
            <w:r>
              <w:rPr>
                <w:sz w:val="18"/>
                <w:szCs w:val="18"/>
              </w:rPr>
              <w:t>Spurennährstoffmischung</w:t>
            </w:r>
          </w:p>
        </w:tc>
        <w:tc>
          <w:tcPr>
            <w:tcW w:w="2268" w:type="dxa"/>
            <w:shd w:val="clear" w:color="auto" w:fill="auto"/>
          </w:tcPr>
          <w:p>
            <w:pPr>
              <w:pStyle w:val="GesAbsatz"/>
              <w:tabs>
                <w:tab w:val="clear" w:pos="425"/>
                <w:tab w:val="left" w:pos="2835"/>
              </w:tabs>
              <w:rPr>
                <w:sz w:val="18"/>
                <w:szCs w:val="18"/>
              </w:rPr>
            </w:pPr>
            <w:r>
              <w:rPr>
                <w:sz w:val="18"/>
                <w:szCs w:val="18"/>
              </w:rPr>
              <w:t>Aus der Mischung zweier oder mehrerer Düngemittel des Typs E.1 oder durch Lösung und/oder Suspension zweier oder mehrerer Düngemittel des Typs E.1 in Wasser gewonnenes Erzeugnis</w:t>
            </w:r>
          </w:p>
        </w:tc>
        <w:tc>
          <w:tcPr>
            <w:tcW w:w="3261" w:type="dxa"/>
            <w:shd w:val="clear" w:color="auto" w:fill="auto"/>
          </w:tcPr>
          <w:p>
            <w:pPr>
              <w:pStyle w:val="GesAbsatz"/>
              <w:tabs>
                <w:tab w:val="clear" w:pos="425"/>
                <w:tab w:val="left" w:pos="318"/>
                <w:tab w:val="left" w:pos="2835"/>
              </w:tabs>
              <w:ind w:left="318" w:hanging="318"/>
              <w:rPr>
                <w:sz w:val="18"/>
                <w:szCs w:val="18"/>
              </w:rPr>
            </w:pPr>
            <w:r>
              <w:rPr>
                <w:sz w:val="18"/>
                <w:szCs w:val="18"/>
              </w:rPr>
              <w:t>1)</w:t>
            </w:r>
            <w:r>
              <w:rPr>
                <w:sz w:val="18"/>
                <w:szCs w:val="18"/>
              </w:rPr>
              <w:tab/>
              <w:t>5% Gesamtanteil für ein festes Gemisch oder</w:t>
            </w:r>
          </w:p>
          <w:p>
            <w:pPr>
              <w:pStyle w:val="GesAbsatz"/>
              <w:tabs>
                <w:tab w:val="clear" w:pos="425"/>
                <w:tab w:val="left" w:pos="318"/>
                <w:tab w:val="left" w:pos="2835"/>
              </w:tabs>
              <w:ind w:left="318" w:hanging="318"/>
              <w:rPr>
                <w:sz w:val="18"/>
                <w:szCs w:val="18"/>
              </w:rPr>
            </w:pPr>
            <w:r>
              <w:rPr>
                <w:sz w:val="18"/>
                <w:szCs w:val="18"/>
              </w:rPr>
              <w:t>2)</w:t>
            </w:r>
            <w:r>
              <w:rPr>
                <w:sz w:val="18"/>
                <w:szCs w:val="18"/>
              </w:rPr>
              <w:tab/>
              <w:t>2% Gesamtanteil für ein flüssiges Gemisch.</w:t>
            </w:r>
          </w:p>
          <w:p>
            <w:pPr>
              <w:pStyle w:val="GesAbsatz"/>
              <w:tabs>
                <w:tab w:val="clear" w:pos="425"/>
                <w:tab w:val="left" w:pos="315"/>
                <w:tab w:val="left" w:pos="2835"/>
              </w:tabs>
              <w:rPr>
                <w:sz w:val="18"/>
                <w:szCs w:val="18"/>
              </w:rPr>
            </w:pPr>
            <w:r>
              <w:rPr>
                <w:sz w:val="18"/>
                <w:szCs w:val="18"/>
              </w:rPr>
              <w:t>Einzelspurennährstoff gemäß Abschnitt E.2.1</w:t>
            </w:r>
          </w:p>
        </w:tc>
        <w:tc>
          <w:tcPr>
            <w:tcW w:w="2835" w:type="dxa"/>
            <w:shd w:val="clear" w:color="auto" w:fill="auto"/>
          </w:tcPr>
          <w:p>
            <w:pPr>
              <w:pStyle w:val="GesAbsatz"/>
              <w:tabs>
                <w:tab w:val="clear" w:pos="425"/>
                <w:tab w:val="left" w:pos="2835"/>
              </w:tabs>
              <w:rPr>
                <w:sz w:val="18"/>
                <w:szCs w:val="18"/>
              </w:rPr>
            </w:pPr>
            <w:r>
              <w:rPr>
                <w:sz w:val="18"/>
                <w:szCs w:val="18"/>
              </w:rPr>
              <w:t>Name des einzelnen Spurennährstoffs und das chemische Symbol, aufgelistet in alphabetischer Ordnung der chemischen Symbole, gefolgt von dem/den Namen des Gegenions/ der Gegenionen, unmittelbar nach der Typbezeichnung.</w:t>
            </w:r>
          </w:p>
        </w:tc>
        <w:tc>
          <w:tcPr>
            <w:tcW w:w="3827" w:type="dxa"/>
            <w:shd w:val="clear" w:color="auto" w:fill="auto"/>
          </w:tcPr>
          <w:p>
            <w:pPr>
              <w:pStyle w:val="GesAbsatz"/>
              <w:tabs>
                <w:tab w:val="clear" w:pos="425"/>
                <w:tab w:val="left" w:pos="2835"/>
              </w:tabs>
              <w:rPr>
                <w:sz w:val="18"/>
                <w:szCs w:val="18"/>
              </w:rPr>
            </w:pPr>
            <w:r>
              <w:rPr>
                <w:sz w:val="18"/>
                <w:szCs w:val="18"/>
              </w:rPr>
              <w:t>Gesamtgehalt jedes einzelnen Spurennährstoffs, ausgedrückt in Massenprozenten des Düngemittels mit Ausnahme der Fälle, in denen ein Spurennährstoff vollkommen wasserlöslich ist.</w:t>
            </w:r>
          </w:p>
          <w:p>
            <w:pPr>
              <w:pStyle w:val="GesAbsatz"/>
              <w:tabs>
                <w:tab w:val="clear" w:pos="425"/>
                <w:tab w:val="left" w:pos="2835"/>
              </w:tabs>
              <w:rPr>
                <w:sz w:val="18"/>
                <w:szCs w:val="18"/>
              </w:rPr>
            </w:pPr>
            <w:r>
              <w:rPr>
                <w:sz w:val="18"/>
                <w:szCs w:val="18"/>
              </w:rPr>
              <w:t>Wasserlöslicher Gehalt jedes einzelnen Spurennährstoffs, ausgedrückt in Prozent der Masse des Düngemittels, sofern dieser lösliche Gehalt mindestens die Hälfte des Gesamtgehalts ausmacht. Ist ein Spurennährstoff vollkommen in Wasser löslich, so ist nur der wasserlösliche Gehalt anzugeben.</w:t>
            </w:r>
          </w:p>
          <w:p>
            <w:pPr>
              <w:pStyle w:val="GesAbsatz"/>
              <w:tabs>
                <w:tab w:val="clear" w:pos="425"/>
                <w:tab w:val="left" w:pos="2835"/>
              </w:tabs>
              <w:rPr>
                <w:sz w:val="18"/>
                <w:szCs w:val="18"/>
              </w:rPr>
            </w:pPr>
            <w:r>
              <w:rPr>
                <w:sz w:val="18"/>
                <w:szCs w:val="18"/>
              </w:rPr>
              <w:t>Liegt ein Spurennährstoff in organisch gebundener Form vor, so ist sein Gehalt an dem Düngemittel direkt hinter der Angabe des wasserlöslichen Gehalts in Prozent der Masse des Düngemittels anzugeben, wobei die Worte ‚als Chelat von ...‘ bzw. ‚als Komplex von ...‘ anzufügen sind, jeweils gefolgt von der Bezeichnung des/der zugelassenen Chelat- oder Komplexbildner, wie sie in Abschnitt E.3 aufgeführt ist. Anstelle der chemischen Bezeichnung der organischen Verbindung kann deren Kurzbezeichnung angegeben werden.</w:t>
            </w:r>
          </w:p>
          <w:p>
            <w:pPr>
              <w:pStyle w:val="GesAbsatz"/>
              <w:tabs>
                <w:tab w:val="clear" w:pos="425"/>
                <w:tab w:val="left" w:pos="2835"/>
              </w:tabs>
              <w:rPr>
                <w:sz w:val="18"/>
                <w:szCs w:val="18"/>
              </w:rPr>
            </w:pPr>
            <w:r>
              <w:rPr>
                <w:sz w:val="18"/>
                <w:szCs w:val="18"/>
              </w:rPr>
              <w:t>Nach den vorgeschriebenen und fakultativen Angaben ist der folgende Hinweis anzubringen: ‚Nur bei tatsächlichem Bedarf verwenden. Angemessene Dosisrate nicht überschreiten.‘</w:t>
            </w:r>
          </w:p>
        </w:tc>
      </w:tr>
    </w:tbl>
    <w:p>
      <w:pPr>
        <w:pStyle w:val="GesAbsatz"/>
        <w:tabs>
          <w:tab w:val="clear" w:pos="425"/>
          <w:tab w:val="left" w:pos="2835"/>
        </w:tabs>
      </w:pPr>
    </w:p>
    <w:p>
      <w:pPr>
        <w:pStyle w:val="GesAbsatz"/>
        <w:sectPr>
          <w:pgSz w:w="16840" w:h="11907" w:orient="landscape" w:code="9"/>
          <w:pgMar w:top="1418" w:right="1134" w:bottom="851" w:left="1134" w:header="567" w:footer="851" w:gutter="0"/>
          <w:cols w:space="720"/>
        </w:sectPr>
      </w:pPr>
    </w:p>
    <w:p>
      <w:pPr>
        <w:pStyle w:val="GesAbsatz"/>
      </w:pPr>
      <w:r>
        <w:lastRenderedPageBreak/>
        <w:t xml:space="preserve">E.3. </w:t>
      </w:r>
      <w:r>
        <w:rPr>
          <w:i/>
        </w:rPr>
        <w:t>Liste der als organische Chelat- und Komplexbildner für Spurennährstoffe zugelassenen Verbindungen</w:t>
      </w:r>
    </w:p>
    <w:p>
      <w:pPr>
        <w:pStyle w:val="GesAbsatz"/>
      </w:pPr>
      <w:r>
        <w:t>Folgende Stoffe sind zugelassen, sofern ihr entsprechendes Nährstoffchelat den Anforderungen der Richtlinie 67/548/EWG des Rates</w:t>
      </w:r>
      <w:r>
        <w:rPr>
          <w:rStyle w:val="Funotenzeichen"/>
        </w:rPr>
        <w:footnoteReference w:id="9"/>
      </w:r>
      <w:r>
        <w:t xml:space="preserve"> entspricht.</w:t>
      </w:r>
    </w:p>
    <w:p>
      <w:pPr>
        <w:pStyle w:val="GesAbsatz"/>
      </w:pPr>
      <w:r>
        <w:t>E.3.1.</w:t>
      </w:r>
      <w:r>
        <w:rPr>
          <w:i/>
        </w:rPr>
        <w:t xml:space="preserve"> Chelatbildner</w:t>
      </w:r>
      <w:r>
        <w:rPr>
          <w:rStyle w:val="Funotenzeichen"/>
          <w:i/>
        </w:rPr>
        <w:footnoteReference w:id="10"/>
      </w:r>
    </w:p>
    <w:p>
      <w:pPr>
        <w:pStyle w:val="GesAbsatz"/>
      </w:pPr>
      <w:r>
        <w:t>Säuren oder Natrium-, Kalium- oder Ammoniumsalze von:</w:t>
      </w:r>
    </w:p>
    <w:p>
      <w:pPr>
        <w:pStyle w:val="GesAbsatz"/>
      </w:pPr>
    </w:p>
    <w:tbl>
      <w:tblPr>
        <w:tblW w:w="949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3119"/>
        <w:gridCol w:w="1843"/>
        <w:gridCol w:w="1927"/>
        <w:gridCol w:w="1927"/>
      </w:tblGrid>
      <w:tr>
        <w:trPr>
          <w:trHeight w:val="483"/>
        </w:trPr>
        <w:tc>
          <w:tcPr>
            <w:tcW w:w="675" w:type="dxa"/>
            <w:vAlign w:val="center"/>
          </w:tcPr>
          <w:p>
            <w:pPr>
              <w:pStyle w:val="GesAbsatz"/>
              <w:jc w:val="center"/>
              <w:rPr>
                <w:rFonts w:cs="Arial"/>
              </w:rPr>
            </w:pPr>
            <w:r>
              <w:t>Nr.</w:t>
            </w:r>
          </w:p>
        </w:tc>
        <w:tc>
          <w:tcPr>
            <w:tcW w:w="3119" w:type="dxa"/>
            <w:vAlign w:val="center"/>
          </w:tcPr>
          <w:p>
            <w:pPr>
              <w:pStyle w:val="GesAbsatz"/>
              <w:jc w:val="center"/>
              <w:rPr>
                <w:rFonts w:cs="Arial"/>
              </w:rPr>
            </w:pPr>
            <w:r>
              <w:t>Bezeichnung</w:t>
            </w:r>
          </w:p>
        </w:tc>
        <w:tc>
          <w:tcPr>
            <w:tcW w:w="1843" w:type="dxa"/>
            <w:vAlign w:val="center"/>
          </w:tcPr>
          <w:p>
            <w:pPr>
              <w:pStyle w:val="GesAbsatz"/>
              <w:jc w:val="center"/>
              <w:rPr>
                <w:rFonts w:cs="Arial"/>
              </w:rPr>
            </w:pPr>
            <w:r>
              <w:t>Alternativbezeichnung</w:t>
            </w:r>
          </w:p>
        </w:tc>
        <w:tc>
          <w:tcPr>
            <w:tcW w:w="1927" w:type="dxa"/>
            <w:vAlign w:val="center"/>
          </w:tcPr>
          <w:p>
            <w:pPr>
              <w:pStyle w:val="GesAbsatz"/>
              <w:jc w:val="center"/>
              <w:rPr>
                <w:rFonts w:cs="Arial"/>
              </w:rPr>
            </w:pPr>
            <w:r>
              <w:rPr>
                <w:rFonts w:cs="Arial"/>
              </w:rPr>
              <w:t>Chemische Formel</w:t>
            </w:r>
          </w:p>
        </w:tc>
        <w:tc>
          <w:tcPr>
            <w:tcW w:w="1927" w:type="dxa"/>
            <w:vAlign w:val="center"/>
          </w:tcPr>
          <w:p>
            <w:pPr>
              <w:pStyle w:val="GesAbsatz"/>
              <w:jc w:val="center"/>
              <w:rPr>
                <w:rFonts w:cs="Arial"/>
              </w:rPr>
            </w:pPr>
            <w:r>
              <w:rPr>
                <w:rFonts w:cs="Arial"/>
              </w:rPr>
              <w:t>CAS-Nummer der Säure</w:t>
            </w:r>
            <w:r>
              <w:rPr>
                <w:rStyle w:val="Funotenzeichen"/>
                <w:rFonts w:cs="Arial"/>
              </w:rPr>
              <w:footnoteReference w:id="11"/>
            </w:r>
          </w:p>
        </w:tc>
      </w:tr>
      <w:tr>
        <w:trPr>
          <w:trHeight w:val="189"/>
        </w:trPr>
        <w:tc>
          <w:tcPr>
            <w:tcW w:w="675" w:type="dxa"/>
          </w:tcPr>
          <w:p>
            <w:pPr>
              <w:pStyle w:val="GesAbsatz"/>
              <w:jc w:val="left"/>
              <w:rPr>
                <w:rFonts w:cs="Arial"/>
              </w:rPr>
            </w:pPr>
            <w:r>
              <w:t>1</w:t>
            </w:r>
          </w:p>
        </w:tc>
        <w:tc>
          <w:tcPr>
            <w:tcW w:w="3119" w:type="dxa"/>
          </w:tcPr>
          <w:p>
            <w:pPr>
              <w:pStyle w:val="GesAbsatz"/>
              <w:rPr>
                <w:rFonts w:cs="Arial"/>
              </w:rPr>
            </w:pPr>
            <w:proofErr w:type="spellStart"/>
            <w:r>
              <w:t>Ethylenediamintetraessigsäure</w:t>
            </w:r>
            <w:proofErr w:type="spellEnd"/>
          </w:p>
        </w:tc>
        <w:tc>
          <w:tcPr>
            <w:tcW w:w="1843" w:type="dxa"/>
          </w:tcPr>
          <w:p>
            <w:pPr>
              <w:pStyle w:val="GesAbsatz"/>
              <w:rPr>
                <w:rFonts w:cs="Arial"/>
              </w:rPr>
            </w:pPr>
            <w:r>
              <w:t>EDTA</w:t>
            </w:r>
          </w:p>
        </w:tc>
        <w:tc>
          <w:tcPr>
            <w:tcW w:w="1927" w:type="dxa"/>
          </w:tcPr>
          <w:p>
            <w:pPr>
              <w:pStyle w:val="GesAbsatz"/>
              <w:rPr>
                <w:rFonts w:cs="Arial"/>
              </w:rPr>
            </w:pPr>
            <w:r>
              <w:t>C</w:t>
            </w:r>
            <w:r>
              <w:rPr>
                <w:vertAlign w:val="subscript"/>
              </w:rPr>
              <w:t>10</w:t>
            </w:r>
            <w:r>
              <w:t>H</w:t>
            </w:r>
            <w:r>
              <w:rPr>
                <w:vertAlign w:val="subscript"/>
              </w:rPr>
              <w:t>16</w:t>
            </w:r>
            <w:r>
              <w:t>O</w:t>
            </w:r>
            <w:r>
              <w:rPr>
                <w:vertAlign w:val="subscript"/>
              </w:rPr>
              <w:t>8</w:t>
            </w:r>
            <w:r>
              <w:t>N</w:t>
            </w:r>
            <w:r>
              <w:rPr>
                <w:vertAlign w:val="subscript"/>
              </w:rPr>
              <w:t>2</w:t>
            </w:r>
          </w:p>
        </w:tc>
        <w:tc>
          <w:tcPr>
            <w:tcW w:w="1927" w:type="dxa"/>
          </w:tcPr>
          <w:p>
            <w:pPr>
              <w:pStyle w:val="GesAbsatz"/>
              <w:rPr>
                <w:rFonts w:cs="Arial"/>
              </w:rPr>
            </w:pPr>
            <w:r>
              <w:t>60-00-4</w:t>
            </w:r>
          </w:p>
        </w:tc>
      </w:tr>
      <w:tr>
        <w:trPr>
          <w:trHeight w:val="393"/>
        </w:trPr>
        <w:tc>
          <w:tcPr>
            <w:tcW w:w="675" w:type="dxa"/>
          </w:tcPr>
          <w:p>
            <w:pPr>
              <w:pStyle w:val="GesAbsatz"/>
              <w:jc w:val="left"/>
              <w:rPr>
                <w:rFonts w:cs="Arial"/>
              </w:rPr>
            </w:pPr>
            <w:r>
              <w:t>2</w:t>
            </w:r>
          </w:p>
        </w:tc>
        <w:tc>
          <w:tcPr>
            <w:tcW w:w="3119" w:type="dxa"/>
          </w:tcPr>
          <w:p>
            <w:pPr>
              <w:pStyle w:val="GesAbsatz"/>
              <w:rPr>
                <w:rFonts w:cs="Arial"/>
              </w:rPr>
            </w:pPr>
            <w:r>
              <w:t>2-Hydroxyethylendiamintriessigsäure</w:t>
            </w:r>
          </w:p>
        </w:tc>
        <w:tc>
          <w:tcPr>
            <w:tcW w:w="1843" w:type="dxa"/>
          </w:tcPr>
          <w:p>
            <w:pPr>
              <w:pStyle w:val="GesAbsatz"/>
              <w:rPr>
                <w:rFonts w:cs="Arial"/>
              </w:rPr>
            </w:pPr>
            <w:r>
              <w:t>HEEDTA</w:t>
            </w:r>
          </w:p>
        </w:tc>
        <w:tc>
          <w:tcPr>
            <w:tcW w:w="1927" w:type="dxa"/>
          </w:tcPr>
          <w:p>
            <w:pPr>
              <w:pStyle w:val="GesAbsatz"/>
              <w:rPr>
                <w:rFonts w:cs="Arial"/>
              </w:rPr>
            </w:pPr>
            <w:r>
              <w:t>C</w:t>
            </w:r>
            <w:r>
              <w:rPr>
                <w:vertAlign w:val="subscript"/>
              </w:rPr>
              <w:t>10</w:t>
            </w:r>
            <w:r>
              <w:t>H</w:t>
            </w:r>
            <w:r>
              <w:rPr>
                <w:vertAlign w:val="subscript"/>
              </w:rPr>
              <w:t>18</w:t>
            </w:r>
            <w:r>
              <w:t>O</w:t>
            </w:r>
            <w:r>
              <w:rPr>
                <w:vertAlign w:val="subscript"/>
              </w:rPr>
              <w:t>7</w:t>
            </w:r>
            <w:r>
              <w:t>N</w:t>
            </w:r>
            <w:r>
              <w:rPr>
                <w:vertAlign w:val="subscript"/>
              </w:rPr>
              <w:t>2</w:t>
            </w:r>
          </w:p>
        </w:tc>
        <w:tc>
          <w:tcPr>
            <w:tcW w:w="1927" w:type="dxa"/>
          </w:tcPr>
          <w:p>
            <w:pPr>
              <w:pStyle w:val="GesAbsatz"/>
              <w:rPr>
                <w:rFonts w:cs="Arial"/>
              </w:rPr>
            </w:pPr>
            <w:r>
              <w:t>150-39-0</w:t>
            </w:r>
          </w:p>
        </w:tc>
      </w:tr>
      <w:tr>
        <w:trPr>
          <w:trHeight w:val="373"/>
        </w:trPr>
        <w:tc>
          <w:tcPr>
            <w:tcW w:w="675" w:type="dxa"/>
          </w:tcPr>
          <w:p>
            <w:pPr>
              <w:pStyle w:val="GesAbsatz"/>
              <w:jc w:val="left"/>
              <w:rPr>
                <w:rFonts w:cs="Arial"/>
              </w:rPr>
            </w:pPr>
            <w:r>
              <w:t>3</w:t>
            </w:r>
          </w:p>
        </w:tc>
        <w:tc>
          <w:tcPr>
            <w:tcW w:w="3119" w:type="dxa"/>
          </w:tcPr>
          <w:p>
            <w:pPr>
              <w:pStyle w:val="GesAbsatz"/>
              <w:rPr>
                <w:rFonts w:cs="Arial"/>
              </w:rPr>
            </w:pPr>
            <w:proofErr w:type="spellStart"/>
            <w:r>
              <w:t>Diethylenetriaminpentaessigsäure</w:t>
            </w:r>
            <w:proofErr w:type="spellEnd"/>
          </w:p>
        </w:tc>
        <w:tc>
          <w:tcPr>
            <w:tcW w:w="1843" w:type="dxa"/>
          </w:tcPr>
          <w:p>
            <w:pPr>
              <w:pStyle w:val="GesAbsatz"/>
              <w:rPr>
                <w:rFonts w:cs="Arial"/>
              </w:rPr>
            </w:pPr>
            <w:r>
              <w:t>DTPA</w:t>
            </w:r>
          </w:p>
        </w:tc>
        <w:tc>
          <w:tcPr>
            <w:tcW w:w="1927" w:type="dxa"/>
          </w:tcPr>
          <w:p>
            <w:pPr>
              <w:pStyle w:val="GesAbsatz"/>
              <w:rPr>
                <w:rFonts w:cs="Arial"/>
              </w:rPr>
            </w:pPr>
            <w:r>
              <w:t>C</w:t>
            </w:r>
            <w:r>
              <w:rPr>
                <w:vertAlign w:val="subscript"/>
              </w:rPr>
              <w:t>14</w:t>
            </w:r>
            <w:r>
              <w:t>H</w:t>
            </w:r>
            <w:r>
              <w:rPr>
                <w:vertAlign w:val="subscript"/>
              </w:rPr>
              <w:t>23</w:t>
            </w:r>
            <w:r>
              <w:t>O</w:t>
            </w:r>
            <w:r>
              <w:rPr>
                <w:vertAlign w:val="subscript"/>
              </w:rPr>
              <w:t>10</w:t>
            </w:r>
            <w:r>
              <w:t>N</w:t>
            </w:r>
            <w:r>
              <w:rPr>
                <w:vertAlign w:val="subscript"/>
              </w:rPr>
              <w:t>3</w:t>
            </w:r>
          </w:p>
        </w:tc>
        <w:tc>
          <w:tcPr>
            <w:tcW w:w="1927" w:type="dxa"/>
          </w:tcPr>
          <w:p>
            <w:pPr>
              <w:pStyle w:val="GesAbsatz"/>
              <w:rPr>
                <w:rFonts w:cs="Arial"/>
              </w:rPr>
            </w:pPr>
            <w:r>
              <w:t>67-43-6</w:t>
            </w:r>
          </w:p>
        </w:tc>
      </w:tr>
      <w:tr>
        <w:trPr>
          <w:trHeight w:val="481"/>
        </w:trPr>
        <w:tc>
          <w:tcPr>
            <w:tcW w:w="675" w:type="dxa"/>
          </w:tcPr>
          <w:p>
            <w:pPr>
              <w:pStyle w:val="GesAbsatz"/>
              <w:jc w:val="left"/>
              <w:rPr>
                <w:rFonts w:cs="Arial"/>
              </w:rPr>
            </w:pPr>
            <w:r>
              <w:t>4</w:t>
            </w:r>
          </w:p>
        </w:tc>
        <w:tc>
          <w:tcPr>
            <w:tcW w:w="3119" w:type="dxa"/>
          </w:tcPr>
          <w:p>
            <w:pPr>
              <w:pStyle w:val="GesAbsatz"/>
              <w:rPr>
                <w:rFonts w:cs="Arial"/>
              </w:rPr>
            </w:pPr>
            <w:r>
              <w:t>Ethylenediamin- N,N’-di[(ortho-</w:t>
            </w:r>
            <w:proofErr w:type="spellStart"/>
            <w:r>
              <w:t>hydroxyphenyl</w:t>
            </w:r>
            <w:proofErr w:type="spellEnd"/>
            <w:r>
              <w:t>)</w:t>
            </w:r>
            <w:proofErr w:type="spellStart"/>
            <w:r>
              <w:t>essigsäure</w:t>
            </w:r>
            <w:proofErr w:type="spellEnd"/>
            <w:r>
              <w:t>]</w:t>
            </w:r>
          </w:p>
        </w:tc>
        <w:tc>
          <w:tcPr>
            <w:tcW w:w="1843" w:type="dxa"/>
          </w:tcPr>
          <w:p>
            <w:pPr>
              <w:pStyle w:val="GesAbsatz"/>
              <w:rPr>
                <w:rFonts w:cs="Arial"/>
              </w:rPr>
            </w:pPr>
            <w:r>
              <w:t>[</w:t>
            </w:r>
            <w:proofErr w:type="spellStart"/>
            <w:r>
              <w:t>o,o</w:t>
            </w:r>
            <w:proofErr w:type="spellEnd"/>
            <w:r>
              <w:t>] EDDHA</w:t>
            </w:r>
          </w:p>
        </w:tc>
        <w:tc>
          <w:tcPr>
            <w:tcW w:w="1927" w:type="dxa"/>
          </w:tcPr>
          <w:p>
            <w:pPr>
              <w:pStyle w:val="GesAbsatz"/>
              <w:rPr>
                <w:rFonts w:cs="Arial"/>
              </w:rPr>
            </w:pPr>
            <w:r>
              <w:t>C</w:t>
            </w:r>
            <w:r>
              <w:rPr>
                <w:vertAlign w:val="subscript"/>
              </w:rPr>
              <w:t>18</w:t>
            </w:r>
            <w:r>
              <w:t>H</w:t>
            </w:r>
            <w:r>
              <w:rPr>
                <w:vertAlign w:val="subscript"/>
              </w:rPr>
              <w:t>20</w:t>
            </w:r>
            <w:r>
              <w:t>O</w:t>
            </w:r>
            <w:r>
              <w:rPr>
                <w:vertAlign w:val="subscript"/>
              </w:rPr>
              <w:t>6</w:t>
            </w:r>
            <w:r>
              <w:t>N</w:t>
            </w:r>
            <w:r>
              <w:rPr>
                <w:vertAlign w:val="subscript"/>
              </w:rPr>
              <w:t>2</w:t>
            </w:r>
          </w:p>
        </w:tc>
        <w:tc>
          <w:tcPr>
            <w:tcW w:w="1927" w:type="dxa"/>
          </w:tcPr>
          <w:p>
            <w:pPr>
              <w:pStyle w:val="GesAbsatz"/>
              <w:rPr>
                <w:rFonts w:cs="Arial"/>
              </w:rPr>
            </w:pPr>
            <w:r>
              <w:t>1170-02-1</w:t>
            </w:r>
          </w:p>
        </w:tc>
      </w:tr>
      <w:tr>
        <w:trPr>
          <w:trHeight w:val="886"/>
        </w:trPr>
        <w:tc>
          <w:tcPr>
            <w:tcW w:w="675" w:type="dxa"/>
          </w:tcPr>
          <w:p>
            <w:pPr>
              <w:pStyle w:val="GesAbsatz"/>
              <w:jc w:val="left"/>
              <w:rPr>
                <w:rFonts w:cs="Arial"/>
              </w:rPr>
            </w:pPr>
            <w:r>
              <w:t>5</w:t>
            </w:r>
          </w:p>
        </w:tc>
        <w:tc>
          <w:tcPr>
            <w:tcW w:w="3119" w:type="dxa"/>
          </w:tcPr>
          <w:p>
            <w:pPr>
              <w:pStyle w:val="GesAbsatz"/>
              <w:rPr>
                <w:rFonts w:cs="Arial"/>
              </w:rPr>
            </w:pPr>
            <w:r>
              <w:t>Ethylenediamin- N-[(ortho-</w:t>
            </w:r>
            <w:proofErr w:type="spellStart"/>
            <w:r>
              <w:t>hydroxyphenyl</w:t>
            </w:r>
            <w:proofErr w:type="spellEnd"/>
            <w:r>
              <w:t>)</w:t>
            </w:r>
            <w:proofErr w:type="spellStart"/>
            <w:r>
              <w:t>essigsäure</w:t>
            </w:r>
            <w:proofErr w:type="spellEnd"/>
            <w:r>
              <w:t>]- N’-[(para-</w:t>
            </w:r>
            <w:proofErr w:type="spellStart"/>
            <w:r>
              <w:t>hydroxyphenyl</w:t>
            </w:r>
            <w:proofErr w:type="spellEnd"/>
            <w:r>
              <w:t>)</w:t>
            </w:r>
            <w:proofErr w:type="spellStart"/>
            <w:r>
              <w:t>essigsäure</w:t>
            </w:r>
            <w:proofErr w:type="spellEnd"/>
            <w:r>
              <w:t>]</w:t>
            </w:r>
          </w:p>
        </w:tc>
        <w:tc>
          <w:tcPr>
            <w:tcW w:w="1843" w:type="dxa"/>
          </w:tcPr>
          <w:p>
            <w:pPr>
              <w:pStyle w:val="GesAbsatz"/>
              <w:rPr>
                <w:rFonts w:cs="Arial"/>
              </w:rPr>
            </w:pPr>
            <w:r>
              <w:t>[</w:t>
            </w:r>
            <w:proofErr w:type="spellStart"/>
            <w:r>
              <w:t>o,p</w:t>
            </w:r>
            <w:proofErr w:type="spellEnd"/>
            <w:r>
              <w:t>] EDDHA</w:t>
            </w:r>
          </w:p>
        </w:tc>
        <w:tc>
          <w:tcPr>
            <w:tcW w:w="1927" w:type="dxa"/>
          </w:tcPr>
          <w:p>
            <w:pPr>
              <w:pStyle w:val="GesAbsatz"/>
              <w:rPr>
                <w:rFonts w:cs="Arial"/>
              </w:rPr>
            </w:pPr>
            <w:r>
              <w:t>C</w:t>
            </w:r>
            <w:r>
              <w:rPr>
                <w:vertAlign w:val="subscript"/>
              </w:rPr>
              <w:t>18</w:t>
            </w:r>
            <w:r>
              <w:t>H</w:t>
            </w:r>
            <w:r>
              <w:rPr>
                <w:vertAlign w:val="subscript"/>
              </w:rPr>
              <w:t>20</w:t>
            </w:r>
            <w:r>
              <w:t>O</w:t>
            </w:r>
            <w:r>
              <w:rPr>
                <w:vertAlign w:val="subscript"/>
              </w:rPr>
              <w:t>6</w:t>
            </w:r>
            <w:r>
              <w:t>N</w:t>
            </w:r>
            <w:r>
              <w:rPr>
                <w:vertAlign w:val="subscript"/>
              </w:rPr>
              <w:t>2</w:t>
            </w:r>
          </w:p>
        </w:tc>
        <w:tc>
          <w:tcPr>
            <w:tcW w:w="1927" w:type="dxa"/>
          </w:tcPr>
          <w:p>
            <w:pPr>
              <w:pStyle w:val="GesAbsatz"/>
              <w:rPr>
                <w:rFonts w:cs="Arial"/>
              </w:rPr>
            </w:pPr>
            <w:r>
              <w:t>475475-49-1</w:t>
            </w:r>
          </w:p>
        </w:tc>
      </w:tr>
      <w:tr>
        <w:trPr>
          <w:trHeight w:val="688"/>
        </w:trPr>
        <w:tc>
          <w:tcPr>
            <w:tcW w:w="675" w:type="dxa"/>
          </w:tcPr>
          <w:p>
            <w:pPr>
              <w:pStyle w:val="GesAbsatz"/>
              <w:jc w:val="left"/>
              <w:rPr>
                <w:rFonts w:cs="Arial"/>
              </w:rPr>
            </w:pPr>
            <w:r>
              <w:t>6</w:t>
            </w:r>
          </w:p>
        </w:tc>
        <w:tc>
          <w:tcPr>
            <w:tcW w:w="3119" w:type="dxa"/>
          </w:tcPr>
          <w:p>
            <w:pPr>
              <w:pStyle w:val="GesAbsatz"/>
              <w:rPr>
                <w:rFonts w:cs="Arial"/>
              </w:rPr>
            </w:pPr>
            <w:r>
              <w:t>Ethylenediamin- N,N’-di[(ortho-</w:t>
            </w:r>
            <w:proofErr w:type="spellStart"/>
            <w:r>
              <w:t>hydroxy</w:t>
            </w:r>
            <w:proofErr w:type="spellEnd"/>
            <w:r>
              <w:t xml:space="preserve">- </w:t>
            </w:r>
            <w:proofErr w:type="spellStart"/>
            <w:r>
              <w:t>methylphenyl</w:t>
            </w:r>
            <w:proofErr w:type="spellEnd"/>
            <w:r>
              <w:t>)</w:t>
            </w:r>
            <w:proofErr w:type="spellStart"/>
            <w:r>
              <w:t>essigsäure</w:t>
            </w:r>
            <w:proofErr w:type="spellEnd"/>
            <w:r>
              <w:t>]</w:t>
            </w:r>
          </w:p>
        </w:tc>
        <w:tc>
          <w:tcPr>
            <w:tcW w:w="1843" w:type="dxa"/>
          </w:tcPr>
          <w:p>
            <w:pPr>
              <w:pStyle w:val="GesAbsatz"/>
              <w:rPr>
                <w:rFonts w:cs="Arial"/>
              </w:rPr>
            </w:pPr>
            <w:r>
              <w:t>[</w:t>
            </w:r>
            <w:proofErr w:type="spellStart"/>
            <w:r>
              <w:t>o,o</w:t>
            </w:r>
            <w:proofErr w:type="spellEnd"/>
            <w:r>
              <w:t>] EDDHMA</w:t>
            </w:r>
          </w:p>
        </w:tc>
        <w:tc>
          <w:tcPr>
            <w:tcW w:w="1927" w:type="dxa"/>
          </w:tcPr>
          <w:p>
            <w:pPr>
              <w:pStyle w:val="GesAbsatz"/>
              <w:rPr>
                <w:rFonts w:cs="Arial"/>
              </w:rPr>
            </w:pPr>
            <w:r>
              <w:t>C</w:t>
            </w:r>
            <w:r>
              <w:rPr>
                <w:vertAlign w:val="subscript"/>
              </w:rPr>
              <w:t>20</w:t>
            </w:r>
            <w:r>
              <w:t>H</w:t>
            </w:r>
            <w:r>
              <w:rPr>
                <w:vertAlign w:val="subscript"/>
              </w:rPr>
              <w:t>24</w:t>
            </w:r>
            <w:r>
              <w:t>O</w:t>
            </w:r>
            <w:r>
              <w:rPr>
                <w:vertAlign w:val="subscript"/>
              </w:rPr>
              <w:t>6</w:t>
            </w:r>
            <w:r>
              <w:t>N</w:t>
            </w:r>
            <w:r>
              <w:rPr>
                <w:vertAlign w:val="subscript"/>
              </w:rPr>
              <w:t>2</w:t>
            </w:r>
          </w:p>
        </w:tc>
        <w:tc>
          <w:tcPr>
            <w:tcW w:w="1927" w:type="dxa"/>
          </w:tcPr>
          <w:p>
            <w:pPr>
              <w:pStyle w:val="GesAbsatz"/>
              <w:rPr>
                <w:rFonts w:cs="Arial"/>
              </w:rPr>
            </w:pPr>
            <w:r>
              <w:t>641632-90-8</w:t>
            </w:r>
          </w:p>
        </w:tc>
      </w:tr>
      <w:tr>
        <w:trPr>
          <w:trHeight w:val="870"/>
        </w:trPr>
        <w:tc>
          <w:tcPr>
            <w:tcW w:w="675" w:type="dxa"/>
          </w:tcPr>
          <w:p>
            <w:pPr>
              <w:pStyle w:val="GesAbsatz"/>
              <w:jc w:val="left"/>
              <w:rPr>
                <w:rFonts w:cs="Arial"/>
              </w:rPr>
            </w:pPr>
            <w:r>
              <w:t>7</w:t>
            </w:r>
          </w:p>
        </w:tc>
        <w:tc>
          <w:tcPr>
            <w:tcW w:w="3119" w:type="dxa"/>
          </w:tcPr>
          <w:p>
            <w:pPr>
              <w:pStyle w:val="GesAbsatz"/>
              <w:rPr>
                <w:rFonts w:cs="Arial"/>
              </w:rPr>
            </w:pPr>
            <w:r>
              <w:t>Ethylenediamin- N-[(ortho-</w:t>
            </w:r>
            <w:proofErr w:type="spellStart"/>
            <w:r>
              <w:t>hydroxy</w:t>
            </w:r>
            <w:proofErr w:type="spellEnd"/>
            <w:r>
              <w:t>-</w:t>
            </w:r>
            <w:proofErr w:type="spellStart"/>
            <w:r>
              <w:t>methylphenyl</w:t>
            </w:r>
            <w:proofErr w:type="spellEnd"/>
            <w:r>
              <w:t>)</w:t>
            </w:r>
            <w:proofErr w:type="spellStart"/>
            <w:r>
              <w:t>essigsäure</w:t>
            </w:r>
            <w:proofErr w:type="spellEnd"/>
            <w:r>
              <w:t>]- N’-[(para-</w:t>
            </w:r>
            <w:proofErr w:type="spellStart"/>
            <w:r>
              <w:t>hydroxy</w:t>
            </w:r>
            <w:proofErr w:type="spellEnd"/>
            <w:r>
              <w:t xml:space="preserve">- </w:t>
            </w:r>
            <w:proofErr w:type="spellStart"/>
            <w:r>
              <w:t>methylphenyl</w:t>
            </w:r>
            <w:proofErr w:type="spellEnd"/>
            <w:r>
              <w:t>)</w:t>
            </w:r>
            <w:proofErr w:type="spellStart"/>
            <w:r>
              <w:t>essigsäure</w:t>
            </w:r>
            <w:proofErr w:type="spellEnd"/>
            <w:r>
              <w:t>]</w:t>
            </w:r>
          </w:p>
        </w:tc>
        <w:tc>
          <w:tcPr>
            <w:tcW w:w="1843" w:type="dxa"/>
          </w:tcPr>
          <w:p>
            <w:pPr>
              <w:pStyle w:val="GesAbsatz"/>
              <w:rPr>
                <w:rFonts w:cs="Arial"/>
              </w:rPr>
            </w:pPr>
            <w:r>
              <w:t>[</w:t>
            </w:r>
            <w:proofErr w:type="spellStart"/>
            <w:r>
              <w:t>o,p</w:t>
            </w:r>
            <w:proofErr w:type="spellEnd"/>
            <w:r>
              <w:t>] EDDHMA</w:t>
            </w:r>
          </w:p>
        </w:tc>
        <w:tc>
          <w:tcPr>
            <w:tcW w:w="1927" w:type="dxa"/>
          </w:tcPr>
          <w:p>
            <w:pPr>
              <w:pStyle w:val="GesAbsatz"/>
              <w:rPr>
                <w:rFonts w:cs="Arial"/>
              </w:rPr>
            </w:pPr>
            <w:r>
              <w:t>C</w:t>
            </w:r>
            <w:r>
              <w:rPr>
                <w:vertAlign w:val="subscript"/>
              </w:rPr>
              <w:t>20</w:t>
            </w:r>
            <w:r>
              <w:t>H</w:t>
            </w:r>
            <w:r>
              <w:rPr>
                <w:vertAlign w:val="subscript"/>
              </w:rPr>
              <w:t>24</w:t>
            </w:r>
            <w:r>
              <w:t>O</w:t>
            </w:r>
            <w:r>
              <w:rPr>
                <w:vertAlign w:val="subscript"/>
              </w:rPr>
              <w:t>6</w:t>
            </w:r>
            <w:r>
              <w:t>N</w:t>
            </w:r>
            <w:r>
              <w:rPr>
                <w:vertAlign w:val="subscript"/>
              </w:rPr>
              <w:t>2</w:t>
            </w:r>
          </w:p>
        </w:tc>
        <w:tc>
          <w:tcPr>
            <w:tcW w:w="1927" w:type="dxa"/>
          </w:tcPr>
          <w:p>
            <w:pPr>
              <w:pStyle w:val="GesAbsatz"/>
              <w:rPr>
                <w:rFonts w:cs="Arial"/>
              </w:rPr>
            </w:pPr>
            <w:r>
              <w:t>641633-41-2</w:t>
            </w:r>
          </w:p>
        </w:tc>
      </w:tr>
      <w:tr>
        <w:trPr>
          <w:trHeight w:val="672"/>
        </w:trPr>
        <w:tc>
          <w:tcPr>
            <w:tcW w:w="675" w:type="dxa"/>
          </w:tcPr>
          <w:p>
            <w:pPr>
              <w:pStyle w:val="GesAbsatz"/>
              <w:jc w:val="left"/>
              <w:rPr>
                <w:rFonts w:cs="Arial"/>
              </w:rPr>
            </w:pPr>
            <w:r>
              <w:t>8</w:t>
            </w:r>
          </w:p>
        </w:tc>
        <w:tc>
          <w:tcPr>
            <w:tcW w:w="3119" w:type="dxa"/>
          </w:tcPr>
          <w:p>
            <w:pPr>
              <w:pStyle w:val="GesAbsatz"/>
              <w:jc w:val="left"/>
              <w:rPr>
                <w:rFonts w:cs="Arial"/>
              </w:rPr>
            </w:pPr>
            <w:r>
              <w:t>Ethylenediamin- N,N’-di[(5-carboxy-2-hydroxyphenyl)</w:t>
            </w:r>
            <w:proofErr w:type="spellStart"/>
            <w:r>
              <w:t>essigsäure</w:t>
            </w:r>
            <w:proofErr w:type="spellEnd"/>
            <w:r>
              <w:t>]</w:t>
            </w:r>
          </w:p>
        </w:tc>
        <w:tc>
          <w:tcPr>
            <w:tcW w:w="1843" w:type="dxa"/>
          </w:tcPr>
          <w:p>
            <w:pPr>
              <w:pStyle w:val="GesAbsatz"/>
              <w:rPr>
                <w:rFonts w:cs="Arial"/>
              </w:rPr>
            </w:pPr>
            <w:r>
              <w:t>EDDCHA</w:t>
            </w:r>
          </w:p>
        </w:tc>
        <w:tc>
          <w:tcPr>
            <w:tcW w:w="1927" w:type="dxa"/>
          </w:tcPr>
          <w:p>
            <w:pPr>
              <w:pStyle w:val="GesAbsatz"/>
              <w:rPr>
                <w:rFonts w:cs="Arial"/>
              </w:rPr>
            </w:pPr>
            <w:r>
              <w:t>C</w:t>
            </w:r>
            <w:r>
              <w:rPr>
                <w:vertAlign w:val="subscript"/>
              </w:rPr>
              <w:t>20</w:t>
            </w:r>
            <w:r>
              <w:t>H</w:t>
            </w:r>
            <w:r>
              <w:rPr>
                <w:vertAlign w:val="subscript"/>
              </w:rPr>
              <w:t>20</w:t>
            </w:r>
            <w:r>
              <w:t>O</w:t>
            </w:r>
            <w:r>
              <w:rPr>
                <w:vertAlign w:val="subscript"/>
              </w:rPr>
              <w:t>10</w:t>
            </w:r>
            <w:r>
              <w:t>N</w:t>
            </w:r>
            <w:r>
              <w:rPr>
                <w:vertAlign w:val="subscript"/>
              </w:rPr>
              <w:t>2</w:t>
            </w:r>
          </w:p>
        </w:tc>
        <w:tc>
          <w:tcPr>
            <w:tcW w:w="1927" w:type="dxa"/>
          </w:tcPr>
          <w:p>
            <w:pPr>
              <w:pStyle w:val="GesAbsatz"/>
              <w:rPr>
                <w:rFonts w:cs="Arial"/>
              </w:rPr>
            </w:pPr>
            <w:r>
              <w:t>85120-53-2</w:t>
            </w:r>
          </w:p>
        </w:tc>
      </w:tr>
      <w:tr>
        <w:trPr>
          <w:trHeight w:val="839"/>
        </w:trPr>
        <w:tc>
          <w:tcPr>
            <w:tcW w:w="675" w:type="dxa"/>
          </w:tcPr>
          <w:p>
            <w:pPr>
              <w:pStyle w:val="GesAbsatz"/>
              <w:jc w:val="left"/>
              <w:rPr>
                <w:rFonts w:cs="Arial"/>
              </w:rPr>
            </w:pPr>
            <w:r>
              <w:t>9</w:t>
            </w:r>
          </w:p>
        </w:tc>
        <w:tc>
          <w:tcPr>
            <w:tcW w:w="3119" w:type="dxa"/>
          </w:tcPr>
          <w:p>
            <w:pPr>
              <w:pStyle w:val="GesAbsatz"/>
              <w:jc w:val="left"/>
              <w:rPr>
                <w:rFonts w:cs="Arial"/>
              </w:rPr>
            </w:pPr>
            <w:r>
              <w:t xml:space="preserve">Ethylenediamin- N,N’-di[(2-hydroxy-5- </w:t>
            </w:r>
            <w:proofErr w:type="spellStart"/>
            <w:r>
              <w:t>sulfophenyl</w:t>
            </w:r>
            <w:proofErr w:type="spellEnd"/>
            <w:r>
              <w:t>)</w:t>
            </w:r>
            <w:proofErr w:type="spellStart"/>
            <w:r>
              <w:t>essigsäure</w:t>
            </w:r>
            <w:proofErr w:type="spellEnd"/>
            <w:r>
              <w:t>] und ihre Kondensationsprodukte</w:t>
            </w:r>
          </w:p>
        </w:tc>
        <w:tc>
          <w:tcPr>
            <w:tcW w:w="1843" w:type="dxa"/>
          </w:tcPr>
          <w:p>
            <w:pPr>
              <w:pStyle w:val="GesAbsatz"/>
              <w:rPr>
                <w:rFonts w:cs="Arial"/>
              </w:rPr>
            </w:pPr>
            <w:r>
              <w:t>EDDHSA</w:t>
            </w:r>
          </w:p>
        </w:tc>
        <w:tc>
          <w:tcPr>
            <w:tcW w:w="1927" w:type="dxa"/>
          </w:tcPr>
          <w:p>
            <w:pPr>
              <w:pStyle w:val="GesAbsatz"/>
              <w:rPr>
                <w:rFonts w:cs="Arial"/>
              </w:rPr>
            </w:pPr>
            <w:r>
              <w:t>C</w:t>
            </w:r>
            <w:r>
              <w:rPr>
                <w:vertAlign w:val="subscript"/>
              </w:rPr>
              <w:t>18</w:t>
            </w:r>
            <w:r>
              <w:t>H</w:t>
            </w:r>
            <w:r>
              <w:rPr>
                <w:vertAlign w:val="subscript"/>
              </w:rPr>
              <w:t>20</w:t>
            </w:r>
            <w:r>
              <w:t>O</w:t>
            </w:r>
            <w:r>
              <w:rPr>
                <w:vertAlign w:val="subscript"/>
              </w:rPr>
              <w:t>12</w:t>
            </w:r>
            <w:r>
              <w:t>N</w:t>
            </w:r>
            <w:r>
              <w:rPr>
                <w:vertAlign w:val="subscript"/>
              </w:rPr>
              <w:t>2</w:t>
            </w:r>
            <w:r>
              <w:t>S</w:t>
            </w:r>
            <w:r>
              <w:rPr>
                <w:vertAlign w:val="subscript"/>
              </w:rPr>
              <w:t>2</w:t>
            </w:r>
            <w:r>
              <w:t xml:space="preserve"> + n*(C</w:t>
            </w:r>
            <w:r>
              <w:rPr>
                <w:vertAlign w:val="subscript"/>
              </w:rPr>
              <w:t>12</w:t>
            </w:r>
            <w:r>
              <w:t>H</w:t>
            </w:r>
            <w:r>
              <w:rPr>
                <w:vertAlign w:val="subscript"/>
              </w:rPr>
              <w:t>14</w:t>
            </w:r>
            <w:r>
              <w:t>O</w:t>
            </w:r>
            <w:r>
              <w:rPr>
                <w:vertAlign w:val="subscript"/>
              </w:rPr>
              <w:t>8</w:t>
            </w:r>
            <w:r>
              <w:t>N</w:t>
            </w:r>
            <w:r>
              <w:rPr>
                <w:vertAlign w:val="subscript"/>
              </w:rPr>
              <w:t>2</w:t>
            </w:r>
            <w:r>
              <w:t>S)</w:t>
            </w:r>
          </w:p>
        </w:tc>
        <w:tc>
          <w:tcPr>
            <w:tcW w:w="1927" w:type="dxa"/>
          </w:tcPr>
          <w:p>
            <w:pPr>
              <w:pStyle w:val="GesAbsatz"/>
              <w:rPr>
                <w:rFonts w:cs="Arial"/>
              </w:rPr>
            </w:pPr>
            <w:r>
              <w:t>57368-07-7 und 642045-40-7</w:t>
            </w:r>
          </w:p>
        </w:tc>
      </w:tr>
      <w:tr>
        <w:trPr>
          <w:trHeight w:val="251"/>
        </w:trPr>
        <w:tc>
          <w:tcPr>
            <w:tcW w:w="675" w:type="dxa"/>
          </w:tcPr>
          <w:p>
            <w:pPr>
              <w:pStyle w:val="GesAbsatz"/>
              <w:jc w:val="left"/>
              <w:rPr>
                <w:rFonts w:cs="Arial"/>
              </w:rPr>
            </w:pPr>
            <w:r>
              <w:t>10</w:t>
            </w:r>
          </w:p>
        </w:tc>
        <w:tc>
          <w:tcPr>
            <w:tcW w:w="3119" w:type="dxa"/>
          </w:tcPr>
          <w:p>
            <w:pPr>
              <w:pStyle w:val="GesAbsatz"/>
              <w:rPr>
                <w:rFonts w:cs="Arial"/>
              </w:rPr>
            </w:pPr>
            <w:r>
              <w:t>Iminodibernsteinsäure</w:t>
            </w:r>
          </w:p>
        </w:tc>
        <w:tc>
          <w:tcPr>
            <w:tcW w:w="1843" w:type="dxa"/>
          </w:tcPr>
          <w:p>
            <w:pPr>
              <w:pStyle w:val="GesAbsatz"/>
              <w:rPr>
                <w:rFonts w:cs="Arial"/>
              </w:rPr>
            </w:pPr>
            <w:r>
              <w:t>IDHA</w:t>
            </w:r>
          </w:p>
        </w:tc>
        <w:tc>
          <w:tcPr>
            <w:tcW w:w="1927" w:type="dxa"/>
          </w:tcPr>
          <w:p>
            <w:pPr>
              <w:pStyle w:val="GesAbsatz"/>
              <w:rPr>
                <w:rFonts w:cs="Arial"/>
              </w:rPr>
            </w:pPr>
            <w:r>
              <w:t>C</w:t>
            </w:r>
            <w:r>
              <w:rPr>
                <w:vertAlign w:val="subscript"/>
              </w:rPr>
              <w:t>8</w:t>
            </w:r>
            <w:r>
              <w:t>H</w:t>
            </w:r>
            <w:r>
              <w:rPr>
                <w:vertAlign w:val="subscript"/>
              </w:rPr>
              <w:t>11</w:t>
            </w:r>
            <w:r>
              <w:t>O</w:t>
            </w:r>
            <w:r>
              <w:rPr>
                <w:vertAlign w:val="subscript"/>
              </w:rPr>
              <w:t>8</w:t>
            </w:r>
            <w:r>
              <w:t>N</w:t>
            </w:r>
          </w:p>
        </w:tc>
        <w:tc>
          <w:tcPr>
            <w:tcW w:w="1927" w:type="dxa"/>
          </w:tcPr>
          <w:p>
            <w:pPr>
              <w:pStyle w:val="GesAbsatz"/>
              <w:rPr>
                <w:rFonts w:cs="Arial"/>
              </w:rPr>
            </w:pPr>
            <w:r>
              <w:t>131669-35-7</w:t>
            </w:r>
          </w:p>
        </w:tc>
      </w:tr>
      <w:tr>
        <w:trPr>
          <w:trHeight w:val="251"/>
        </w:trPr>
        <w:tc>
          <w:tcPr>
            <w:tcW w:w="675" w:type="dxa"/>
          </w:tcPr>
          <w:p>
            <w:pPr>
              <w:pStyle w:val="GesAbsatz"/>
              <w:jc w:val="left"/>
            </w:pPr>
            <w:r>
              <w:t>11</w:t>
            </w:r>
          </w:p>
        </w:tc>
        <w:tc>
          <w:tcPr>
            <w:tcW w:w="3119" w:type="dxa"/>
          </w:tcPr>
          <w:p>
            <w:pPr>
              <w:pStyle w:val="GesAbsatz"/>
            </w:pPr>
            <w:r>
              <w:t>N,N'-Bis(2-hydroxybenzyl)</w:t>
            </w:r>
            <w:proofErr w:type="spellStart"/>
            <w:r>
              <w:t>ethylendiamin</w:t>
            </w:r>
            <w:proofErr w:type="spellEnd"/>
            <w:r>
              <w:t>- N,N'-</w:t>
            </w:r>
            <w:proofErr w:type="spellStart"/>
            <w:r>
              <w:t>diessigsäure</w:t>
            </w:r>
            <w:proofErr w:type="spellEnd"/>
          </w:p>
        </w:tc>
        <w:tc>
          <w:tcPr>
            <w:tcW w:w="1843" w:type="dxa"/>
          </w:tcPr>
          <w:p>
            <w:pPr>
              <w:pStyle w:val="GesAbsatz"/>
            </w:pPr>
            <w:r>
              <w:t>HBED</w:t>
            </w:r>
          </w:p>
        </w:tc>
        <w:tc>
          <w:tcPr>
            <w:tcW w:w="1927" w:type="dxa"/>
          </w:tcPr>
          <w:p>
            <w:pPr>
              <w:pStyle w:val="GesAbsatz"/>
            </w:pPr>
            <w:r>
              <w:t>C</w:t>
            </w:r>
            <w:r>
              <w:rPr>
                <w:vertAlign w:val="subscript"/>
              </w:rPr>
              <w:t>20</w:t>
            </w:r>
            <w:r>
              <w:t>H</w:t>
            </w:r>
            <w:r>
              <w:rPr>
                <w:vertAlign w:val="subscript"/>
              </w:rPr>
              <w:t>24</w:t>
            </w:r>
            <w:r>
              <w:t>N</w:t>
            </w:r>
            <w:r>
              <w:rPr>
                <w:vertAlign w:val="subscript"/>
              </w:rPr>
              <w:t>2</w:t>
            </w:r>
            <w:r>
              <w:t>O</w:t>
            </w:r>
            <w:r>
              <w:rPr>
                <w:vertAlign w:val="subscript"/>
              </w:rPr>
              <w:t>6</w:t>
            </w:r>
          </w:p>
        </w:tc>
        <w:tc>
          <w:tcPr>
            <w:tcW w:w="1927" w:type="dxa"/>
          </w:tcPr>
          <w:p>
            <w:pPr>
              <w:pStyle w:val="GesAbsatz"/>
            </w:pPr>
            <w:r>
              <w:t>35998-29-9</w:t>
            </w:r>
          </w:p>
        </w:tc>
      </w:tr>
      <w:tr>
        <w:trPr>
          <w:trHeight w:val="251"/>
        </w:trPr>
        <w:tc>
          <w:tcPr>
            <w:tcW w:w="675" w:type="dxa"/>
          </w:tcPr>
          <w:p>
            <w:pPr>
              <w:pStyle w:val="GesAbsatz"/>
              <w:jc w:val="left"/>
            </w:pPr>
            <w:r>
              <w:t>12</w:t>
            </w:r>
          </w:p>
        </w:tc>
        <w:tc>
          <w:tcPr>
            <w:tcW w:w="3119" w:type="dxa"/>
          </w:tcPr>
          <w:p>
            <w:pPr>
              <w:pStyle w:val="GesAbsatz"/>
            </w:pPr>
            <w:r>
              <w:t>[S,S]-Ethylendiamindibernsteinsäure</w:t>
            </w:r>
          </w:p>
        </w:tc>
        <w:tc>
          <w:tcPr>
            <w:tcW w:w="1843" w:type="dxa"/>
          </w:tcPr>
          <w:p>
            <w:pPr>
              <w:pStyle w:val="GesAbsatz"/>
            </w:pPr>
            <w:r>
              <w:t>[S,S]-EDDS</w:t>
            </w:r>
          </w:p>
        </w:tc>
        <w:tc>
          <w:tcPr>
            <w:tcW w:w="1927" w:type="dxa"/>
          </w:tcPr>
          <w:p>
            <w:pPr>
              <w:pStyle w:val="GesAbsatz"/>
            </w:pPr>
            <w:r>
              <w:t>C</w:t>
            </w:r>
            <w:r>
              <w:rPr>
                <w:vertAlign w:val="subscript"/>
              </w:rPr>
              <w:t>10</w:t>
            </w:r>
            <w:r>
              <w:t>H</w:t>
            </w:r>
            <w:r>
              <w:rPr>
                <w:vertAlign w:val="subscript"/>
              </w:rPr>
              <w:t>16</w:t>
            </w:r>
            <w:r>
              <w:t>O</w:t>
            </w:r>
            <w:r>
              <w:rPr>
                <w:vertAlign w:val="subscript"/>
              </w:rPr>
              <w:t>8</w:t>
            </w:r>
            <w:r>
              <w:t>N</w:t>
            </w:r>
            <w:r>
              <w:rPr>
                <w:vertAlign w:val="subscript"/>
              </w:rPr>
              <w:t>2</w:t>
            </w:r>
          </w:p>
        </w:tc>
        <w:tc>
          <w:tcPr>
            <w:tcW w:w="1927" w:type="dxa"/>
          </w:tcPr>
          <w:p>
            <w:pPr>
              <w:pStyle w:val="GesAbsatz"/>
            </w:pPr>
            <w:r>
              <w:t>20846-91-7</w:t>
            </w:r>
          </w:p>
        </w:tc>
      </w:tr>
    </w:tbl>
    <w:p>
      <w:pPr>
        <w:pStyle w:val="GesAbsatz"/>
      </w:pPr>
    </w:p>
    <w:p>
      <w:pPr>
        <w:pStyle w:val="GesAbsatz"/>
      </w:pPr>
      <w:r>
        <w:t xml:space="preserve">E.3.2. </w:t>
      </w:r>
      <w:r>
        <w:rPr>
          <w:i/>
        </w:rPr>
        <w:t>Komplexbildner</w:t>
      </w:r>
      <w:r>
        <w:rPr>
          <w:rStyle w:val="Funotenzeichen"/>
          <w:i/>
        </w:rPr>
        <w:footnoteReference w:id="12"/>
      </w:r>
    </w:p>
    <w:p>
      <w:pPr>
        <w:pStyle w:val="GesAbsatz"/>
      </w:pPr>
      <w:r>
        <w:t>Nachfolgend aufgeführte Komplexbildner sind nur für Anwendungen der düngenden Bewässerung und/oder Besprühen zugelassen; Ausnahmen stellen Zinklignosulfonat, Eisenlignosulfonat, Kupferlignosulfonat und Manganlignosulfonat dar, die direkt in den Boden eingebracht werden können.</w:t>
      </w:r>
    </w:p>
    <w:p>
      <w:pPr>
        <w:pStyle w:val="GesAbsatz"/>
      </w:pPr>
      <w:r>
        <w:t>Säuren oder Natrium-, Kalium- oder Ammoniumsalze von:</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1843"/>
        <w:gridCol w:w="1932"/>
        <w:gridCol w:w="1917"/>
      </w:tblGrid>
      <w:tr>
        <w:tc>
          <w:tcPr>
            <w:tcW w:w="817" w:type="dxa"/>
            <w:shd w:val="clear" w:color="auto" w:fill="auto"/>
            <w:vAlign w:val="center"/>
          </w:tcPr>
          <w:p>
            <w:pPr>
              <w:pStyle w:val="GesAbsatz"/>
              <w:jc w:val="center"/>
            </w:pPr>
            <w:r>
              <w:lastRenderedPageBreak/>
              <w:t>Nr.</w:t>
            </w:r>
          </w:p>
        </w:tc>
        <w:tc>
          <w:tcPr>
            <w:tcW w:w="2977" w:type="dxa"/>
            <w:shd w:val="clear" w:color="auto" w:fill="auto"/>
            <w:vAlign w:val="center"/>
          </w:tcPr>
          <w:p>
            <w:pPr>
              <w:pStyle w:val="GesAbsatz"/>
              <w:jc w:val="center"/>
            </w:pPr>
            <w:r>
              <w:t>Bezeichnung</w:t>
            </w:r>
          </w:p>
        </w:tc>
        <w:tc>
          <w:tcPr>
            <w:tcW w:w="1843" w:type="dxa"/>
            <w:shd w:val="clear" w:color="auto" w:fill="auto"/>
            <w:vAlign w:val="center"/>
          </w:tcPr>
          <w:p>
            <w:pPr>
              <w:pStyle w:val="GesAbsatz"/>
              <w:jc w:val="center"/>
            </w:pPr>
            <w:r>
              <w:t>Alternativbezeichnung</w:t>
            </w:r>
          </w:p>
        </w:tc>
        <w:tc>
          <w:tcPr>
            <w:tcW w:w="1932" w:type="dxa"/>
            <w:shd w:val="clear" w:color="auto" w:fill="auto"/>
            <w:vAlign w:val="center"/>
          </w:tcPr>
          <w:p>
            <w:pPr>
              <w:pStyle w:val="GesAbsatz"/>
              <w:jc w:val="center"/>
            </w:pPr>
            <w:r>
              <w:t>Chemische Formel</w:t>
            </w:r>
          </w:p>
        </w:tc>
        <w:tc>
          <w:tcPr>
            <w:tcW w:w="1917" w:type="dxa"/>
            <w:shd w:val="clear" w:color="auto" w:fill="auto"/>
            <w:vAlign w:val="center"/>
          </w:tcPr>
          <w:p>
            <w:pPr>
              <w:pStyle w:val="GesAbsatz"/>
              <w:jc w:val="center"/>
            </w:pPr>
            <w:r>
              <w:t>CAS-Nummer der Säure (1)</w:t>
            </w:r>
          </w:p>
        </w:tc>
      </w:tr>
      <w:tr>
        <w:tc>
          <w:tcPr>
            <w:tcW w:w="817" w:type="dxa"/>
            <w:shd w:val="clear" w:color="auto" w:fill="auto"/>
          </w:tcPr>
          <w:p>
            <w:pPr>
              <w:pStyle w:val="GesAbsatz"/>
            </w:pPr>
            <w:r>
              <w:t>1</w:t>
            </w:r>
          </w:p>
        </w:tc>
        <w:tc>
          <w:tcPr>
            <w:tcW w:w="2977" w:type="dxa"/>
            <w:shd w:val="clear" w:color="auto" w:fill="auto"/>
          </w:tcPr>
          <w:p>
            <w:pPr>
              <w:pStyle w:val="GesAbsatz"/>
            </w:pPr>
            <w:r>
              <w:t>Lignosulfonsäure</w:t>
            </w:r>
          </w:p>
        </w:tc>
        <w:tc>
          <w:tcPr>
            <w:tcW w:w="1843" w:type="dxa"/>
            <w:shd w:val="clear" w:color="auto" w:fill="auto"/>
          </w:tcPr>
          <w:p>
            <w:pPr>
              <w:pStyle w:val="GesAbsatz"/>
            </w:pPr>
            <w:r>
              <w:t>LS</w:t>
            </w:r>
          </w:p>
        </w:tc>
        <w:tc>
          <w:tcPr>
            <w:tcW w:w="1932" w:type="dxa"/>
            <w:shd w:val="clear" w:color="auto" w:fill="auto"/>
          </w:tcPr>
          <w:p>
            <w:pPr>
              <w:pStyle w:val="GesAbsatz"/>
            </w:pPr>
            <w:r>
              <w:t>Keine chemische Formel vorhanden</w:t>
            </w:r>
          </w:p>
        </w:tc>
        <w:tc>
          <w:tcPr>
            <w:tcW w:w="1917" w:type="dxa"/>
            <w:shd w:val="clear" w:color="auto" w:fill="auto"/>
          </w:tcPr>
          <w:p>
            <w:pPr>
              <w:pStyle w:val="GesAbsatz"/>
            </w:pPr>
            <w:r>
              <w:t>8062-15-5 (**)</w:t>
            </w:r>
          </w:p>
        </w:tc>
      </w:tr>
      <w:tr>
        <w:tc>
          <w:tcPr>
            <w:tcW w:w="817" w:type="dxa"/>
            <w:shd w:val="clear" w:color="auto" w:fill="auto"/>
          </w:tcPr>
          <w:p>
            <w:pPr>
              <w:pStyle w:val="GesAbsatz"/>
            </w:pPr>
            <w:r>
              <w:t>2</w:t>
            </w:r>
          </w:p>
        </w:tc>
        <w:tc>
          <w:tcPr>
            <w:tcW w:w="2977" w:type="dxa"/>
            <w:shd w:val="clear" w:color="auto" w:fill="auto"/>
          </w:tcPr>
          <w:p>
            <w:pPr>
              <w:pStyle w:val="GesAbsatz"/>
            </w:pPr>
            <w:r>
              <w:t>Heptaglukonsäure</w:t>
            </w:r>
          </w:p>
        </w:tc>
        <w:tc>
          <w:tcPr>
            <w:tcW w:w="1843" w:type="dxa"/>
            <w:shd w:val="clear" w:color="auto" w:fill="auto"/>
          </w:tcPr>
          <w:p>
            <w:pPr>
              <w:pStyle w:val="GesAbsatz"/>
            </w:pPr>
            <w:r>
              <w:t>HGA</w:t>
            </w:r>
          </w:p>
        </w:tc>
        <w:tc>
          <w:tcPr>
            <w:tcW w:w="1932" w:type="dxa"/>
            <w:shd w:val="clear" w:color="auto" w:fill="auto"/>
          </w:tcPr>
          <w:p>
            <w:pPr>
              <w:pStyle w:val="GesAbsatz"/>
            </w:pPr>
            <w:r>
              <w:t>C</w:t>
            </w:r>
            <w:r>
              <w:rPr>
                <w:vertAlign w:val="subscript"/>
              </w:rPr>
              <w:t>7</w:t>
            </w:r>
            <w:r>
              <w:t>H</w:t>
            </w:r>
            <w:r>
              <w:rPr>
                <w:vertAlign w:val="subscript"/>
              </w:rPr>
              <w:t>14</w:t>
            </w:r>
            <w:r>
              <w:t>O</w:t>
            </w:r>
            <w:r>
              <w:rPr>
                <w:vertAlign w:val="subscript"/>
              </w:rPr>
              <w:t>8</w:t>
            </w:r>
          </w:p>
        </w:tc>
        <w:tc>
          <w:tcPr>
            <w:tcW w:w="1917" w:type="dxa"/>
            <w:shd w:val="clear" w:color="auto" w:fill="auto"/>
          </w:tcPr>
          <w:p>
            <w:pPr>
              <w:pStyle w:val="GesAbsatz"/>
            </w:pPr>
            <w:r>
              <w:t>23351-51-1</w:t>
            </w:r>
          </w:p>
        </w:tc>
      </w:tr>
      <w:tr>
        <w:tc>
          <w:tcPr>
            <w:tcW w:w="9486" w:type="dxa"/>
            <w:gridSpan w:val="5"/>
            <w:shd w:val="clear" w:color="auto" w:fill="auto"/>
          </w:tcPr>
          <w:p>
            <w:pPr>
              <w:pStyle w:val="GesAbsatz"/>
              <w:tabs>
                <w:tab w:val="clear" w:pos="425"/>
                <w:tab w:val="left" w:pos="1168"/>
              </w:tabs>
              <w:rPr>
                <w:sz w:val="16"/>
                <w:szCs w:val="16"/>
              </w:rPr>
            </w:pPr>
            <w:r>
              <w:rPr>
                <w:sz w:val="16"/>
                <w:szCs w:val="16"/>
              </w:rPr>
              <w:t>(*) Nur zur Information.</w:t>
            </w:r>
            <w:r>
              <w:rPr>
                <w:sz w:val="16"/>
                <w:szCs w:val="16"/>
              </w:rPr>
              <w:br/>
              <w:t xml:space="preserve">(**) Aus Qualitätsgründen muss der relative Gehalt an phenolischen Hydroxygruppen und der relative Gehalt an organischem Schwefel bei Messung nach EN 16109 1,5% bzw. 4,5% übersteigen </w:t>
            </w:r>
          </w:p>
        </w:tc>
      </w:tr>
    </w:tbl>
    <w:p>
      <w:pPr>
        <w:pStyle w:val="GesAbsatz"/>
      </w:pPr>
    </w:p>
    <w:p>
      <w:pPr>
        <w:pStyle w:val="GesAbsatz"/>
      </w:pPr>
      <w:r>
        <w:t xml:space="preserve">F. </w:t>
      </w:r>
      <w:r>
        <w:rPr>
          <w:i/>
        </w:rPr>
        <w:t>Nitrifikations- und Ureasehemmstoffe</w:t>
      </w:r>
    </w:p>
    <w:p>
      <w:pPr>
        <w:pStyle w:val="GesAbsatz"/>
      </w:pPr>
      <w:r>
        <w:t xml:space="preserve">Die in den nachstehenden Tabellen F.1 und F.2 aufgeführten </w:t>
      </w:r>
      <w:proofErr w:type="spellStart"/>
      <w:r>
        <w:t>Urease</w:t>
      </w:r>
      <w:proofErr w:type="spellEnd"/>
      <w:r>
        <w:t>- und Nitrifikationshemmstoffe können den Stickstoffdüngemitteln beigemischt werden, die in Anhang I Abschnitte A.1, B.1, B.2, B.3, C.1 und C.2 aufgeführt sind, sofern Folgendes zutrifft:</w:t>
      </w:r>
    </w:p>
    <w:p>
      <w:pPr>
        <w:pStyle w:val="GesAbsatz"/>
        <w:ind w:left="426" w:hanging="426"/>
      </w:pPr>
      <w:r>
        <w:t>1.</w:t>
      </w:r>
      <w:r>
        <w:tab/>
        <w:t>Die in Spalte 3 angegebenen Stickstoffformen machen mindestens 50 % des Gesamtstickstoffgehalts des Düngemittels aus.</w:t>
      </w:r>
    </w:p>
    <w:p>
      <w:pPr>
        <w:pStyle w:val="GesAbsatz"/>
      </w:pPr>
      <w:r>
        <w:t>2.</w:t>
      </w:r>
      <w:r>
        <w:tab/>
        <w:t>Es handelt sich nicht um einen der in Spalte 4 eingetragenen Düngemitteltypen.</w:t>
      </w:r>
    </w:p>
    <w:p>
      <w:pPr>
        <w:pStyle w:val="GesAbsatz"/>
      </w:pPr>
      <w:r>
        <w:t>Bei Düngemitteln, denen ein in Tabelle F.1 aufgeführter Nitrifikationshemmstoff zugesetzt wurde, werden der Typenbezeichnung die Wörter „mit Nitrifikationshemmstoff ([Typenbezeichnung des Nitrifikationshemmstoffs])“ angefügt.</w:t>
      </w:r>
    </w:p>
    <w:p>
      <w:pPr>
        <w:pStyle w:val="GesAbsatz"/>
      </w:pPr>
      <w:r>
        <w:t>Bei Düngemitteln, denen ein in Tabelle F.2 aufgeführter Ureasehemmstoff zugesetzt wurde, werden der Typenbezeichnung die Wörter „mit Ureasehemmstoff ([Typenbezeichnung des Ureasehemmstoffs])“ angefügt.</w:t>
      </w:r>
    </w:p>
    <w:p>
      <w:pPr>
        <w:pStyle w:val="GesAbsatz"/>
      </w:pPr>
      <w:r>
        <w:t>Der Inverkehrbringer sorgt dafür, dass jede Packung oder die Begleitpapiere bei loser Lieferung mit möglichst vollständigen Anwendungshinweisen versehen werden. Der Verwender muss den Hinweisen insbesondere entnehmen können, in welcher Anbauphase und in welcher Gabenhöhe das Düngemittel für die betreffende Kultur zu verwenden ist.</w:t>
      </w:r>
    </w:p>
    <w:p>
      <w:pPr>
        <w:pStyle w:val="GesAbsatz"/>
      </w:pPr>
      <w:r>
        <w:t>Nach Bewertung der technischen Informationen, die im Einklang mit den für diese Stoffe auszuarbeitenden Leitlinien vorzulegen sind, können neue Nitrifikations- oder Ureasehemmstoffe in Tabelle F1 bzw. F2 aufgenommen werden.</w:t>
      </w:r>
    </w:p>
    <w:p>
      <w:pPr>
        <w:pStyle w:val="GesAbsatz"/>
      </w:pPr>
      <w:r>
        <w:t xml:space="preserve">F.1. </w:t>
      </w:r>
      <w:r>
        <w:rPr>
          <w:i/>
        </w:rPr>
        <w:t>Nitrifikationshemmstoffe</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2006"/>
        <w:gridCol w:w="1892"/>
        <w:gridCol w:w="2406"/>
      </w:tblGrid>
      <w:tr>
        <w:tc>
          <w:tcPr>
            <w:tcW w:w="959" w:type="dxa"/>
            <w:shd w:val="clear" w:color="auto" w:fill="auto"/>
            <w:vAlign w:val="center"/>
          </w:tcPr>
          <w:p>
            <w:pPr>
              <w:pStyle w:val="GesAbsatz"/>
              <w:jc w:val="center"/>
              <w:rPr>
                <w:sz w:val="18"/>
                <w:szCs w:val="18"/>
              </w:rPr>
            </w:pPr>
            <w:r>
              <w:rPr>
                <w:sz w:val="18"/>
                <w:szCs w:val="18"/>
              </w:rPr>
              <w:t>Nr.</w:t>
            </w:r>
          </w:p>
        </w:tc>
        <w:tc>
          <w:tcPr>
            <w:tcW w:w="2551" w:type="dxa"/>
            <w:shd w:val="clear" w:color="auto" w:fill="auto"/>
            <w:vAlign w:val="center"/>
          </w:tcPr>
          <w:p>
            <w:pPr>
              <w:pStyle w:val="GesAbsatz"/>
              <w:jc w:val="center"/>
              <w:rPr>
                <w:sz w:val="18"/>
                <w:szCs w:val="18"/>
              </w:rPr>
            </w:pPr>
            <w:r>
              <w:rPr>
                <w:sz w:val="18"/>
                <w:szCs w:val="18"/>
              </w:rPr>
              <w:t>Typenbezeichnung und Zusammensetzung des Nitrifikationshemmstoffs</w:t>
            </w:r>
          </w:p>
        </w:tc>
        <w:tc>
          <w:tcPr>
            <w:tcW w:w="2006" w:type="dxa"/>
            <w:shd w:val="clear" w:color="auto" w:fill="auto"/>
            <w:vAlign w:val="center"/>
          </w:tcPr>
          <w:p>
            <w:pPr>
              <w:pStyle w:val="GesAbsatz"/>
              <w:jc w:val="center"/>
              <w:rPr>
                <w:sz w:val="18"/>
                <w:szCs w:val="18"/>
              </w:rPr>
            </w:pPr>
            <w:r>
              <w:rPr>
                <w:sz w:val="18"/>
                <w:szCs w:val="18"/>
              </w:rPr>
              <w:t>Niedrigster und höchster Hemmstoffgehalt in Gewichtsprozent des Gesamtstickstoffs, der als Ammoniumstickstoff und Harnstickstoff vorhanden ist</w:t>
            </w:r>
          </w:p>
        </w:tc>
        <w:tc>
          <w:tcPr>
            <w:tcW w:w="1892" w:type="dxa"/>
            <w:shd w:val="clear" w:color="auto" w:fill="auto"/>
            <w:vAlign w:val="center"/>
          </w:tcPr>
          <w:p>
            <w:pPr>
              <w:pStyle w:val="GesAbsatz"/>
              <w:jc w:val="center"/>
              <w:rPr>
                <w:sz w:val="18"/>
                <w:szCs w:val="18"/>
              </w:rPr>
            </w:pPr>
            <w:r>
              <w:rPr>
                <w:sz w:val="18"/>
                <w:szCs w:val="18"/>
              </w:rPr>
              <w:t>EG-Düngemitteltypen, bei denen dieser Hemmstoff nicht verwendet werden darf</w:t>
            </w:r>
          </w:p>
        </w:tc>
        <w:tc>
          <w:tcPr>
            <w:tcW w:w="2406" w:type="dxa"/>
            <w:shd w:val="clear" w:color="auto" w:fill="auto"/>
            <w:vAlign w:val="center"/>
          </w:tcPr>
          <w:p>
            <w:pPr>
              <w:pStyle w:val="GesAbsatz"/>
              <w:jc w:val="center"/>
              <w:rPr>
                <w:sz w:val="18"/>
                <w:szCs w:val="18"/>
              </w:rPr>
            </w:pPr>
            <w:r>
              <w:rPr>
                <w:sz w:val="18"/>
                <w:szCs w:val="18"/>
              </w:rPr>
              <w:t>Beschreibung der Nitrifikationshemmstoffe, die zugesetzt werden dürfen Angaben zum zulässigen Mischungsverhältnis</w:t>
            </w:r>
          </w:p>
        </w:tc>
      </w:tr>
      <w:tr>
        <w:tc>
          <w:tcPr>
            <w:tcW w:w="959" w:type="dxa"/>
            <w:shd w:val="clear" w:color="auto" w:fill="auto"/>
          </w:tcPr>
          <w:p>
            <w:pPr>
              <w:pStyle w:val="GesAbsatz"/>
              <w:rPr>
                <w:sz w:val="18"/>
                <w:szCs w:val="18"/>
              </w:rPr>
            </w:pPr>
            <w:r>
              <w:rPr>
                <w:sz w:val="18"/>
                <w:szCs w:val="18"/>
              </w:rPr>
              <w:t>1</w:t>
            </w:r>
          </w:p>
        </w:tc>
        <w:tc>
          <w:tcPr>
            <w:tcW w:w="2551" w:type="dxa"/>
            <w:shd w:val="clear" w:color="auto" w:fill="auto"/>
          </w:tcPr>
          <w:p>
            <w:pPr>
              <w:pStyle w:val="GesAbsatz"/>
              <w:rPr>
                <w:sz w:val="18"/>
                <w:szCs w:val="18"/>
              </w:rPr>
            </w:pPr>
            <w:r>
              <w:rPr>
                <w:sz w:val="18"/>
                <w:szCs w:val="18"/>
              </w:rPr>
              <w:t>2</w:t>
            </w:r>
          </w:p>
        </w:tc>
        <w:tc>
          <w:tcPr>
            <w:tcW w:w="2006" w:type="dxa"/>
            <w:shd w:val="clear" w:color="auto" w:fill="auto"/>
          </w:tcPr>
          <w:p>
            <w:pPr>
              <w:pStyle w:val="GesAbsatz"/>
              <w:rPr>
                <w:sz w:val="18"/>
                <w:szCs w:val="18"/>
              </w:rPr>
            </w:pPr>
            <w:r>
              <w:rPr>
                <w:sz w:val="18"/>
                <w:szCs w:val="18"/>
              </w:rPr>
              <w:t>3</w:t>
            </w:r>
          </w:p>
        </w:tc>
        <w:tc>
          <w:tcPr>
            <w:tcW w:w="1892" w:type="dxa"/>
            <w:shd w:val="clear" w:color="auto" w:fill="auto"/>
          </w:tcPr>
          <w:p>
            <w:pPr>
              <w:pStyle w:val="GesAbsatz"/>
              <w:rPr>
                <w:sz w:val="18"/>
                <w:szCs w:val="18"/>
              </w:rPr>
            </w:pPr>
            <w:r>
              <w:rPr>
                <w:sz w:val="18"/>
                <w:szCs w:val="18"/>
              </w:rPr>
              <w:t>4</w:t>
            </w:r>
          </w:p>
        </w:tc>
        <w:tc>
          <w:tcPr>
            <w:tcW w:w="2406" w:type="dxa"/>
            <w:shd w:val="clear" w:color="auto" w:fill="auto"/>
          </w:tcPr>
          <w:p>
            <w:pPr>
              <w:pStyle w:val="GesAbsatz"/>
              <w:rPr>
                <w:sz w:val="18"/>
                <w:szCs w:val="18"/>
              </w:rPr>
            </w:pPr>
            <w:r>
              <w:rPr>
                <w:sz w:val="18"/>
                <w:szCs w:val="18"/>
              </w:rPr>
              <w:t>5</w:t>
            </w:r>
          </w:p>
        </w:tc>
      </w:tr>
      <w:tr>
        <w:tc>
          <w:tcPr>
            <w:tcW w:w="959" w:type="dxa"/>
            <w:shd w:val="clear" w:color="auto" w:fill="auto"/>
          </w:tcPr>
          <w:p>
            <w:pPr>
              <w:pStyle w:val="GesAbsatz"/>
              <w:rPr>
                <w:sz w:val="18"/>
                <w:szCs w:val="18"/>
              </w:rPr>
            </w:pPr>
            <w:r>
              <w:rPr>
                <w:sz w:val="18"/>
                <w:szCs w:val="18"/>
              </w:rPr>
              <w:t>1</w:t>
            </w:r>
          </w:p>
        </w:tc>
        <w:tc>
          <w:tcPr>
            <w:tcW w:w="2551" w:type="dxa"/>
            <w:shd w:val="clear" w:color="auto" w:fill="auto"/>
          </w:tcPr>
          <w:p>
            <w:pPr>
              <w:pStyle w:val="GesAbsatz"/>
              <w:rPr>
                <w:sz w:val="18"/>
                <w:szCs w:val="18"/>
              </w:rPr>
            </w:pPr>
            <w:r>
              <w:rPr>
                <w:sz w:val="18"/>
                <w:szCs w:val="18"/>
              </w:rPr>
              <w:t>Dicyandiamid ELINCS-Nr. 207-312-8</w:t>
            </w:r>
          </w:p>
        </w:tc>
        <w:tc>
          <w:tcPr>
            <w:tcW w:w="2006" w:type="dxa"/>
            <w:shd w:val="clear" w:color="auto" w:fill="auto"/>
          </w:tcPr>
          <w:p>
            <w:pPr>
              <w:pStyle w:val="GesAbsatz"/>
              <w:rPr>
                <w:sz w:val="18"/>
                <w:szCs w:val="18"/>
              </w:rPr>
            </w:pPr>
            <w:r>
              <w:rPr>
                <w:sz w:val="18"/>
                <w:szCs w:val="18"/>
              </w:rPr>
              <w:t>mindestens 2,25 höchstens 4,5</w:t>
            </w:r>
          </w:p>
        </w:tc>
        <w:tc>
          <w:tcPr>
            <w:tcW w:w="1892" w:type="dxa"/>
            <w:shd w:val="clear" w:color="auto" w:fill="auto"/>
          </w:tcPr>
          <w:p>
            <w:pPr>
              <w:pStyle w:val="GesAbsatz"/>
              <w:rPr>
                <w:sz w:val="18"/>
                <w:szCs w:val="18"/>
              </w:rPr>
            </w:pPr>
          </w:p>
        </w:tc>
        <w:tc>
          <w:tcPr>
            <w:tcW w:w="240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2</w:t>
            </w:r>
          </w:p>
        </w:tc>
        <w:tc>
          <w:tcPr>
            <w:tcW w:w="2551" w:type="dxa"/>
            <w:shd w:val="clear" w:color="auto" w:fill="auto"/>
          </w:tcPr>
          <w:p>
            <w:pPr>
              <w:pStyle w:val="GesAbsatz"/>
              <w:rPr>
                <w:sz w:val="18"/>
                <w:szCs w:val="18"/>
              </w:rPr>
            </w:pPr>
            <w:r>
              <w:rPr>
                <w:sz w:val="18"/>
                <w:szCs w:val="18"/>
              </w:rPr>
              <w:t>Erzeugnis mit dem Wirkstoff Dicyandiamid (DCD) und 1,2,4-Triazol (TZ) EC# EINECS Nr. 207-312-8 EC# EINECS Nr. 206-022-9</w:t>
            </w:r>
          </w:p>
        </w:tc>
        <w:tc>
          <w:tcPr>
            <w:tcW w:w="2006" w:type="dxa"/>
            <w:shd w:val="clear" w:color="auto" w:fill="auto"/>
          </w:tcPr>
          <w:p>
            <w:pPr>
              <w:pStyle w:val="GesAbsatz"/>
              <w:rPr>
                <w:sz w:val="18"/>
                <w:szCs w:val="18"/>
              </w:rPr>
            </w:pPr>
            <w:r>
              <w:rPr>
                <w:sz w:val="18"/>
                <w:szCs w:val="18"/>
              </w:rPr>
              <w:t>mindestens 2,0; höchstens 4,0</w:t>
            </w:r>
          </w:p>
        </w:tc>
        <w:tc>
          <w:tcPr>
            <w:tcW w:w="1892" w:type="dxa"/>
            <w:shd w:val="clear" w:color="auto" w:fill="auto"/>
          </w:tcPr>
          <w:p>
            <w:pPr>
              <w:pStyle w:val="GesAbsatz"/>
              <w:rPr>
                <w:sz w:val="18"/>
                <w:szCs w:val="18"/>
              </w:rPr>
            </w:pPr>
          </w:p>
        </w:tc>
        <w:tc>
          <w:tcPr>
            <w:tcW w:w="2406" w:type="dxa"/>
            <w:shd w:val="clear" w:color="auto" w:fill="auto"/>
          </w:tcPr>
          <w:p>
            <w:pPr>
              <w:pStyle w:val="GesAbsatz"/>
              <w:rPr>
                <w:sz w:val="18"/>
                <w:szCs w:val="18"/>
              </w:rPr>
            </w:pPr>
            <w:r>
              <w:rPr>
                <w:sz w:val="18"/>
                <w:szCs w:val="18"/>
              </w:rPr>
              <w:t>Mischungsverhältnis 10:1 (DCD:TZ)</w:t>
            </w:r>
          </w:p>
        </w:tc>
      </w:tr>
      <w:tr>
        <w:tc>
          <w:tcPr>
            <w:tcW w:w="959" w:type="dxa"/>
            <w:shd w:val="clear" w:color="auto" w:fill="auto"/>
          </w:tcPr>
          <w:p>
            <w:pPr>
              <w:pStyle w:val="GesAbsatz"/>
              <w:rPr>
                <w:sz w:val="18"/>
                <w:szCs w:val="18"/>
              </w:rPr>
            </w:pPr>
            <w:r>
              <w:rPr>
                <w:sz w:val="18"/>
                <w:szCs w:val="18"/>
              </w:rPr>
              <w:t>3</w:t>
            </w:r>
          </w:p>
        </w:tc>
        <w:tc>
          <w:tcPr>
            <w:tcW w:w="2551" w:type="dxa"/>
            <w:shd w:val="clear" w:color="auto" w:fill="auto"/>
          </w:tcPr>
          <w:p>
            <w:pPr>
              <w:pStyle w:val="GesAbsatz"/>
              <w:rPr>
                <w:sz w:val="18"/>
                <w:szCs w:val="18"/>
              </w:rPr>
            </w:pPr>
            <w:r>
              <w:rPr>
                <w:sz w:val="18"/>
                <w:szCs w:val="18"/>
              </w:rPr>
              <w:t>Erzeugnis mit dem Wirkstoff 1,2,4-Triazol (TZ) und 3-Methylpyrazol (MP) EC# EINECS Nr. 206-022-9 EC# EINECS Nr. 215-925-7</w:t>
            </w:r>
          </w:p>
        </w:tc>
        <w:tc>
          <w:tcPr>
            <w:tcW w:w="2006" w:type="dxa"/>
            <w:shd w:val="clear" w:color="auto" w:fill="auto"/>
          </w:tcPr>
          <w:p>
            <w:pPr>
              <w:pStyle w:val="GesAbsatz"/>
              <w:rPr>
                <w:sz w:val="18"/>
                <w:szCs w:val="18"/>
              </w:rPr>
            </w:pPr>
            <w:r>
              <w:rPr>
                <w:sz w:val="18"/>
                <w:szCs w:val="18"/>
              </w:rPr>
              <w:t>mindestens 0,2; höchstens 1,0</w:t>
            </w:r>
          </w:p>
        </w:tc>
        <w:tc>
          <w:tcPr>
            <w:tcW w:w="1892" w:type="dxa"/>
            <w:shd w:val="clear" w:color="auto" w:fill="auto"/>
          </w:tcPr>
          <w:p>
            <w:pPr>
              <w:pStyle w:val="GesAbsatz"/>
              <w:rPr>
                <w:sz w:val="18"/>
                <w:szCs w:val="18"/>
              </w:rPr>
            </w:pPr>
          </w:p>
        </w:tc>
        <w:tc>
          <w:tcPr>
            <w:tcW w:w="2406" w:type="dxa"/>
            <w:shd w:val="clear" w:color="auto" w:fill="auto"/>
          </w:tcPr>
          <w:p>
            <w:pPr>
              <w:pStyle w:val="GesAbsatz"/>
              <w:rPr>
                <w:sz w:val="18"/>
                <w:szCs w:val="18"/>
              </w:rPr>
            </w:pPr>
            <w:r>
              <w:rPr>
                <w:sz w:val="18"/>
                <w:szCs w:val="18"/>
              </w:rPr>
              <w:t>Mischungsverhältnis 2:1 (TZ:MP)</w:t>
            </w:r>
          </w:p>
        </w:tc>
      </w:tr>
      <w:tr>
        <w:tc>
          <w:tcPr>
            <w:tcW w:w="959" w:type="dxa"/>
            <w:shd w:val="clear" w:color="auto" w:fill="auto"/>
          </w:tcPr>
          <w:p>
            <w:pPr>
              <w:pStyle w:val="GesAbsatz"/>
              <w:rPr>
                <w:sz w:val="18"/>
                <w:szCs w:val="18"/>
              </w:rPr>
            </w:pPr>
            <w:r>
              <w:rPr>
                <w:sz w:val="18"/>
                <w:szCs w:val="18"/>
              </w:rPr>
              <w:t>4</w:t>
            </w:r>
          </w:p>
        </w:tc>
        <w:tc>
          <w:tcPr>
            <w:tcW w:w="2551" w:type="dxa"/>
            <w:shd w:val="clear" w:color="auto" w:fill="auto"/>
          </w:tcPr>
          <w:p>
            <w:pPr>
              <w:pStyle w:val="GesAbsatz"/>
              <w:jc w:val="left"/>
              <w:rPr>
                <w:sz w:val="18"/>
                <w:szCs w:val="18"/>
              </w:rPr>
            </w:pPr>
            <w:r>
              <w:rPr>
                <w:sz w:val="18"/>
                <w:szCs w:val="18"/>
                <w:lang w:val="en-US"/>
              </w:rPr>
              <w:t>3,4-Dimethyl-1H-pyrazolphosphat (DMPP) EG-</w:t>
            </w:r>
            <w:proofErr w:type="spellStart"/>
            <w:r>
              <w:rPr>
                <w:sz w:val="18"/>
                <w:szCs w:val="18"/>
                <w:lang w:val="en-US"/>
              </w:rPr>
              <w:t>Nr</w:t>
            </w:r>
            <w:proofErr w:type="spellEnd"/>
            <w:r>
              <w:rPr>
                <w:sz w:val="18"/>
                <w:szCs w:val="18"/>
                <w:lang w:val="en-US"/>
              </w:rPr>
              <w:t xml:space="preserve">. </w:t>
            </w:r>
            <w:r>
              <w:rPr>
                <w:sz w:val="18"/>
                <w:szCs w:val="18"/>
              </w:rPr>
              <w:t>424-640-9</w:t>
            </w:r>
          </w:p>
        </w:tc>
        <w:tc>
          <w:tcPr>
            <w:tcW w:w="2006" w:type="dxa"/>
            <w:shd w:val="clear" w:color="auto" w:fill="auto"/>
          </w:tcPr>
          <w:p>
            <w:pPr>
              <w:pStyle w:val="GesAbsatz"/>
              <w:jc w:val="left"/>
              <w:rPr>
                <w:sz w:val="18"/>
                <w:szCs w:val="18"/>
              </w:rPr>
            </w:pPr>
            <w:r>
              <w:rPr>
                <w:sz w:val="18"/>
                <w:szCs w:val="18"/>
              </w:rPr>
              <w:t>mindestens 0,8 höchstens 1,6</w:t>
            </w:r>
          </w:p>
        </w:tc>
        <w:tc>
          <w:tcPr>
            <w:tcW w:w="1892" w:type="dxa"/>
            <w:shd w:val="clear" w:color="auto" w:fill="auto"/>
          </w:tcPr>
          <w:p>
            <w:pPr>
              <w:pStyle w:val="GesAbsatz"/>
              <w:rPr>
                <w:sz w:val="18"/>
                <w:szCs w:val="18"/>
              </w:rPr>
            </w:pPr>
          </w:p>
        </w:tc>
        <w:tc>
          <w:tcPr>
            <w:tcW w:w="2406"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lastRenderedPageBreak/>
              <w:t>5</w:t>
            </w:r>
          </w:p>
        </w:tc>
        <w:tc>
          <w:tcPr>
            <w:tcW w:w="2551" w:type="dxa"/>
            <w:shd w:val="clear" w:color="auto" w:fill="auto"/>
          </w:tcPr>
          <w:p>
            <w:pPr>
              <w:pStyle w:val="GesAbsatz"/>
              <w:jc w:val="left"/>
              <w:rPr>
                <w:sz w:val="18"/>
                <w:szCs w:val="18"/>
              </w:rPr>
            </w:pPr>
            <w:r>
              <w:rPr>
                <w:sz w:val="18"/>
                <w:szCs w:val="18"/>
              </w:rPr>
              <w:t>Isomerengemisch aus 2-(3,4-Dimethylpyrazol-1-yl)bernsteinsäure und 2-(4,5-Dimethylpyrazol-1-yl)bernsteinsäure (DMPSA)</w:t>
            </w:r>
          </w:p>
          <w:p>
            <w:pPr>
              <w:pStyle w:val="GesAbsatz"/>
              <w:jc w:val="left"/>
              <w:rPr>
                <w:sz w:val="18"/>
                <w:szCs w:val="18"/>
                <w:lang w:val="en-US"/>
              </w:rPr>
            </w:pPr>
            <w:r>
              <w:rPr>
                <w:sz w:val="18"/>
                <w:szCs w:val="18"/>
              </w:rPr>
              <w:t xml:space="preserve">EG-Nr. </w:t>
            </w:r>
            <w:r>
              <w:rPr>
                <w:sz w:val="18"/>
                <w:szCs w:val="18"/>
                <w:lang w:val="en-US"/>
              </w:rPr>
              <w:t>940-877-5</w:t>
            </w:r>
          </w:p>
        </w:tc>
        <w:tc>
          <w:tcPr>
            <w:tcW w:w="2006" w:type="dxa"/>
            <w:shd w:val="clear" w:color="auto" w:fill="auto"/>
          </w:tcPr>
          <w:p>
            <w:pPr>
              <w:pStyle w:val="GesAbsatz"/>
              <w:jc w:val="left"/>
              <w:rPr>
                <w:sz w:val="18"/>
                <w:szCs w:val="18"/>
              </w:rPr>
            </w:pPr>
            <w:r>
              <w:rPr>
                <w:sz w:val="18"/>
                <w:szCs w:val="18"/>
              </w:rPr>
              <w:t>mindestens 0,8</w:t>
            </w:r>
          </w:p>
          <w:p>
            <w:pPr>
              <w:pStyle w:val="GesAbsatz"/>
              <w:jc w:val="left"/>
              <w:rPr>
                <w:sz w:val="18"/>
                <w:szCs w:val="18"/>
              </w:rPr>
            </w:pPr>
            <w:r>
              <w:rPr>
                <w:sz w:val="18"/>
                <w:szCs w:val="18"/>
              </w:rPr>
              <w:t>höchstens 1,6</w:t>
            </w:r>
          </w:p>
        </w:tc>
        <w:tc>
          <w:tcPr>
            <w:tcW w:w="1892" w:type="dxa"/>
            <w:shd w:val="clear" w:color="auto" w:fill="auto"/>
          </w:tcPr>
          <w:p>
            <w:pPr>
              <w:pStyle w:val="GesAbsatz"/>
              <w:rPr>
                <w:sz w:val="18"/>
                <w:szCs w:val="18"/>
              </w:rPr>
            </w:pPr>
          </w:p>
        </w:tc>
        <w:tc>
          <w:tcPr>
            <w:tcW w:w="2406" w:type="dxa"/>
            <w:shd w:val="clear" w:color="auto" w:fill="auto"/>
          </w:tcPr>
          <w:p>
            <w:pPr>
              <w:pStyle w:val="GesAbsatz"/>
              <w:rPr>
                <w:sz w:val="18"/>
                <w:szCs w:val="18"/>
              </w:rPr>
            </w:pPr>
          </w:p>
        </w:tc>
      </w:tr>
    </w:tbl>
    <w:p>
      <w:pPr>
        <w:pStyle w:val="GesAbsatz"/>
      </w:pPr>
    </w:p>
    <w:p>
      <w:pPr>
        <w:pStyle w:val="GesAbsatz"/>
      </w:pPr>
      <w:r>
        <w:t xml:space="preserve">F.2. </w:t>
      </w:r>
      <w:r>
        <w:rPr>
          <w:i/>
        </w:rPr>
        <w:t>Ureasehemmstoffe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1985"/>
        <w:gridCol w:w="1906"/>
        <w:gridCol w:w="2408"/>
      </w:tblGrid>
      <w:tr>
        <w:tc>
          <w:tcPr>
            <w:tcW w:w="959" w:type="dxa"/>
            <w:shd w:val="clear" w:color="auto" w:fill="auto"/>
            <w:vAlign w:val="center"/>
          </w:tcPr>
          <w:p>
            <w:pPr>
              <w:pStyle w:val="GesAbsatz"/>
              <w:jc w:val="center"/>
              <w:rPr>
                <w:sz w:val="18"/>
                <w:szCs w:val="18"/>
              </w:rPr>
            </w:pPr>
            <w:r>
              <w:rPr>
                <w:sz w:val="18"/>
                <w:szCs w:val="18"/>
              </w:rPr>
              <w:t>Nr.</w:t>
            </w:r>
          </w:p>
        </w:tc>
        <w:tc>
          <w:tcPr>
            <w:tcW w:w="2551" w:type="dxa"/>
            <w:shd w:val="clear" w:color="auto" w:fill="auto"/>
            <w:vAlign w:val="center"/>
          </w:tcPr>
          <w:p>
            <w:pPr>
              <w:pStyle w:val="GesAbsatz"/>
              <w:jc w:val="center"/>
              <w:rPr>
                <w:sz w:val="18"/>
                <w:szCs w:val="18"/>
              </w:rPr>
            </w:pPr>
            <w:r>
              <w:rPr>
                <w:sz w:val="18"/>
                <w:szCs w:val="18"/>
              </w:rPr>
              <w:t>Typenbezeichnung und Zusammensetzung des Ureasehemmstoffs</w:t>
            </w:r>
          </w:p>
        </w:tc>
        <w:tc>
          <w:tcPr>
            <w:tcW w:w="1985" w:type="dxa"/>
            <w:shd w:val="clear" w:color="auto" w:fill="auto"/>
            <w:vAlign w:val="center"/>
          </w:tcPr>
          <w:p>
            <w:pPr>
              <w:pStyle w:val="GesAbsatz"/>
              <w:jc w:val="center"/>
              <w:rPr>
                <w:sz w:val="18"/>
                <w:szCs w:val="18"/>
              </w:rPr>
            </w:pPr>
            <w:r>
              <w:rPr>
                <w:sz w:val="18"/>
                <w:szCs w:val="18"/>
              </w:rPr>
              <w:t>Niedrigster und höchster Hemmstoffgehalt in Gewichtsprozent des Gesamtstickstoffs, der als Harnstickstoff vorhanden ist</w:t>
            </w:r>
          </w:p>
        </w:tc>
        <w:tc>
          <w:tcPr>
            <w:tcW w:w="1906" w:type="dxa"/>
            <w:shd w:val="clear" w:color="auto" w:fill="auto"/>
            <w:vAlign w:val="center"/>
          </w:tcPr>
          <w:p>
            <w:pPr>
              <w:pStyle w:val="GesAbsatz"/>
              <w:jc w:val="center"/>
              <w:rPr>
                <w:sz w:val="18"/>
                <w:szCs w:val="18"/>
              </w:rPr>
            </w:pPr>
            <w:r>
              <w:rPr>
                <w:sz w:val="18"/>
                <w:szCs w:val="18"/>
              </w:rPr>
              <w:t>EG-Düngemitteltypen, bei denen dieser Hemmstoff nicht verwendet werden darf</w:t>
            </w:r>
          </w:p>
        </w:tc>
        <w:tc>
          <w:tcPr>
            <w:tcW w:w="2408" w:type="dxa"/>
            <w:shd w:val="clear" w:color="auto" w:fill="auto"/>
            <w:vAlign w:val="center"/>
          </w:tcPr>
          <w:p>
            <w:pPr>
              <w:pStyle w:val="GesAbsatz"/>
              <w:jc w:val="center"/>
              <w:rPr>
                <w:sz w:val="18"/>
                <w:szCs w:val="18"/>
              </w:rPr>
            </w:pPr>
            <w:r>
              <w:rPr>
                <w:sz w:val="18"/>
                <w:szCs w:val="18"/>
              </w:rPr>
              <w:t>Beschreibung der Ureasehemmstoffe, die zugesetzt werden dürfen Angaben zum zulässigen Mischungsverhältnis</w:t>
            </w:r>
          </w:p>
        </w:tc>
      </w:tr>
      <w:tr>
        <w:tc>
          <w:tcPr>
            <w:tcW w:w="959" w:type="dxa"/>
            <w:shd w:val="clear" w:color="auto" w:fill="auto"/>
          </w:tcPr>
          <w:p>
            <w:pPr>
              <w:pStyle w:val="GesAbsatz"/>
              <w:rPr>
                <w:sz w:val="18"/>
                <w:szCs w:val="18"/>
              </w:rPr>
            </w:pPr>
            <w:r>
              <w:rPr>
                <w:sz w:val="18"/>
                <w:szCs w:val="18"/>
              </w:rPr>
              <w:t>1</w:t>
            </w:r>
          </w:p>
        </w:tc>
        <w:tc>
          <w:tcPr>
            <w:tcW w:w="2551" w:type="dxa"/>
            <w:shd w:val="clear" w:color="auto" w:fill="auto"/>
          </w:tcPr>
          <w:p>
            <w:pPr>
              <w:pStyle w:val="GesAbsatz"/>
              <w:rPr>
                <w:sz w:val="18"/>
                <w:szCs w:val="18"/>
              </w:rPr>
            </w:pPr>
            <w:r>
              <w:rPr>
                <w:sz w:val="18"/>
                <w:szCs w:val="18"/>
              </w:rPr>
              <w:t>2</w:t>
            </w:r>
          </w:p>
        </w:tc>
        <w:tc>
          <w:tcPr>
            <w:tcW w:w="1985" w:type="dxa"/>
            <w:shd w:val="clear" w:color="auto" w:fill="auto"/>
          </w:tcPr>
          <w:p>
            <w:pPr>
              <w:pStyle w:val="GesAbsatz"/>
              <w:rPr>
                <w:sz w:val="18"/>
                <w:szCs w:val="18"/>
              </w:rPr>
            </w:pPr>
            <w:r>
              <w:rPr>
                <w:sz w:val="18"/>
                <w:szCs w:val="18"/>
              </w:rPr>
              <w:t>3</w:t>
            </w:r>
          </w:p>
        </w:tc>
        <w:tc>
          <w:tcPr>
            <w:tcW w:w="1906" w:type="dxa"/>
            <w:shd w:val="clear" w:color="auto" w:fill="auto"/>
          </w:tcPr>
          <w:p>
            <w:pPr>
              <w:pStyle w:val="GesAbsatz"/>
              <w:rPr>
                <w:sz w:val="18"/>
                <w:szCs w:val="18"/>
              </w:rPr>
            </w:pPr>
            <w:r>
              <w:rPr>
                <w:sz w:val="18"/>
                <w:szCs w:val="18"/>
              </w:rPr>
              <w:t>4</w:t>
            </w:r>
          </w:p>
        </w:tc>
        <w:tc>
          <w:tcPr>
            <w:tcW w:w="2408" w:type="dxa"/>
            <w:shd w:val="clear" w:color="auto" w:fill="auto"/>
          </w:tcPr>
          <w:p>
            <w:pPr>
              <w:pStyle w:val="GesAbsatz"/>
              <w:rPr>
                <w:sz w:val="18"/>
                <w:szCs w:val="18"/>
              </w:rPr>
            </w:pPr>
            <w:r>
              <w:rPr>
                <w:sz w:val="18"/>
                <w:szCs w:val="18"/>
              </w:rPr>
              <w:t>5</w:t>
            </w:r>
          </w:p>
        </w:tc>
      </w:tr>
      <w:tr>
        <w:tc>
          <w:tcPr>
            <w:tcW w:w="959" w:type="dxa"/>
            <w:shd w:val="clear" w:color="auto" w:fill="auto"/>
          </w:tcPr>
          <w:p>
            <w:pPr>
              <w:pStyle w:val="GesAbsatz"/>
              <w:rPr>
                <w:sz w:val="18"/>
                <w:szCs w:val="18"/>
              </w:rPr>
            </w:pPr>
            <w:r>
              <w:rPr>
                <w:sz w:val="18"/>
                <w:szCs w:val="18"/>
              </w:rPr>
              <w:t>1</w:t>
            </w:r>
          </w:p>
        </w:tc>
        <w:tc>
          <w:tcPr>
            <w:tcW w:w="2551" w:type="dxa"/>
            <w:shd w:val="clear" w:color="auto" w:fill="auto"/>
          </w:tcPr>
          <w:p>
            <w:pPr>
              <w:pStyle w:val="GesAbsatz"/>
              <w:rPr>
                <w:sz w:val="18"/>
                <w:szCs w:val="18"/>
              </w:rPr>
            </w:pPr>
            <w:r>
              <w:rPr>
                <w:sz w:val="18"/>
                <w:szCs w:val="18"/>
                <w:lang w:val="en-US"/>
              </w:rPr>
              <w:t>N-(n-Butyl)-</w:t>
            </w:r>
            <w:proofErr w:type="spellStart"/>
            <w:r>
              <w:rPr>
                <w:sz w:val="18"/>
                <w:szCs w:val="18"/>
                <w:lang w:val="en-US"/>
              </w:rPr>
              <w:t>thiophosphortriamid</w:t>
            </w:r>
            <w:proofErr w:type="spellEnd"/>
            <w:r>
              <w:rPr>
                <w:sz w:val="18"/>
                <w:szCs w:val="18"/>
                <w:lang w:val="en-US"/>
              </w:rPr>
              <w:t xml:space="preserve"> (NBPT) ELINCS-</w:t>
            </w:r>
            <w:proofErr w:type="spellStart"/>
            <w:r>
              <w:rPr>
                <w:sz w:val="18"/>
                <w:szCs w:val="18"/>
                <w:lang w:val="en-US"/>
              </w:rPr>
              <w:t>Nr</w:t>
            </w:r>
            <w:proofErr w:type="spellEnd"/>
            <w:r>
              <w:rPr>
                <w:sz w:val="18"/>
                <w:szCs w:val="18"/>
                <w:lang w:val="en-US"/>
              </w:rPr>
              <w:t xml:space="preserve">. </w:t>
            </w:r>
            <w:r>
              <w:rPr>
                <w:sz w:val="18"/>
                <w:szCs w:val="18"/>
              </w:rPr>
              <w:t>435-740-7</w:t>
            </w:r>
          </w:p>
        </w:tc>
        <w:tc>
          <w:tcPr>
            <w:tcW w:w="1985" w:type="dxa"/>
            <w:shd w:val="clear" w:color="auto" w:fill="auto"/>
          </w:tcPr>
          <w:p>
            <w:pPr>
              <w:pStyle w:val="GesAbsatz"/>
              <w:rPr>
                <w:sz w:val="18"/>
                <w:szCs w:val="18"/>
              </w:rPr>
            </w:pPr>
            <w:r>
              <w:rPr>
                <w:sz w:val="18"/>
                <w:szCs w:val="18"/>
              </w:rPr>
              <w:t>mindestens 0,09 höchstens 0,20</w:t>
            </w:r>
          </w:p>
        </w:tc>
        <w:tc>
          <w:tcPr>
            <w:tcW w:w="1906" w:type="dxa"/>
            <w:shd w:val="clear" w:color="auto" w:fill="auto"/>
          </w:tcPr>
          <w:p>
            <w:pPr>
              <w:pStyle w:val="GesAbsatz"/>
              <w:rPr>
                <w:sz w:val="18"/>
                <w:szCs w:val="18"/>
              </w:rPr>
            </w:pPr>
          </w:p>
        </w:tc>
        <w:tc>
          <w:tcPr>
            <w:tcW w:w="2408"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2</w:t>
            </w:r>
          </w:p>
        </w:tc>
        <w:tc>
          <w:tcPr>
            <w:tcW w:w="2551" w:type="dxa"/>
            <w:shd w:val="clear" w:color="auto" w:fill="auto"/>
          </w:tcPr>
          <w:p>
            <w:pPr>
              <w:pStyle w:val="GesAbsatz"/>
              <w:rPr>
                <w:sz w:val="18"/>
                <w:szCs w:val="18"/>
              </w:rPr>
            </w:pPr>
            <w:r>
              <w:rPr>
                <w:sz w:val="18"/>
                <w:szCs w:val="18"/>
              </w:rPr>
              <w:t>N-(2-nitrophenyl)</w:t>
            </w:r>
            <w:proofErr w:type="spellStart"/>
            <w:r>
              <w:rPr>
                <w:sz w:val="18"/>
                <w:szCs w:val="18"/>
              </w:rPr>
              <w:t>Phosphortriamid</w:t>
            </w:r>
            <w:proofErr w:type="spellEnd"/>
            <w:r>
              <w:rPr>
                <w:sz w:val="18"/>
                <w:szCs w:val="18"/>
              </w:rPr>
              <w:t xml:space="preserve"> (2-NPT) EC# EINECS Nr. 477-690-9</w:t>
            </w:r>
          </w:p>
        </w:tc>
        <w:tc>
          <w:tcPr>
            <w:tcW w:w="1985" w:type="dxa"/>
            <w:shd w:val="clear" w:color="auto" w:fill="auto"/>
          </w:tcPr>
          <w:p>
            <w:pPr>
              <w:pStyle w:val="GesAbsatz"/>
              <w:rPr>
                <w:sz w:val="18"/>
                <w:szCs w:val="18"/>
              </w:rPr>
            </w:pPr>
            <w:r>
              <w:rPr>
                <w:sz w:val="18"/>
                <w:szCs w:val="18"/>
              </w:rPr>
              <w:t>mindestens 0,04; höchstens 0,15</w:t>
            </w:r>
          </w:p>
        </w:tc>
        <w:tc>
          <w:tcPr>
            <w:tcW w:w="1906" w:type="dxa"/>
            <w:shd w:val="clear" w:color="auto" w:fill="auto"/>
          </w:tcPr>
          <w:p>
            <w:pPr>
              <w:pStyle w:val="GesAbsatz"/>
              <w:rPr>
                <w:sz w:val="18"/>
                <w:szCs w:val="18"/>
              </w:rPr>
            </w:pPr>
          </w:p>
        </w:tc>
        <w:tc>
          <w:tcPr>
            <w:tcW w:w="2408" w:type="dxa"/>
            <w:shd w:val="clear" w:color="auto" w:fill="auto"/>
          </w:tcPr>
          <w:p>
            <w:pPr>
              <w:pStyle w:val="GesAbsatz"/>
              <w:rPr>
                <w:sz w:val="18"/>
                <w:szCs w:val="18"/>
              </w:rPr>
            </w:pPr>
          </w:p>
        </w:tc>
      </w:tr>
      <w:tr>
        <w:tc>
          <w:tcPr>
            <w:tcW w:w="959" w:type="dxa"/>
            <w:shd w:val="clear" w:color="auto" w:fill="auto"/>
          </w:tcPr>
          <w:p>
            <w:pPr>
              <w:pStyle w:val="GesAbsatz"/>
              <w:rPr>
                <w:sz w:val="18"/>
                <w:szCs w:val="18"/>
              </w:rPr>
            </w:pPr>
            <w:r>
              <w:rPr>
                <w:sz w:val="18"/>
                <w:szCs w:val="18"/>
              </w:rPr>
              <w:t>3</w:t>
            </w:r>
          </w:p>
        </w:tc>
        <w:tc>
          <w:tcPr>
            <w:tcW w:w="2551" w:type="dxa"/>
            <w:shd w:val="clear" w:color="auto" w:fill="auto"/>
          </w:tcPr>
          <w:p>
            <w:pPr>
              <w:pStyle w:val="GesAbsatz"/>
              <w:jc w:val="left"/>
              <w:rPr>
                <w:sz w:val="18"/>
                <w:szCs w:val="18"/>
              </w:rPr>
            </w:pPr>
            <w:r>
              <w:rPr>
                <w:sz w:val="18"/>
                <w:szCs w:val="18"/>
              </w:rPr>
              <w:t>Gemisch aus N-Butylphosphorothiontriamid (NBPT) und N-</w:t>
            </w:r>
            <w:proofErr w:type="spellStart"/>
            <w:r>
              <w:rPr>
                <w:sz w:val="18"/>
                <w:szCs w:val="18"/>
              </w:rPr>
              <w:t>Propylphosphorothiontriamid</w:t>
            </w:r>
            <w:proofErr w:type="spellEnd"/>
            <w:r>
              <w:rPr>
                <w:sz w:val="18"/>
                <w:szCs w:val="18"/>
              </w:rPr>
              <w:t xml:space="preserve"> (NPPT) (Verhältnis 3:1 </w:t>
            </w:r>
            <w:r>
              <w:rPr>
                <w:sz w:val="18"/>
                <w:szCs w:val="18"/>
                <w:vertAlign w:val="superscript"/>
              </w:rPr>
              <w:t>(1)</w:t>
            </w:r>
            <w:r>
              <w:rPr>
                <w:sz w:val="18"/>
                <w:szCs w:val="18"/>
              </w:rPr>
              <w:t xml:space="preserve">) </w:t>
            </w:r>
          </w:p>
          <w:p>
            <w:pPr>
              <w:pStyle w:val="GesAbsatz"/>
              <w:jc w:val="left"/>
              <w:rPr>
                <w:sz w:val="18"/>
                <w:szCs w:val="18"/>
              </w:rPr>
            </w:pPr>
            <w:r>
              <w:rPr>
                <w:sz w:val="18"/>
                <w:szCs w:val="18"/>
              </w:rPr>
              <w:t xml:space="preserve">Reaktionsgemisch: </w:t>
            </w:r>
          </w:p>
          <w:p>
            <w:pPr>
              <w:pStyle w:val="GesAbsatz"/>
              <w:jc w:val="left"/>
              <w:rPr>
                <w:sz w:val="18"/>
                <w:szCs w:val="18"/>
              </w:rPr>
            </w:pPr>
            <w:r>
              <w:rPr>
                <w:sz w:val="18"/>
                <w:szCs w:val="18"/>
              </w:rPr>
              <w:t xml:space="preserve">EG-Nr. 700-457-2 </w:t>
            </w:r>
          </w:p>
          <w:p>
            <w:pPr>
              <w:pStyle w:val="GesAbsatz"/>
              <w:jc w:val="left"/>
              <w:rPr>
                <w:sz w:val="18"/>
                <w:szCs w:val="18"/>
              </w:rPr>
            </w:pPr>
            <w:r>
              <w:rPr>
                <w:sz w:val="18"/>
                <w:szCs w:val="18"/>
              </w:rPr>
              <w:t xml:space="preserve">Gemisch aus NBPT/NPPT: </w:t>
            </w:r>
          </w:p>
          <w:p>
            <w:pPr>
              <w:pStyle w:val="GesAbsatz"/>
              <w:jc w:val="left"/>
              <w:rPr>
                <w:sz w:val="18"/>
                <w:szCs w:val="18"/>
                <w:lang w:val="en-US"/>
              </w:rPr>
            </w:pPr>
            <w:r>
              <w:rPr>
                <w:sz w:val="18"/>
                <w:szCs w:val="18"/>
                <w:lang w:val="en-US"/>
              </w:rPr>
              <w:t>NBPT:</w:t>
            </w:r>
            <w:r>
              <w:rPr>
                <w:sz w:val="18"/>
                <w:szCs w:val="18"/>
                <w:lang w:val="en-US"/>
              </w:rPr>
              <w:br/>
              <w:t>ELINCS-</w:t>
            </w:r>
            <w:proofErr w:type="spellStart"/>
            <w:r>
              <w:rPr>
                <w:sz w:val="18"/>
                <w:szCs w:val="18"/>
                <w:lang w:val="en-US"/>
              </w:rPr>
              <w:t>Nr</w:t>
            </w:r>
            <w:proofErr w:type="spellEnd"/>
            <w:r>
              <w:rPr>
                <w:sz w:val="18"/>
                <w:szCs w:val="18"/>
                <w:lang w:val="en-US"/>
              </w:rPr>
              <w:t xml:space="preserve">. 435-740-7 </w:t>
            </w:r>
          </w:p>
          <w:p>
            <w:pPr>
              <w:pStyle w:val="GesAbsatz"/>
              <w:jc w:val="left"/>
              <w:rPr>
                <w:sz w:val="18"/>
                <w:szCs w:val="18"/>
                <w:lang w:val="en-US"/>
              </w:rPr>
            </w:pPr>
            <w:r>
              <w:rPr>
                <w:sz w:val="18"/>
                <w:szCs w:val="18"/>
                <w:lang w:val="en-US"/>
              </w:rPr>
              <w:t>NPPT:</w:t>
            </w:r>
            <w:r>
              <w:rPr>
                <w:sz w:val="18"/>
                <w:szCs w:val="18"/>
                <w:lang w:val="en-US"/>
              </w:rPr>
              <w:br/>
              <w:t>CAS-Nr. 916809-14-8</w:t>
            </w:r>
          </w:p>
        </w:tc>
        <w:tc>
          <w:tcPr>
            <w:tcW w:w="1985" w:type="dxa"/>
            <w:shd w:val="clear" w:color="auto" w:fill="auto"/>
          </w:tcPr>
          <w:p>
            <w:pPr>
              <w:pStyle w:val="GesAbsatz"/>
              <w:jc w:val="left"/>
              <w:rPr>
                <w:sz w:val="18"/>
                <w:szCs w:val="18"/>
              </w:rPr>
            </w:pPr>
            <w:r>
              <w:rPr>
                <w:sz w:val="18"/>
                <w:szCs w:val="18"/>
              </w:rPr>
              <w:t xml:space="preserve">mindestens: 0,02 </w:t>
            </w:r>
          </w:p>
          <w:p>
            <w:pPr>
              <w:pStyle w:val="GesAbsatz"/>
              <w:jc w:val="left"/>
              <w:rPr>
                <w:sz w:val="18"/>
                <w:szCs w:val="18"/>
              </w:rPr>
            </w:pPr>
            <w:r>
              <w:rPr>
                <w:sz w:val="18"/>
                <w:szCs w:val="18"/>
              </w:rPr>
              <w:t>höchstens: 0,3</w:t>
            </w:r>
          </w:p>
        </w:tc>
        <w:tc>
          <w:tcPr>
            <w:tcW w:w="1906" w:type="dxa"/>
            <w:shd w:val="clear" w:color="auto" w:fill="auto"/>
          </w:tcPr>
          <w:p>
            <w:pPr>
              <w:pStyle w:val="GesAbsatz"/>
              <w:rPr>
                <w:sz w:val="18"/>
                <w:szCs w:val="18"/>
              </w:rPr>
            </w:pPr>
          </w:p>
        </w:tc>
        <w:tc>
          <w:tcPr>
            <w:tcW w:w="2408" w:type="dxa"/>
            <w:shd w:val="clear" w:color="auto" w:fill="auto"/>
          </w:tcPr>
          <w:p>
            <w:pPr>
              <w:pStyle w:val="GesAbsatz"/>
              <w:rPr>
                <w:sz w:val="18"/>
                <w:szCs w:val="18"/>
              </w:rPr>
            </w:pPr>
          </w:p>
        </w:tc>
      </w:tr>
      <w:tr>
        <w:tc>
          <w:tcPr>
            <w:tcW w:w="9809" w:type="dxa"/>
            <w:gridSpan w:val="5"/>
            <w:shd w:val="clear" w:color="auto" w:fill="auto"/>
          </w:tcPr>
          <w:p>
            <w:pPr>
              <w:pStyle w:val="GesAbsatz"/>
              <w:rPr>
                <w:sz w:val="18"/>
                <w:szCs w:val="18"/>
              </w:rPr>
            </w:pPr>
            <w:r>
              <w:rPr>
                <w:sz w:val="18"/>
                <w:szCs w:val="18"/>
                <w:vertAlign w:val="superscript"/>
              </w:rPr>
              <w:t>(1)</w:t>
            </w:r>
            <w:r>
              <w:rPr>
                <w:sz w:val="18"/>
                <w:szCs w:val="18"/>
              </w:rPr>
              <w:t xml:space="preserve"> Toleranz beim NPPT-Anteil: 20 %</w:t>
            </w:r>
          </w:p>
        </w:tc>
      </w:tr>
    </w:tbl>
    <w:p>
      <w:pPr>
        <w:pStyle w:val="GesAbsatz"/>
      </w:pPr>
    </w:p>
    <w:p>
      <w:pPr>
        <w:pStyle w:val="GesAbsatz"/>
      </w:pPr>
      <w:r>
        <w:t xml:space="preserve">G. </w:t>
      </w:r>
      <w:r>
        <w:rPr>
          <w:b/>
        </w:rPr>
        <w:t>Kalk</w:t>
      </w:r>
    </w:p>
    <w:p>
      <w:pPr>
        <w:pStyle w:val="GesAbsatz"/>
      </w:pPr>
      <w:r>
        <w:t>Das Wort ‚KALK‘ wird nach dem Ausdruck ‚EG-DÜNGEMITTEL‘ eingefügt.</w:t>
      </w:r>
    </w:p>
    <w:p>
      <w:pPr>
        <w:pStyle w:val="GesAbsatz"/>
      </w:pPr>
      <w:r>
        <w:t>Sofern nicht anders angegeben, entsprechen alle Merkmale in den Tabellen der Abschnitte G.1 bis G.5 dem Produkt im Lieferzustand.</w:t>
      </w:r>
    </w:p>
    <w:p>
      <w:pPr>
        <w:pStyle w:val="GesAbsatz"/>
      </w:pPr>
      <w:r>
        <w:t>Granulierte Kalke, die durch Aggregation kleinerer Primärpartikel hergestellt werden, müssen unter Wassereinwirkung in Partikel zerfallen, deren Feinheitsverteilung der Typbeschreibung entspricht und nach Methode 14.9 ‚Bestimmung des Zerfalls von granulierten Kalzium- und Kalzium-/Magnesiumkarbonaten‘ gemessen wird.</w:t>
      </w:r>
    </w:p>
    <w:p>
      <w:pPr>
        <w:pStyle w:val="GesAbsatz"/>
        <w:sectPr>
          <w:pgSz w:w="11907" w:h="16840" w:code="9"/>
          <w:pgMar w:top="1134" w:right="851" w:bottom="1134" w:left="1418" w:header="567" w:footer="851" w:gutter="0"/>
          <w:cols w:space="720"/>
        </w:sectPr>
      </w:pPr>
    </w:p>
    <w:p>
      <w:pPr>
        <w:pStyle w:val="GesAbsatz"/>
      </w:pPr>
      <w:r>
        <w:lastRenderedPageBreak/>
        <w:t xml:space="preserve">G.1. </w:t>
      </w:r>
      <w:r>
        <w:rPr>
          <w:i/>
        </w:rPr>
        <w:t>Natürlicher Kalk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552"/>
        <w:gridCol w:w="3118"/>
        <w:gridCol w:w="2552"/>
        <w:gridCol w:w="2793"/>
      </w:tblGrid>
      <w:tr>
        <w:tc>
          <w:tcPr>
            <w:tcW w:w="817" w:type="dxa"/>
            <w:shd w:val="clear" w:color="auto" w:fill="auto"/>
          </w:tcPr>
          <w:p>
            <w:pPr>
              <w:pStyle w:val="GesAbsatz"/>
              <w:jc w:val="center"/>
              <w:rPr>
                <w:sz w:val="18"/>
                <w:szCs w:val="18"/>
              </w:rPr>
            </w:pPr>
            <w:r>
              <w:rPr>
                <w:sz w:val="18"/>
                <w:szCs w:val="18"/>
              </w:rPr>
              <w:t>Nr.</w:t>
            </w:r>
          </w:p>
        </w:tc>
        <w:tc>
          <w:tcPr>
            <w:tcW w:w="2835" w:type="dxa"/>
            <w:shd w:val="clear" w:color="auto" w:fill="auto"/>
          </w:tcPr>
          <w:p>
            <w:pPr>
              <w:pStyle w:val="GesAbsatz"/>
              <w:jc w:val="center"/>
              <w:rPr>
                <w:sz w:val="18"/>
                <w:szCs w:val="18"/>
              </w:rPr>
            </w:pPr>
            <w:r>
              <w:rPr>
                <w:sz w:val="18"/>
                <w:szCs w:val="18"/>
              </w:rPr>
              <w:t>Typenbezeichnung</w:t>
            </w:r>
          </w:p>
        </w:tc>
        <w:tc>
          <w:tcPr>
            <w:tcW w:w="2552" w:type="dxa"/>
            <w:shd w:val="clear" w:color="auto" w:fill="auto"/>
          </w:tcPr>
          <w:p>
            <w:pPr>
              <w:pStyle w:val="GesAbsatz"/>
              <w:jc w:val="center"/>
              <w:rPr>
                <w:sz w:val="18"/>
                <w:szCs w:val="18"/>
              </w:rPr>
            </w:pPr>
            <w:r>
              <w:rPr>
                <w:sz w:val="18"/>
                <w:szCs w:val="18"/>
              </w:rPr>
              <w:t>Hinweise auf Art der Gewinnung und Hauptbestandteile</w:t>
            </w:r>
          </w:p>
        </w:tc>
        <w:tc>
          <w:tcPr>
            <w:tcW w:w="3118" w:type="dxa"/>
            <w:shd w:val="clear" w:color="auto" w:fill="auto"/>
          </w:tcPr>
          <w:p>
            <w:pPr>
              <w:pStyle w:val="GesAbsatz"/>
              <w:jc w:val="center"/>
              <w:rPr>
                <w:sz w:val="18"/>
                <w:szCs w:val="18"/>
              </w:rPr>
            </w:pPr>
            <w:r>
              <w:rPr>
                <w:sz w:val="18"/>
                <w:szCs w:val="18"/>
              </w:rPr>
              <w:t>Mindestgesamtgehalt an Nährstoffen (in Gewichtsprozenten) Angaben zur Nährstoffbewertung Weitere Erfordernisse</w:t>
            </w:r>
          </w:p>
        </w:tc>
        <w:tc>
          <w:tcPr>
            <w:tcW w:w="2552" w:type="dxa"/>
            <w:shd w:val="clear" w:color="auto" w:fill="auto"/>
          </w:tcPr>
          <w:p>
            <w:pPr>
              <w:pStyle w:val="GesAbsatz"/>
              <w:jc w:val="center"/>
              <w:rPr>
                <w:sz w:val="18"/>
                <w:szCs w:val="18"/>
              </w:rPr>
            </w:pPr>
            <w:r>
              <w:rPr>
                <w:sz w:val="18"/>
                <w:szCs w:val="18"/>
              </w:rPr>
              <w:t>Weitere Hinweise zur Typenbezeichnung</w:t>
            </w:r>
          </w:p>
        </w:tc>
        <w:tc>
          <w:tcPr>
            <w:tcW w:w="2793" w:type="dxa"/>
            <w:shd w:val="clear" w:color="auto" w:fill="auto"/>
          </w:tcPr>
          <w:p>
            <w:pPr>
              <w:pStyle w:val="GesAbsatz"/>
              <w:jc w:val="center"/>
              <w:rPr>
                <w:sz w:val="18"/>
                <w:szCs w:val="18"/>
              </w:rPr>
            </w:pPr>
            <w:r>
              <w:rPr>
                <w:sz w:val="18"/>
                <w:szCs w:val="18"/>
              </w:rPr>
              <w:t>Nährstoffe, deren Gehalte zuzusichern sind Nährstoffformen und -</w:t>
            </w:r>
            <w:proofErr w:type="spellStart"/>
            <w:r>
              <w:rPr>
                <w:sz w:val="18"/>
                <w:szCs w:val="18"/>
              </w:rPr>
              <w:t>löslichkeiten</w:t>
            </w:r>
            <w:proofErr w:type="spellEnd"/>
            <w:r>
              <w:rPr>
                <w:sz w:val="18"/>
                <w:szCs w:val="18"/>
              </w:rPr>
              <w:t xml:space="preserve"> Sonstige Kriterien, die anzugeben sind</w:t>
            </w:r>
          </w:p>
        </w:tc>
      </w:tr>
      <w:tr>
        <w:tc>
          <w:tcPr>
            <w:tcW w:w="817" w:type="dxa"/>
            <w:shd w:val="clear" w:color="auto" w:fill="auto"/>
          </w:tcPr>
          <w:p>
            <w:pPr>
              <w:pStyle w:val="GesAbsatz"/>
              <w:jc w:val="center"/>
              <w:rPr>
                <w:sz w:val="18"/>
                <w:szCs w:val="18"/>
              </w:rPr>
            </w:pPr>
            <w:r>
              <w:rPr>
                <w:sz w:val="18"/>
                <w:szCs w:val="18"/>
              </w:rPr>
              <w:t>1</w:t>
            </w:r>
          </w:p>
        </w:tc>
        <w:tc>
          <w:tcPr>
            <w:tcW w:w="2835" w:type="dxa"/>
            <w:shd w:val="clear" w:color="auto" w:fill="auto"/>
          </w:tcPr>
          <w:p>
            <w:pPr>
              <w:pStyle w:val="GesAbsatz"/>
              <w:jc w:val="center"/>
              <w:rPr>
                <w:sz w:val="18"/>
                <w:szCs w:val="18"/>
              </w:rPr>
            </w:pPr>
            <w:r>
              <w:rPr>
                <w:sz w:val="18"/>
                <w:szCs w:val="18"/>
              </w:rPr>
              <w:t>2</w:t>
            </w:r>
          </w:p>
        </w:tc>
        <w:tc>
          <w:tcPr>
            <w:tcW w:w="2552" w:type="dxa"/>
            <w:shd w:val="clear" w:color="auto" w:fill="auto"/>
          </w:tcPr>
          <w:p>
            <w:pPr>
              <w:pStyle w:val="GesAbsatz"/>
              <w:jc w:val="center"/>
              <w:rPr>
                <w:sz w:val="18"/>
                <w:szCs w:val="18"/>
              </w:rPr>
            </w:pPr>
            <w:r>
              <w:rPr>
                <w:sz w:val="18"/>
                <w:szCs w:val="18"/>
              </w:rPr>
              <w:t>3</w:t>
            </w:r>
          </w:p>
        </w:tc>
        <w:tc>
          <w:tcPr>
            <w:tcW w:w="3118" w:type="dxa"/>
            <w:shd w:val="clear" w:color="auto" w:fill="auto"/>
          </w:tcPr>
          <w:p>
            <w:pPr>
              <w:pStyle w:val="GesAbsatz"/>
              <w:jc w:val="center"/>
              <w:rPr>
                <w:sz w:val="18"/>
                <w:szCs w:val="18"/>
              </w:rPr>
            </w:pPr>
            <w:r>
              <w:rPr>
                <w:sz w:val="18"/>
                <w:szCs w:val="18"/>
              </w:rPr>
              <w:t>4</w:t>
            </w:r>
          </w:p>
        </w:tc>
        <w:tc>
          <w:tcPr>
            <w:tcW w:w="2552" w:type="dxa"/>
            <w:shd w:val="clear" w:color="auto" w:fill="auto"/>
          </w:tcPr>
          <w:p>
            <w:pPr>
              <w:pStyle w:val="GesAbsatz"/>
              <w:jc w:val="center"/>
              <w:rPr>
                <w:sz w:val="18"/>
                <w:szCs w:val="18"/>
              </w:rPr>
            </w:pPr>
            <w:r>
              <w:rPr>
                <w:sz w:val="18"/>
                <w:szCs w:val="18"/>
              </w:rPr>
              <w:t>5</w:t>
            </w:r>
          </w:p>
        </w:tc>
        <w:tc>
          <w:tcPr>
            <w:tcW w:w="2793"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 a)</w:t>
            </w:r>
          </w:p>
        </w:tc>
        <w:tc>
          <w:tcPr>
            <w:tcW w:w="2835" w:type="dxa"/>
            <w:shd w:val="clear" w:color="auto" w:fill="auto"/>
          </w:tcPr>
          <w:p>
            <w:pPr>
              <w:pStyle w:val="GesAbsatz"/>
              <w:rPr>
                <w:sz w:val="18"/>
                <w:szCs w:val="18"/>
              </w:rPr>
            </w:pPr>
            <w:r>
              <w:rPr>
                <w:sz w:val="18"/>
                <w:szCs w:val="18"/>
              </w:rPr>
              <w:t>Kalkstein — Standardqualität</w:t>
            </w:r>
          </w:p>
        </w:tc>
        <w:tc>
          <w:tcPr>
            <w:tcW w:w="2552" w:type="dxa"/>
            <w:vMerge w:val="restart"/>
            <w:shd w:val="clear" w:color="auto" w:fill="auto"/>
          </w:tcPr>
          <w:p>
            <w:pPr>
              <w:pStyle w:val="GesAbsatz"/>
              <w:rPr>
                <w:sz w:val="18"/>
                <w:szCs w:val="18"/>
              </w:rPr>
            </w:pPr>
            <w:r>
              <w:rPr>
                <w:sz w:val="18"/>
                <w:szCs w:val="18"/>
              </w:rPr>
              <w:t>Erzeugnis, dessen wesentlicher Bestandteil Kalziumkarbonat ist und das aus Kalkstein natürlicher Lagerstätten gewonnen wird.</w:t>
            </w:r>
          </w:p>
        </w:tc>
        <w:tc>
          <w:tcPr>
            <w:tcW w:w="3118" w:type="dxa"/>
            <w:shd w:val="clear" w:color="auto" w:fill="auto"/>
          </w:tcPr>
          <w:p>
            <w:pPr>
              <w:pStyle w:val="GesAbsatz"/>
              <w:rPr>
                <w:sz w:val="18"/>
                <w:szCs w:val="18"/>
              </w:rPr>
            </w:pPr>
            <w:r>
              <w:rPr>
                <w:sz w:val="18"/>
                <w:szCs w:val="18"/>
              </w:rPr>
              <w:t xml:space="preserve">Neutralisierende Wirkung mindestens: 42 </w:t>
            </w:r>
          </w:p>
          <w:p>
            <w:pPr>
              <w:pStyle w:val="GesAbsatz"/>
              <w:rPr>
                <w:sz w:val="18"/>
                <w:szCs w:val="18"/>
              </w:rPr>
            </w:pPr>
            <w:r>
              <w:rPr>
                <w:sz w:val="18"/>
                <w:szCs w:val="18"/>
              </w:rPr>
              <w:t>Feinheit bestimmt durch Nasssiebung:</w:t>
            </w:r>
          </w:p>
          <w:p>
            <w:pPr>
              <w:pStyle w:val="GesAbsatz"/>
              <w:tabs>
                <w:tab w:val="clear" w:pos="425"/>
              </w:tabs>
              <w:ind w:left="299" w:hanging="299"/>
              <w:rPr>
                <w:sz w:val="18"/>
                <w:szCs w:val="18"/>
              </w:rPr>
            </w:pPr>
            <w:r>
              <w:rPr>
                <w:sz w:val="18"/>
                <w:szCs w:val="18"/>
              </w:rPr>
              <w:t>-</w:t>
            </w:r>
            <w:r>
              <w:rPr>
                <w:sz w:val="18"/>
                <w:szCs w:val="18"/>
              </w:rPr>
              <w:tab/>
              <w:t>mindestens 97% Siebdurchgang bei 3,15 mm Maschenweite;</w:t>
            </w:r>
          </w:p>
          <w:p>
            <w:pPr>
              <w:pStyle w:val="GesAbsatz"/>
              <w:tabs>
                <w:tab w:val="clear" w:pos="425"/>
              </w:tabs>
              <w:ind w:left="299" w:hanging="299"/>
              <w:rPr>
                <w:sz w:val="18"/>
                <w:szCs w:val="18"/>
              </w:rPr>
            </w:pPr>
            <w:r>
              <w:rPr>
                <w:sz w:val="18"/>
                <w:szCs w:val="18"/>
              </w:rPr>
              <w:t>-</w:t>
            </w:r>
            <w:r>
              <w:rPr>
                <w:sz w:val="18"/>
                <w:szCs w:val="18"/>
              </w:rPr>
              <w:tab/>
              <w:t>mindestens 80% Siebdurchgang bei 1 mm Maschenweite; sowie</w:t>
            </w:r>
          </w:p>
          <w:p>
            <w:pPr>
              <w:pStyle w:val="GesAbsatz"/>
              <w:tabs>
                <w:tab w:val="clear" w:pos="425"/>
              </w:tabs>
              <w:ind w:left="299" w:hanging="299"/>
              <w:rPr>
                <w:sz w:val="18"/>
                <w:szCs w:val="18"/>
              </w:rPr>
            </w:pPr>
            <w:r>
              <w:rPr>
                <w:sz w:val="18"/>
                <w:szCs w:val="18"/>
              </w:rPr>
              <w:t>-</w:t>
            </w:r>
            <w:r>
              <w:rPr>
                <w:sz w:val="18"/>
                <w:szCs w:val="18"/>
              </w:rPr>
              <w:tab/>
              <w:t>mindestens 50% Siebdurchgang bei 0,5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val="restart"/>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 (fakultativ)</w:t>
            </w:r>
          </w:p>
          <w:p>
            <w:pPr>
              <w:pStyle w:val="GesAbsatz"/>
              <w:rPr>
                <w:sz w:val="18"/>
                <w:szCs w:val="18"/>
              </w:rPr>
            </w:pPr>
            <w:r>
              <w:rPr>
                <w:sz w:val="18"/>
                <w:szCs w:val="18"/>
              </w:rPr>
              <w:t>Reaktivität und Bestimmungsmethode (fakultativ)</w:t>
            </w:r>
          </w:p>
          <w:p>
            <w:pPr>
              <w:pStyle w:val="GesAbsatz"/>
              <w:rPr>
                <w:sz w:val="18"/>
                <w:szCs w:val="18"/>
              </w:rPr>
            </w:pPr>
            <w:r>
              <w:rPr>
                <w:sz w:val="18"/>
                <w:szCs w:val="18"/>
              </w:rPr>
              <w:t xml:space="preserve">Feuchtigkeit (fakultativ) </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1 b)</w:t>
            </w:r>
          </w:p>
        </w:tc>
        <w:tc>
          <w:tcPr>
            <w:tcW w:w="2835" w:type="dxa"/>
            <w:shd w:val="clear" w:color="auto" w:fill="auto"/>
          </w:tcPr>
          <w:p>
            <w:pPr>
              <w:pStyle w:val="GesAbsatz"/>
              <w:rPr>
                <w:sz w:val="18"/>
                <w:szCs w:val="18"/>
              </w:rPr>
            </w:pPr>
            <w:r>
              <w:rPr>
                <w:sz w:val="18"/>
                <w:szCs w:val="18"/>
              </w:rPr>
              <w:t>Kalkstein — feine Qualität</w:t>
            </w:r>
          </w:p>
        </w:tc>
        <w:tc>
          <w:tcPr>
            <w:tcW w:w="2552"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Neutralisierende Wirkung mindestens: 50</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2 mm Maschenweite;</w:t>
            </w:r>
          </w:p>
          <w:p>
            <w:pPr>
              <w:pStyle w:val="GesAbsatz"/>
              <w:ind w:left="275" w:hanging="275"/>
              <w:rPr>
                <w:sz w:val="18"/>
                <w:szCs w:val="18"/>
              </w:rPr>
            </w:pPr>
            <w:r>
              <w:rPr>
                <w:sz w:val="18"/>
                <w:szCs w:val="18"/>
              </w:rPr>
              <w:t>-</w:t>
            </w:r>
            <w:r>
              <w:rPr>
                <w:sz w:val="18"/>
                <w:szCs w:val="18"/>
              </w:rPr>
              <w:tab/>
              <w:t>mindestens 80% Siebdurchgang bei 1 mm Maschenweite;</w:t>
            </w:r>
          </w:p>
          <w:p>
            <w:pPr>
              <w:pStyle w:val="GesAbsatz"/>
              <w:ind w:left="275" w:hanging="275"/>
              <w:rPr>
                <w:sz w:val="18"/>
                <w:szCs w:val="18"/>
              </w:rPr>
            </w:pPr>
            <w:r>
              <w:rPr>
                <w:sz w:val="18"/>
                <w:szCs w:val="18"/>
              </w:rPr>
              <w:t>-</w:t>
            </w:r>
            <w:r>
              <w:rPr>
                <w:sz w:val="18"/>
                <w:szCs w:val="18"/>
              </w:rPr>
              <w:tab/>
              <w:t>mindestens 50% Siebdurchgang bei 0,315 mm Maschenweite; sowie</w:t>
            </w:r>
          </w:p>
          <w:p>
            <w:pPr>
              <w:pStyle w:val="GesAbsatz"/>
              <w:ind w:left="275" w:hanging="275"/>
              <w:rPr>
                <w:sz w:val="18"/>
                <w:szCs w:val="18"/>
              </w:rPr>
            </w:pPr>
            <w:r>
              <w:rPr>
                <w:sz w:val="18"/>
                <w:szCs w:val="18"/>
              </w:rPr>
              <w:t>-</w:t>
            </w:r>
            <w:r>
              <w:rPr>
                <w:sz w:val="18"/>
                <w:szCs w:val="18"/>
              </w:rPr>
              <w:tab/>
              <w:t>mindestens 30% Siebdurchgang bei 0,1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2 a)</w:t>
            </w:r>
          </w:p>
        </w:tc>
        <w:tc>
          <w:tcPr>
            <w:tcW w:w="2835" w:type="dxa"/>
            <w:shd w:val="clear" w:color="auto" w:fill="auto"/>
          </w:tcPr>
          <w:p>
            <w:pPr>
              <w:pStyle w:val="GesAbsatz"/>
              <w:rPr>
                <w:sz w:val="18"/>
                <w:szCs w:val="18"/>
              </w:rPr>
            </w:pPr>
            <w:r>
              <w:rPr>
                <w:sz w:val="18"/>
                <w:szCs w:val="18"/>
              </w:rPr>
              <w:t>Magnesiumhaltiger Kalkstein — Standardqualität</w:t>
            </w:r>
          </w:p>
        </w:tc>
        <w:tc>
          <w:tcPr>
            <w:tcW w:w="2552" w:type="dxa"/>
            <w:vMerge w:val="restart"/>
            <w:shd w:val="clear" w:color="auto" w:fill="auto"/>
          </w:tcPr>
          <w:p>
            <w:pPr>
              <w:pStyle w:val="GesAbsatz"/>
              <w:rPr>
                <w:sz w:val="18"/>
                <w:szCs w:val="18"/>
              </w:rPr>
            </w:pPr>
            <w:r>
              <w:rPr>
                <w:sz w:val="18"/>
                <w:szCs w:val="18"/>
              </w:rPr>
              <w:t xml:space="preserve">Erzeugnis, dessen wesentliche Bestandteile Kalziumkarbonat und Magnesiumkarbonat sind und das aus dem </w:t>
            </w:r>
            <w:r>
              <w:rPr>
                <w:sz w:val="18"/>
                <w:szCs w:val="18"/>
              </w:rPr>
              <w:lastRenderedPageBreak/>
              <w:t>Vermahlen von magnesiumhaltigem Kalkstein natürlicher Lagerstätten gewonnen wird.</w:t>
            </w:r>
          </w:p>
        </w:tc>
        <w:tc>
          <w:tcPr>
            <w:tcW w:w="3118" w:type="dxa"/>
            <w:shd w:val="clear" w:color="auto" w:fill="auto"/>
          </w:tcPr>
          <w:p>
            <w:pPr>
              <w:pStyle w:val="GesAbsatz"/>
              <w:rPr>
                <w:sz w:val="18"/>
                <w:szCs w:val="18"/>
              </w:rPr>
            </w:pPr>
            <w:r>
              <w:rPr>
                <w:sz w:val="18"/>
                <w:szCs w:val="18"/>
              </w:rPr>
              <w:lastRenderedPageBreak/>
              <w:t xml:space="preserve">Neutralisierende Wirkung mindestens: 45 </w:t>
            </w:r>
          </w:p>
          <w:p>
            <w:pPr>
              <w:pStyle w:val="GesAbsatz"/>
              <w:rPr>
                <w:sz w:val="18"/>
                <w:szCs w:val="18"/>
              </w:rPr>
            </w:pPr>
            <w:r>
              <w:rPr>
                <w:sz w:val="18"/>
                <w:szCs w:val="18"/>
              </w:rPr>
              <w:t>Gesamtmagnesium: 3% MgO</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lastRenderedPageBreak/>
              <w:t>-</w:t>
            </w:r>
            <w:r>
              <w:rPr>
                <w:sz w:val="18"/>
                <w:szCs w:val="18"/>
              </w:rPr>
              <w:tab/>
              <w:t>mindestens 97% Siebdurchgang bei 3,15 mm Maschenweite;</w:t>
            </w:r>
          </w:p>
          <w:p>
            <w:pPr>
              <w:pStyle w:val="GesAbsatz"/>
              <w:ind w:left="275" w:hanging="275"/>
              <w:rPr>
                <w:sz w:val="18"/>
                <w:szCs w:val="18"/>
              </w:rPr>
            </w:pPr>
            <w:r>
              <w:rPr>
                <w:sz w:val="18"/>
                <w:szCs w:val="18"/>
              </w:rPr>
              <w:t>-</w:t>
            </w:r>
            <w:r>
              <w:rPr>
                <w:sz w:val="18"/>
                <w:szCs w:val="18"/>
              </w:rPr>
              <w:tab/>
              <w:t>mindestens 80% Siebdurchgang bei 1 mm Maschenweite; sowie</w:t>
            </w:r>
          </w:p>
          <w:p>
            <w:pPr>
              <w:pStyle w:val="GesAbsatz"/>
              <w:ind w:left="275" w:hanging="275"/>
              <w:rPr>
                <w:sz w:val="18"/>
                <w:szCs w:val="18"/>
              </w:rPr>
            </w:pPr>
            <w:r>
              <w:rPr>
                <w:sz w:val="18"/>
                <w:szCs w:val="18"/>
              </w:rPr>
              <w:t>-</w:t>
            </w:r>
            <w:r>
              <w:rPr>
                <w:sz w:val="18"/>
                <w:szCs w:val="18"/>
              </w:rPr>
              <w:tab/>
              <w:t>mindestens 50% Siebdurchgang bei 0,5 mm Maschenweite.</w:t>
            </w:r>
          </w:p>
        </w:tc>
        <w:tc>
          <w:tcPr>
            <w:tcW w:w="2552" w:type="dxa"/>
            <w:shd w:val="clear" w:color="auto" w:fill="auto"/>
          </w:tcPr>
          <w:p>
            <w:pPr>
              <w:pStyle w:val="GesAbsatz"/>
              <w:rPr>
                <w:sz w:val="18"/>
                <w:szCs w:val="18"/>
              </w:rPr>
            </w:pPr>
            <w:r>
              <w:rPr>
                <w:sz w:val="18"/>
                <w:szCs w:val="18"/>
              </w:rPr>
              <w:lastRenderedPageBreak/>
              <w:t>Die handelsüblichen Bezeichnungen oder Alternativbezeichnungen können hinzugefügt werden.</w:t>
            </w:r>
          </w:p>
        </w:tc>
        <w:tc>
          <w:tcPr>
            <w:tcW w:w="2793" w:type="dxa"/>
            <w:vMerge w:val="restart"/>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lastRenderedPageBreak/>
              <w:t>Reaktivität und Bestimmungsmethode (fakultativ)</w:t>
            </w:r>
          </w:p>
          <w:p>
            <w:pPr>
              <w:pStyle w:val="GesAbsatz"/>
              <w:rPr>
                <w:sz w:val="18"/>
                <w:szCs w:val="18"/>
              </w:rPr>
            </w:pPr>
            <w:r>
              <w:rPr>
                <w:sz w:val="18"/>
                <w:szCs w:val="18"/>
              </w:rPr>
              <w:t xml:space="preserve">Feuchtigkeit (fakultativ) </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lastRenderedPageBreak/>
              <w:t>2 b)</w:t>
            </w:r>
          </w:p>
        </w:tc>
        <w:tc>
          <w:tcPr>
            <w:tcW w:w="2835" w:type="dxa"/>
            <w:shd w:val="clear" w:color="auto" w:fill="auto"/>
          </w:tcPr>
          <w:p>
            <w:pPr>
              <w:pStyle w:val="GesAbsatz"/>
              <w:rPr>
                <w:sz w:val="18"/>
                <w:szCs w:val="18"/>
              </w:rPr>
            </w:pPr>
            <w:r>
              <w:rPr>
                <w:sz w:val="18"/>
                <w:szCs w:val="18"/>
              </w:rPr>
              <w:t>Magnesiumhaltiger Kalkstein — feine Qualität</w:t>
            </w:r>
          </w:p>
        </w:tc>
        <w:tc>
          <w:tcPr>
            <w:tcW w:w="2552"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Neutralisierende Wirkung mindestens: 52</w:t>
            </w:r>
          </w:p>
          <w:p>
            <w:pPr>
              <w:pStyle w:val="GesAbsatz"/>
              <w:rPr>
                <w:sz w:val="18"/>
                <w:szCs w:val="18"/>
              </w:rPr>
            </w:pPr>
            <w:r>
              <w:rPr>
                <w:sz w:val="18"/>
                <w:szCs w:val="18"/>
              </w:rPr>
              <w:t>Gesamtmagnesium: 3% MgO</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2 mm Maschenweite;</w:t>
            </w:r>
          </w:p>
          <w:p>
            <w:pPr>
              <w:pStyle w:val="GesAbsatz"/>
              <w:ind w:left="275" w:hanging="275"/>
              <w:rPr>
                <w:sz w:val="18"/>
                <w:szCs w:val="18"/>
              </w:rPr>
            </w:pPr>
            <w:r>
              <w:rPr>
                <w:sz w:val="18"/>
                <w:szCs w:val="18"/>
              </w:rPr>
              <w:t>-</w:t>
            </w:r>
            <w:r>
              <w:rPr>
                <w:sz w:val="18"/>
                <w:szCs w:val="18"/>
              </w:rPr>
              <w:tab/>
              <w:t>mindestens 80% Siebdurchgang bei 1 mm Maschenweite;</w:t>
            </w:r>
          </w:p>
          <w:p>
            <w:pPr>
              <w:pStyle w:val="GesAbsatz"/>
              <w:ind w:left="275" w:hanging="275"/>
              <w:rPr>
                <w:sz w:val="18"/>
                <w:szCs w:val="18"/>
              </w:rPr>
            </w:pPr>
            <w:r>
              <w:rPr>
                <w:sz w:val="18"/>
                <w:szCs w:val="18"/>
              </w:rPr>
              <w:t>-</w:t>
            </w:r>
            <w:r>
              <w:rPr>
                <w:sz w:val="18"/>
                <w:szCs w:val="18"/>
              </w:rPr>
              <w:tab/>
              <w:t>mindestens 50% Siebdurchgang bei 0,315 mm Maschenweite; sowie</w:t>
            </w:r>
          </w:p>
          <w:p>
            <w:pPr>
              <w:pStyle w:val="GesAbsatz"/>
              <w:ind w:left="275" w:hanging="275"/>
              <w:rPr>
                <w:sz w:val="18"/>
                <w:szCs w:val="18"/>
              </w:rPr>
            </w:pPr>
            <w:r>
              <w:rPr>
                <w:sz w:val="18"/>
                <w:szCs w:val="18"/>
              </w:rPr>
              <w:t>-</w:t>
            </w:r>
            <w:r>
              <w:rPr>
                <w:sz w:val="18"/>
                <w:szCs w:val="18"/>
              </w:rPr>
              <w:tab/>
              <w:t>mindestens 30% Siebdurchgang bei 0,1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3 a)</w:t>
            </w:r>
          </w:p>
        </w:tc>
        <w:tc>
          <w:tcPr>
            <w:tcW w:w="2835" w:type="dxa"/>
            <w:shd w:val="clear" w:color="auto" w:fill="auto"/>
          </w:tcPr>
          <w:p>
            <w:pPr>
              <w:pStyle w:val="GesAbsatz"/>
              <w:rPr>
                <w:sz w:val="18"/>
                <w:szCs w:val="18"/>
              </w:rPr>
            </w:pPr>
            <w:r>
              <w:rPr>
                <w:sz w:val="18"/>
                <w:szCs w:val="18"/>
              </w:rPr>
              <w:t>Dolomitkalkstein — Standardqualität</w:t>
            </w:r>
          </w:p>
        </w:tc>
        <w:tc>
          <w:tcPr>
            <w:tcW w:w="2552" w:type="dxa"/>
            <w:vMerge w:val="restart"/>
            <w:shd w:val="clear" w:color="auto" w:fill="auto"/>
          </w:tcPr>
          <w:p>
            <w:pPr>
              <w:pStyle w:val="GesAbsatz"/>
              <w:rPr>
                <w:sz w:val="18"/>
                <w:szCs w:val="18"/>
              </w:rPr>
            </w:pPr>
            <w:r>
              <w:rPr>
                <w:sz w:val="18"/>
                <w:szCs w:val="18"/>
              </w:rPr>
              <w:t>Erzeugnis, dessen wesentliche Bestandteile Kalziumkarbonat und Magnesiumkarbonat sind und das aus dem Vermahlen von Dolomitkalkstein natürlicher Lagerstätten gewonnen wird.</w:t>
            </w:r>
          </w:p>
        </w:tc>
        <w:tc>
          <w:tcPr>
            <w:tcW w:w="3118" w:type="dxa"/>
            <w:shd w:val="clear" w:color="auto" w:fill="auto"/>
          </w:tcPr>
          <w:p>
            <w:pPr>
              <w:pStyle w:val="GesAbsatz"/>
              <w:rPr>
                <w:sz w:val="18"/>
                <w:szCs w:val="18"/>
              </w:rPr>
            </w:pPr>
            <w:r>
              <w:rPr>
                <w:sz w:val="18"/>
                <w:szCs w:val="18"/>
              </w:rPr>
              <w:t xml:space="preserve">Neutralisierende Wirkung mindestens: 48 </w:t>
            </w:r>
          </w:p>
          <w:p>
            <w:pPr>
              <w:pStyle w:val="GesAbsatz"/>
              <w:rPr>
                <w:sz w:val="18"/>
                <w:szCs w:val="18"/>
              </w:rPr>
            </w:pPr>
            <w:r>
              <w:rPr>
                <w:sz w:val="18"/>
                <w:szCs w:val="18"/>
              </w:rPr>
              <w:t>Gesamtmagnesium: 12% MgO</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3,15 mm Maschenweite;</w:t>
            </w:r>
          </w:p>
          <w:p>
            <w:pPr>
              <w:pStyle w:val="GesAbsatz"/>
              <w:ind w:left="275" w:hanging="275"/>
              <w:rPr>
                <w:sz w:val="18"/>
                <w:szCs w:val="18"/>
              </w:rPr>
            </w:pPr>
            <w:r>
              <w:rPr>
                <w:sz w:val="18"/>
                <w:szCs w:val="18"/>
              </w:rPr>
              <w:t>-</w:t>
            </w:r>
            <w:r>
              <w:rPr>
                <w:sz w:val="18"/>
                <w:szCs w:val="18"/>
              </w:rPr>
              <w:tab/>
              <w:t>mindestens 80% Siebdurchgang bei 1 mm Maschenweite; sowie</w:t>
            </w:r>
          </w:p>
          <w:p>
            <w:pPr>
              <w:pStyle w:val="GesAbsatz"/>
              <w:ind w:left="275" w:hanging="275"/>
              <w:rPr>
                <w:sz w:val="18"/>
                <w:szCs w:val="18"/>
              </w:rPr>
            </w:pPr>
            <w:r>
              <w:rPr>
                <w:sz w:val="18"/>
                <w:szCs w:val="18"/>
              </w:rPr>
              <w:t>-</w:t>
            </w:r>
            <w:r>
              <w:rPr>
                <w:sz w:val="18"/>
                <w:szCs w:val="18"/>
              </w:rPr>
              <w:tab/>
              <w:t>mindestens 50% Siebdurchgang bei 0,5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val="restart"/>
            <w:shd w:val="clear" w:color="auto" w:fill="auto"/>
          </w:tcPr>
          <w:p>
            <w:pPr>
              <w:pStyle w:val="GesAbsatz"/>
              <w:rPr>
                <w:sz w:val="18"/>
                <w:szCs w:val="18"/>
              </w:rPr>
            </w:pPr>
            <w:r>
              <w:rPr>
                <w:sz w:val="18"/>
                <w:szCs w:val="18"/>
              </w:rPr>
              <w:t xml:space="preserve">Neutralisierender Wert </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Reaktivität und Bestimmungsmethode (fakultativ)</w:t>
            </w:r>
          </w:p>
          <w:p>
            <w:pPr>
              <w:pStyle w:val="GesAbsatz"/>
              <w:rPr>
                <w:sz w:val="18"/>
                <w:szCs w:val="18"/>
              </w:rPr>
            </w:pPr>
            <w:r>
              <w:rPr>
                <w:sz w:val="18"/>
                <w:szCs w:val="18"/>
              </w:rPr>
              <w:t xml:space="preserve">Feuchtigkeit (fakultativ) </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3 b)</w:t>
            </w:r>
          </w:p>
        </w:tc>
        <w:tc>
          <w:tcPr>
            <w:tcW w:w="2835" w:type="dxa"/>
            <w:shd w:val="clear" w:color="auto" w:fill="auto"/>
          </w:tcPr>
          <w:p>
            <w:pPr>
              <w:pStyle w:val="GesAbsatz"/>
              <w:rPr>
                <w:sz w:val="18"/>
                <w:szCs w:val="18"/>
              </w:rPr>
            </w:pPr>
            <w:r>
              <w:rPr>
                <w:sz w:val="18"/>
                <w:szCs w:val="18"/>
              </w:rPr>
              <w:t>Dolomitkalkstein — feine Qualität</w:t>
            </w:r>
          </w:p>
        </w:tc>
        <w:tc>
          <w:tcPr>
            <w:tcW w:w="2552"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Neutralisierende Wirkung mindestens: 54</w:t>
            </w:r>
          </w:p>
          <w:p>
            <w:pPr>
              <w:pStyle w:val="GesAbsatz"/>
              <w:rPr>
                <w:sz w:val="18"/>
                <w:szCs w:val="18"/>
              </w:rPr>
            </w:pPr>
            <w:r>
              <w:rPr>
                <w:sz w:val="18"/>
                <w:szCs w:val="18"/>
              </w:rPr>
              <w:t>Gesamtmagnesium: 12% MgO</w:t>
            </w:r>
          </w:p>
          <w:p>
            <w:pPr>
              <w:pStyle w:val="GesAbsatz"/>
              <w:rPr>
                <w:sz w:val="18"/>
                <w:szCs w:val="18"/>
              </w:rPr>
            </w:pPr>
            <w:r>
              <w:rPr>
                <w:sz w:val="18"/>
                <w:szCs w:val="18"/>
              </w:rPr>
              <w:lastRenderedPageBreak/>
              <w:t>Feinheit bestimmt durch Nasssiebung:</w:t>
            </w:r>
          </w:p>
          <w:p>
            <w:pPr>
              <w:pStyle w:val="GesAbsatz"/>
              <w:ind w:left="275" w:hanging="275"/>
              <w:rPr>
                <w:sz w:val="18"/>
                <w:szCs w:val="18"/>
              </w:rPr>
            </w:pPr>
            <w:r>
              <w:rPr>
                <w:sz w:val="18"/>
                <w:szCs w:val="18"/>
              </w:rPr>
              <w:t>-</w:t>
            </w:r>
            <w:r>
              <w:rPr>
                <w:sz w:val="18"/>
                <w:szCs w:val="18"/>
              </w:rPr>
              <w:tab/>
              <w:t>mindestens 97% Siebdurchgang bei 2 mm Maschenweite;</w:t>
            </w:r>
          </w:p>
          <w:p>
            <w:pPr>
              <w:pStyle w:val="GesAbsatz"/>
              <w:ind w:left="275" w:hanging="275"/>
              <w:rPr>
                <w:sz w:val="18"/>
                <w:szCs w:val="18"/>
              </w:rPr>
            </w:pPr>
            <w:r>
              <w:rPr>
                <w:sz w:val="18"/>
                <w:szCs w:val="18"/>
              </w:rPr>
              <w:t>-</w:t>
            </w:r>
            <w:r>
              <w:rPr>
                <w:sz w:val="18"/>
                <w:szCs w:val="18"/>
              </w:rPr>
              <w:tab/>
              <w:t>mindestens 80% Siebdurchgang bei 1 mm Maschenweite;</w:t>
            </w:r>
          </w:p>
          <w:p>
            <w:pPr>
              <w:pStyle w:val="GesAbsatz"/>
              <w:ind w:left="275" w:hanging="275"/>
              <w:rPr>
                <w:sz w:val="18"/>
                <w:szCs w:val="18"/>
              </w:rPr>
            </w:pPr>
            <w:r>
              <w:rPr>
                <w:sz w:val="18"/>
                <w:szCs w:val="18"/>
              </w:rPr>
              <w:t>-</w:t>
            </w:r>
            <w:r>
              <w:rPr>
                <w:sz w:val="18"/>
                <w:szCs w:val="18"/>
              </w:rPr>
              <w:tab/>
              <w:t>mindestens 50% Siebdurchgang bei 0,315 mm Maschenweite; sowie</w:t>
            </w:r>
          </w:p>
          <w:p>
            <w:pPr>
              <w:pStyle w:val="GesAbsatz"/>
              <w:ind w:left="275" w:hanging="275"/>
              <w:rPr>
                <w:sz w:val="18"/>
                <w:szCs w:val="18"/>
              </w:rPr>
            </w:pPr>
            <w:r>
              <w:rPr>
                <w:sz w:val="18"/>
                <w:szCs w:val="18"/>
              </w:rPr>
              <w:t>-</w:t>
            </w:r>
            <w:r>
              <w:rPr>
                <w:sz w:val="18"/>
                <w:szCs w:val="18"/>
              </w:rPr>
              <w:tab/>
              <w:t>mindestens 30% Siebdurchgang bei 0,1 mm Maschenweite.</w:t>
            </w:r>
          </w:p>
        </w:tc>
        <w:tc>
          <w:tcPr>
            <w:tcW w:w="2552" w:type="dxa"/>
            <w:shd w:val="clear" w:color="auto" w:fill="auto"/>
          </w:tcPr>
          <w:p>
            <w:pPr>
              <w:pStyle w:val="GesAbsatz"/>
              <w:rPr>
                <w:sz w:val="18"/>
                <w:szCs w:val="18"/>
              </w:rPr>
            </w:pPr>
            <w:r>
              <w:rPr>
                <w:sz w:val="18"/>
                <w:szCs w:val="18"/>
              </w:rPr>
              <w:lastRenderedPageBreak/>
              <w:t>Die handelsüblichen Bezeichnungen oder Alternativbezeichnungen können hinzugefügt werden.</w:t>
            </w:r>
          </w:p>
        </w:tc>
        <w:tc>
          <w:tcPr>
            <w:tcW w:w="2793"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4 a)</w:t>
            </w:r>
          </w:p>
        </w:tc>
        <w:tc>
          <w:tcPr>
            <w:tcW w:w="2835" w:type="dxa"/>
            <w:shd w:val="clear" w:color="auto" w:fill="auto"/>
          </w:tcPr>
          <w:p>
            <w:pPr>
              <w:pStyle w:val="GesAbsatz"/>
              <w:rPr>
                <w:sz w:val="18"/>
                <w:szCs w:val="18"/>
              </w:rPr>
            </w:pPr>
            <w:r>
              <w:rPr>
                <w:sz w:val="18"/>
                <w:szCs w:val="18"/>
              </w:rPr>
              <w:t>Mariner Kalkstein — Standardqualität</w:t>
            </w:r>
          </w:p>
        </w:tc>
        <w:tc>
          <w:tcPr>
            <w:tcW w:w="2552" w:type="dxa"/>
            <w:vMerge w:val="restart"/>
            <w:shd w:val="clear" w:color="auto" w:fill="auto"/>
          </w:tcPr>
          <w:p>
            <w:pPr>
              <w:pStyle w:val="GesAbsatz"/>
              <w:rPr>
                <w:sz w:val="18"/>
                <w:szCs w:val="18"/>
              </w:rPr>
            </w:pPr>
            <w:r>
              <w:rPr>
                <w:sz w:val="18"/>
                <w:szCs w:val="18"/>
              </w:rPr>
              <w:t>Erzeugnis, dessen wesentlicher Bestandteil Kalziumkarbonat ist, das aus dem Vermahlen von Kalkstein natürlicher Lagerstätten marinen Ursprungs gewonnen wird.</w:t>
            </w:r>
          </w:p>
        </w:tc>
        <w:tc>
          <w:tcPr>
            <w:tcW w:w="3118" w:type="dxa"/>
            <w:shd w:val="clear" w:color="auto" w:fill="auto"/>
          </w:tcPr>
          <w:p>
            <w:pPr>
              <w:pStyle w:val="GesAbsatz"/>
              <w:rPr>
                <w:sz w:val="18"/>
                <w:szCs w:val="18"/>
              </w:rPr>
            </w:pPr>
            <w:r>
              <w:rPr>
                <w:sz w:val="18"/>
                <w:szCs w:val="18"/>
              </w:rPr>
              <w:t xml:space="preserve">Neutralisierende Wirkung mindestens: 30 </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3,15 mm Maschenweite; sowie</w:t>
            </w:r>
          </w:p>
          <w:p>
            <w:pPr>
              <w:pStyle w:val="GesAbsatz"/>
              <w:ind w:left="275" w:hanging="275"/>
              <w:rPr>
                <w:sz w:val="18"/>
                <w:szCs w:val="18"/>
              </w:rPr>
            </w:pPr>
            <w:r>
              <w:rPr>
                <w:sz w:val="18"/>
                <w:szCs w:val="18"/>
              </w:rPr>
              <w:t>-</w:t>
            </w:r>
            <w:r>
              <w:rPr>
                <w:sz w:val="18"/>
                <w:szCs w:val="18"/>
              </w:rPr>
              <w:tab/>
              <w:t>mindestens 80% Siebdurchgang bei 1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val="restart"/>
            <w:shd w:val="clear" w:color="auto" w:fill="auto"/>
          </w:tcPr>
          <w:p>
            <w:pPr>
              <w:pStyle w:val="GesAbsatz"/>
              <w:rPr>
                <w:sz w:val="18"/>
                <w:szCs w:val="18"/>
              </w:rPr>
            </w:pPr>
            <w:r>
              <w:rPr>
                <w:sz w:val="18"/>
                <w:szCs w:val="18"/>
              </w:rPr>
              <w:t xml:space="preserve">Neutralisierender Wert </w:t>
            </w:r>
          </w:p>
          <w:p>
            <w:pPr>
              <w:pStyle w:val="GesAbsatz"/>
              <w:rPr>
                <w:sz w:val="18"/>
                <w:szCs w:val="18"/>
              </w:rPr>
            </w:pPr>
            <w:r>
              <w:rPr>
                <w:sz w:val="18"/>
                <w:szCs w:val="18"/>
              </w:rPr>
              <w:t>Gesamtkalzium</w:t>
            </w:r>
          </w:p>
          <w:p>
            <w:pPr>
              <w:pStyle w:val="GesAbsatz"/>
              <w:rPr>
                <w:sz w:val="18"/>
                <w:szCs w:val="18"/>
              </w:rPr>
            </w:pPr>
            <w:r>
              <w:rPr>
                <w:sz w:val="18"/>
                <w:szCs w:val="18"/>
              </w:rPr>
              <w:t>Gesamtmagnesium (fakultativ)</w:t>
            </w:r>
          </w:p>
          <w:p>
            <w:pPr>
              <w:pStyle w:val="GesAbsatz"/>
              <w:rPr>
                <w:sz w:val="18"/>
                <w:szCs w:val="18"/>
              </w:rPr>
            </w:pPr>
            <w:r>
              <w:rPr>
                <w:sz w:val="18"/>
                <w:szCs w:val="18"/>
              </w:rPr>
              <w:t>Reaktivität und Bestimmungsmethode (fakultativ)</w:t>
            </w:r>
          </w:p>
          <w:p>
            <w:pPr>
              <w:pStyle w:val="GesAbsatz"/>
              <w:rPr>
                <w:sz w:val="18"/>
                <w:szCs w:val="18"/>
              </w:rPr>
            </w:pPr>
            <w:r>
              <w:rPr>
                <w:sz w:val="18"/>
                <w:szCs w:val="18"/>
              </w:rPr>
              <w:t xml:space="preserve">Feuchtigkeit (fakultativ) </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4 b)</w:t>
            </w:r>
          </w:p>
        </w:tc>
        <w:tc>
          <w:tcPr>
            <w:tcW w:w="2835" w:type="dxa"/>
            <w:shd w:val="clear" w:color="auto" w:fill="auto"/>
          </w:tcPr>
          <w:p>
            <w:pPr>
              <w:pStyle w:val="GesAbsatz"/>
              <w:rPr>
                <w:sz w:val="18"/>
                <w:szCs w:val="18"/>
              </w:rPr>
            </w:pPr>
            <w:r>
              <w:rPr>
                <w:sz w:val="18"/>
                <w:szCs w:val="18"/>
              </w:rPr>
              <w:t>Mariner Kalkstein — feine Qualität</w:t>
            </w:r>
          </w:p>
        </w:tc>
        <w:tc>
          <w:tcPr>
            <w:tcW w:w="2552"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 xml:space="preserve">Neutralisierende Wirkung mindestens: 40 </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2 mm Maschenweite; sowie</w:t>
            </w:r>
          </w:p>
          <w:p>
            <w:pPr>
              <w:pStyle w:val="GesAbsatz"/>
              <w:ind w:left="275" w:hanging="275"/>
              <w:rPr>
                <w:sz w:val="18"/>
                <w:szCs w:val="18"/>
              </w:rPr>
            </w:pPr>
            <w:r>
              <w:rPr>
                <w:sz w:val="18"/>
                <w:szCs w:val="18"/>
              </w:rPr>
              <w:t>-</w:t>
            </w:r>
            <w:r>
              <w:rPr>
                <w:sz w:val="18"/>
                <w:szCs w:val="18"/>
              </w:rPr>
              <w:tab/>
              <w:t>mindestens 80% Siebdurchgang bei 1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5 a)</w:t>
            </w:r>
          </w:p>
        </w:tc>
        <w:tc>
          <w:tcPr>
            <w:tcW w:w="2835" w:type="dxa"/>
            <w:shd w:val="clear" w:color="auto" w:fill="auto"/>
          </w:tcPr>
          <w:p>
            <w:pPr>
              <w:pStyle w:val="GesAbsatz"/>
              <w:rPr>
                <w:sz w:val="18"/>
                <w:szCs w:val="18"/>
              </w:rPr>
            </w:pPr>
            <w:r>
              <w:rPr>
                <w:sz w:val="18"/>
                <w:szCs w:val="18"/>
              </w:rPr>
              <w:t>Kreide — Standardqualität</w:t>
            </w:r>
          </w:p>
        </w:tc>
        <w:tc>
          <w:tcPr>
            <w:tcW w:w="2552" w:type="dxa"/>
            <w:vMerge w:val="restart"/>
            <w:shd w:val="clear" w:color="auto" w:fill="auto"/>
          </w:tcPr>
          <w:p>
            <w:pPr>
              <w:pStyle w:val="GesAbsatz"/>
              <w:rPr>
                <w:sz w:val="18"/>
                <w:szCs w:val="18"/>
              </w:rPr>
            </w:pPr>
            <w:r>
              <w:rPr>
                <w:sz w:val="18"/>
                <w:szCs w:val="18"/>
              </w:rPr>
              <w:t>Erzeugnis, dessen wesentlicher Bestandteil Kalziumkarbonat ist, das aus dem Vermahlen von Kreide natürlicher Lagerstätten gewonnen wird.</w:t>
            </w:r>
          </w:p>
        </w:tc>
        <w:tc>
          <w:tcPr>
            <w:tcW w:w="3118" w:type="dxa"/>
            <w:shd w:val="clear" w:color="auto" w:fill="auto"/>
          </w:tcPr>
          <w:p>
            <w:pPr>
              <w:pStyle w:val="GesAbsatz"/>
              <w:rPr>
                <w:sz w:val="18"/>
                <w:szCs w:val="18"/>
              </w:rPr>
            </w:pPr>
            <w:r>
              <w:rPr>
                <w:sz w:val="18"/>
                <w:szCs w:val="18"/>
              </w:rPr>
              <w:t>Feinheit bestimmt durch Nasssiebung nach Zerfall in Wasser:</w:t>
            </w:r>
          </w:p>
          <w:p>
            <w:pPr>
              <w:pStyle w:val="GesAbsatz"/>
              <w:ind w:left="275" w:hanging="275"/>
              <w:rPr>
                <w:sz w:val="18"/>
                <w:szCs w:val="18"/>
              </w:rPr>
            </w:pPr>
            <w:r>
              <w:rPr>
                <w:sz w:val="18"/>
                <w:szCs w:val="18"/>
              </w:rPr>
              <w:t>-</w:t>
            </w:r>
            <w:r>
              <w:rPr>
                <w:sz w:val="18"/>
                <w:szCs w:val="18"/>
              </w:rPr>
              <w:tab/>
              <w:t>mindestens 90% Siebdurchgang bei 3,15 mm Maschenweite;</w:t>
            </w:r>
          </w:p>
          <w:p>
            <w:pPr>
              <w:pStyle w:val="GesAbsatz"/>
              <w:ind w:left="275" w:hanging="275"/>
              <w:rPr>
                <w:sz w:val="18"/>
                <w:szCs w:val="18"/>
              </w:rPr>
            </w:pPr>
            <w:r>
              <w:rPr>
                <w:sz w:val="18"/>
                <w:szCs w:val="18"/>
              </w:rPr>
              <w:t>-</w:t>
            </w:r>
            <w:r>
              <w:rPr>
                <w:sz w:val="18"/>
                <w:szCs w:val="18"/>
              </w:rPr>
              <w:tab/>
              <w:t>mindestens 70% Siebdurchgang bei 2 mm Maschenweite; sowie</w:t>
            </w:r>
          </w:p>
          <w:p>
            <w:pPr>
              <w:pStyle w:val="GesAbsatz"/>
              <w:ind w:left="275" w:hanging="275"/>
              <w:rPr>
                <w:sz w:val="18"/>
                <w:szCs w:val="18"/>
              </w:rPr>
            </w:pPr>
            <w:r>
              <w:rPr>
                <w:sz w:val="18"/>
                <w:szCs w:val="18"/>
              </w:rPr>
              <w:lastRenderedPageBreak/>
              <w:t>-</w:t>
            </w:r>
            <w:r>
              <w:rPr>
                <w:sz w:val="18"/>
                <w:szCs w:val="18"/>
              </w:rPr>
              <w:tab/>
              <w:t>mindestens 40% Siebdurchgang bei 0,315 mm Maschenweite.</w:t>
            </w:r>
          </w:p>
          <w:p>
            <w:pPr>
              <w:pStyle w:val="GesAbsatz"/>
              <w:rPr>
                <w:sz w:val="18"/>
                <w:szCs w:val="18"/>
              </w:rPr>
            </w:pPr>
            <w:r>
              <w:rPr>
                <w:sz w:val="18"/>
                <w:szCs w:val="18"/>
              </w:rPr>
              <w:t>Reaktivität der Fraktion 1-2 mm (durch Trockensiebung erhalten) mindestens 40 % in Zitronensäure</w:t>
            </w:r>
          </w:p>
          <w:p>
            <w:pPr>
              <w:pStyle w:val="GesAbsatz"/>
              <w:rPr>
                <w:sz w:val="18"/>
                <w:szCs w:val="18"/>
              </w:rPr>
            </w:pPr>
            <w:r>
              <w:rPr>
                <w:sz w:val="18"/>
                <w:szCs w:val="18"/>
              </w:rPr>
              <w:t xml:space="preserve">Neutralisierende Wirkung mindestens: 42 </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25 mm Maschenweite; sowie</w:t>
            </w:r>
          </w:p>
          <w:p>
            <w:pPr>
              <w:pStyle w:val="GesAbsatz"/>
              <w:ind w:left="275" w:hanging="275"/>
              <w:rPr>
                <w:sz w:val="18"/>
                <w:szCs w:val="18"/>
              </w:rPr>
            </w:pPr>
            <w:r>
              <w:rPr>
                <w:sz w:val="18"/>
                <w:szCs w:val="18"/>
              </w:rPr>
              <w:t>-</w:t>
            </w:r>
            <w:r>
              <w:rPr>
                <w:sz w:val="18"/>
                <w:szCs w:val="18"/>
              </w:rPr>
              <w:tab/>
              <w:t>mindestens 30% Siebdurchgang bei 2 mm Maschenweite.</w:t>
            </w:r>
          </w:p>
        </w:tc>
        <w:tc>
          <w:tcPr>
            <w:tcW w:w="2552" w:type="dxa"/>
            <w:shd w:val="clear" w:color="auto" w:fill="auto"/>
          </w:tcPr>
          <w:p>
            <w:pPr>
              <w:pStyle w:val="GesAbsatz"/>
              <w:rPr>
                <w:sz w:val="18"/>
                <w:szCs w:val="18"/>
              </w:rPr>
            </w:pPr>
            <w:r>
              <w:rPr>
                <w:sz w:val="18"/>
                <w:szCs w:val="18"/>
              </w:rPr>
              <w:lastRenderedPageBreak/>
              <w:t>Die handelsüblichen Bezeichnungen oder Alternativbezeichnungen können hinzugefügt werden</w:t>
            </w:r>
          </w:p>
        </w:tc>
        <w:tc>
          <w:tcPr>
            <w:tcW w:w="2793" w:type="dxa"/>
            <w:vMerge w:val="restart"/>
            <w:shd w:val="clear" w:color="auto" w:fill="auto"/>
          </w:tcPr>
          <w:p>
            <w:pPr>
              <w:pStyle w:val="GesAbsatz"/>
              <w:rPr>
                <w:sz w:val="18"/>
                <w:szCs w:val="18"/>
              </w:rPr>
            </w:pPr>
            <w:r>
              <w:rPr>
                <w:sz w:val="18"/>
                <w:szCs w:val="18"/>
              </w:rPr>
              <w:t xml:space="preserve">Neutralisierender Wert </w:t>
            </w:r>
          </w:p>
          <w:p>
            <w:pPr>
              <w:pStyle w:val="GesAbsatz"/>
              <w:rPr>
                <w:sz w:val="18"/>
                <w:szCs w:val="18"/>
              </w:rPr>
            </w:pPr>
            <w:r>
              <w:rPr>
                <w:sz w:val="18"/>
                <w:szCs w:val="18"/>
              </w:rPr>
              <w:t>Gesamtkalzium</w:t>
            </w:r>
          </w:p>
          <w:p>
            <w:pPr>
              <w:pStyle w:val="GesAbsatz"/>
              <w:rPr>
                <w:sz w:val="18"/>
                <w:szCs w:val="18"/>
              </w:rPr>
            </w:pPr>
            <w:r>
              <w:rPr>
                <w:sz w:val="18"/>
                <w:szCs w:val="18"/>
              </w:rPr>
              <w:t>Gesamtmagnesium (fakultativ)</w:t>
            </w:r>
          </w:p>
          <w:p>
            <w:pPr>
              <w:pStyle w:val="GesAbsatz"/>
              <w:rPr>
                <w:sz w:val="18"/>
                <w:szCs w:val="18"/>
              </w:rPr>
            </w:pPr>
            <w:r>
              <w:rPr>
                <w:sz w:val="18"/>
                <w:szCs w:val="18"/>
              </w:rPr>
              <w:t>Reaktivität und Bestimmungsmethode (fakultativ)</w:t>
            </w:r>
          </w:p>
          <w:p>
            <w:pPr>
              <w:pStyle w:val="GesAbsatz"/>
              <w:rPr>
                <w:sz w:val="18"/>
                <w:szCs w:val="18"/>
              </w:rPr>
            </w:pPr>
            <w:r>
              <w:rPr>
                <w:sz w:val="18"/>
                <w:szCs w:val="18"/>
              </w:rPr>
              <w:lastRenderedPageBreak/>
              <w:t xml:space="preserve">Feuchtigkeit (fakultativ) </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lastRenderedPageBreak/>
              <w:t>5 b)</w:t>
            </w:r>
          </w:p>
        </w:tc>
        <w:tc>
          <w:tcPr>
            <w:tcW w:w="2835" w:type="dxa"/>
            <w:shd w:val="clear" w:color="auto" w:fill="auto"/>
          </w:tcPr>
          <w:p>
            <w:pPr>
              <w:pStyle w:val="GesAbsatz"/>
              <w:rPr>
                <w:sz w:val="18"/>
                <w:szCs w:val="18"/>
              </w:rPr>
            </w:pPr>
            <w:r>
              <w:rPr>
                <w:sz w:val="18"/>
                <w:szCs w:val="18"/>
              </w:rPr>
              <w:t>Kreide — feine Qualität</w:t>
            </w:r>
          </w:p>
        </w:tc>
        <w:tc>
          <w:tcPr>
            <w:tcW w:w="2552"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Feinheit bestimmt durch Nasssiebung nach Auflösung in Wasser:</w:t>
            </w:r>
          </w:p>
          <w:p>
            <w:pPr>
              <w:pStyle w:val="GesAbsatz"/>
              <w:ind w:left="275" w:hanging="275"/>
              <w:rPr>
                <w:sz w:val="18"/>
                <w:szCs w:val="18"/>
              </w:rPr>
            </w:pPr>
            <w:r>
              <w:rPr>
                <w:sz w:val="18"/>
                <w:szCs w:val="18"/>
              </w:rPr>
              <w:t>-</w:t>
            </w:r>
            <w:r>
              <w:rPr>
                <w:sz w:val="18"/>
                <w:szCs w:val="18"/>
              </w:rPr>
              <w:tab/>
              <w:t>mindestens 97% Siebdurchgang bei 3,15 mm Maschenweite;</w:t>
            </w:r>
          </w:p>
          <w:p>
            <w:pPr>
              <w:pStyle w:val="GesAbsatz"/>
              <w:ind w:left="275" w:hanging="275"/>
              <w:rPr>
                <w:sz w:val="18"/>
                <w:szCs w:val="18"/>
              </w:rPr>
            </w:pPr>
            <w:r>
              <w:rPr>
                <w:sz w:val="18"/>
                <w:szCs w:val="18"/>
              </w:rPr>
              <w:t>-</w:t>
            </w:r>
            <w:r>
              <w:rPr>
                <w:sz w:val="18"/>
                <w:szCs w:val="18"/>
              </w:rPr>
              <w:tab/>
              <w:t>mindestens 70% Siebdurchgang bei 2 mm Maschenweite; sowie</w:t>
            </w:r>
          </w:p>
          <w:p>
            <w:pPr>
              <w:pStyle w:val="GesAbsatz"/>
              <w:ind w:left="275" w:hanging="275"/>
              <w:rPr>
                <w:sz w:val="18"/>
                <w:szCs w:val="18"/>
              </w:rPr>
            </w:pPr>
            <w:r>
              <w:rPr>
                <w:sz w:val="18"/>
                <w:szCs w:val="18"/>
              </w:rPr>
              <w:t>-</w:t>
            </w:r>
            <w:r>
              <w:rPr>
                <w:sz w:val="18"/>
                <w:szCs w:val="18"/>
              </w:rPr>
              <w:tab/>
              <w:t>mindestens 50% Siebdurchgang bei 0,315 mm Maschenweite.</w:t>
            </w:r>
          </w:p>
          <w:p>
            <w:pPr>
              <w:pStyle w:val="GesAbsatz"/>
              <w:rPr>
                <w:sz w:val="18"/>
                <w:szCs w:val="18"/>
              </w:rPr>
            </w:pPr>
            <w:r>
              <w:rPr>
                <w:sz w:val="18"/>
                <w:szCs w:val="18"/>
              </w:rPr>
              <w:t>Reaktivität der Fraktion 1-2 mm (durch Trockensiebung erhalten) mindestens 65% in Zitronensäure</w:t>
            </w:r>
          </w:p>
          <w:p>
            <w:pPr>
              <w:pStyle w:val="GesAbsatz"/>
              <w:rPr>
                <w:sz w:val="18"/>
                <w:szCs w:val="18"/>
              </w:rPr>
            </w:pPr>
            <w:r>
              <w:rPr>
                <w:sz w:val="18"/>
                <w:szCs w:val="18"/>
              </w:rPr>
              <w:t xml:space="preserve">Neutralisierende Wirkung mindestens: 48 </w:t>
            </w:r>
          </w:p>
          <w:p>
            <w:pPr>
              <w:pStyle w:val="GesAbsatz"/>
              <w:rPr>
                <w:sz w:val="18"/>
                <w:szCs w:val="18"/>
              </w:rPr>
            </w:pPr>
            <w:r>
              <w:rPr>
                <w:sz w:val="18"/>
                <w:szCs w:val="18"/>
              </w:rPr>
              <w:t>Feinheit bestimmt durch Nasssiebung:</w:t>
            </w:r>
          </w:p>
          <w:p>
            <w:pPr>
              <w:pStyle w:val="GesAbsatz"/>
              <w:ind w:left="275" w:hanging="275"/>
              <w:rPr>
                <w:sz w:val="18"/>
                <w:szCs w:val="18"/>
              </w:rPr>
            </w:pPr>
            <w:r>
              <w:rPr>
                <w:sz w:val="18"/>
                <w:szCs w:val="18"/>
              </w:rPr>
              <w:t>-</w:t>
            </w:r>
            <w:r>
              <w:rPr>
                <w:sz w:val="18"/>
                <w:szCs w:val="18"/>
              </w:rPr>
              <w:tab/>
              <w:t>mindestens 97% Siebdurchgang bei 25 mm Maschenweite; sowie</w:t>
            </w:r>
          </w:p>
          <w:p>
            <w:pPr>
              <w:pStyle w:val="GesAbsatz"/>
              <w:ind w:left="275" w:hanging="275"/>
              <w:rPr>
                <w:sz w:val="18"/>
                <w:szCs w:val="18"/>
              </w:rPr>
            </w:pPr>
            <w:r>
              <w:rPr>
                <w:sz w:val="18"/>
                <w:szCs w:val="18"/>
              </w:rPr>
              <w:t>-</w:t>
            </w:r>
            <w:r>
              <w:rPr>
                <w:sz w:val="18"/>
                <w:szCs w:val="18"/>
              </w:rPr>
              <w:tab/>
              <w:t>mindestens 30% Siebdurchgang bei 2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793" w:type="dxa"/>
            <w:vMerge/>
            <w:shd w:val="clear" w:color="auto" w:fill="auto"/>
          </w:tcPr>
          <w:p>
            <w:pPr>
              <w:pStyle w:val="GesAbsatz"/>
              <w:rPr>
                <w:sz w:val="18"/>
                <w:szCs w:val="18"/>
              </w:rPr>
            </w:pPr>
          </w:p>
        </w:tc>
      </w:tr>
      <w:tr>
        <w:tc>
          <w:tcPr>
            <w:tcW w:w="817" w:type="dxa"/>
            <w:shd w:val="clear" w:color="auto" w:fill="auto"/>
          </w:tcPr>
          <w:p>
            <w:pPr>
              <w:pStyle w:val="GesAbsatz"/>
              <w:rPr>
                <w:sz w:val="18"/>
                <w:szCs w:val="18"/>
              </w:rPr>
            </w:pPr>
            <w:r>
              <w:rPr>
                <w:sz w:val="18"/>
                <w:szCs w:val="18"/>
              </w:rPr>
              <w:t>6</w:t>
            </w:r>
          </w:p>
        </w:tc>
        <w:tc>
          <w:tcPr>
            <w:tcW w:w="2835" w:type="dxa"/>
            <w:shd w:val="clear" w:color="auto" w:fill="auto"/>
          </w:tcPr>
          <w:p>
            <w:pPr>
              <w:pStyle w:val="GesAbsatz"/>
              <w:rPr>
                <w:sz w:val="18"/>
                <w:szCs w:val="18"/>
              </w:rPr>
            </w:pPr>
            <w:r>
              <w:rPr>
                <w:sz w:val="18"/>
                <w:szCs w:val="18"/>
              </w:rPr>
              <w:t>Karbonatsuspension</w:t>
            </w:r>
          </w:p>
        </w:tc>
        <w:tc>
          <w:tcPr>
            <w:tcW w:w="2552" w:type="dxa"/>
            <w:shd w:val="clear" w:color="auto" w:fill="auto"/>
          </w:tcPr>
          <w:p>
            <w:pPr>
              <w:pStyle w:val="GesAbsatz"/>
              <w:rPr>
                <w:sz w:val="18"/>
                <w:szCs w:val="18"/>
              </w:rPr>
            </w:pPr>
            <w:r>
              <w:rPr>
                <w:sz w:val="18"/>
                <w:szCs w:val="18"/>
              </w:rPr>
              <w:t xml:space="preserve">Erzeugnis, dessen wesentliche Bestandteile Kalziumkarbonat und/oder Magnesiumkarbonat sind und das aus </w:t>
            </w:r>
            <w:r>
              <w:rPr>
                <w:sz w:val="18"/>
                <w:szCs w:val="18"/>
              </w:rPr>
              <w:lastRenderedPageBreak/>
              <w:t>dem Vermahlen und Suspendieren in Wasser von Kalkstein, magnesiumhaltigem Kalkstein, Dolomitkalkstein oder Kreide natürlicher Lagerstätten gewonnen wird.</w:t>
            </w:r>
          </w:p>
        </w:tc>
        <w:tc>
          <w:tcPr>
            <w:tcW w:w="3118" w:type="dxa"/>
            <w:shd w:val="clear" w:color="auto" w:fill="auto"/>
          </w:tcPr>
          <w:p>
            <w:pPr>
              <w:pStyle w:val="GesAbsatz"/>
              <w:rPr>
                <w:sz w:val="18"/>
                <w:szCs w:val="18"/>
              </w:rPr>
            </w:pPr>
            <w:r>
              <w:rPr>
                <w:sz w:val="18"/>
                <w:szCs w:val="18"/>
              </w:rPr>
              <w:lastRenderedPageBreak/>
              <w:t xml:space="preserve">Neutralisierende Wirkung mindestens: 35 </w:t>
            </w:r>
          </w:p>
          <w:p>
            <w:pPr>
              <w:pStyle w:val="GesAbsatz"/>
              <w:rPr>
                <w:sz w:val="18"/>
                <w:szCs w:val="18"/>
              </w:rPr>
            </w:pPr>
            <w:r>
              <w:rPr>
                <w:sz w:val="18"/>
                <w:szCs w:val="18"/>
              </w:rPr>
              <w:lastRenderedPageBreak/>
              <w:t>Feinheit bestimmt durch Nasssiebung:</w:t>
            </w:r>
          </w:p>
          <w:p>
            <w:pPr>
              <w:pStyle w:val="GesAbsatz"/>
              <w:ind w:left="275" w:hanging="275"/>
              <w:rPr>
                <w:sz w:val="18"/>
                <w:szCs w:val="18"/>
              </w:rPr>
            </w:pPr>
            <w:r>
              <w:rPr>
                <w:sz w:val="18"/>
                <w:szCs w:val="18"/>
              </w:rPr>
              <w:t>-</w:t>
            </w:r>
            <w:r>
              <w:rPr>
                <w:sz w:val="18"/>
                <w:szCs w:val="18"/>
              </w:rPr>
              <w:tab/>
              <w:t>mindestens 97% Siebdurchgang bei 2 mm Maschenweite;</w:t>
            </w:r>
          </w:p>
          <w:p>
            <w:pPr>
              <w:pStyle w:val="GesAbsatz"/>
              <w:ind w:left="275" w:hanging="275"/>
              <w:rPr>
                <w:sz w:val="18"/>
                <w:szCs w:val="18"/>
              </w:rPr>
            </w:pPr>
            <w:r>
              <w:rPr>
                <w:sz w:val="18"/>
                <w:szCs w:val="18"/>
              </w:rPr>
              <w:t>-</w:t>
            </w:r>
            <w:r>
              <w:rPr>
                <w:sz w:val="18"/>
                <w:szCs w:val="18"/>
              </w:rPr>
              <w:tab/>
              <w:t>mindestens 80% Siebdurchgang bei 1 mm Maschenweite;</w:t>
            </w:r>
          </w:p>
          <w:p>
            <w:pPr>
              <w:pStyle w:val="GesAbsatz"/>
              <w:ind w:left="275" w:hanging="275"/>
              <w:rPr>
                <w:sz w:val="18"/>
                <w:szCs w:val="18"/>
              </w:rPr>
            </w:pPr>
            <w:r>
              <w:rPr>
                <w:sz w:val="18"/>
                <w:szCs w:val="18"/>
              </w:rPr>
              <w:t>-</w:t>
            </w:r>
            <w:r>
              <w:rPr>
                <w:sz w:val="18"/>
                <w:szCs w:val="18"/>
              </w:rPr>
              <w:tab/>
              <w:t>mindestens 50% Siebdurchgang bei 0,315 mm Maschenweite; sowie</w:t>
            </w:r>
          </w:p>
          <w:p>
            <w:pPr>
              <w:pStyle w:val="GesAbsatz"/>
              <w:ind w:left="275" w:hanging="275"/>
              <w:rPr>
                <w:sz w:val="18"/>
                <w:szCs w:val="18"/>
              </w:rPr>
            </w:pPr>
            <w:r>
              <w:rPr>
                <w:sz w:val="18"/>
                <w:szCs w:val="18"/>
              </w:rPr>
              <w:t>-</w:t>
            </w:r>
            <w:r>
              <w:rPr>
                <w:sz w:val="18"/>
                <w:szCs w:val="18"/>
              </w:rPr>
              <w:tab/>
              <w:t>mindestens 30% Siebdurchgang bei 0,1 mm Maschenweite.</w:t>
            </w:r>
          </w:p>
        </w:tc>
        <w:tc>
          <w:tcPr>
            <w:tcW w:w="2552" w:type="dxa"/>
            <w:shd w:val="clear" w:color="auto" w:fill="auto"/>
          </w:tcPr>
          <w:p>
            <w:pPr>
              <w:pStyle w:val="GesAbsatz"/>
              <w:rPr>
                <w:sz w:val="18"/>
                <w:szCs w:val="18"/>
              </w:rPr>
            </w:pPr>
            <w:r>
              <w:rPr>
                <w:sz w:val="18"/>
                <w:szCs w:val="18"/>
              </w:rPr>
              <w:lastRenderedPageBreak/>
              <w:t>Die handelsüblichen Bezeichnungen oder Alternativbezeichnungen können hinzugefügt werden.</w:t>
            </w:r>
          </w:p>
        </w:tc>
        <w:tc>
          <w:tcPr>
            <w:tcW w:w="2793" w:type="dxa"/>
            <w:shd w:val="clear" w:color="auto" w:fill="auto"/>
          </w:tcPr>
          <w:p>
            <w:pPr>
              <w:pStyle w:val="GesAbsatz"/>
              <w:rPr>
                <w:sz w:val="18"/>
                <w:szCs w:val="18"/>
              </w:rPr>
            </w:pPr>
            <w:r>
              <w:rPr>
                <w:sz w:val="18"/>
                <w:szCs w:val="18"/>
              </w:rPr>
              <w:t xml:space="preserve">Neutralisierender Wert </w:t>
            </w:r>
          </w:p>
          <w:p>
            <w:pPr>
              <w:pStyle w:val="GesAbsatz"/>
              <w:rPr>
                <w:sz w:val="18"/>
                <w:szCs w:val="18"/>
              </w:rPr>
            </w:pPr>
            <w:r>
              <w:rPr>
                <w:sz w:val="18"/>
                <w:szCs w:val="18"/>
              </w:rPr>
              <w:t>Gesamtkalzium</w:t>
            </w:r>
          </w:p>
          <w:p>
            <w:pPr>
              <w:pStyle w:val="GesAbsatz"/>
              <w:rPr>
                <w:sz w:val="18"/>
                <w:szCs w:val="18"/>
              </w:rPr>
            </w:pPr>
            <w:r>
              <w:rPr>
                <w:sz w:val="18"/>
                <w:szCs w:val="18"/>
              </w:rPr>
              <w:lastRenderedPageBreak/>
              <w:t>Gesamtmagnesium falls MgO ≥ 3%</w:t>
            </w:r>
          </w:p>
          <w:p>
            <w:pPr>
              <w:pStyle w:val="GesAbsatz"/>
              <w:rPr>
                <w:sz w:val="18"/>
                <w:szCs w:val="18"/>
              </w:rPr>
            </w:pPr>
            <w:r>
              <w:rPr>
                <w:sz w:val="18"/>
                <w:szCs w:val="18"/>
              </w:rPr>
              <w:t xml:space="preserve">Feuchtigkeit (fakultativ) </w:t>
            </w:r>
          </w:p>
          <w:p>
            <w:pPr>
              <w:pStyle w:val="GesAbsatz"/>
              <w:rPr>
                <w:sz w:val="18"/>
                <w:szCs w:val="18"/>
              </w:rPr>
            </w:pPr>
            <w:r>
              <w:rPr>
                <w:sz w:val="18"/>
                <w:szCs w:val="18"/>
              </w:rPr>
              <w:t>Reaktivität und Bestimmungsmethode (fakultativ)</w:t>
            </w:r>
          </w:p>
          <w:p>
            <w:pPr>
              <w:pStyle w:val="GesAbsatz"/>
              <w:rPr>
                <w:sz w:val="18"/>
                <w:szCs w:val="18"/>
              </w:rPr>
            </w:pPr>
            <w:r>
              <w:rPr>
                <w:sz w:val="18"/>
                <w:szCs w:val="18"/>
              </w:rPr>
              <w:t xml:space="preserve">Feinheit bestimmt durch Nasssiebung (fakultativ) </w:t>
            </w:r>
          </w:p>
          <w:p>
            <w:pPr>
              <w:pStyle w:val="GesAbsatz"/>
              <w:rPr>
                <w:sz w:val="18"/>
                <w:szCs w:val="18"/>
              </w:rPr>
            </w:pPr>
            <w:r>
              <w:rPr>
                <w:sz w:val="18"/>
                <w:szCs w:val="18"/>
              </w:rPr>
              <w:t>Bodeninkubationsergebnisse (fakultativ)</w:t>
            </w:r>
          </w:p>
        </w:tc>
      </w:tr>
    </w:tbl>
    <w:p>
      <w:pPr>
        <w:pStyle w:val="GesAbsatz"/>
      </w:pPr>
    </w:p>
    <w:p>
      <w:pPr>
        <w:pStyle w:val="GesAbsatz"/>
      </w:pPr>
      <w:r>
        <w:t xml:space="preserve">G.2. </w:t>
      </w:r>
      <w:r>
        <w:rPr>
          <w:i/>
        </w:rPr>
        <w:t>Kalziumoxide(gebrannter Kalk) und Kalziumhydroxide(gelöschter Kalk) natürlichen Ursprungs</w:t>
      </w: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42"/>
        <w:gridCol w:w="2545"/>
        <w:gridCol w:w="3118"/>
        <w:gridCol w:w="2552"/>
        <w:gridCol w:w="2800"/>
      </w:tblGrid>
      <w:tr>
        <w:tc>
          <w:tcPr>
            <w:tcW w:w="817" w:type="dxa"/>
            <w:shd w:val="clear" w:color="auto" w:fill="auto"/>
          </w:tcPr>
          <w:p>
            <w:pPr>
              <w:pStyle w:val="GesAbsatz"/>
              <w:jc w:val="center"/>
              <w:rPr>
                <w:sz w:val="18"/>
                <w:szCs w:val="18"/>
              </w:rPr>
            </w:pPr>
            <w:r>
              <w:rPr>
                <w:sz w:val="18"/>
                <w:szCs w:val="18"/>
              </w:rPr>
              <w:t>Nr.</w:t>
            </w:r>
          </w:p>
        </w:tc>
        <w:tc>
          <w:tcPr>
            <w:tcW w:w="2842" w:type="dxa"/>
            <w:shd w:val="clear" w:color="auto" w:fill="auto"/>
          </w:tcPr>
          <w:p>
            <w:pPr>
              <w:pStyle w:val="GesAbsatz"/>
              <w:jc w:val="center"/>
              <w:rPr>
                <w:sz w:val="18"/>
                <w:szCs w:val="18"/>
              </w:rPr>
            </w:pPr>
            <w:r>
              <w:rPr>
                <w:sz w:val="18"/>
                <w:szCs w:val="18"/>
              </w:rPr>
              <w:t>Typenbezeichnung</w:t>
            </w:r>
          </w:p>
        </w:tc>
        <w:tc>
          <w:tcPr>
            <w:tcW w:w="2545" w:type="dxa"/>
            <w:shd w:val="clear" w:color="auto" w:fill="auto"/>
          </w:tcPr>
          <w:p>
            <w:pPr>
              <w:pStyle w:val="GesAbsatz"/>
              <w:jc w:val="center"/>
              <w:rPr>
                <w:sz w:val="18"/>
                <w:szCs w:val="18"/>
              </w:rPr>
            </w:pPr>
            <w:r>
              <w:rPr>
                <w:sz w:val="18"/>
                <w:szCs w:val="18"/>
              </w:rPr>
              <w:t>Hinweise auf Art der Gewinnung und Hauptbestandteile</w:t>
            </w:r>
          </w:p>
        </w:tc>
        <w:tc>
          <w:tcPr>
            <w:tcW w:w="3118" w:type="dxa"/>
            <w:shd w:val="clear" w:color="auto" w:fill="auto"/>
          </w:tcPr>
          <w:p>
            <w:pPr>
              <w:pStyle w:val="GesAbsatz"/>
              <w:jc w:val="center"/>
              <w:rPr>
                <w:sz w:val="18"/>
                <w:szCs w:val="18"/>
              </w:rPr>
            </w:pPr>
            <w:r>
              <w:rPr>
                <w:sz w:val="18"/>
                <w:szCs w:val="18"/>
              </w:rPr>
              <w:t>Mindestgesamtgehalt an Nährstoffen (in Gewichtsprozenten) Angaben zur Nährstoffbewertung Weitere Erfordernisse</w:t>
            </w:r>
          </w:p>
        </w:tc>
        <w:tc>
          <w:tcPr>
            <w:tcW w:w="2552" w:type="dxa"/>
            <w:shd w:val="clear" w:color="auto" w:fill="auto"/>
          </w:tcPr>
          <w:p>
            <w:pPr>
              <w:pStyle w:val="GesAbsatz"/>
              <w:jc w:val="center"/>
              <w:rPr>
                <w:sz w:val="18"/>
                <w:szCs w:val="18"/>
              </w:rPr>
            </w:pPr>
            <w:r>
              <w:rPr>
                <w:sz w:val="18"/>
                <w:szCs w:val="18"/>
              </w:rPr>
              <w:t>Weitere Hinweise zur Typenbezeichnung</w:t>
            </w:r>
          </w:p>
        </w:tc>
        <w:tc>
          <w:tcPr>
            <w:tcW w:w="2800" w:type="dxa"/>
            <w:shd w:val="clear" w:color="auto" w:fill="auto"/>
          </w:tcPr>
          <w:p>
            <w:pPr>
              <w:pStyle w:val="GesAbsatz"/>
              <w:jc w:val="center"/>
              <w:rPr>
                <w:sz w:val="18"/>
                <w:szCs w:val="18"/>
              </w:rPr>
            </w:pPr>
            <w:r>
              <w:rPr>
                <w:sz w:val="18"/>
                <w:szCs w:val="18"/>
              </w:rPr>
              <w:t>Nährstoffe, deren Gehalte zuzusichern sind Nährstoffformen und -</w:t>
            </w:r>
            <w:proofErr w:type="spellStart"/>
            <w:r>
              <w:rPr>
                <w:sz w:val="18"/>
                <w:szCs w:val="18"/>
              </w:rPr>
              <w:t>löslichkeiten</w:t>
            </w:r>
            <w:proofErr w:type="spellEnd"/>
            <w:r>
              <w:rPr>
                <w:sz w:val="18"/>
                <w:szCs w:val="18"/>
              </w:rPr>
              <w:t xml:space="preserve"> Sonstige Kriterien, die anzugeben sind</w:t>
            </w:r>
          </w:p>
        </w:tc>
      </w:tr>
      <w:tr>
        <w:tc>
          <w:tcPr>
            <w:tcW w:w="817" w:type="dxa"/>
            <w:shd w:val="clear" w:color="auto" w:fill="auto"/>
          </w:tcPr>
          <w:p>
            <w:pPr>
              <w:pStyle w:val="GesAbsatz"/>
              <w:jc w:val="center"/>
              <w:rPr>
                <w:sz w:val="18"/>
                <w:szCs w:val="18"/>
              </w:rPr>
            </w:pPr>
            <w:r>
              <w:rPr>
                <w:sz w:val="18"/>
                <w:szCs w:val="18"/>
              </w:rPr>
              <w:t>1</w:t>
            </w:r>
          </w:p>
        </w:tc>
        <w:tc>
          <w:tcPr>
            <w:tcW w:w="2842" w:type="dxa"/>
            <w:shd w:val="clear" w:color="auto" w:fill="auto"/>
          </w:tcPr>
          <w:p>
            <w:pPr>
              <w:pStyle w:val="GesAbsatz"/>
              <w:jc w:val="center"/>
              <w:rPr>
                <w:sz w:val="18"/>
                <w:szCs w:val="18"/>
              </w:rPr>
            </w:pPr>
            <w:r>
              <w:rPr>
                <w:sz w:val="18"/>
                <w:szCs w:val="18"/>
              </w:rPr>
              <w:t>2</w:t>
            </w:r>
          </w:p>
        </w:tc>
        <w:tc>
          <w:tcPr>
            <w:tcW w:w="2545" w:type="dxa"/>
            <w:shd w:val="clear" w:color="auto" w:fill="auto"/>
          </w:tcPr>
          <w:p>
            <w:pPr>
              <w:pStyle w:val="GesAbsatz"/>
              <w:jc w:val="center"/>
              <w:rPr>
                <w:sz w:val="18"/>
                <w:szCs w:val="18"/>
              </w:rPr>
            </w:pPr>
            <w:r>
              <w:rPr>
                <w:sz w:val="18"/>
                <w:szCs w:val="18"/>
              </w:rPr>
              <w:t>3</w:t>
            </w:r>
          </w:p>
        </w:tc>
        <w:tc>
          <w:tcPr>
            <w:tcW w:w="3118" w:type="dxa"/>
            <w:shd w:val="clear" w:color="auto" w:fill="auto"/>
          </w:tcPr>
          <w:p>
            <w:pPr>
              <w:pStyle w:val="GesAbsatz"/>
              <w:jc w:val="center"/>
              <w:rPr>
                <w:sz w:val="18"/>
                <w:szCs w:val="18"/>
              </w:rPr>
            </w:pPr>
            <w:r>
              <w:rPr>
                <w:sz w:val="18"/>
                <w:szCs w:val="18"/>
              </w:rPr>
              <w:t>4</w:t>
            </w:r>
          </w:p>
        </w:tc>
        <w:tc>
          <w:tcPr>
            <w:tcW w:w="2552" w:type="dxa"/>
            <w:shd w:val="clear" w:color="auto" w:fill="auto"/>
          </w:tcPr>
          <w:p>
            <w:pPr>
              <w:pStyle w:val="GesAbsatz"/>
              <w:jc w:val="center"/>
              <w:rPr>
                <w:sz w:val="18"/>
                <w:szCs w:val="18"/>
              </w:rPr>
            </w:pPr>
            <w:r>
              <w:rPr>
                <w:sz w:val="18"/>
                <w:szCs w:val="18"/>
              </w:rPr>
              <w:t>5</w:t>
            </w:r>
          </w:p>
        </w:tc>
        <w:tc>
          <w:tcPr>
            <w:tcW w:w="2800"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 a)</w:t>
            </w:r>
          </w:p>
        </w:tc>
        <w:tc>
          <w:tcPr>
            <w:tcW w:w="2842" w:type="dxa"/>
            <w:shd w:val="clear" w:color="auto" w:fill="auto"/>
          </w:tcPr>
          <w:p>
            <w:pPr>
              <w:pStyle w:val="GesAbsatz"/>
              <w:rPr>
                <w:sz w:val="18"/>
                <w:szCs w:val="18"/>
              </w:rPr>
            </w:pPr>
            <w:r>
              <w:rPr>
                <w:sz w:val="18"/>
                <w:szCs w:val="18"/>
              </w:rPr>
              <w:t>Gebrannter Kalk — Standardqualität</w:t>
            </w:r>
          </w:p>
        </w:tc>
        <w:tc>
          <w:tcPr>
            <w:tcW w:w="2545" w:type="dxa"/>
            <w:shd w:val="clear" w:color="auto" w:fill="auto"/>
          </w:tcPr>
          <w:p>
            <w:pPr>
              <w:pStyle w:val="GesAbsatz"/>
              <w:rPr>
                <w:sz w:val="18"/>
                <w:szCs w:val="18"/>
              </w:rPr>
            </w:pPr>
            <w:r>
              <w:rPr>
                <w:sz w:val="18"/>
                <w:szCs w:val="18"/>
              </w:rPr>
              <w:t>Erzeugnis, dessen wesentlicher Bestandteil Kalziumoxid ist und das durch Brennen von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75</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t>Die Typenbezeichnung muss auch den Feinheitsgrad ‚fein‘ oder ‚körnig‘ enthalten.</w:t>
            </w:r>
          </w:p>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 (fakultativ)</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Bodeninkubationsergebnisse (fakultativ)</w:t>
            </w:r>
          </w:p>
        </w:tc>
      </w:tr>
      <w:tr>
        <w:trPr>
          <w:trHeight w:val="3259"/>
        </w:trPr>
        <w:tc>
          <w:tcPr>
            <w:tcW w:w="817" w:type="dxa"/>
            <w:shd w:val="clear" w:color="auto" w:fill="auto"/>
          </w:tcPr>
          <w:p>
            <w:pPr>
              <w:pStyle w:val="GesAbsatz"/>
              <w:rPr>
                <w:sz w:val="18"/>
                <w:szCs w:val="18"/>
              </w:rPr>
            </w:pPr>
            <w:r>
              <w:rPr>
                <w:sz w:val="18"/>
                <w:szCs w:val="18"/>
              </w:rPr>
              <w:lastRenderedPageBreak/>
              <w:t>1 b)</w:t>
            </w:r>
          </w:p>
        </w:tc>
        <w:tc>
          <w:tcPr>
            <w:tcW w:w="2842" w:type="dxa"/>
            <w:shd w:val="clear" w:color="auto" w:fill="auto"/>
          </w:tcPr>
          <w:p>
            <w:pPr>
              <w:pStyle w:val="GesAbsatz"/>
              <w:rPr>
                <w:sz w:val="18"/>
                <w:szCs w:val="18"/>
              </w:rPr>
            </w:pPr>
            <w:r>
              <w:rPr>
                <w:sz w:val="18"/>
                <w:szCs w:val="18"/>
              </w:rPr>
              <w:t>Gebrannter Kalk — feine Qualität</w:t>
            </w:r>
          </w:p>
        </w:tc>
        <w:tc>
          <w:tcPr>
            <w:tcW w:w="2545" w:type="dxa"/>
            <w:shd w:val="clear" w:color="auto" w:fill="auto"/>
          </w:tcPr>
          <w:p>
            <w:pPr>
              <w:pStyle w:val="GesAbsatz"/>
              <w:rPr>
                <w:sz w:val="18"/>
                <w:szCs w:val="18"/>
              </w:rPr>
            </w:pPr>
            <w:r>
              <w:rPr>
                <w:sz w:val="18"/>
                <w:szCs w:val="18"/>
              </w:rPr>
              <w:t>Erzeugnis, dessen wesentlicher Bestandteil Kalziumoxid ist und das durch Brennen von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85</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t>Die Typenbezeichnung muss auch den Feinheitsgrad ‚fein‘ oder ‚körnig‘ enthalten.</w:t>
            </w:r>
          </w:p>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 (fakultativ)</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2 a)</w:t>
            </w:r>
          </w:p>
        </w:tc>
        <w:tc>
          <w:tcPr>
            <w:tcW w:w="2842" w:type="dxa"/>
            <w:shd w:val="clear" w:color="auto" w:fill="auto"/>
          </w:tcPr>
          <w:p>
            <w:pPr>
              <w:pStyle w:val="GesAbsatz"/>
              <w:rPr>
                <w:sz w:val="18"/>
                <w:szCs w:val="18"/>
              </w:rPr>
            </w:pPr>
            <w:r>
              <w:rPr>
                <w:sz w:val="18"/>
                <w:szCs w:val="18"/>
              </w:rPr>
              <w:t>Gebrannter magnesiumhaltiger Kalk — Standardqualität</w:t>
            </w:r>
          </w:p>
        </w:tc>
        <w:tc>
          <w:tcPr>
            <w:tcW w:w="2545" w:type="dxa"/>
            <w:shd w:val="clear" w:color="auto" w:fill="auto"/>
          </w:tcPr>
          <w:p>
            <w:pPr>
              <w:pStyle w:val="GesAbsatz"/>
              <w:rPr>
                <w:sz w:val="18"/>
                <w:szCs w:val="18"/>
              </w:rPr>
            </w:pPr>
            <w:r>
              <w:rPr>
                <w:sz w:val="18"/>
                <w:szCs w:val="18"/>
              </w:rPr>
              <w:t>Erzeugnis, dessen wesentliche Bestandteile Kalziumoxid und Magnesiumoxid sind und das durch Brennen von magnesiumhaltigem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80</w:t>
            </w:r>
          </w:p>
          <w:p>
            <w:pPr>
              <w:pStyle w:val="GesAbsatz"/>
              <w:rPr>
                <w:sz w:val="18"/>
                <w:szCs w:val="18"/>
              </w:rPr>
            </w:pPr>
            <w:r>
              <w:rPr>
                <w:sz w:val="18"/>
                <w:szCs w:val="18"/>
              </w:rPr>
              <w:t>Gesamtmagnesium: 7% MgO</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t>Die Typenbezeichnung muss auch den Feinheitsgrad ‚fein‘ oder ‚körnig‘ enthalten.</w:t>
            </w:r>
          </w:p>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2 b)</w:t>
            </w:r>
          </w:p>
        </w:tc>
        <w:tc>
          <w:tcPr>
            <w:tcW w:w="2842" w:type="dxa"/>
            <w:shd w:val="clear" w:color="auto" w:fill="auto"/>
          </w:tcPr>
          <w:p>
            <w:pPr>
              <w:pStyle w:val="GesAbsatz"/>
              <w:rPr>
                <w:sz w:val="18"/>
                <w:szCs w:val="18"/>
              </w:rPr>
            </w:pPr>
            <w:r>
              <w:rPr>
                <w:sz w:val="18"/>
                <w:szCs w:val="18"/>
              </w:rPr>
              <w:t>Gebrannter magnesiumhaltiger Kalk — feine Qualität</w:t>
            </w:r>
          </w:p>
        </w:tc>
        <w:tc>
          <w:tcPr>
            <w:tcW w:w="2545" w:type="dxa"/>
            <w:shd w:val="clear" w:color="auto" w:fill="auto"/>
          </w:tcPr>
          <w:p>
            <w:pPr>
              <w:pStyle w:val="GesAbsatz"/>
              <w:rPr>
                <w:sz w:val="18"/>
                <w:szCs w:val="18"/>
              </w:rPr>
            </w:pPr>
            <w:r>
              <w:rPr>
                <w:sz w:val="18"/>
                <w:szCs w:val="18"/>
              </w:rPr>
              <w:t>Erzeugnis, dessen wesentliche Bestandteile Kalziumoxid und Magnesiumoxid sind und das durch Brennen von magnesiumhaltigem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85</w:t>
            </w:r>
          </w:p>
          <w:p>
            <w:pPr>
              <w:pStyle w:val="GesAbsatz"/>
              <w:rPr>
                <w:sz w:val="18"/>
                <w:szCs w:val="18"/>
              </w:rPr>
            </w:pPr>
            <w:r>
              <w:rPr>
                <w:sz w:val="18"/>
                <w:szCs w:val="18"/>
              </w:rPr>
              <w:t>Gesamtmagnesium: 7% MgO</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lastRenderedPageBreak/>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lastRenderedPageBreak/>
              <w:t>Die Typenbezeichnung muss auch den Feinheitsgrad ‚fein‘ oder ‚körnig‘ enthalten. 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Bodeninkubationsergebnisse (fakultativ)</w:t>
            </w:r>
          </w:p>
        </w:tc>
      </w:tr>
      <w:tr>
        <w:trPr>
          <w:trHeight w:val="2976"/>
        </w:trPr>
        <w:tc>
          <w:tcPr>
            <w:tcW w:w="817" w:type="dxa"/>
            <w:shd w:val="clear" w:color="auto" w:fill="auto"/>
          </w:tcPr>
          <w:p>
            <w:pPr>
              <w:pStyle w:val="GesAbsatz"/>
              <w:rPr>
                <w:sz w:val="18"/>
                <w:szCs w:val="18"/>
              </w:rPr>
            </w:pPr>
            <w:r>
              <w:rPr>
                <w:sz w:val="18"/>
                <w:szCs w:val="18"/>
              </w:rPr>
              <w:t>3 a)</w:t>
            </w:r>
          </w:p>
        </w:tc>
        <w:tc>
          <w:tcPr>
            <w:tcW w:w="2842" w:type="dxa"/>
            <w:shd w:val="clear" w:color="auto" w:fill="auto"/>
          </w:tcPr>
          <w:p>
            <w:pPr>
              <w:pStyle w:val="GesAbsatz"/>
              <w:rPr>
                <w:sz w:val="18"/>
                <w:szCs w:val="18"/>
              </w:rPr>
            </w:pPr>
            <w:r>
              <w:rPr>
                <w:sz w:val="18"/>
                <w:szCs w:val="18"/>
              </w:rPr>
              <w:t>Gebrannter Dolomitkalk — Standardqualität</w:t>
            </w:r>
          </w:p>
        </w:tc>
        <w:tc>
          <w:tcPr>
            <w:tcW w:w="2545" w:type="dxa"/>
            <w:shd w:val="clear" w:color="auto" w:fill="auto"/>
          </w:tcPr>
          <w:p>
            <w:pPr>
              <w:pStyle w:val="GesAbsatz"/>
              <w:rPr>
                <w:sz w:val="18"/>
                <w:szCs w:val="18"/>
              </w:rPr>
            </w:pPr>
            <w:r>
              <w:rPr>
                <w:sz w:val="18"/>
                <w:szCs w:val="18"/>
              </w:rPr>
              <w:t>Erzeugnis, dessen wesentliche Bestandteile Kalziumoxid und Magnesiumoxid sind und das durch Brennen von Dolomitkalkstein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85</w:t>
            </w:r>
          </w:p>
          <w:p>
            <w:pPr>
              <w:pStyle w:val="GesAbsatz"/>
              <w:rPr>
                <w:sz w:val="18"/>
                <w:szCs w:val="18"/>
              </w:rPr>
            </w:pPr>
            <w:r>
              <w:rPr>
                <w:sz w:val="18"/>
                <w:szCs w:val="18"/>
              </w:rPr>
              <w:t xml:space="preserve">Gesamtmagnesium: 17% MgO </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t>Die Typenbezeichnung muss auch den Feinheitsgrad ‚fein‘ oder ‚körnig‘ enthalten.</w:t>
            </w:r>
          </w:p>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 Gesamtkalzium Gesamtmagnesium</w:t>
            </w:r>
          </w:p>
          <w:p>
            <w:pPr>
              <w:pStyle w:val="GesAbsatz"/>
              <w:rPr>
                <w:sz w:val="18"/>
                <w:szCs w:val="18"/>
              </w:rPr>
            </w:pPr>
            <w:r>
              <w:rPr>
                <w:sz w:val="18"/>
                <w:szCs w:val="18"/>
              </w:rPr>
              <w:t>Feinheit bestimmt durch Nasssiebung (fakultativ) Bodeninkubationsergebnisse (fakultativ)</w:t>
            </w:r>
          </w:p>
        </w:tc>
      </w:tr>
      <w:tr>
        <w:tc>
          <w:tcPr>
            <w:tcW w:w="817" w:type="dxa"/>
            <w:shd w:val="clear" w:color="auto" w:fill="auto"/>
          </w:tcPr>
          <w:p>
            <w:pPr>
              <w:pStyle w:val="GesAbsatz"/>
              <w:rPr>
                <w:sz w:val="18"/>
                <w:szCs w:val="18"/>
              </w:rPr>
            </w:pPr>
            <w:r>
              <w:rPr>
                <w:sz w:val="18"/>
                <w:szCs w:val="18"/>
              </w:rPr>
              <w:t>3 b)</w:t>
            </w:r>
          </w:p>
        </w:tc>
        <w:tc>
          <w:tcPr>
            <w:tcW w:w="2842" w:type="dxa"/>
            <w:shd w:val="clear" w:color="auto" w:fill="auto"/>
          </w:tcPr>
          <w:p>
            <w:pPr>
              <w:pStyle w:val="GesAbsatz"/>
              <w:rPr>
                <w:sz w:val="18"/>
                <w:szCs w:val="18"/>
              </w:rPr>
            </w:pPr>
            <w:r>
              <w:rPr>
                <w:sz w:val="18"/>
                <w:szCs w:val="18"/>
              </w:rPr>
              <w:t>Gebrannter Dolomitkalk — feine Qualität</w:t>
            </w:r>
          </w:p>
        </w:tc>
        <w:tc>
          <w:tcPr>
            <w:tcW w:w="2545" w:type="dxa"/>
            <w:shd w:val="clear" w:color="auto" w:fill="auto"/>
          </w:tcPr>
          <w:p>
            <w:pPr>
              <w:pStyle w:val="GesAbsatz"/>
              <w:rPr>
                <w:sz w:val="18"/>
                <w:szCs w:val="18"/>
              </w:rPr>
            </w:pPr>
            <w:r>
              <w:rPr>
                <w:sz w:val="18"/>
                <w:szCs w:val="18"/>
              </w:rPr>
              <w:t>Erzeugnis, dessen wesentliche Bestandteile Kalziumoxid und Magnesiumoxid sind und das durch Brennen von Dolomitkalkstein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95</w:t>
            </w:r>
          </w:p>
          <w:p>
            <w:pPr>
              <w:pStyle w:val="GesAbsatz"/>
              <w:rPr>
                <w:sz w:val="18"/>
                <w:szCs w:val="18"/>
              </w:rPr>
            </w:pPr>
            <w:r>
              <w:rPr>
                <w:sz w:val="18"/>
                <w:szCs w:val="18"/>
              </w:rPr>
              <w:t xml:space="preserve">Gesamtmagnesium: 17% MgO </w:t>
            </w:r>
          </w:p>
          <w:p>
            <w:pPr>
              <w:pStyle w:val="GesAbsatz"/>
              <w:rPr>
                <w:sz w:val="18"/>
                <w:szCs w:val="18"/>
              </w:rPr>
            </w:pPr>
            <w:r>
              <w:rPr>
                <w:sz w:val="18"/>
                <w:szCs w:val="18"/>
              </w:rPr>
              <w:t>Feinheit bestimmt durch Nasssiebung:</w:t>
            </w:r>
          </w:p>
          <w:p>
            <w:pPr>
              <w:pStyle w:val="GesAbsatz"/>
              <w:rPr>
                <w:sz w:val="18"/>
                <w:szCs w:val="18"/>
              </w:rPr>
            </w:pPr>
            <w:r>
              <w:rPr>
                <w:sz w:val="18"/>
                <w:szCs w:val="18"/>
              </w:rPr>
              <w:t>Fein:</w:t>
            </w:r>
          </w:p>
          <w:p>
            <w:pPr>
              <w:pStyle w:val="GesAbsatz"/>
              <w:ind w:left="271" w:hanging="271"/>
              <w:rPr>
                <w:sz w:val="18"/>
                <w:szCs w:val="18"/>
              </w:rPr>
            </w:pPr>
            <w:r>
              <w:rPr>
                <w:sz w:val="18"/>
                <w:szCs w:val="18"/>
              </w:rPr>
              <w:t>-</w:t>
            </w:r>
            <w:r>
              <w:rPr>
                <w:sz w:val="18"/>
                <w:szCs w:val="18"/>
              </w:rPr>
              <w:tab/>
              <w:t>mindestens 97% Siebdurchgang bei 4 mm Maschenweite.</w:t>
            </w:r>
          </w:p>
          <w:p>
            <w:pPr>
              <w:pStyle w:val="GesAbsatz"/>
              <w:rPr>
                <w:sz w:val="18"/>
                <w:szCs w:val="18"/>
              </w:rPr>
            </w:pPr>
            <w:r>
              <w:rPr>
                <w:sz w:val="18"/>
                <w:szCs w:val="18"/>
              </w:rPr>
              <w:t>Körnig:</w:t>
            </w:r>
          </w:p>
          <w:p>
            <w:pPr>
              <w:pStyle w:val="GesAbsatz"/>
              <w:ind w:left="271" w:hanging="271"/>
              <w:rPr>
                <w:sz w:val="18"/>
                <w:szCs w:val="18"/>
              </w:rPr>
            </w:pPr>
            <w:r>
              <w:rPr>
                <w:sz w:val="18"/>
                <w:szCs w:val="18"/>
              </w:rPr>
              <w:t>-</w:t>
            </w:r>
            <w:r>
              <w:rPr>
                <w:sz w:val="18"/>
                <w:szCs w:val="18"/>
              </w:rPr>
              <w:tab/>
              <w:t>mindestens 97% Siebdurchgang bei 8 mm Maschenweite; sowie</w:t>
            </w:r>
          </w:p>
          <w:p>
            <w:pPr>
              <w:pStyle w:val="GesAbsatz"/>
              <w:ind w:left="271" w:hanging="271"/>
              <w:rPr>
                <w:sz w:val="18"/>
                <w:szCs w:val="18"/>
              </w:rPr>
            </w:pPr>
            <w:r>
              <w:rPr>
                <w:sz w:val="18"/>
                <w:szCs w:val="18"/>
              </w:rPr>
              <w:t>-</w:t>
            </w:r>
            <w:r>
              <w:rPr>
                <w:sz w:val="18"/>
                <w:szCs w:val="18"/>
              </w:rPr>
              <w:tab/>
              <w:t>höchstens 5% Siebdurchgang bei 0,4 mm Maschenweite.</w:t>
            </w:r>
          </w:p>
        </w:tc>
        <w:tc>
          <w:tcPr>
            <w:tcW w:w="2552" w:type="dxa"/>
            <w:shd w:val="clear" w:color="auto" w:fill="auto"/>
          </w:tcPr>
          <w:p>
            <w:pPr>
              <w:pStyle w:val="GesAbsatz"/>
              <w:rPr>
                <w:sz w:val="18"/>
                <w:szCs w:val="18"/>
              </w:rPr>
            </w:pPr>
            <w:r>
              <w:rPr>
                <w:sz w:val="18"/>
                <w:szCs w:val="18"/>
              </w:rPr>
              <w:t>Die Typenbezeichnung muss auch den Feinheitsgrad ‚fein‘ oder ‚körnig‘ enthalten.</w:t>
            </w:r>
          </w:p>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lastRenderedPageBreak/>
              <w:t>4</w:t>
            </w:r>
          </w:p>
        </w:tc>
        <w:tc>
          <w:tcPr>
            <w:tcW w:w="2842" w:type="dxa"/>
            <w:shd w:val="clear" w:color="auto" w:fill="auto"/>
          </w:tcPr>
          <w:p>
            <w:pPr>
              <w:pStyle w:val="GesAbsatz"/>
              <w:rPr>
                <w:sz w:val="18"/>
                <w:szCs w:val="18"/>
              </w:rPr>
            </w:pPr>
            <w:r>
              <w:rPr>
                <w:sz w:val="18"/>
                <w:szCs w:val="18"/>
              </w:rPr>
              <w:t>Hydratkalk (gelöschter Kalk)</w:t>
            </w:r>
          </w:p>
        </w:tc>
        <w:tc>
          <w:tcPr>
            <w:tcW w:w="2545" w:type="dxa"/>
            <w:shd w:val="clear" w:color="auto" w:fill="auto"/>
          </w:tcPr>
          <w:p>
            <w:pPr>
              <w:pStyle w:val="GesAbsatz"/>
              <w:rPr>
                <w:sz w:val="18"/>
                <w:szCs w:val="18"/>
              </w:rPr>
            </w:pPr>
            <w:r>
              <w:rPr>
                <w:sz w:val="18"/>
                <w:szCs w:val="18"/>
              </w:rPr>
              <w:t>Erzeugnis, dessen wesentlicher Bestandteil Kalziumhydroxid ist und das durch Brennen und Löschen von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65</w:t>
            </w:r>
          </w:p>
          <w:p>
            <w:pPr>
              <w:pStyle w:val="GesAbsatz"/>
              <w:rPr>
                <w:sz w:val="18"/>
                <w:szCs w:val="18"/>
              </w:rPr>
            </w:pPr>
            <w:r>
              <w:rPr>
                <w:sz w:val="18"/>
                <w:szCs w:val="18"/>
              </w:rPr>
              <w:t>Feinheit bestimmt durch Nasssiebung:</w:t>
            </w:r>
          </w:p>
          <w:p>
            <w:pPr>
              <w:pStyle w:val="GesAbsatz"/>
              <w:ind w:left="271" w:hanging="271"/>
              <w:rPr>
                <w:sz w:val="18"/>
                <w:szCs w:val="18"/>
              </w:rPr>
            </w:pPr>
            <w:r>
              <w:rPr>
                <w:sz w:val="18"/>
                <w:szCs w:val="18"/>
              </w:rPr>
              <w:t>-</w:t>
            </w:r>
            <w:r>
              <w:rPr>
                <w:sz w:val="18"/>
                <w:szCs w:val="18"/>
              </w:rPr>
              <w:tab/>
              <w:t>mindestens 95% Siebdurchgang bei 0,16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 xml:space="preserve">Gesamtmagnesium (fakultativ) </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Feuchtigkeit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5</w:t>
            </w:r>
          </w:p>
        </w:tc>
        <w:tc>
          <w:tcPr>
            <w:tcW w:w="2842" w:type="dxa"/>
            <w:shd w:val="clear" w:color="auto" w:fill="auto"/>
          </w:tcPr>
          <w:p>
            <w:pPr>
              <w:pStyle w:val="GesAbsatz"/>
              <w:rPr>
                <w:sz w:val="18"/>
                <w:szCs w:val="18"/>
              </w:rPr>
            </w:pPr>
            <w:r>
              <w:rPr>
                <w:sz w:val="18"/>
                <w:szCs w:val="18"/>
              </w:rPr>
              <w:t>Magnesiumhaltiger Hydratkalk (gelöschter magnesiumhaltiger Kalk)</w:t>
            </w:r>
          </w:p>
        </w:tc>
        <w:tc>
          <w:tcPr>
            <w:tcW w:w="2545" w:type="dxa"/>
            <w:shd w:val="clear" w:color="auto" w:fill="auto"/>
          </w:tcPr>
          <w:p>
            <w:pPr>
              <w:pStyle w:val="GesAbsatz"/>
              <w:rPr>
                <w:sz w:val="18"/>
                <w:szCs w:val="18"/>
              </w:rPr>
            </w:pPr>
            <w:r>
              <w:rPr>
                <w:sz w:val="18"/>
                <w:szCs w:val="18"/>
              </w:rPr>
              <w:t>Erzeugnis, dessen wesentliche Bestandteile Kalziumhydroxid und Magnesiumhydroxid sind und das durch Brennen und Löschen von magnesiumhaltigem 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70</w:t>
            </w:r>
          </w:p>
          <w:p>
            <w:pPr>
              <w:pStyle w:val="GesAbsatz"/>
              <w:rPr>
                <w:sz w:val="18"/>
                <w:szCs w:val="18"/>
              </w:rPr>
            </w:pPr>
            <w:r>
              <w:rPr>
                <w:sz w:val="18"/>
                <w:szCs w:val="18"/>
              </w:rPr>
              <w:t xml:space="preserve">Gesamtmagnesium: 5% MgO </w:t>
            </w:r>
          </w:p>
          <w:p>
            <w:pPr>
              <w:pStyle w:val="GesAbsatz"/>
              <w:rPr>
                <w:sz w:val="18"/>
                <w:szCs w:val="18"/>
              </w:rPr>
            </w:pPr>
            <w:r>
              <w:rPr>
                <w:sz w:val="18"/>
                <w:szCs w:val="18"/>
              </w:rPr>
              <w:t>Feinheit bestimmt durch Nasssiebung:</w:t>
            </w:r>
          </w:p>
          <w:p>
            <w:pPr>
              <w:pStyle w:val="GesAbsatz"/>
              <w:ind w:left="271" w:hanging="271"/>
              <w:rPr>
                <w:sz w:val="18"/>
                <w:szCs w:val="18"/>
              </w:rPr>
            </w:pPr>
            <w:r>
              <w:rPr>
                <w:sz w:val="18"/>
                <w:szCs w:val="18"/>
              </w:rPr>
              <w:t>-</w:t>
            </w:r>
            <w:r>
              <w:rPr>
                <w:sz w:val="18"/>
                <w:szCs w:val="18"/>
              </w:rPr>
              <w:tab/>
              <w:t>mindestens 95% Siebdurchgang bei 0,16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Feuchtigkeit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6</w:t>
            </w:r>
          </w:p>
        </w:tc>
        <w:tc>
          <w:tcPr>
            <w:tcW w:w="2842" w:type="dxa"/>
            <w:shd w:val="clear" w:color="auto" w:fill="auto"/>
          </w:tcPr>
          <w:p>
            <w:pPr>
              <w:pStyle w:val="GesAbsatz"/>
              <w:rPr>
                <w:sz w:val="18"/>
                <w:szCs w:val="18"/>
              </w:rPr>
            </w:pPr>
            <w:r>
              <w:rPr>
                <w:sz w:val="18"/>
                <w:szCs w:val="18"/>
              </w:rPr>
              <w:t>Hydratkalk aus Dolomitkalkstein</w:t>
            </w:r>
          </w:p>
        </w:tc>
        <w:tc>
          <w:tcPr>
            <w:tcW w:w="2545" w:type="dxa"/>
            <w:shd w:val="clear" w:color="auto" w:fill="auto"/>
          </w:tcPr>
          <w:p>
            <w:pPr>
              <w:pStyle w:val="GesAbsatz"/>
              <w:rPr>
                <w:sz w:val="18"/>
                <w:szCs w:val="18"/>
              </w:rPr>
            </w:pPr>
            <w:r>
              <w:rPr>
                <w:sz w:val="18"/>
                <w:szCs w:val="18"/>
              </w:rPr>
              <w:t>Erzeugnis, dessen wesentliche Bestandteile Kalziumhydroxid und Magnesiumhydroxid sind und das durch Brennen und Löschen von Dolomitkalkstein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70</w:t>
            </w:r>
          </w:p>
          <w:p>
            <w:pPr>
              <w:pStyle w:val="GesAbsatz"/>
              <w:rPr>
                <w:sz w:val="18"/>
                <w:szCs w:val="18"/>
              </w:rPr>
            </w:pPr>
            <w:r>
              <w:rPr>
                <w:sz w:val="18"/>
                <w:szCs w:val="18"/>
              </w:rPr>
              <w:t xml:space="preserve">Gesamtmagnesium: 12% MgO </w:t>
            </w:r>
          </w:p>
          <w:p>
            <w:pPr>
              <w:pStyle w:val="GesAbsatz"/>
              <w:rPr>
                <w:sz w:val="18"/>
                <w:szCs w:val="18"/>
              </w:rPr>
            </w:pPr>
            <w:r>
              <w:rPr>
                <w:sz w:val="18"/>
                <w:szCs w:val="18"/>
              </w:rPr>
              <w:t>Feinheit bestimmt durch Nasssiebung:</w:t>
            </w:r>
          </w:p>
          <w:p>
            <w:pPr>
              <w:pStyle w:val="GesAbsatz"/>
              <w:ind w:left="271" w:hanging="271"/>
              <w:rPr>
                <w:sz w:val="18"/>
                <w:szCs w:val="18"/>
              </w:rPr>
            </w:pPr>
            <w:r>
              <w:rPr>
                <w:sz w:val="18"/>
                <w:szCs w:val="18"/>
              </w:rPr>
              <w:t>-</w:t>
            </w:r>
            <w:r>
              <w:rPr>
                <w:sz w:val="18"/>
                <w:szCs w:val="18"/>
              </w:rPr>
              <w:tab/>
              <w:t>mindestens 95% Siebdurchgang bei 0,16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w:t>
            </w:r>
          </w:p>
          <w:p>
            <w:pPr>
              <w:pStyle w:val="GesAbsatz"/>
              <w:rPr>
                <w:sz w:val="18"/>
                <w:szCs w:val="18"/>
              </w:rPr>
            </w:pPr>
            <w:r>
              <w:rPr>
                <w:sz w:val="18"/>
                <w:szCs w:val="18"/>
              </w:rPr>
              <w:t>Feinheit bestimmt durch Nasssiebung (fakultativ)</w:t>
            </w:r>
          </w:p>
          <w:p>
            <w:pPr>
              <w:pStyle w:val="GesAbsatz"/>
              <w:rPr>
                <w:sz w:val="18"/>
                <w:szCs w:val="18"/>
              </w:rPr>
            </w:pPr>
            <w:r>
              <w:rPr>
                <w:sz w:val="18"/>
                <w:szCs w:val="18"/>
              </w:rPr>
              <w:t>Feuchtigkeit (fakultativ)</w:t>
            </w:r>
          </w:p>
          <w:p>
            <w:pPr>
              <w:pStyle w:val="GesAbsatz"/>
              <w:rPr>
                <w:sz w:val="18"/>
                <w:szCs w:val="18"/>
              </w:rPr>
            </w:pPr>
            <w:r>
              <w:rPr>
                <w:sz w:val="18"/>
                <w:szCs w:val="18"/>
              </w:rPr>
              <w:t>Bodeninkubationsergebnisse (fakultativ)</w:t>
            </w:r>
          </w:p>
        </w:tc>
      </w:tr>
      <w:tr>
        <w:tc>
          <w:tcPr>
            <w:tcW w:w="817" w:type="dxa"/>
            <w:shd w:val="clear" w:color="auto" w:fill="auto"/>
          </w:tcPr>
          <w:p>
            <w:pPr>
              <w:pStyle w:val="GesAbsatz"/>
              <w:rPr>
                <w:sz w:val="18"/>
                <w:szCs w:val="18"/>
              </w:rPr>
            </w:pPr>
            <w:r>
              <w:rPr>
                <w:sz w:val="18"/>
                <w:szCs w:val="18"/>
              </w:rPr>
              <w:t>7</w:t>
            </w:r>
          </w:p>
        </w:tc>
        <w:tc>
          <w:tcPr>
            <w:tcW w:w="2842" w:type="dxa"/>
            <w:shd w:val="clear" w:color="auto" w:fill="auto"/>
          </w:tcPr>
          <w:p>
            <w:pPr>
              <w:pStyle w:val="GesAbsatz"/>
              <w:rPr>
                <w:sz w:val="18"/>
                <w:szCs w:val="18"/>
              </w:rPr>
            </w:pPr>
            <w:r>
              <w:rPr>
                <w:sz w:val="18"/>
                <w:szCs w:val="18"/>
              </w:rPr>
              <w:t>Hydratkalksuspension</w:t>
            </w:r>
          </w:p>
        </w:tc>
        <w:tc>
          <w:tcPr>
            <w:tcW w:w="2545" w:type="dxa"/>
            <w:shd w:val="clear" w:color="auto" w:fill="auto"/>
          </w:tcPr>
          <w:p>
            <w:pPr>
              <w:pStyle w:val="GesAbsatz"/>
              <w:rPr>
                <w:sz w:val="18"/>
                <w:szCs w:val="18"/>
              </w:rPr>
            </w:pPr>
            <w:r>
              <w:rPr>
                <w:sz w:val="18"/>
                <w:szCs w:val="18"/>
              </w:rPr>
              <w:t>Erzeugnis, dessen wesentliche Bestandteile Kalziumhydroxid und/oder Magnesiumhydroxid sind und das durch Brennen, Löschen und Suspendieren in Wasser von Kalkstein, magnesiumhaltigem Kalkstein oder Dolomitkalkstein natürlicher Lagerstätten gewonnen wird.</w:t>
            </w:r>
          </w:p>
        </w:tc>
        <w:tc>
          <w:tcPr>
            <w:tcW w:w="3118" w:type="dxa"/>
            <w:shd w:val="clear" w:color="auto" w:fill="auto"/>
          </w:tcPr>
          <w:p>
            <w:pPr>
              <w:pStyle w:val="GesAbsatz"/>
              <w:rPr>
                <w:sz w:val="18"/>
                <w:szCs w:val="18"/>
              </w:rPr>
            </w:pPr>
            <w:r>
              <w:rPr>
                <w:sz w:val="18"/>
                <w:szCs w:val="18"/>
              </w:rPr>
              <w:t>Neutralisierende Wirkung mindestens: 20</w:t>
            </w:r>
          </w:p>
          <w:p>
            <w:pPr>
              <w:pStyle w:val="GesAbsatz"/>
              <w:rPr>
                <w:sz w:val="18"/>
                <w:szCs w:val="18"/>
              </w:rPr>
            </w:pPr>
            <w:r>
              <w:rPr>
                <w:sz w:val="18"/>
                <w:szCs w:val="18"/>
              </w:rPr>
              <w:t>Feinheit bestimmt durch Nasssiebung:</w:t>
            </w:r>
          </w:p>
          <w:p>
            <w:pPr>
              <w:pStyle w:val="GesAbsatz"/>
              <w:ind w:left="271" w:hanging="271"/>
              <w:rPr>
                <w:sz w:val="18"/>
                <w:szCs w:val="18"/>
              </w:rPr>
            </w:pPr>
            <w:r>
              <w:rPr>
                <w:sz w:val="18"/>
                <w:szCs w:val="18"/>
              </w:rPr>
              <w:t>-</w:t>
            </w:r>
            <w:r>
              <w:rPr>
                <w:sz w:val="18"/>
                <w:szCs w:val="18"/>
              </w:rPr>
              <w:tab/>
              <w:t>mindestens 95% Siebdurchgang bei 0,16 mm Maschenweite.</w:t>
            </w:r>
          </w:p>
        </w:tc>
        <w:tc>
          <w:tcPr>
            <w:tcW w:w="2552" w:type="dxa"/>
            <w:shd w:val="clear" w:color="auto" w:fill="auto"/>
          </w:tcPr>
          <w:p>
            <w:pPr>
              <w:pStyle w:val="GesAbsatz"/>
              <w:rPr>
                <w:sz w:val="18"/>
                <w:szCs w:val="18"/>
              </w:rPr>
            </w:pPr>
            <w:r>
              <w:rPr>
                <w:sz w:val="18"/>
                <w:szCs w:val="18"/>
              </w:rPr>
              <w:t>Die handelsüblichen Bezeichnungen oder Alternativbezeichnungen können hinzugefügt werden</w:t>
            </w:r>
          </w:p>
        </w:tc>
        <w:tc>
          <w:tcPr>
            <w:tcW w:w="2800" w:type="dxa"/>
            <w:shd w:val="clear" w:color="auto" w:fill="auto"/>
          </w:tcPr>
          <w:p>
            <w:pPr>
              <w:pStyle w:val="GesAbsatz"/>
              <w:rPr>
                <w:sz w:val="18"/>
                <w:szCs w:val="18"/>
              </w:rPr>
            </w:pPr>
            <w:r>
              <w:rPr>
                <w:sz w:val="18"/>
                <w:szCs w:val="18"/>
              </w:rPr>
              <w:t>Neutralisierender Wert</w:t>
            </w:r>
          </w:p>
          <w:p>
            <w:pPr>
              <w:pStyle w:val="GesAbsatz"/>
              <w:rPr>
                <w:sz w:val="18"/>
                <w:szCs w:val="18"/>
              </w:rPr>
            </w:pPr>
            <w:r>
              <w:rPr>
                <w:sz w:val="18"/>
                <w:szCs w:val="18"/>
              </w:rPr>
              <w:t>Gesamtkalzium</w:t>
            </w:r>
          </w:p>
          <w:p>
            <w:pPr>
              <w:pStyle w:val="GesAbsatz"/>
              <w:rPr>
                <w:sz w:val="18"/>
                <w:szCs w:val="18"/>
              </w:rPr>
            </w:pPr>
            <w:r>
              <w:rPr>
                <w:sz w:val="18"/>
                <w:szCs w:val="18"/>
              </w:rPr>
              <w:t>Gesamtmagnesium falls MgO ≥ 3%</w:t>
            </w:r>
          </w:p>
          <w:p>
            <w:pPr>
              <w:pStyle w:val="GesAbsatz"/>
              <w:rPr>
                <w:sz w:val="18"/>
                <w:szCs w:val="18"/>
              </w:rPr>
            </w:pPr>
            <w:r>
              <w:rPr>
                <w:sz w:val="18"/>
                <w:szCs w:val="18"/>
              </w:rPr>
              <w:t>Feuchtigkeit (fakultativ)</w:t>
            </w:r>
          </w:p>
          <w:p>
            <w:pPr>
              <w:pStyle w:val="GesAbsatz"/>
              <w:rPr>
                <w:sz w:val="18"/>
                <w:szCs w:val="18"/>
              </w:rPr>
            </w:pPr>
            <w:r>
              <w:rPr>
                <w:sz w:val="18"/>
                <w:szCs w:val="18"/>
              </w:rPr>
              <w:t>Feinheit bestimmt durch Nasssiebung (fakultativ)</w:t>
            </w:r>
          </w:p>
          <w:p>
            <w:pPr>
              <w:pStyle w:val="GesAbsatz"/>
              <w:rPr>
                <w:sz w:val="18"/>
                <w:szCs w:val="18"/>
              </w:rPr>
            </w:pPr>
            <w:r>
              <w:rPr>
                <w:sz w:val="18"/>
                <w:szCs w:val="18"/>
              </w:rPr>
              <w:lastRenderedPageBreak/>
              <w:t>Bodeninkubationsergebnisse (fakultativ)</w:t>
            </w:r>
          </w:p>
        </w:tc>
      </w:tr>
    </w:tbl>
    <w:p>
      <w:pPr>
        <w:pStyle w:val="GesAbsatz"/>
      </w:pPr>
    </w:p>
    <w:p>
      <w:pPr>
        <w:pStyle w:val="GesAbsatz"/>
      </w:pPr>
      <w:r>
        <w:t xml:space="preserve">G.3. </w:t>
      </w:r>
      <w:r>
        <w:rPr>
          <w:i/>
        </w:rPr>
        <w:t>Kalk aus industriellen Fertigungsprozessen</w:t>
      </w: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57"/>
        <w:gridCol w:w="2530"/>
        <w:gridCol w:w="3118"/>
        <w:gridCol w:w="2552"/>
        <w:gridCol w:w="2786"/>
      </w:tblGrid>
      <w:tr>
        <w:tc>
          <w:tcPr>
            <w:tcW w:w="817" w:type="dxa"/>
            <w:shd w:val="clear" w:color="auto" w:fill="auto"/>
          </w:tcPr>
          <w:p>
            <w:pPr>
              <w:pStyle w:val="GesAbsatz"/>
              <w:jc w:val="center"/>
              <w:rPr>
                <w:sz w:val="18"/>
                <w:szCs w:val="18"/>
              </w:rPr>
            </w:pPr>
            <w:r>
              <w:rPr>
                <w:sz w:val="18"/>
                <w:szCs w:val="18"/>
              </w:rPr>
              <w:t>Nr.</w:t>
            </w:r>
          </w:p>
        </w:tc>
        <w:tc>
          <w:tcPr>
            <w:tcW w:w="2857" w:type="dxa"/>
            <w:shd w:val="clear" w:color="auto" w:fill="auto"/>
          </w:tcPr>
          <w:p>
            <w:pPr>
              <w:pStyle w:val="GesAbsatz"/>
              <w:jc w:val="center"/>
              <w:rPr>
                <w:sz w:val="18"/>
                <w:szCs w:val="18"/>
              </w:rPr>
            </w:pPr>
            <w:r>
              <w:rPr>
                <w:sz w:val="18"/>
                <w:szCs w:val="18"/>
              </w:rPr>
              <w:t>Typenbezeichnung</w:t>
            </w:r>
          </w:p>
        </w:tc>
        <w:tc>
          <w:tcPr>
            <w:tcW w:w="2530" w:type="dxa"/>
            <w:shd w:val="clear" w:color="auto" w:fill="auto"/>
          </w:tcPr>
          <w:p>
            <w:pPr>
              <w:pStyle w:val="GesAbsatz"/>
              <w:jc w:val="center"/>
              <w:rPr>
                <w:sz w:val="18"/>
                <w:szCs w:val="18"/>
              </w:rPr>
            </w:pPr>
            <w:r>
              <w:rPr>
                <w:sz w:val="18"/>
                <w:szCs w:val="18"/>
              </w:rPr>
              <w:t>Hinweise auf Art der Gewinnung und Hauptbestandteile</w:t>
            </w:r>
          </w:p>
        </w:tc>
        <w:tc>
          <w:tcPr>
            <w:tcW w:w="3118" w:type="dxa"/>
            <w:shd w:val="clear" w:color="auto" w:fill="auto"/>
          </w:tcPr>
          <w:p>
            <w:pPr>
              <w:pStyle w:val="GesAbsatz"/>
              <w:jc w:val="center"/>
              <w:rPr>
                <w:sz w:val="18"/>
                <w:szCs w:val="18"/>
              </w:rPr>
            </w:pPr>
            <w:r>
              <w:rPr>
                <w:sz w:val="18"/>
                <w:szCs w:val="18"/>
              </w:rPr>
              <w:t>Mindestgesamtgehalt an Nährstoffen (in Gewichtsprozenten) Angaben zur Nährstoffbewertung Weitere Erfordernisse</w:t>
            </w:r>
          </w:p>
        </w:tc>
        <w:tc>
          <w:tcPr>
            <w:tcW w:w="2552" w:type="dxa"/>
            <w:shd w:val="clear" w:color="auto" w:fill="auto"/>
          </w:tcPr>
          <w:p>
            <w:pPr>
              <w:pStyle w:val="GesAbsatz"/>
              <w:jc w:val="center"/>
              <w:rPr>
                <w:sz w:val="18"/>
                <w:szCs w:val="18"/>
              </w:rPr>
            </w:pPr>
            <w:r>
              <w:rPr>
                <w:sz w:val="18"/>
                <w:szCs w:val="18"/>
              </w:rPr>
              <w:t>Weitere Hinweise zur Typenbezeichnung</w:t>
            </w:r>
          </w:p>
        </w:tc>
        <w:tc>
          <w:tcPr>
            <w:tcW w:w="2786" w:type="dxa"/>
            <w:shd w:val="clear" w:color="auto" w:fill="auto"/>
          </w:tcPr>
          <w:p>
            <w:pPr>
              <w:pStyle w:val="GesAbsatz"/>
              <w:jc w:val="center"/>
              <w:rPr>
                <w:sz w:val="18"/>
                <w:szCs w:val="18"/>
              </w:rPr>
            </w:pPr>
            <w:r>
              <w:rPr>
                <w:sz w:val="18"/>
                <w:szCs w:val="18"/>
              </w:rPr>
              <w:t>Nährstoffe, deren Gehalte zuzusichern sind Nährstoffformen und -</w:t>
            </w:r>
            <w:proofErr w:type="spellStart"/>
            <w:r>
              <w:rPr>
                <w:sz w:val="18"/>
                <w:szCs w:val="18"/>
              </w:rPr>
              <w:t>löslichkeiten</w:t>
            </w:r>
            <w:proofErr w:type="spellEnd"/>
            <w:r>
              <w:rPr>
                <w:sz w:val="18"/>
                <w:szCs w:val="18"/>
              </w:rPr>
              <w:t xml:space="preserve"> Sonstige Kriterien, die anzugeben sind</w:t>
            </w:r>
          </w:p>
        </w:tc>
      </w:tr>
      <w:tr>
        <w:tc>
          <w:tcPr>
            <w:tcW w:w="817" w:type="dxa"/>
            <w:shd w:val="clear" w:color="auto" w:fill="auto"/>
          </w:tcPr>
          <w:p>
            <w:pPr>
              <w:pStyle w:val="GesAbsatz"/>
              <w:jc w:val="center"/>
              <w:rPr>
                <w:sz w:val="18"/>
                <w:szCs w:val="18"/>
              </w:rPr>
            </w:pPr>
            <w:r>
              <w:rPr>
                <w:sz w:val="18"/>
                <w:szCs w:val="18"/>
              </w:rPr>
              <w:t>1</w:t>
            </w:r>
          </w:p>
        </w:tc>
        <w:tc>
          <w:tcPr>
            <w:tcW w:w="2857" w:type="dxa"/>
            <w:shd w:val="clear" w:color="auto" w:fill="auto"/>
          </w:tcPr>
          <w:p>
            <w:pPr>
              <w:pStyle w:val="GesAbsatz"/>
              <w:jc w:val="center"/>
              <w:rPr>
                <w:sz w:val="18"/>
                <w:szCs w:val="18"/>
              </w:rPr>
            </w:pPr>
            <w:r>
              <w:rPr>
                <w:sz w:val="18"/>
                <w:szCs w:val="18"/>
              </w:rPr>
              <w:t>2</w:t>
            </w:r>
          </w:p>
        </w:tc>
        <w:tc>
          <w:tcPr>
            <w:tcW w:w="2530" w:type="dxa"/>
            <w:shd w:val="clear" w:color="auto" w:fill="auto"/>
          </w:tcPr>
          <w:p>
            <w:pPr>
              <w:pStyle w:val="GesAbsatz"/>
              <w:jc w:val="center"/>
              <w:rPr>
                <w:sz w:val="18"/>
                <w:szCs w:val="18"/>
              </w:rPr>
            </w:pPr>
            <w:r>
              <w:rPr>
                <w:sz w:val="18"/>
                <w:szCs w:val="18"/>
              </w:rPr>
              <w:t>3</w:t>
            </w:r>
          </w:p>
        </w:tc>
        <w:tc>
          <w:tcPr>
            <w:tcW w:w="3118" w:type="dxa"/>
            <w:shd w:val="clear" w:color="auto" w:fill="auto"/>
          </w:tcPr>
          <w:p>
            <w:pPr>
              <w:pStyle w:val="GesAbsatz"/>
              <w:jc w:val="center"/>
              <w:rPr>
                <w:sz w:val="18"/>
                <w:szCs w:val="18"/>
              </w:rPr>
            </w:pPr>
            <w:r>
              <w:rPr>
                <w:sz w:val="18"/>
                <w:szCs w:val="18"/>
              </w:rPr>
              <w:t>4</w:t>
            </w:r>
          </w:p>
        </w:tc>
        <w:tc>
          <w:tcPr>
            <w:tcW w:w="2552" w:type="dxa"/>
            <w:shd w:val="clear" w:color="auto" w:fill="auto"/>
          </w:tcPr>
          <w:p>
            <w:pPr>
              <w:pStyle w:val="GesAbsatz"/>
              <w:jc w:val="center"/>
              <w:rPr>
                <w:sz w:val="18"/>
                <w:szCs w:val="18"/>
              </w:rPr>
            </w:pPr>
            <w:r>
              <w:rPr>
                <w:sz w:val="18"/>
                <w:szCs w:val="18"/>
              </w:rPr>
              <w:t>5</w:t>
            </w:r>
          </w:p>
        </w:tc>
        <w:tc>
          <w:tcPr>
            <w:tcW w:w="2786" w:type="dxa"/>
            <w:shd w:val="clear" w:color="auto" w:fill="auto"/>
          </w:tcPr>
          <w:p>
            <w:pPr>
              <w:pStyle w:val="GesAbsatz"/>
              <w:jc w:val="center"/>
              <w:rPr>
                <w:sz w:val="18"/>
                <w:szCs w:val="18"/>
              </w:rPr>
            </w:pPr>
            <w:r>
              <w:rPr>
                <w:sz w:val="18"/>
                <w:szCs w:val="18"/>
              </w:rPr>
              <w:t>6</w:t>
            </w:r>
          </w:p>
        </w:tc>
      </w:tr>
      <w:tr>
        <w:tc>
          <w:tcPr>
            <w:tcW w:w="817" w:type="dxa"/>
            <w:shd w:val="clear" w:color="auto" w:fill="auto"/>
          </w:tcPr>
          <w:p>
            <w:pPr>
              <w:pStyle w:val="GesAbsatz"/>
              <w:rPr>
                <w:sz w:val="18"/>
                <w:szCs w:val="18"/>
              </w:rPr>
            </w:pPr>
            <w:r>
              <w:rPr>
                <w:sz w:val="18"/>
                <w:szCs w:val="18"/>
              </w:rPr>
              <w:t>1 a)</w:t>
            </w:r>
          </w:p>
        </w:tc>
        <w:tc>
          <w:tcPr>
            <w:tcW w:w="2857" w:type="dxa"/>
            <w:shd w:val="clear" w:color="auto" w:fill="auto"/>
          </w:tcPr>
          <w:p>
            <w:pPr>
              <w:pStyle w:val="GesAbsatz"/>
              <w:rPr>
                <w:sz w:val="18"/>
                <w:szCs w:val="18"/>
              </w:rPr>
            </w:pPr>
            <w:r>
              <w:rPr>
                <w:sz w:val="18"/>
                <w:szCs w:val="18"/>
              </w:rPr>
              <w:t>Kalk aus der Zuckerfabrikation</w:t>
            </w:r>
          </w:p>
        </w:tc>
        <w:tc>
          <w:tcPr>
            <w:tcW w:w="2530" w:type="dxa"/>
            <w:vMerge w:val="restart"/>
            <w:shd w:val="clear" w:color="auto" w:fill="auto"/>
          </w:tcPr>
          <w:p>
            <w:pPr>
              <w:pStyle w:val="GesAbsatz"/>
              <w:rPr>
                <w:sz w:val="18"/>
                <w:szCs w:val="18"/>
              </w:rPr>
            </w:pPr>
            <w:r>
              <w:rPr>
                <w:sz w:val="18"/>
                <w:szCs w:val="18"/>
              </w:rPr>
              <w:t>Produkt aus der Zuckerfabrikation, das ausschließlich aus gebranntem Kalkstein natürlicher Lagerstätten hergestellt wird und als wesentlichen Bestandteil feinkörniges Kalziumkarbonat enthält.</w:t>
            </w:r>
          </w:p>
        </w:tc>
        <w:tc>
          <w:tcPr>
            <w:tcW w:w="3118" w:type="dxa"/>
            <w:shd w:val="clear" w:color="auto" w:fill="auto"/>
          </w:tcPr>
          <w:p>
            <w:pPr>
              <w:pStyle w:val="GesAbsatz"/>
              <w:rPr>
                <w:sz w:val="18"/>
                <w:szCs w:val="18"/>
              </w:rPr>
            </w:pPr>
            <w:r>
              <w:rPr>
                <w:sz w:val="18"/>
                <w:szCs w:val="18"/>
              </w:rPr>
              <w:t>Neutralisierende Wirkung mindestens: 20</w:t>
            </w:r>
          </w:p>
        </w:tc>
        <w:tc>
          <w:tcPr>
            <w:tcW w:w="2552" w:type="dxa"/>
            <w:vMerge w:val="restart"/>
            <w:shd w:val="clear" w:color="auto" w:fill="auto"/>
          </w:tcPr>
          <w:p>
            <w:pPr>
              <w:pStyle w:val="GesAbsatz"/>
              <w:rPr>
                <w:sz w:val="18"/>
                <w:szCs w:val="18"/>
              </w:rPr>
            </w:pPr>
            <w:r>
              <w:rPr>
                <w:sz w:val="18"/>
                <w:szCs w:val="18"/>
              </w:rPr>
              <w:t>Die handelsüblichen Bezeichnungen oder Alternativbezeichnungen können hinzugefügt werden.</w:t>
            </w:r>
          </w:p>
        </w:tc>
        <w:tc>
          <w:tcPr>
            <w:tcW w:w="2786" w:type="dxa"/>
            <w:vMerge w:val="restart"/>
            <w:shd w:val="clear" w:color="auto" w:fill="auto"/>
          </w:tcPr>
          <w:p>
            <w:pPr>
              <w:pStyle w:val="GesAbsatz"/>
              <w:rPr>
                <w:sz w:val="18"/>
                <w:szCs w:val="18"/>
              </w:rPr>
            </w:pPr>
            <w:r>
              <w:rPr>
                <w:sz w:val="18"/>
                <w:szCs w:val="18"/>
              </w:rPr>
              <w:t>Neutralisierender Wert Gesamtkalzium Gesamtmagnesium (fakultativ) Feuchtigkeit (fakultativ) Reaktivität und Bestimmungsmethode (fakultativ) Bodeninkubationsergebnisse (fakultativ)</w:t>
            </w:r>
          </w:p>
        </w:tc>
      </w:tr>
      <w:tr>
        <w:tc>
          <w:tcPr>
            <w:tcW w:w="817" w:type="dxa"/>
            <w:shd w:val="clear" w:color="auto" w:fill="auto"/>
          </w:tcPr>
          <w:p>
            <w:pPr>
              <w:pStyle w:val="GesAbsatz"/>
              <w:rPr>
                <w:sz w:val="18"/>
                <w:szCs w:val="18"/>
              </w:rPr>
            </w:pPr>
            <w:r>
              <w:rPr>
                <w:sz w:val="18"/>
                <w:szCs w:val="18"/>
              </w:rPr>
              <w:t>1 b)</w:t>
            </w:r>
          </w:p>
        </w:tc>
        <w:tc>
          <w:tcPr>
            <w:tcW w:w="2857" w:type="dxa"/>
            <w:shd w:val="clear" w:color="auto" w:fill="auto"/>
          </w:tcPr>
          <w:p>
            <w:pPr>
              <w:pStyle w:val="GesAbsatz"/>
              <w:rPr>
                <w:sz w:val="18"/>
                <w:szCs w:val="18"/>
              </w:rPr>
            </w:pPr>
            <w:r>
              <w:rPr>
                <w:sz w:val="18"/>
                <w:szCs w:val="18"/>
              </w:rPr>
              <w:t>Kalksuspension aus der Zuckerfabrikation</w:t>
            </w:r>
          </w:p>
        </w:tc>
        <w:tc>
          <w:tcPr>
            <w:tcW w:w="2530" w:type="dxa"/>
            <w:vMerge/>
            <w:shd w:val="clear" w:color="auto" w:fill="auto"/>
          </w:tcPr>
          <w:p>
            <w:pPr>
              <w:pStyle w:val="GesAbsatz"/>
              <w:rPr>
                <w:sz w:val="18"/>
                <w:szCs w:val="18"/>
              </w:rPr>
            </w:pPr>
          </w:p>
        </w:tc>
        <w:tc>
          <w:tcPr>
            <w:tcW w:w="3118" w:type="dxa"/>
            <w:shd w:val="clear" w:color="auto" w:fill="auto"/>
          </w:tcPr>
          <w:p>
            <w:pPr>
              <w:pStyle w:val="GesAbsatz"/>
              <w:rPr>
                <w:sz w:val="18"/>
                <w:szCs w:val="18"/>
              </w:rPr>
            </w:pPr>
            <w:r>
              <w:rPr>
                <w:sz w:val="18"/>
                <w:szCs w:val="18"/>
              </w:rPr>
              <w:t>Neutralisierende Wirkung mindestens: 15</w:t>
            </w:r>
          </w:p>
        </w:tc>
        <w:tc>
          <w:tcPr>
            <w:tcW w:w="2552" w:type="dxa"/>
            <w:vMerge/>
            <w:shd w:val="clear" w:color="auto" w:fill="auto"/>
          </w:tcPr>
          <w:p>
            <w:pPr>
              <w:pStyle w:val="GesAbsatz"/>
              <w:rPr>
                <w:sz w:val="18"/>
                <w:szCs w:val="18"/>
              </w:rPr>
            </w:pPr>
          </w:p>
        </w:tc>
        <w:tc>
          <w:tcPr>
            <w:tcW w:w="2786" w:type="dxa"/>
            <w:vMerge/>
            <w:shd w:val="clear" w:color="auto" w:fill="auto"/>
          </w:tcPr>
          <w:p>
            <w:pPr>
              <w:pStyle w:val="GesAbsatz"/>
              <w:rPr>
                <w:sz w:val="18"/>
                <w:szCs w:val="18"/>
              </w:rPr>
            </w:pPr>
          </w:p>
        </w:tc>
      </w:tr>
    </w:tbl>
    <w:p>
      <w:pPr>
        <w:pStyle w:val="GesAbsatz"/>
      </w:pPr>
    </w:p>
    <w:p>
      <w:pPr>
        <w:pStyle w:val="GesAbsatz"/>
      </w:pPr>
      <w:r>
        <w:t xml:space="preserve">G.4. </w:t>
      </w:r>
      <w:r>
        <w:rPr>
          <w:i/>
        </w:rPr>
        <w:t>Mischkalk</w:t>
      </w: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57"/>
        <w:gridCol w:w="2530"/>
        <w:gridCol w:w="3118"/>
        <w:gridCol w:w="2552"/>
        <w:gridCol w:w="2786"/>
      </w:tblGrid>
      <w:tr>
        <w:tc>
          <w:tcPr>
            <w:tcW w:w="817" w:type="dxa"/>
            <w:shd w:val="clear" w:color="auto" w:fill="auto"/>
          </w:tcPr>
          <w:p>
            <w:pPr>
              <w:pStyle w:val="GesAbsatz"/>
              <w:tabs>
                <w:tab w:val="clear" w:pos="425"/>
              </w:tabs>
              <w:jc w:val="center"/>
              <w:rPr>
                <w:sz w:val="18"/>
                <w:szCs w:val="18"/>
              </w:rPr>
            </w:pPr>
            <w:r>
              <w:rPr>
                <w:sz w:val="18"/>
                <w:szCs w:val="18"/>
              </w:rPr>
              <w:t>Nr.</w:t>
            </w:r>
          </w:p>
        </w:tc>
        <w:tc>
          <w:tcPr>
            <w:tcW w:w="2857" w:type="dxa"/>
            <w:shd w:val="clear" w:color="auto" w:fill="auto"/>
          </w:tcPr>
          <w:p>
            <w:pPr>
              <w:pStyle w:val="GesAbsatz"/>
              <w:tabs>
                <w:tab w:val="clear" w:pos="425"/>
              </w:tabs>
              <w:jc w:val="center"/>
              <w:rPr>
                <w:sz w:val="18"/>
                <w:szCs w:val="18"/>
              </w:rPr>
            </w:pPr>
            <w:r>
              <w:rPr>
                <w:sz w:val="18"/>
                <w:szCs w:val="18"/>
              </w:rPr>
              <w:t>Typenbezeichnung</w:t>
            </w:r>
          </w:p>
        </w:tc>
        <w:tc>
          <w:tcPr>
            <w:tcW w:w="2530" w:type="dxa"/>
            <w:shd w:val="clear" w:color="auto" w:fill="auto"/>
          </w:tcPr>
          <w:p>
            <w:pPr>
              <w:pStyle w:val="GesAbsatz"/>
              <w:tabs>
                <w:tab w:val="clear" w:pos="425"/>
              </w:tabs>
              <w:jc w:val="center"/>
              <w:rPr>
                <w:sz w:val="18"/>
                <w:szCs w:val="18"/>
              </w:rPr>
            </w:pPr>
            <w:r>
              <w:rPr>
                <w:sz w:val="18"/>
                <w:szCs w:val="18"/>
              </w:rPr>
              <w:t>Hinweise auf Art der Gewinnung und Hauptbestandteile</w:t>
            </w:r>
          </w:p>
        </w:tc>
        <w:tc>
          <w:tcPr>
            <w:tcW w:w="3118" w:type="dxa"/>
            <w:shd w:val="clear" w:color="auto" w:fill="auto"/>
          </w:tcPr>
          <w:p>
            <w:pPr>
              <w:pStyle w:val="GesAbsatz"/>
              <w:tabs>
                <w:tab w:val="clear" w:pos="425"/>
              </w:tabs>
              <w:jc w:val="center"/>
              <w:rPr>
                <w:sz w:val="18"/>
                <w:szCs w:val="18"/>
              </w:rPr>
            </w:pPr>
            <w:r>
              <w:rPr>
                <w:sz w:val="18"/>
                <w:szCs w:val="18"/>
              </w:rPr>
              <w:t>Mindestgesamtgehalt an Nährstoffen (in Gewichtsprozenten) Angaben zur Nährstoffbewertung Weitere Erfordernisse</w:t>
            </w:r>
          </w:p>
        </w:tc>
        <w:tc>
          <w:tcPr>
            <w:tcW w:w="2552" w:type="dxa"/>
            <w:shd w:val="clear" w:color="auto" w:fill="auto"/>
          </w:tcPr>
          <w:p>
            <w:pPr>
              <w:pStyle w:val="GesAbsatz"/>
              <w:tabs>
                <w:tab w:val="clear" w:pos="425"/>
              </w:tabs>
              <w:jc w:val="center"/>
              <w:rPr>
                <w:sz w:val="18"/>
                <w:szCs w:val="18"/>
              </w:rPr>
            </w:pPr>
            <w:r>
              <w:rPr>
                <w:sz w:val="18"/>
                <w:szCs w:val="18"/>
              </w:rPr>
              <w:t>Weitere Hinweise zur Typenbezeichnung</w:t>
            </w:r>
          </w:p>
        </w:tc>
        <w:tc>
          <w:tcPr>
            <w:tcW w:w="2786" w:type="dxa"/>
            <w:shd w:val="clear" w:color="auto" w:fill="auto"/>
          </w:tcPr>
          <w:p>
            <w:pPr>
              <w:pStyle w:val="GesAbsatz"/>
              <w:tabs>
                <w:tab w:val="clear" w:pos="425"/>
              </w:tabs>
              <w:jc w:val="center"/>
              <w:rPr>
                <w:sz w:val="18"/>
                <w:szCs w:val="18"/>
              </w:rPr>
            </w:pPr>
            <w:r>
              <w:rPr>
                <w:sz w:val="18"/>
                <w:szCs w:val="18"/>
              </w:rPr>
              <w:t>Nährstoffe, deren Gehalte zuzusichern sind Nährstoffformen und -</w:t>
            </w:r>
            <w:proofErr w:type="spellStart"/>
            <w:r>
              <w:rPr>
                <w:sz w:val="18"/>
                <w:szCs w:val="18"/>
              </w:rPr>
              <w:t>löslichkeiten</w:t>
            </w:r>
            <w:proofErr w:type="spellEnd"/>
            <w:r>
              <w:rPr>
                <w:sz w:val="18"/>
                <w:szCs w:val="18"/>
              </w:rPr>
              <w:t xml:space="preserve"> Sonstige Kriterien, die anzugeben sind</w:t>
            </w:r>
          </w:p>
        </w:tc>
      </w:tr>
      <w:tr>
        <w:tc>
          <w:tcPr>
            <w:tcW w:w="817" w:type="dxa"/>
            <w:shd w:val="clear" w:color="auto" w:fill="auto"/>
          </w:tcPr>
          <w:p>
            <w:pPr>
              <w:pStyle w:val="GesAbsatz"/>
              <w:tabs>
                <w:tab w:val="clear" w:pos="425"/>
              </w:tabs>
              <w:jc w:val="center"/>
              <w:rPr>
                <w:sz w:val="18"/>
                <w:szCs w:val="18"/>
              </w:rPr>
            </w:pPr>
            <w:r>
              <w:rPr>
                <w:sz w:val="18"/>
                <w:szCs w:val="18"/>
              </w:rPr>
              <w:t>1</w:t>
            </w:r>
          </w:p>
        </w:tc>
        <w:tc>
          <w:tcPr>
            <w:tcW w:w="2857" w:type="dxa"/>
            <w:shd w:val="clear" w:color="auto" w:fill="auto"/>
          </w:tcPr>
          <w:p>
            <w:pPr>
              <w:pStyle w:val="GesAbsatz"/>
              <w:tabs>
                <w:tab w:val="clear" w:pos="425"/>
              </w:tabs>
              <w:jc w:val="center"/>
              <w:rPr>
                <w:sz w:val="18"/>
                <w:szCs w:val="18"/>
              </w:rPr>
            </w:pPr>
            <w:r>
              <w:rPr>
                <w:sz w:val="18"/>
                <w:szCs w:val="18"/>
              </w:rPr>
              <w:t>2</w:t>
            </w:r>
          </w:p>
        </w:tc>
        <w:tc>
          <w:tcPr>
            <w:tcW w:w="2530" w:type="dxa"/>
            <w:shd w:val="clear" w:color="auto" w:fill="auto"/>
          </w:tcPr>
          <w:p>
            <w:pPr>
              <w:pStyle w:val="GesAbsatz"/>
              <w:tabs>
                <w:tab w:val="clear" w:pos="425"/>
              </w:tabs>
              <w:jc w:val="center"/>
              <w:rPr>
                <w:sz w:val="18"/>
                <w:szCs w:val="18"/>
              </w:rPr>
            </w:pPr>
            <w:r>
              <w:rPr>
                <w:sz w:val="18"/>
                <w:szCs w:val="18"/>
              </w:rPr>
              <w:t>3</w:t>
            </w:r>
          </w:p>
        </w:tc>
        <w:tc>
          <w:tcPr>
            <w:tcW w:w="3118" w:type="dxa"/>
            <w:shd w:val="clear" w:color="auto" w:fill="auto"/>
          </w:tcPr>
          <w:p>
            <w:pPr>
              <w:pStyle w:val="GesAbsatz"/>
              <w:tabs>
                <w:tab w:val="clear" w:pos="425"/>
              </w:tabs>
              <w:jc w:val="center"/>
              <w:rPr>
                <w:sz w:val="18"/>
                <w:szCs w:val="18"/>
              </w:rPr>
            </w:pPr>
            <w:r>
              <w:rPr>
                <w:sz w:val="18"/>
                <w:szCs w:val="18"/>
              </w:rPr>
              <w:t>4</w:t>
            </w:r>
          </w:p>
        </w:tc>
        <w:tc>
          <w:tcPr>
            <w:tcW w:w="2552" w:type="dxa"/>
            <w:shd w:val="clear" w:color="auto" w:fill="auto"/>
          </w:tcPr>
          <w:p>
            <w:pPr>
              <w:pStyle w:val="GesAbsatz"/>
              <w:tabs>
                <w:tab w:val="clear" w:pos="425"/>
              </w:tabs>
              <w:jc w:val="center"/>
              <w:rPr>
                <w:sz w:val="18"/>
                <w:szCs w:val="18"/>
              </w:rPr>
            </w:pPr>
            <w:r>
              <w:rPr>
                <w:sz w:val="18"/>
                <w:szCs w:val="18"/>
              </w:rPr>
              <w:t>5</w:t>
            </w:r>
          </w:p>
        </w:tc>
        <w:tc>
          <w:tcPr>
            <w:tcW w:w="2786" w:type="dxa"/>
            <w:shd w:val="clear" w:color="auto" w:fill="auto"/>
          </w:tcPr>
          <w:p>
            <w:pPr>
              <w:pStyle w:val="GesAbsatz"/>
              <w:tabs>
                <w:tab w:val="clear" w:pos="425"/>
              </w:tabs>
              <w:jc w:val="center"/>
              <w:rPr>
                <w:sz w:val="18"/>
                <w:szCs w:val="18"/>
              </w:rPr>
            </w:pPr>
            <w:r>
              <w:rPr>
                <w:sz w:val="18"/>
                <w:szCs w:val="18"/>
              </w:rPr>
              <w:t>6</w:t>
            </w:r>
          </w:p>
        </w:tc>
      </w:tr>
      <w:tr>
        <w:tc>
          <w:tcPr>
            <w:tcW w:w="817" w:type="dxa"/>
            <w:shd w:val="clear" w:color="auto" w:fill="auto"/>
          </w:tcPr>
          <w:p>
            <w:pPr>
              <w:pStyle w:val="GesAbsatz"/>
              <w:tabs>
                <w:tab w:val="clear" w:pos="425"/>
              </w:tabs>
              <w:rPr>
                <w:sz w:val="18"/>
                <w:szCs w:val="18"/>
              </w:rPr>
            </w:pPr>
            <w:r>
              <w:rPr>
                <w:sz w:val="18"/>
                <w:szCs w:val="18"/>
              </w:rPr>
              <w:t>1</w:t>
            </w:r>
          </w:p>
        </w:tc>
        <w:tc>
          <w:tcPr>
            <w:tcW w:w="2857" w:type="dxa"/>
            <w:shd w:val="clear" w:color="auto" w:fill="auto"/>
          </w:tcPr>
          <w:p>
            <w:pPr>
              <w:pStyle w:val="GesAbsatz"/>
              <w:tabs>
                <w:tab w:val="clear" w:pos="425"/>
              </w:tabs>
              <w:rPr>
                <w:sz w:val="18"/>
                <w:szCs w:val="18"/>
              </w:rPr>
            </w:pPr>
            <w:r>
              <w:rPr>
                <w:sz w:val="18"/>
                <w:szCs w:val="18"/>
              </w:rPr>
              <w:t>Mischkalk</w:t>
            </w:r>
          </w:p>
        </w:tc>
        <w:tc>
          <w:tcPr>
            <w:tcW w:w="2530" w:type="dxa"/>
            <w:shd w:val="clear" w:color="auto" w:fill="auto"/>
          </w:tcPr>
          <w:p>
            <w:pPr>
              <w:pStyle w:val="GesAbsatz"/>
              <w:tabs>
                <w:tab w:val="clear" w:pos="425"/>
              </w:tabs>
              <w:rPr>
                <w:sz w:val="18"/>
                <w:szCs w:val="18"/>
              </w:rPr>
            </w:pPr>
            <w:r>
              <w:rPr>
                <w:sz w:val="18"/>
                <w:szCs w:val="18"/>
              </w:rPr>
              <w:t>Produkt, das durch Mischen von Typen entsteht, die in Abschnitt G1 und G2 aufgeführt sind.</w:t>
            </w:r>
          </w:p>
        </w:tc>
        <w:tc>
          <w:tcPr>
            <w:tcW w:w="3118" w:type="dxa"/>
            <w:shd w:val="clear" w:color="auto" w:fill="auto"/>
          </w:tcPr>
          <w:p>
            <w:pPr>
              <w:pStyle w:val="GesAbsatz"/>
              <w:tabs>
                <w:tab w:val="clear" w:pos="425"/>
              </w:tabs>
              <w:rPr>
                <w:sz w:val="18"/>
                <w:szCs w:val="18"/>
              </w:rPr>
            </w:pPr>
            <w:r>
              <w:rPr>
                <w:sz w:val="18"/>
                <w:szCs w:val="18"/>
              </w:rPr>
              <w:t>Karbonatgehalt mindestens: 15%</w:t>
            </w:r>
          </w:p>
          <w:p>
            <w:pPr>
              <w:pStyle w:val="GesAbsatz"/>
              <w:tabs>
                <w:tab w:val="clear" w:pos="425"/>
              </w:tabs>
              <w:rPr>
                <w:sz w:val="18"/>
                <w:szCs w:val="18"/>
              </w:rPr>
            </w:pPr>
            <w:r>
              <w:rPr>
                <w:sz w:val="18"/>
                <w:szCs w:val="18"/>
              </w:rPr>
              <w:t>Karbonatgehalt höchstens: 90%</w:t>
            </w:r>
          </w:p>
        </w:tc>
        <w:tc>
          <w:tcPr>
            <w:tcW w:w="2552" w:type="dxa"/>
            <w:shd w:val="clear" w:color="auto" w:fill="auto"/>
          </w:tcPr>
          <w:p>
            <w:pPr>
              <w:pStyle w:val="GesAbsatz"/>
              <w:tabs>
                <w:tab w:val="clear" w:pos="425"/>
              </w:tabs>
              <w:rPr>
                <w:sz w:val="18"/>
                <w:szCs w:val="18"/>
              </w:rPr>
            </w:pPr>
            <w:r>
              <w:rPr>
                <w:sz w:val="18"/>
                <w:szCs w:val="18"/>
              </w:rPr>
              <w:t>Das Wort ‚magnesiumhaltig‘ ist bei der Typenbezeichnung hinzuzufügen, wenn MgO ≥ 5%.</w:t>
            </w:r>
          </w:p>
          <w:p>
            <w:pPr>
              <w:pStyle w:val="GesAbsatz"/>
              <w:tabs>
                <w:tab w:val="clear" w:pos="425"/>
              </w:tabs>
              <w:rPr>
                <w:sz w:val="18"/>
                <w:szCs w:val="18"/>
              </w:rPr>
            </w:pPr>
            <w:r>
              <w:rPr>
                <w:sz w:val="18"/>
                <w:szCs w:val="18"/>
              </w:rPr>
              <w:t>Die handelsüblichen Bezeichnungen oder Alternativbezeichnungen können hinzugefügt werden.</w:t>
            </w:r>
          </w:p>
        </w:tc>
        <w:tc>
          <w:tcPr>
            <w:tcW w:w="2786" w:type="dxa"/>
            <w:shd w:val="clear" w:color="auto" w:fill="auto"/>
          </w:tcPr>
          <w:p>
            <w:pPr>
              <w:pStyle w:val="GesAbsatz"/>
              <w:tabs>
                <w:tab w:val="clear" w:pos="425"/>
              </w:tabs>
              <w:rPr>
                <w:sz w:val="18"/>
                <w:szCs w:val="18"/>
              </w:rPr>
            </w:pPr>
            <w:r>
              <w:rPr>
                <w:sz w:val="18"/>
                <w:szCs w:val="18"/>
              </w:rPr>
              <w:t>Typen gemäß Abschnitt G.1 und G.2</w:t>
            </w:r>
          </w:p>
          <w:p>
            <w:pPr>
              <w:pStyle w:val="GesAbsatz"/>
              <w:tabs>
                <w:tab w:val="clear" w:pos="425"/>
              </w:tabs>
              <w:rPr>
                <w:sz w:val="18"/>
                <w:szCs w:val="18"/>
              </w:rPr>
            </w:pPr>
            <w:r>
              <w:rPr>
                <w:sz w:val="18"/>
                <w:szCs w:val="18"/>
              </w:rPr>
              <w:t>Neutralisierender Wert</w:t>
            </w:r>
          </w:p>
          <w:p>
            <w:pPr>
              <w:pStyle w:val="GesAbsatz"/>
              <w:tabs>
                <w:tab w:val="clear" w:pos="425"/>
              </w:tabs>
              <w:rPr>
                <w:sz w:val="18"/>
                <w:szCs w:val="18"/>
              </w:rPr>
            </w:pPr>
            <w:r>
              <w:rPr>
                <w:sz w:val="18"/>
                <w:szCs w:val="18"/>
              </w:rPr>
              <w:t>Gesamtkalzium</w:t>
            </w:r>
          </w:p>
          <w:p>
            <w:pPr>
              <w:pStyle w:val="GesAbsatz"/>
              <w:tabs>
                <w:tab w:val="clear" w:pos="425"/>
              </w:tabs>
              <w:rPr>
                <w:sz w:val="18"/>
                <w:szCs w:val="18"/>
              </w:rPr>
            </w:pPr>
            <w:r>
              <w:rPr>
                <w:sz w:val="18"/>
                <w:szCs w:val="18"/>
              </w:rPr>
              <w:t>Gesamtmagnesium falls MgO ≥ 3%</w:t>
            </w:r>
          </w:p>
          <w:p>
            <w:pPr>
              <w:pStyle w:val="GesAbsatz"/>
              <w:tabs>
                <w:tab w:val="clear" w:pos="425"/>
              </w:tabs>
              <w:rPr>
                <w:sz w:val="18"/>
                <w:szCs w:val="18"/>
              </w:rPr>
            </w:pPr>
            <w:r>
              <w:rPr>
                <w:sz w:val="18"/>
                <w:szCs w:val="18"/>
              </w:rPr>
              <w:t>Bodeninkubationsergebnisse (fakultativ)</w:t>
            </w:r>
          </w:p>
          <w:p>
            <w:pPr>
              <w:pStyle w:val="GesAbsatz"/>
              <w:tabs>
                <w:tab w:val="clear" w:pos="425"/>
              </w:tabs>
              <w:rPr>
                <w:sz w:val="18"/>
                <w:szCs w:val="18"/>
              </w:rPr>
            </w:pPr>
            <w:r>
              <w:rPr>
                <w:sz w:val="18"/>
                <w:szCs w:val="18"/>
              </w:rPr>
              <w:t>Feuchtigkeit (fakultativ)</w:t>
            </w:r>
          </w:p>
        </w:tc>
      </w:tr>
    </w:tbl>
    <w:p>
      <w:pPr>
        <w:pStyle w:val="GesAbsatz"/>
      </w:pPr>
    </w:p>
    <w:p>
      <w:pPr>
        <w:pStyle w:val="GesAbsatz"/>
        <w:rPr>
          <w:i/>
        </w:rPr>
      </w:pPr>
      <w:r>
        <w:lastRenderedPageBreak/>
        <w:t xml:space="preserve">G.5. </w:t>
      </w:r>
      <w:r>
        <w:rPr>
          <w:i/>
        </w:rPr>
        <w:t>Mischungen aus Kalzium-/Magnesium-Bodenverbesserungsmitteln und anderen EG-Düngemitteltypen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56"/>
        <w:gridCol w:w="2531"/>
        <w:gridCol w:w="3118"/>
        <w:gridCol w:w="2552"/>
        <w:gridCol w:w="2786"/>
      </w:tblGrid>
      <w:tr>
        <w:tc>
          <w:tcPr>
            <w:tcW w:w="817" w:type="dxa"/>
            <w:shd w:val="clear" w:color="auto" w:fill="auto"/>
          </w:tcPr>
          <w:p>
            <w:pPr>
              <w:pStyle w:val="GesAbsatz"/>
              <w:tabs>
                <w:tab w:val="clear" w:pos="425"/>
              </w:tabs>
              <w:jc w:val="center"/>
              <w:rPr>
                <w:sz w:val="18"/>
                <w:szCs w:val="18"/>
              </w:rPr>
            </w:pPr>
            <w:r>
              <w:rPr>
                <w:sz w:val="18"/>
                <w:szCs w:val="18"/>
              </w:rPr>
              <w:t>Nr.</w:t>
            </w:r>
          </w:p>
        </w:tc>
        <w:tc>
          <w:tcPr>
            <w:tcW w:w="2856" w:type="dxa"/>
            <w:shd w:val="clear" w:color="auto" w:fill="auto"/>
          </w:tcPr>
          <w:p>
            <w:pPr>
              <w:pStyle w:val="GesAbsatz"/>
              <w:tabs>
                <w:tab w:val="clear" w:pos="425"/>
              </w:tabs>
              <w:jc w:val="center"/>
              <w:rPr>
                <w:sz w:val="18"/>
                <w:szCs w:val="18"/>
              </w:rPr>
            </w:pPr>
            <w:r>
              <w:rPr>
                <w:sz w:val="18"/>
                <w:szCs w:val="18"/>
              </w:rPr>
              <w:t>Typenbezeichnung</w:t>
            </w:r>
          </w:p>
        </w:tc>
        <w:tc>
          <w:tcPr>
            <w:tcW w:w="2531" w:type="dxa"/>
            <w:shd w:val="clear" w:color="auto" w:fill="auto"/>
          </w:tcPr>
          <w:p>
            <w:pPr>
              <w:pStyle w:val="GesAbsatz"/>
              <w:tabs>
                <w:tab w:val="clear" w:pos="425"/>
              </w:tabs>
              <w:jc w:val="center"/>
              <w:rPr>
                <w:sz w:val="18"/>
                <w:szCs w:val="18"/>
              </w:rPr>
            </w:pPr>
            <w:r>
              <w:rPr>
                <w:sz w:val="18"/>
                <w:szCs w:val="18"/>
              </w:rPr>
              <w:t>Hinweise auf Art der Gewinnung und Hauptbestandteile</w:t>
            </w:r>
          </w:p>
        </w:tc>
        <w:tc>
          <w:tcPr>
            <w:tcW w:w="3118" w:type="dxa"/>
            <w:shd w:val="clear" w:color="auto" w:fill="auto"/>
          </w:tcPr>
          <w:p>
            <w:pPr>
              <w:pStyle w:val="GesAbsatz"/>
              <w:tabs>
                <w:tab w:val="clear" w:pos="425"/>
              </w:tabs>
              <w:jc w:val="center"/>
              <w:rPr>
                <w:sz w:val="18"/>
                <w:szCs w:val="18"/>
              </w:rPr>
            </w:pPr>
            <w:r>
              <w:rPr>
                <w:sz w:val="18"/>
                <w:szCs w:val="18"/>
              </w:rPr>
              <w:t>Mindestgesamtgehalt an Nährstoffen (in Gewichtsprozenten) Angaben zur Nährstoffbewertung Weitere Erfordernisse</w:t>
            </w:r>
          </w:p>
        </w:tc>
        <w:tc>
          <w:tcPr>
            <w:tcW w:w="2552" w:type="dxa"/>
            <w:shd w:val="clear" w:color="auto" w:fill="auto"/>
          </w:tcPr>
          <w:p>
            <w:pPr>
              <w:pStyle w:val="GesAbsatz"/>
              <w:tabs>
                <w:tab w:val="clear" w:pos="425"/>
              </w:tabs>
              <w:jc w:val="center"/>
              <w:rPr>
                <w:sz w:val="18"/>
                <w:szCs w:val="18"/>
              </w:rPr>
            </w:pPr>
            <w:r>
              <w:rPr>
                <w:sz w:val="18"/>
                <w:szCs w:val="18"/>
              </w:rPr>
              <w:t>Weitere Hinweise zur Typenbezeichnung</w:t>
            </w:r>
          </w:p>
        </w:tc>
        <w:tc>
          <w:tcPr>
            <w:tcW w:w="2786" w:type="dxa"/>
            <w:shd w:val="clear" w:color="auto" w:fill="auto"/>
          </w:tcPr>
          <w:p>
            <w:pPr>
              <w:pStyle w:val="GesAbsatz"/>
              <w:tabs>
                <w:tab w:val="clear" w:pos="425"/>
              </w:tabs>
              <w:jc w:val="center"/>
              <w:rPr>
                <w:sz w:val="18"/>
                <w:szCs w:val="18"/>
              </w:rPr>
            </w:pPr>
            <w:r>
              <w:rPr>
                <w:sz w:val="18"/>
                <w:szCs w:val="18"/>
              </w:rPr>
              <w:t>Nährstoffe, deren Gehalte zuzusichern sind Nährstoffformen und -</w:t>
            </w:r>
            <w:proofErr w:type="spellStart"/>
            <w:r>
              <w:rPr>
                <w:sz w:val="18"/>
                <w:szCs w:val="18"/>
              </w:rPr>
              <w:t>löslichkeiten</w:t>
            </w:r>
            <w:proofErr w:type="spellEnd"/>
            <w:r>
              <w:rPr>
                <w:sz w:val="18"/>
                <w:szCs w:val="18"/>
              </w:rPr>
              <w:t xml:space="preserve"> Sonstige Kriterien, die anzugeben sind</w:t>
            </w:r>
          </w:p>
        </w:tc>
      </w:tr>
      <w:tr>
        <w:tc>
          <w:tcPr>
            <w:tcW w:w="817" w:type="dxa"/>
            <w:shd w:val="clear" w:color="auto" w:fill="auto"/>
          </w:tcPr>
          <w:p>
            <w:pPr>
              <w:pStyle w:val="GesAbsatz"/>
              <w:tabs>
                <w:tab w:val="clear" w:pos="425"/>
              </w:tabs>
              <w:jc w:val="center"/>
              <w:rPr>
                <w:sz w:val="18"/>
                <w:szCs w:val="18"/>
              </w:rPr>
            </w:pPr>
            <w:r>
              <w:rPr>
                <w:sz w:val="18"/>
                <w:szCs w:val="18"/>
              </w:rPr>
              <w:t>1</w:t>
            </w:r>
          </w:p>
        </w:tc>
        <w:tc>
          <w:tcPr>
            <w:tcW w:w="2856" w:type="dxa"/>
            <w:shd w:val="clear" w:color="auto" w:fill="auto"/>
          </w:tcPr>
          <w:p>
            <w:pPr>
              <w:pStyle w:val="GesAbsatz"/>
              <w:tabs>
                <w:tab w:val="clear" w:pos="425"/>
              </w:tabs>
              <w:jc w:val="center"/>
              <w:rPr>
                <w:sz w:val="18"/>
                <w:szCs w:val="18"/>
              </w:rPr>
            </w:pPr>
            <w:r>
              <w:rPr>
                <w:sz w:val="18"/>
                <w:szCs w:val="18"/>
              </w:rPr>
              <w:t>2</w:t>
            </w:r>
          </w:p>
        </w:tc>
        <w:tc>
          <w:tcPr>
            <w:tcW w:w="2531" w:type="dxa"/>
            <w:shd w:val="clear" w:color="auto" w:fill="auto"/>
          </w:tcPr>
          <w:p>
            <w:pPr>
              <w:pStyle w:val="GesAbsatz"/>
              <w:tabs>
                <w:tab w:val="clear" w:pos="425"/>
              </w:tabs>
              <w:jc w:val="center"/>
              <w:rPr>
                <w:sz w:val="18"/>
                <w:szCs w:val="18"/>
              </w:rPr>
            </w:pPr>
            <w:r>
              <w:rPr>
                <w:sz w:val="18"/>
                <w:szCs w:val="18"/>
              </w:rPr>
              <w:t>3</w:t>
            </w:r>
          </w:p>
        </w:tc>
        <w:tc>
          <w:tcPr>
            <w:tcW w:w="3118" w:type="dxa"/>
            <w:shd w:val="clear" w:color="auto" w:fill="auto"/>
          </w:tcPr>
          <w:p>
            <w:pPr>
              <w:pStyle w:val="GesAbsatz"/>
              <w:tabs>
                <w:tab w:val="clear" w:pos="425"/>
              </w:tabs>
              <w:jc w:val="center"/>
              <w:rPr>
                <w:sz w:val="18"/>
                <w:szCs w:val="18"/>
              </w:rPr>
            </w:pPr>
            <w:r>
              <w:rPr>
                <w:sz w:val="18"/>
                <w:szCs w:val="18"/>
              </w:rPr>
              <w:t>4</w:t>
            </w:r>
          </w:p>
        </w:tc>
        <w:tc>
          <w:tcPr>
            <w:tcW w:w="2552" w:type="dxa"/>
            <w:shd w:val="clear" w:color="auto" w:fill="auto"/>
          </w:tcPr>
          <w:p>
            <w:pPr>
              <w:pStyle w:val="GesAbsatz"/>
              <w:tabs>
                <w:tab w:val="clear" w:pos="425"/>
              </w:tabs>
              <w:jc w:val="center"/>
              <w:rPr>
                <w:sz w:val="18"/>
                <w:szCs w:val="18"/>
              </w:rPr>
            </w:pPr>
            <w:r>
              <w:rPr>
                <w:sz w:val="18"/>
                <w:szCs w:val="18"/>
              </w:rPr>
              <w:t>5</w:t>
            </w:r>
          </w:p>
        </w:tc>
        <w:tc>
          <w:tcPr>
            <w:tcW w:w="2786" w:type="dxa"/>
            <w:shd w:val="clear" w:color="auto" w:fill="auto"/>
          </w:tcPr>
          <w:p>
            <w:pPr>
              <w:pStyle w:val="GesAbsatz"/>
              <w:tabs>
                <w:tab w:val="clear" w:pos="425"/>
              </w:tabs>
              <w:jc w:val="center"/>
              <w:rPr>
                <w:sz w:val="18"/>
                <w:szCs w:val="18"/>
              </w:rPr>
            </w:pPr>
            <w:r>
              <w:rPr>
                <w:sz w:val="18"/>
                <w:szCs w:val="18"/>
              </w:rPr>
              <w:t>6</w:t>
            </w:r>
          </w:p>
        </w:tc>
      </w:tr>
      <w:tr>
        <w:tc>
          <w:tcPr>
            <w:tcW w:w="817" w:type="dxa"/>
            <w:shd w:val="clear" w:color="auto" w:fill="auto"/>
          </w:tcPr>
          <w:p>
            <w:pPr>
              <w:pStyle w:val="GesAbsatz"/>
              <w:tabs>
                <w:tab w:val="clear" w:pos="425"/>
              </w:tabs>
              <w:rPr>
                <w:sz w:val="18"/>
                <w:szCs w:val="18"/>
              </w:rPr>
            </w:pPr>
            <w:r>
              <w:rPr>
                <w:sz w:val="18"/>
                <w:szCs w:val="18"/>
              </w:rPr>
              <w:t>1</w:t>
            </w:r>
          </w:p>
        </w:tc>
        <w:tc>
          <w:tcPr>
            <w:tcW w:w="2856" w:type="dxa"/>
            <w:shd w:val="clear" w:color="auto" w:fill="auto"/>
          </w:tcPr>
          <w:p>
            <w:pPr>
              <w:pStyle w:val="GesAbsatz"/>
              <w:tabs>
                <w:tab w:val="clear" w:pos="425"/>
              </w:tabs>
              <w:rPr>
                <w:sz w:val="18"/>
                <w:szCs w:val="18"/>
              </w:rPr>
            </w:pPr>
            <w:r>
              <w:rPr>
                <w:sz w:val="18"/>
                <w:szCs w:val="18"/>
              </w:rPr>
              <w:t>Mischung aus [Typenbezeichnung in den Abschnitten G.1 bis G4] und [Typenbezeichnung in den Abschnitten A, B, D].</w:t>
            </w:r>
          </w:p>
        </w:tc>
        <w:tc>
          <w:tcPr>
            <w:tcW w:w="2531" w:type="dxa"/>
            <w:shd w:val="clear" w:color="auto" w:fill="auto"/>
          </w:tcPr>
          <w:p>
            <w:pPr>
              <w:pStyle w:val="GesAbsatz"/>
              <w:tabs>
                <w:tab w:val="clear" w:pos="425"/>
              </w:tabs>
              <w:rPr>
                <w:sz w:val="18"/>
                <w:szCs w:val="18"/>
              </w:rPr>
            </w:pPr>
            <w:r>
              <w:rPr>
                <w:sz w:val="18"/>
                <w:szCs w:val="18"/>
              </w:rPr>
              <w:t>Produkt, das durch Mischen, Verdichten oder Granulieren von Kalzium-/Magnesium- Produkten, die in den Abschnitten G.1 bis G.4 aufgeführt sind, mit Düngemitteltypen, die in den Abschnitten A, B oder D aufgeführt sind, entsteht.</w:t>
            </w:r>
          </w:p>
          <w:p>
            <w:pPr>
              <w:pStyle w:val="GesAbsatz"/>
              <w:tabs>
                <w:tab w:val="clear" w:pos="425"/>
              </w:tabs>
              <w:rPr>
                <w:sz w:val="18"/>
                <w:szCs w:val="18"/>
              </w:rPr>
            </w:pPr>
            <w:r>
              <w:rPr>
                <w:sz w:val="18"/>
                <w:szCs w:val="18"/>
              </w:rPr>
              <w:t>Folgende Mischungen sind verboten:</w:t>
            </w:r>
          </w:p>
          <w:p>
            <w:pPr>
              <w:pStyle w:val="GesAbsatz"/>
              <w:tabs>
                <w:tab w:val="clear" w:pos="425"/>
              </w:tabs>
              <w:ind w:left="297" w:hanging="297"/>
              <w:rPr>
                <w:sz w:val="18"/>
                <w:szCs w:val="18"/>
              </w:rPr>
            </w:pPr>
            <w:r>
              <w:rPr>
                <w:sz w:val="18"/>
                <w:szCs w:val="18"/>
              </w:rPr>
              <w:t>-</w:t>
            </w:r>
            <w:r>
              <w:rPr>
                <w:sz w:val="18"/>
                <w:szCs w:val="18"/>
              </w:rPr>
              <w:tab/>
              <w:t>Ammoniumsulfat (Typ A.1.4) oder Harnstoff (Typ A.1.9) mit Kalziumoxiden oder Kalziumhydroxiden, die in Abschnitt G.2 aufgeführt sind;</w:t>
            </w:r>
          </w:p>
          <w:p>
            <w:pPr>
              <w:pStyle w:val="GesAbsatz"/>
              <w:tabs>
                <w:tab w:val="clear" w:pos="425"/>
              </w:tabs>
              <w:ind w:left="297" w:hanging="297"/>
              <w:rPr>
                <w:sz w:val="18"/>
                <w:szCs w:val="18"/>
              </w:rPr>
            </w:pPr>
            <w:r>
              <w:rPr>
                <w:sz w:val="18"/>
                <w:szCs w:val="18"/>
              </w:rPr>
              <w:t>-</w:t>
            </w:r>
            <w:r>
              <w:rPr>
                <w:sz w:val="18"/>
                <w:szCs w:val="18"/>
              </w:rPr>
              <w:tab/>
              <w:t>Mischen und anschließendes Verdichten oder Granulieren von Superphosphaten der Typen A.2.2 a), b) oder c) mit irgendeinem anderen, in den Abschnitten G.1 bis G.4 beschriebenen Typ.</w:t>
            </w:r>
          </w:p>
        </w:tc>
        <w:tc>
          <w:tcPr>
            <w:tcW w:w="3118" w:type="dxa"/>
            <w:shd w:val="clear" w:color="auto" w:fill="auto"/>
          </w:tcPr>
          <w:p>
            <w:pPr>
              <w:pStyle w:val="GesAbsatz"/>
              <w:tabs>
                <w:tab w:val="clear" w:pos="425"/>
              </w:tabs>
              <w:rPr>
                <w:sz w:val="18"/>
                <w:szCs w:val="18"/>
              </w:rPr>
            </w:pPr>
            <w:r>
              <w:rPr>
                <w:sz w:val="18"/>
                <w:szCs w:val="18"/>
              </w:rPr>
              <w:t>Neutralisierender Wert: 15</w:t>
            </w:r>
          </w:p>
          <w:p>
            <w:pPr>
              <w:pStyle w:val="GesAbsatz"/>
              <w:tabs>
                <w:tab w:val="clear" w:pos="425"/>
              </w:tabs>
              <w:rPr>
                <w:sz w:val="18"/>
                <w:szCs w:val="18"/>
              </w:rPr>
            </w:pPr>
            <w:r>
              <w:rPr>
                <w:sz w:val="18"/>
                <w:szCs w:val="18"/>
              </w:rPr>
              <w:t>3% N für Mischungen, die Düngemitteltypen mit einem N-Mindestgehalt enthalten</w:t>
            </w:r>
          </w:p>
          <w:p>
            <w:pPr>
              <w:pStyle w:val="GesAbsatz"/>
              <w:tabs>
                <w:tab w:val="clear" w:pos="425"/>
              </w:tabs>
              <w:rPr>
                <w:sz w:val="18"/>
                <w:szCs w:val="18"/>
              </w:rPr>
            </w:pPr>
            <w:r>
              <w:rPr>
                <w:sz w:val="18"/>
                <w:szCs w:val="18"/>
              </w:rPr>
              <w:t>3% P</w:t>
            </w:r>
            <w:r>
              <w:rPr>
                <w:sz w:val="18"/>
                <w:szCs w:val="18"/>
                <w:vertAlign w:val="subscript"/>
              </w:rPr>
              <w:t>2</w:t>
            </w:r>
            <w:r>
              <w:rPr>
                <w:sz w:val="18"/>
                <w:szCs w:val="18"/>
              </w:rPr>
              <w:t>O</w:t>
            </w:r>
            <w:r>
              <w:rPr>
                <w:sz w:val="18"/>
                <w:szCs w:val="18"/>
                <w:vertAlign w:val="subscript"/>
              </w:rPr>
              <w:t>5</w:t>
            </w:r>
            <w:r>
              <w:rPr>
                <w:sz w:val="18"/>
                <w:szCs w:val="18"/>
              </w:rPr>
              <w:t xml:space="preserve"> für Mischungen, die Düngemitteltypen mit einem P</w:t>
            </w:r>
            <w:r>
              <w:rPr>
                <w:sz w:val="18"/>
                <w:szCs w:val="18"/>
                <w:vertAlign w:val="subscript"/>
              </w:rPr>
              <w:t>2</w:t>
            </w:r>
            <w:r>
              <w:rPr>
                <w:sz w:val="18"/>
                <w:szCs w:val="18"/>
              </w:rPr>
              <w:t>O</w:t>
            </w:r>
            <w:r>
              <w:rPr>
                <w:sz w:val="18"/>
                <w:szCs w:val="18"/>
                <w:vertAlign w:val="subscript"/>
              </w:rPr>
              <w:t>5</w:t>
            </w:r>
            <w:r>
              <w:rPr>
                <w:sz w:val="18"/>
                <w:szCs w:val="18"/>
              </w:rPr>
              <w:t>-Mindestgehalt enthalten</w:t>
            </w:r>
          </w:p>
          <w:p>
            <w:pPr>
              <w:pStyle w:val="GesAbsatz"/>
              <w:tabs>
                <w:tab w:val="clear" w:pos="425"/>
              </w:tabs>
              <w:rPr>
                <w:sz w:val="18"/>
                <w:szCs w:val="18"/>
              </w:rPr>
            </w:pPr>
            <w:r>
              <w:rPr>
                <w:sz w:val="18"/>
                <w:szCs w:val="18"/>
              </w:rPr>
              <w:t>3% K</w:t>
            </w:r>
            <w:r>
              <w:rPr>
                <w:sz w:val="18"/>
                <w:szCs w:val="18"/>
                <w:vertAlign w:val="subscript"/>
              </w:rPr>
              <w:t>2</w:t>
            </w:r>
            <w:r>
              <w:rPr>
                <w:sz w:val="18"/>
                <w:szCs w:val="18"/>
              </w:rPr>
              <w:t>O für Mischungen, die Düngemitteltypen mit einem K</w:t>
            </w:r>
            <w:r>
              <w:rPr>
                <w:sz w:val="18"/>
                <w:szCs w:val="18"/>
                <w:vertAlign w:val="subscript"/>
              </w:rPr>
              <w:t>2</w:t>
            </w:r>
            <w:r>
              <w:rPr>
                <w:sz w:val="18"/>
                <w:szCs w:val="18"/>
              </w:rPr>
              <w:t>O-Mindestgehalt enthalten</w:t>
            </w:r>
          </w:p>
          <w:p>
            <w:pPr>
              <w:pStyle w:val="GesAbsatz"/>
              <w:tabs>
                <w:tab w:val="clear" w:pos="425"/>
              </w:tabs>
              <w:rPr>
                <w:sz w:val="18"/>
                <w:szCs w:val="18"/>
              </w:rPr>
            </w:pPr>
            <w:r>
              <w:rPr>
                <w:sz w:val="18"/>
                <w:szCs w:val="18"/>
              </w:rPr>
              <w:t>Kali bewertet als wasserlösliches K</w:t>
            </w:r>
            <w:r>
              <w:rPr>
                <w:sz w:val="18"/>
                <w:szCs w:val="18"/>
                <w:vertAlign w:val="subscript"/>
              </w:rPr>
              <w:t>2</w:t>
            </w:r>
            <w:r>
              <w:rPr>
                <w:sz w:val="18"/>
                <w:szCs w:val="18"/>
              </w:rPr>
              <w:t>O</w:t>
            </w:r>
          </w:p>
        </w:tc>
        <w:tc>
          <w:tcPr>
            <w:tcW w:w="2552" w:type="dxa"/>
            <w:shd w:val="clear" w:color="auto" w:fill="auto"/>
          </w:tcPr>
          <w:p>
            <w:pPr>
              <w:pStyle w:val="GesAbsatz"/>
              <w:tabs>
                <w:tab w:val="clear" w:pos="425"/>
              </w:tabs>
              <w:rPr>
                <w:sz w:val="18"/>
                <w:szCs w:val="18"/>
              </w:rPr>
            </w:pPr>
            <w:r>
              <w:rPr>
                <w:sz w:val="18"/>
                <w:szCs w:val="18"/>
              </w:rPr>
              <w:t>Andere, in den einzelnen Einträgen aufgeführte Anforderungen.</w:t>
            </w:r>
          </w:p>
        </w:tc>
        <w:tc>
          <w:tcPr>
            <w:tcW w:w="2786" w:type="dxa"/>
            <w:shd w:val="clear" w:color="auto" w:fill="auto"/>
          </w:tcPr>
          <w:p>
            <w:pPr>
              <w:pStyle w:val="GesAbsatz"/>
              <w:tabs>
                <w:tab w:val="clear" w:pos="425"/>
              </w:tabs>
              <w:rPr>
                <w:sz w:val="18"/>
                <w:szCs w:val="18"/>
              </w:rPr>
            </w:pPr>
            <w:r>
              <w:rPr>
                <w:sz w:val="18"/>
                <w:szCs w:val="18"/>
              </w:rPr>
              <w:t>Neutralisierender Wert</w:t>
            </w:r>
          </w:p>
          <w:p>
            <w:pPr>
              <w:pStyle w:val="GesAbsatz"/>
              <w:tabs>
                <w:tab w:val="clear" w:pos="425"/>
              </w:tabs>
              <w:rPr>
                <w:sz w:val="18"/>
                <w:szCs w:val="18"/>
              </w:rPr>
            </w:pPr>
            <w:r>
              <w:rPr>
                <w:sz w:val="18"/>
                <w:szCs w:val="18"/>
              </w:rPr>
              <w:t>Nährstoffe entsprechend den Nährstoffangaben der einzelnen Düngemitteltypen.</w:t>
            </w:r>
          </w:p>
          <w:p>
            <w:pPr>
              <w:pStyle w:val="GesAbsatz"/>
              <w:tabs>
                <w:tab w:val="clear" w:pos="425"/>
              </w:tabs>
              <w:rPr>
                <w:sz w:val="18"/>
                <w:szCs w:val="18"/>
              </w:rPr>
            </w:pPr>
            <w:r>
              <w:rPr>
                <w:sz w:val="18"/>
                <w:szCs w:val="18"/>
              </w:rPr>
              <w:t>Gesamtkalzium</w:t>
            </w:r>
          </w:p>
          <w:p>
            <w:pPr>
              <w:pStyle w:val="GesAbsatz"/>
              <w:tabs>
                <w:tab w:val="clear" w:pos="425"/>
              </w:tabs>
              <w:rPr>
                <w:sz w:val="18"/>
                <w:szCs w:val="18"/>
              </w:rPr>
            </w:pPr>
            <w:r>
              <w:rPr>
                <w:sz w:val="18"/>
                <w:szCs w:val="18"/>
              </w:rPr>
              <w:t>Gesamtmagnesium falls MgO ≥ 3%</w:t>
            </w:r>
          </w:p>
          <w:p>
            <w:pPr>
              <w:pStyle w:val="GesAbsatz"/>
              <w:tabs>
                <w:tab w:val="clear" w:pos="425"/>
              </w:tabs>
              <w:rPr>
                <w:sz w:val="18"/>
                <w:szCs w:val="18"/>
              </w:rPr>
            </w:pPr>
            <w:r>
              <w:rPr>
                <w:sz w:val="18"/>
                <w:szCs w:val="18"/>
              </w:rPr>
              <w:t>Wenn der Chloridgehalt 2% Cl nicht überschreitet, kann der Vermerk ‚</w:t>
            </w:r>
            <w:proofErr w:type="spellStart"/>
            <w:r>
              <w:rPr>
                <w:sz w:val="18"/>
                <w:szCs w:val="18"/>
              </w:rPr>
              <w:t>chlorarm</w:t>
            </w:r>
            <w:proofErr w:type="spellEnd"/>
            <w:r>
              <w:rPr>
                <w:sz w:val="18"/>
                <w:szCs w:val="18"/>
              </w:rPr>
              <w:t>‘ hinzugefügt werden.</w:t>
            </w:r>
          </w:p>
          <w:p>
            <w:pPr>
              <w:pStyle w:val="GesAbsatz"/>
              <w:tabs>
                <w:tab w:val="clear" w:pos="425"/>
              </w:tabs>
              <w:rPr>
                <w:sz w:val="18"/>
                <w:szCs w:val="18"/>
              </w:rPr>
            </w:pPr>
            <w:r>
              <w:rPr>
                <w:sz w:val="18"/>
                <w:szCs w:val="18"/>
              </w:rPr>
              <w:t>Feuchtigkeit (fakultativ)</w:t>
            </w:r>
          </w:p>
          <w:p>
            <w:pPr>
              <w:pStyle w:val="GesAbsatz"/>
              <w:tabs>
                <w:tab w:val="clear" w:pos="425"/>
              </w:tabs>
              <w:rPr>
                <w:sz w:val="18"/>
                <w:szCs w:val="18"/>
              </w:rPr>
            </w:pPr>
            <w:r>
              <w:rPr>
                <w:sz w:val="18"/>
                <w:szCs w:val="18"/>
              </w:rPr>
              <w:t>Feinheit (fakultativ)</w:t>
            </w:r>
          </w:p>
        </w:tc>
      </w:tr>
    </w:tbl>
    <w:p>
      <w:pPr>
        <w:pStyle w:val="GesAbsatz"/>
      </w:pPr>
    </w:p>
    <w:p>
      <w:pPr>
        <w:pStyle w:val="berschrift2"/>
        <w:jc w:val="left"/>
        <w:sectPr>
          <w:pgSz w:w="16840" w:h="11907" w:orient="landscape" w:code="9"/>
          <w:pgMar w:top="1418" w:right="1134" w:bottom="851" w:left="1134" w:header="567" w:footer="851" w:gutter="0"/>
          <w:cols w:space="720"/>
        </w:sectPr>
      </w:pPr>
    </w:p>
    <w:p>
      <w:pPr>
        <w:pStyle w:val="berschrift2"/>
        <w:jc w:val="left"/>
      </w:pPr>
      <w:bookmarkStart w:id="54" w:name="_Toc404848182"/>
      <w:r>
        <w:lastRenderedPageBreak/>
        <w:t>ANHANG II</w:t>
      </w:r>
      <w:bookmarkEnd w:id="54"/>
    </w:p>
    <w:p>
      <w:pPr>
        <w:pStyle w:val="GesAbsatz"/>
        <w:jc w:val="center"/>
        <w:rPr>
          <w:b/>
        </w:rPr>
      </w:pPr>
      <w:r>
        <w:rPr>
          <w:b/>
        </w:rPr>
        <w:t>TOLERANZEN</w:t>
      </w:r>
    </w:p>
    <w:p>
      <w:pPr>
        <w:pStyle w:val="GesAbsatz"/>
      </w:pPr>
      <w:r>
        <w:t>Die in diesem Anhang festgelegten Toleranzen sind als negative Abweichungen in Masseprozenten angegeben.</w:t>
      </w:r>
    </w:p>
    <w:p>
      <w:pPr>
        <w:pStyle w:val="GesAbsatz"/>
      </w:pPr>
      <w:r>
        <w:t>Folgende Toleranzen werden auf die zugesicherten Nährstoffgehalte bei den verschiedenen EG-Düngemitteltypen zugestanden:</w:t>
      </w:r>
    </w:p>
    <w:p>
      <w:pPr>
        <w:pStyle w:val="GesAbsatz"/>
        <w:rPr>
          <w:b/>
        </w:rPr>
      </w:pPr>
      <w:r>
        <w:rPr>
          <w:b/>
        </w:rPr>
        <w:t>1. Mineralische Einnährstoffdünger - Absolute Werte in Masseprozenten in N, P</w:t>
      </w:r>
      <w:r>
        <w:rPr>
          <w:b/>
          <w:vertAlign w:val="subscript"/>
        </w:rPr>
        <w:t>2</w:t>
      </w:r>
      <w:r>
        <w:rPr>
          <w:b/>
        </w:rPr>
        <w:t>O</w:t>
      </w:r>
      <w:r>
        <w:rPr>
          <w:b/>
          <w:vertAlign w:val="subscript"/>
        </w:rPr>
        <w:t>5</w:t>
      </w:r>
      <w:r>
        <w:rPr>
          <w:b/>
        </w:rPr>
        <w:t>, K</w:t>
      </w:r>
      <w:r>
        <w:rPr>
          <w:b/>
          <w:vertAlign w:val="subscript"/>
        </w:rPr>
        <w:t>2</w:t>
      </w:r>
      <w:r>
        <w:rPr>
          <w:b/>
        </w:rPr>
        <w:t>O, MgO, Cl</w:t>
      </w:r>
    </w:p>
    <w:p>
      <w:pPr>
        <w:pStyle w:val="GesAbsatz"/>
      </w:pPr>
      <w:r>
        <w:t xml:space="preserve">1.1. </w:t>
      </w:r>
      <w:r>
        <w:rPr>
          <w:i/>
        </w:rPr>
        <w:t>Stickstoffdünger</w:t>
      </w:r>
    </w:p>
    <w:p>
      <w:pPr>
        <w:pStyle w:val="GesAbsatz"/>
        <w:tabs>
          <w:tab w:val="left" w:pos="6521"/>
        </w:tabs>
      </w:pPr>
      <w:r>
        <w:t>Kalksalpeter</w:t>
      </w:r>
      <w:r>
        <w:tab/>
        <w:t>0,4</w:t>
      </w:r>
    </w:p>
    <w:p>
      <w:pPr>
        <w:pStyle w:val="GesAbsatz"/>
        <w:tabs>
          <w:tab w:val="left" w:pos="6521"/>
        </w:tabs>
      </w:pPr>
      <w:r>
        <w:t>Kalkmagnesiasalpeter</w:t>
      </w:r>
      <w:r>
        <w:tab/>
        <w:t>0,4</w:t>
      </w:r>
    </w:p>
    <w:p>
      <w:pPr>
        <w:pStyle w:val="GesAbsatz"/>
        <w:tabs>
          <w:tab w:val="left" w:pos="6521"/>
        </w:tabs>
      </w:pPr>
      <w:r>
        <w:t>Natronsalpeter</w:t>
      </w:r>
      <w:r>
        <w:tab/>
        <w:t>0,4</w:t>
      </w:r>
    </w:p>
    <w:p>
      <w:pPr>
        <w:pStyle w:val="GesAbsatz"/>
        <w:tabs>
          <w:tab w:val="left" w:pos="6521"/>
        </w:tabs>
      </w:pPr>
      <w:r>
        <w:t>Chilesalpeter</w:t>
      </w:r>
      <w:r>
        <w:tab/>
        <w:t>0,4</w:t>
      </w:r>
    </w:p>
    <w:p>
      <w:pPr>
        <w:pStyle w:val="GesAbsatz"/>
        <w:tabs>
          <w:tab w:val="left" w:pos="6521"/>
        </w:tabs>
      </w:pPr>
      <w:r>
        <w:t>Kalkstickstoff</w:t>
      </w:r>
      <w:r>
        <w:tab/>
        <w:t>1,0</w:t>
      </w:r>
    </w:p>
    <w:p>
      <w:pPr>
        <w:pStyle w:val="GesAbsatz"/>
        <w:tabs>
          <w:tab w:val="left" w:pos="6521"/>
        </w:tabs>
      </w:pPr>
      <w:r>
        <w:t>Nitrathaltiger Kalkstickstoff</w:t>
      </w:r>
      <w:r>
        <w:tab/>
        <w:t>1,0</w:t>
      </w:r>
    </w:p>
    <w:p>
      <w:pPr>
        <w:pStyle w:val="GesAbsatz"/>
        <w:tabs>
          <w:tab w:val="left" w:pos="6521"/>
        </w:tabs>
      </w:pPr>
      <w:r>
        <w:t>Ammonsulfat oder schwefelsaures Ammoniak</w:t>
      </w:r>
      <w:r>
        <w:tab/>
        <w:t>0,3</w:t>
      </w:r>
    </w:p>
    <w:p>
      <w:pPr>
        <w:pStyle w:val="GesAbsatz"/>
        <w:tabs>
          <w:tab w:val="left" w:pos="6521"/>
        </w:tabs>
      </w:pPr>
      <w:r>
        <w:t>Ammoniumnitrat oder Kalkammonsalpeter:</w:t>
      </w:r>
    </w:p>
    <w:p>
      <w:pPr>
        <w:pStyle w:val="GesAbsatz"/>
        <w:tabs>
          <w:tab w:val="left" w:pos="6521"/>
        </w:tabs>
      </w:pPr>
      <w:r>
        <w:t>-</w:t>
      </w:r>
      <w:r>
        <w:tab/>
        <w:t>bis zu 32 % einschließlich</w:t>
      </w:r>
      <w:r>
        <w:tab/>
        <w:t>0,8</w:t>
      </w:r>
    </w:p>
    <w:p>
      <w:pPr>
        <w:pStyle w:val="GesAbsatz"/>
        <w:tabs>
          <w:tab w:val="left" w:pos="6521"/>
        </w:tabs>
      </w:pPr>
      <w:r>
        <w:t>-</w:t>
      </w:r>
      <w:r>
        <w:tab/>
        <w:t>über 32 %</w:t>
      </w:r>
      <w:r>
        <w:tab/>
        <w:t>0,6</w:t>
      </w:r>
    </w:p>
    <w:p>
      <w:pPr>
        <w:pStyle w:val="GesAbsatz"/>
        <w:tabs>
          <w:tab w:val="left" w:pos="6521"/>
        </w:tabs>
      </w:pPr>
      <w:r>
        <w:t>Ammonsulfatsalpeter</w:t>
      </w:r>
      <w:r>
        <w:tab/>
        <w:t>0,8</w:t>
      </w:r>
    </w:p>
    <w:p>
      <w:pPr>
        <w:pStyle w:val="GesAbsatz"/>
        <w:tabs>
          <w:tab w:val="left" w:pos="6521"/>
        </w:tabs>
      </w:pPr>
      <w:r>
        <w:t>Stickstoff-Magnesiumsulfat</w:t>
      </w:r>
      <w:r>
        <w:tab/>
        <w:t>0,8</w:t>
      </w:r>
    </w:p>
    <w:p>
      <w:pPr>
        <w:pStyle w:val="GesAbsatz"/>
        <w:tabs>
          <w:tab w:val="left" w:pos="6521"/>
        </w:tabs>
      </w:pPr>
      <w:r>
        <w:t>Stickstoff-Magnesia</w:t>
      </w:r>
      <w:r>
        <w:tab/>
        <w:t>0,8</w:t>
      </w:r>
    </w:p>
    <w:p>
      <w:pPr>
        <w:pStyle w:val="GesAbsatz"/>
        <w:tabs>
          <w:tab w:val="left" w:pos="6521"/>
        </w:tabs>
      </w:pPr>
      <w:r>
        <w:t>Harnstoff</w:t>
      </w:r>
      <w:r>
        <w:tab/>
        <w:t>0,4</w:t>
      </w:r>
    </w:p>
    <w:p>
      <w:pPr>
        <w:pStyle w:val="GesAbsatz"/>
        <w:tabs>
          <w:tab w:val="left" w:pos="6521"/>
        </w:tabs>
      </w:pPr>
      <w:r>
        <w:t>Calciumnitratsuspension</w:t>
      </w:r>
      <w:r>
        <w:tab/>
        <w:t>0,4</w:t>
      </w:r>
    </w:p>
    <w:p>
      <w:pPr>
        <w:pStyle w:val="GesAbsatz"/>
        <w:tabs>
          <w:tab w:val="left" w:pos="6521"/>
        </w:tabs>
      </w:pPr>
      <w:r>
        <w:t>Stickstoffdüngerlösung mit Formaldehydharnstoff</w:t>
      </w:r>
      <w:r>
        <w:tab/>
        <w:t>0,4</w:t>
      </w:r>
    </w:p>
    <w:p>
      <w:pPr>
        <w:pStyle w:val="GesAbsatz"/>
        <w:tabs>
          <w:tab w:val="left" w:pos="6521"/>
        </w:tabs>
      </w:pPr>
      <w:r>
        <w:t>Stickstoffdüngersuspension mit Formaldehydharnstoff</w:t>
      </w:r>
      <w:r>
        <w:tab/>
        <w:t>0,4</w:t>
      </w:r>
    </w:p>
    <w:p>
      <w:pPr>
        <w:pStyle w:val="GesAbsatz"/>
        <w:tabs>
          <w:tab w:val="left" w:pos="6521"/>
        </w:tabs>
      </w:pPr>
      <w:r>
        <w:t>Ammoniumsulfatharnstoff</w:t>
      </w:r>
      <w:r>
        <w:tab/>
        <w:t>0,5</w:t>
      </w:r>
    </w:p>
    <w:p>
      <w:pPr>
        <w:pStyle w:val="GesAbsatz"/>
        <w:tabs>
          <w:tab w:val="left" w:pos="6521"/>
        </w:tabs>
      </w:pPr>
      <w:r>
        <w:t>Stickstoffdünger-Lösung</w:t>
      </w:r>
      <w:r>
        <w:tab/>
        <w:t>0,6</w:t>
      </w:r>
    </w:p>
    <w:p>
      <w:pPr>
        <w:pStyle w:val="GesAbsatz"/>
        <w:tabs>
          <w:tab w:val="left" w:pos="6521"/>
        </w:tabs>
      </w:pPr>
      <w:r>
        <w:t>Ammoniumnitrat-Harnstoff-Lösung</w:t>
      </w:r>
      <w:r>
        <w:tab/>
        <w:t>0,6</w:t>
      </w:r>
    </w:p>
    <w:p>
      <w:pPr>
        <w:pStyle w:val="GesAbsatz"/>
        <w:tabs>
          <w:tab w:val="left" w:pos="6521"/>
        </w:tabs>
      </w:pPr>
      <w:r>
        <w:t xml:space="preserve">1.2. </w:t>
      </w:r>
      <w:r>
        <w:rPr>
          <w:i/>
        </w:rPr>
        <w:t>Phosphatdünger</w:t>
      </w:r>
    </w:p>
    <w:p>
      <w:pPr>
        <w:pStyle w:val="GesAbsatz"/>
        <w:tabs>
          <w:tab w:val="left" w:pos="6521"/>
        </w:tabs>
      </w:pPr>
      <w:r>
        <w:t>Thomasphosphat:</w:t>
      </w:r>
    </w:p>
    <w:p>
      <w:pPr>
        <w:pStyle w:val="GesAbsatz"/>
        <w:tabs>
          <w:tab w:val="left" w:pos="6521"/>
        </w:tabs>
      </w:pPr>
      <w:r>
        <w:t>-</w:t>
      </w:r>
      <w:r>
        <w:tab/>
        <w:t>Zusicherung ausdrücklich in einer Spanne von 2 Masseprozenten</w:t>
      </w:r>
      <w:r>
        <w:tab/>
        <w:t>0,0</w:t>
      </w:r>
    </w:p>
    <w:p>
      <w:pPr>
        <w:pStyle w:val="GesAbsatz"/>
        <w:tabs>
          <w:tab w:val="left" w:pos="6521"/>
        </w:tabs>
      </w:pPr>
      <w:r>
        <w:t>-</w:t>
      </w:r>
      <w:r>
        <w:tab/>
        <w:t xml:space="preserve">Zusicherung ausgedrückt in einer Zahl </w:t>
      </w:r>
      <w:r>
        <w:tab/>
        <w:t>1,0</w:t>
      </w:r>
    </w:p>
    <w:p>
      <w:pPr>
        <w:pStyle w:val="GesAbsatz"/>
      </w:pPr>
      <w:r>
        <w:t>Übrige Phosphatdünger</w:t>
      </w:r>
    </w:p>
    <w:p>
      <w:pPr>
        <w:pStyle w:val="GesAbsatz"/>
        <w:tabs>
          <w:tab w:val="left" w:pos="2552"/>
          <w:tab w:val="left" w:pos="6521"/>
        </w:tabs>
      </w:pPr>
      <w:r>
        <w:t>P</w:t>
      </w:r>
      <w:r>
        <w:rPr>
          <w:vertAlign w:val="subscript"/>
        </w:rPr>
        <w:t>2</w:t>
      </w:r>
      <w:r>
        <w:t>O</w:t>
      </w:r>
      <w:r>
        <w:rPr>
          <w:vertAlign w:val="subscript"/>
        </w:rPr>
        <w:t>5</w:t>
      </w:r>
      <w:r>
        <w:t xml:space="preserve"> löslich in:</w:t>
      </w:r>
      <w:r>
        <w:tab/>
        <w:t>(Nummern der Düngemittel in Anhang I)</w:t>
      </w:r>
    </w:p>
    <w:p>
      <w:pPr>
        <w:pStyle w:val="GesAbsatz"/>
        <w:tabs>
          <w:tab w:val="left" w:pos="3969"/>
          <w:tab w:val="left" w:pos="6521"/>
        </w:tabs>
      </w:pPr>
      <w:r>
        <w:t>-</w:t>
      </w:r>
      <w:r>
        <w:tab/>
        <w:t>Mineralsäure</w:t>
      </w:r>
      <w:r>
        <w:tab/>
        <w:t>(3, 6, 7)</w:t>
      </w:r>
      <w:r>
        <w:tab/>
        <w:t>0,8</w:t>
      </w:r>
    </w:p>
    <w:p>
      <w:pPr>
        <w:pStyle w:val="GesAbsatz"/>
        <w:tabs>
          <w:tab w:val="left" w:pos="3969"/>
          <w:tab w:val="left" w:pos="6521"/>
        </w:tabs>
      </w:pPr>
      <w:r>
        <w:t>-</w:t>
      </w:r>
      <w:r>
        <w:tab/>
        <w:t>Ameisensäure</w:t>
      </w:r>
      <w:r>
        <w:tab/>
        <w:t>(7)</w:t>
      </w:r>
      <w:r>
        <w:tab/>
        <w:t>0,8</w:t>
      </w:r>
    </w:p>
    <w:p>
      <w:pPr>
        <w:pStyle w:val="GesAbsatz"/>
        <w:tabs>
          <w:tab w:val="left" w:pos="3969"/>
          <w:tab w:val="left" w:pos="6521"/>
        </w:tabs>
      </w:pPr>
      <w:r>
        <w:t>-</w:t>
      </w:r>
      <w:r>
        <w:tab/>
        <w:t>Neutral-Ammoncitrat</w:t>
      </w:r>
      <w:r>
        <w:tab/>
        <w:t>(2a, 2b, 2c)</w:t>
      </w:r>
      <w:r>
        <w:tab/>
        <w:t>0,8</w:t>
      </w:r>
    </w:p>
    <w:p>
      <w:pPr>
        <w:pStyle w:val="GesAbsatz"/>
        <w:tabs>
          <w:tab w:val="left" w:pos="3969"/>
          <w:tab w:val="left" w:pos="6521"/>
        </w:tabs>
      </w:pPr>
      <w:r>
        <w:t>-</w:t>
      </w:r>
      <w:r>
        <w:tab/>
        <w:t>Alkalisch-Ammoncitrat</w:t>
      </w:r>
      <w:r>
        <w:tab/>
        <w:t>(4, 5, 6)</w:t>
      </w:r>
      <w:r>
        <w:tab/>
        <w:t>0,8</w:t>
      </w:r>
    </w:p>
    <w:p>
      <w:pPr>
        <w:pStyle w:val="GesAbsatz"/>
        <w:tabs>
          <w:tab w:val="left" w:pos="3969"/>
          <w:tab w:val="left" w:pos="6521"/>
        </w:tabs>
      </w:pPr>
      <w:r>
        <w:t>-</w:t>
      </w:r>
      <w:r>
        <w:tab/>
        <w:t>Wasser</w:t>
      </w:r>
      <w:r>
        <w:tab/>
        <w:t>(2a, 2b, 3)</w:t>
      </w:r>
      <w:r>
        <w:tab/>
        <w:t>0,9</w:t>
      </w:r>
    </w:p>
    <w:p>
      <w:pPr>
        <w:pStyle w:val="GesAbsatz"/>
        <w:tabs>
          <w:tab w:val="left" w:pos="3969"/>
          <w:tab w:val="left" w:pos="6521"/>
        </w:tabs>
      </w:pPr>
      <w:r>
        <w:tab/>
      </w:r>
      <w:r>
        <w:tab/>
        <w:t>(2c)</w:t>
      </w:r>
      <w:r>
        <w:tab/>
        <w:t>1,3</w:t>
      </w:r>
    </w:p>
    <w:p>
      <w:pPr>
        <w:pStyle w:val="GesAbsatz"/>
        <w:tabs>
          <w:tab w:val="left" w:pos="6521"/>
        </w:tabs>
      </w:pPr>
      <w:r>
        <w:t xml:space="preserve">1.3. </w:t>
      </w:r>
      <w:r>
        <w:rPr>
          <w:i/>
        </w:rPr>
        <w:t>Kalidünger</w:t>
      </w:r>
    </w:p>
    <w:p>
      <w:pPr>
        <w:pStyle w:val="GesAbsatz"/>
        <w:tabs>
          <w:tab w:val="left" w:pos="6521"/>
        </w:tabs>
      </w:pPr>
      <w:r>
        <w:t>Kalirohsalz</w:t>
      </w:r>
      <w:r>
        <w:tab/>
        <w:t>1,5</w:t>
      </w:r>
    </w:p>
    <w:p>
      <w:pPr>
        <w:pStyle w:val="GesAbsatz"/>
        <w:tabs>
          <w:tab w:val="left" w:pos="6521"/>
        </w:tabs>
      </w:pPr>
      <w:r>
        <w:t>Angereichertes Kalirohsalz</w:t>
      </w:r>
      <w:r>
        <w:tab/>
        <w:t>1,0</w:t>
      </w:r>
    </w:p>
    <w:p>
      <w:pPr>
        <w:pStyle w:val="GesAbsatz"/>
        <w:tabs>
          <w:tab w:val="left" w:pos="6521"/>
        </w:tabs>
      </w:pPr>
      <w:r>
        <w:lastRenderedPageBreak/>
        <w:t>Kaliumchlorid:</w:t>
      </w:r>
    </w:p>
    <w:p>
      <w:pPr>
        <w:pStyle w:val="GesAbsatz"/>
        <w:tabs>
          <w:tab w:val="left" w:pos="6521"/>
        </w:tabs>
      </w:pPr>
      <w:r>
        <w:t>-</w:t>
      </w:r>
      <w:r>
        <w:tab/>
        <w:t xml:space="preserve">bis zu 55 % einschließlich </w:t>
      </w:r>
      <w:r>
        <w:tab/>
        <w:t>1,0</w:t>
      </w:r>
    </w:p>
    <w:p>
      <w:pPr>
        <w:pStyle w:val="GesAbsatz"/>
        <w:tabs>
          <w:tab w:val="left" w:pos="6521"/>
        </w:tabs>
      </w:pPr>
      <w:r>
        <w:t>-</w:t>
      </w:r>
      <w:r>
        <w:tab/>
        <w:t>über 55 %</w:t>
      </w:r>
      <w:r>
        <w:tab/>
        <w:t>0,5</w:t>
      </w:r>
    </w:p>
    <w:p>
      <w:pPr>
        <w:pStyle w:val="GesAbsatz"/>
        <w:tabs>
          <w:tab w:val="left" w:pos="6521"/>
        </w:tabs>
      </w:pPr>
      <w:r>
        <w:t>Kaliumchlorid mit Magnesium</w:t>
      </w:r>
      <w:r>
        <w:tab/>
        <w:t>1,5</w:t>
      </w:r>
    </w:p>
    <w:p>
      <w:pPr>
        <w:pStyle w:val="GesAbsatz"/>
        <w:tabs>
          <w:tab w:val="left" w:pos="6521"/>
        </w:tabs>
      </w:pPr>
      <w:r>
        <w:t>Kaliumsulfat</w:t>
      </w:r>
      <w:r>
        <w:tab/>
        <w:t>0,5</w:t>
      </w:r>
    </w:p>
    <w:p>
      <w:pPr>
        <w:pStyle w:val="GesAbsatz"/>
        <w:tabs>
          <w:tab w:val="left" w:pos="6521"/>
        </w:tabs>
      </w:pPr>
      <w:r>
        <w:t>Kaliumsulfat mit Magnesium</w:t>
      </w:r>
      <w:r>
        <w:tab/>
        <w:t>1,5</w:t>
      </w:r>
    </w:p>
    <w:p>
      <w:pPr>
        <w:pStyle w:val="GesAbsatz"/>
        <w:tabs>
          <w:tab w:val="left" w:pos="6521"/>
        </w:tabs>
      </w:pPr>
      <w:r>
        <w:t xml:space="preserve">1.4. </w:t>
      </w:r>
      <w:r>
        <w:rPr>
          <w:i/>
        </w:rPr>
        <w:t>Andere Elemente</w:t>
      </w:r>
    </w:p>
    <w:p>
      <w:pPr>
        <w:pStyle w:val="GesAbsatz"/>
        <w:tabs>
          <w:tab w:val="left" w:pos="6521"/>
        </w:tabs>
      </w:pPr>
      <w:r>
        <w:t>Chlorid</w:t>
      </w:r>
      <w:r>
        <w:tab/>
        <w:t>0,2</w:t>
      </w:r>
    </w:p>
    <w:p>
      <w:pPr>
        <w:pStyle w:val="GesAbsatz"/>
        <w:tabs>
          <w:tab w:val="left" w:pos="6521"/>
        </w:tabs>
        <w:rPr>
          <w:b/>
        </w:rPr>
      </w:pPr>
      <w:r>
        <w:rPr>
          <w:b/>
        </w:rPr>
        <w:t>2. Mineralische Mehrnährstoffdünger</w:t>
      </w:r>
    </w:p>
    <w:p>
      <w:pPr>
        <w:pStyle w:val="GesAbsatz"/>
        <w:tabs>
          <w:tab w:val="left" w:pos="6521"/>
        </w:tabs>
      </w:pPr>
      <w:r>
        <w:t xml:space="preserve">2.1. </w:t>
      </w:r>
      <w:r>
        <w:rPr>
          <w:i/>
        </w:rPr>
        <w:t>Nährstoffe</w:t>
      </w:r>
    </w:p>
    <w:p>
      <w:pPr>
        <w:pStyle w:val="GesAbsatz"/>
        <w:tabs>
          <w:tab w:val="left" w:pos="6521"/>
        </w:tabs>
      </w:pPr>
      <w:r>
        <w:t>N</w:t>
      </w:r>
      <w:r>
        <w:tab/>
      </w:r>
      <w:r>
        <w:tab/>
        <w:t>1,1</w:t>
      </w:r>
    </w:p>
    <w:p>
      <w:pPr>
        <w:pStyle w:val="GesAbsatz"/>
        <w:tabs>
          <w:tab w:val="left" w:pos="6521"/>
        </w:tabs>
      </w:pPr>
      <w:r>
        <w:t>P</w:t>
      </w:r>
      <w:r>
        <w:rPr>
          <w:vertAlign w:val="subscript"/>
        </w:rPr>
        <w:t>2</w:t>
      </w:r>
      <w:r>
        <w:t>O</w:t>
      </w:r>
      <w:r>
        <w:rPr>
          <w:vertAlign w:val="subscript"/>
        </w:rPr>
        <w:t>5</w:t>
      </w:r>
      <w:r>
        <w:t xml:space="preserve"> </w:t>
      </w:r>
      <w:r>
        <w:tab/>
        <w:t>1,1</w:t>
      </w:r>
    </w:p>
    <w:p>
      <w:pPr>
        <w:pStyle w:val="GesAbsatz"/>
        <w:tabs>
          <w:tab w:val="left" w:pos="6521"/>
        </w:tabs>
      </w:pPr>
      <w:r>
        <w:t>K</w:t>
      </w:r>
      <w:r>
        <w:rPr>
          <w:vertAlign w:val="subscript"/>
        </w:rPr>
        <w:t>2</w:t>
      </w:r>
      <w:r>
        <w:t xml:space="preserve">O </w:t>
      </w:r>
      <w:r>
        <w:tab/>
      </w:r>
      <w:r>
        <w:tab/>
        <w:t>1,1</w:t>
      </w:r>
    </w:p>
    <w:p>
      <w:pPr>
        <w:pStyle w:val="GesAbsatz"/>
        <w:tabs>
          <w:tab w:val="left" w:pos="6521"/>
        </w:tabs>
      </w:pPr>
      <w:r>
        <w:t xml:space="preserve">2.2. </w:t>
      </w:r>
      <w:r>
        <w:rPr>
          <w:i/>
        </w:rPr>
        <w:t>Höchstwert der negativen Abweichung vom zugesicherten Gehalt</w:t>
      </w:r>
    </w:p>
    <w:p>
      <w:pPr>
        <w:pStyle w:val="GesAbsatz"/>
        <w:tabs>
          <w:tab w:val="left" w:pos="6521"/>
        </w:tabs>
      </w:pPr>
      <w:r>
        <w:t>Zweinährstoffdünger</w:t>
      </w:r>
      <w:r>
        <w:tab/>
        <w:t>1,5</w:t>
      </w:r>
    </w:p>
    <w:p>
      <w:pPr>
        <w:pStyle w:val="GesAbsatz"/>
        <w:tabs>
          <w:tab w:val="left" w:pos="6521"/>
        </w:tabs>
      </w:pPr>
      <w:r>
        <w:t>Dreinährstoffdünger</w:t>
      </w:r>
      <w:r>
        <w:tab/>
        <w:t>1,9</w:t>
      </w:r>
    </w:p>
    <w:p>
      <w:pPr>
        <w:pStyle w:val="GesAbsatz"/>
        <w:rPr>
          <w:b/>
        </w:rPr>
      </w:pPr>
      <w:r>
        <w:rPr>
          <w:b/>
        </w:rPr>
        <w:t>3. Sekundärnährstoffe in Düngemitteln</w:t>
      </w:r>
    </w:p>
    <w:p>
      <w:pPr>
        <w:pStyle w:val="GesAbsatz"/>
      </w:pPr>
      <w:r>
        <w:t>Die zulässigen Toleranzen gegenüber den angegebenen Werten für Calcium, Magnesium, Natrium und Schwefel werden auf ein Viertel der angegebenen Gehalte an diesen Nährstoffen und höchstens 0,9 % des absoluten Werts für CaO, MgO, Na</w:t>
      </w:r>
      <w:r>
        <w:rPr>
          <w:vertAlign w:val="subscript"/>
        </w:rPr>
        <w:t>2</w:t>
      </w:r>
      <w:r>
        <w:t>O und SO</w:t>
      </w:r>
      <w:r>
        <w:rPr>
          <w:vertAlign w:val="subscript"/>
        </w:rPr>
        <w:t>3</w:t>
      </w:r>
      <w:r>
        <w:t xml:space="preserve"> oder 0,64 für Ca, 0,55 für Mg, 0,67 für Na und 0,36 für S festgesetzt.</w:t>
      </w:r>
    </w:p>
    <w:p>
      <w:pPr>
        <w:pStyle w:val="GesAbsatz"/>
        <w:rPr>
          <w:b/>
        </w:rPr>
      </w:pPr>
      <w:r>
        <w:rPr>
          <w:b/>
        </w:rPr>
        <w:t>4. Spurennährstoffe in Düngemitteln</w:t>
      </w:r>
    </w:p>
    <w:p>
      <w:pPr>
        <w:pStyle w:val="GesAbsatz"/>
      </w:pPr>
      <w:r>
        <w:t>Für die Angabe der Spurennährstoffe gelten folgende Toleranzen:</w:t>
      </w:r>
    </w:p>
    <w:p>
      <w:pPr>
        <w:pStyle w:val="GesAbsatz"/>
      </w:pPr>
      <w:r>
        <w:t>-</w:t>
      </w:r>
      <w:r>
        <w:tab/>
        <w:t>0,4 % absolut für Gehalte über 2 %,</w:t>
      </w:r>
    </w:p>
    <w:p>
      <w:pPr>
        <w:pStyle w:val="GesAbsatz"/>
      </w:pPr>
      <w:r>
        <w:t>-</w:t>
      </w:r>
      <w:r>
        <w:tab/>
        <w:t>1/5 des angegebenen Werts für Gehalte bis 2 %.</w:t>
      </w:r>
    </w:p>
    <w:p>
      <w:pPr>
        <w:pStyle w:val="GesAbsatz"/>
      </w:pPr>
      <w:r>
        <w:t>Die Toleranzen betragen für die zugesicherten Gehalte der verschiedenen Stickstoffformen und Phosphatlöslichkeiten 1/10 des betreffenden Gesamtnährstoffgehalts mit einer Höchstgrenze von 2 % der Masse, sofern der Gesamtnährstoffgehalt zwischen dem in Anhang I festgelegten Maximum und Minimum liegt und oben genannte Toleranzen eingehalten werden.</w:t>
      </w:r>
    </w:p>
    <w:p>
      <w:pPr>
        <w:pStyle w:val="GesAbsatz"/>
        <w:rPr>
          <w:b/>
        </w:rPr>
      </w:pPr>
      <w:r>
        <w:rPr>
          <w:b/>
        </w:rPr>
        <w:t>5. Kalzium-/Magnesium-Bodenverbesserungsmittel</w:t>
      </w:r>
    </w:p>
    <w:p>
      <w:pPr>
        <w:pStyle w:val="GesAbsatz"/>
      </w:pPr>
      <w:r>
        <w:t>Für die Angabe des Kalzium- und Magnesiumgehalts gelten folgende Toleranzen: Magnesiumoxid:</w:t>
      </w:r>
    </w:p>
    <w:p>
      <w:pPr>
        <w:pStyle w:val="GesAbsatz"/>
        <w:tabs>
          <w:tab w:val="left" w:pos="3686"/>
        </w:tabs>
      </w:pPr>
      <w:r>
        <w:t>-</w:t>
      </w:r>
      <w:r>
        <w:tab/>
        <w:t>bis einschließlich 8% MgO</w:t>
      </w:r>
      <w:r>
        <w:tab/>
        <w:t>1</w:t>
      </w:r>
    </w:p>
    <w:p>
      <w:pPr>
        <w:pStyle w:val="GesAbsatz"/>
        <w:tabs>
          <w:tab w:val="left" w:pos="3686"/>
        </w:tabs>
      </w:pPr>
      <w:r>
        <w:t>-</w:t>
      </w:r>
      <w:r>
        <w:tab/>
        <w:t>zwischen 8% und 16% MgO</w:t>
      </w:r>
      <w:r>
        <w:tab/>
        <w:t>2</w:t>
      </w:r>
    </w:p>
    <w:p>
      <w:pPr>
        <w:pStyle w:val="GesAbsatz"/>
        <w:tabs>
          <w:tab w:val="left" w:pos="3686"/>
        </w:tabs>
      </w:pPr>
      <w:r>
        <w:t>-</w:t>
      </w:r>
      <w:r>
        <w:tab/>
        <w:t>über 16% MgO</w:t>
      </w:r>
      <w:r>
        <w:tab/>
        <w:t>3</w:t>
      </w:r>
    </w:p>
    <w:p>
      <w:pPr>
        <w:pStyle w:val="GesAbsatz"/>
        <w:tabs>
          <w:tab w:val="left" w:pos="3686"/>
        </w:tabs>
      </w:pPr>
      <w:r>
        <w:t>Kalziumoxid</w:t>
      </w:r>
      <w:r>
        <w:tab/>
        <w:t>3</w:t>
      </w:r>
    </w:p>
    <w:p>
      <w:pPr>
        <w:pStyle w:val="GesAbsatz"/>
        <w:tabs>
          <w:tab w:val="left" w:pos="3686"/>
        </w:tabs>
      </w:pPr>
      <w:r>
        <w:t>Für die Angabe des neutralisierenden Werts gelten folgende Toleranzen:</w:t>
      </w:r>
    </w:p>
    <w:p>
      <w:pPr>
        <w:pStyle w:val="GesAbsatz"/>
        <w:tabs>
          <w:tab w:val="left" w:pos="3686"/>
        </w:tabs>
      </w:pPr>
      <w:r>
        <w:t>Neutralisierender Wert</w:t>
      </w:r>
      <w:r>
        <w:tab/>
        <w:t>3</w:t>
      </w:r>
    </w:p>
    <w:p>
      <w:pPr>
        <w:pStyle w:val="GesAbsatz"/>
        <w:tabs>
          <w:tab w:val="left" w:pos="3686"/>
        </w:tabs>
      </w:pPr>
      <w:r>
        <w:t>Für die Angabe des deklarierten prozentualen Anteils des Materials, das durch ein spezielles Sieb passt, gelten folgende Toleranzen:</w:t>
      </w:r>
    </w:p>
    <w:p>
      <w:pPr>
        <w:pStyle w:val="GesAbsatz"/>
        <w:tabs>
          <w:tab w:val="left" w:pos="3686"/>
        </w:tabs>
      </w:pPr>
      <w:r>
        <w:t>Feinheit</w:t>
      </w:r>
      <w:r>
        <w:tab/>
        <w:t>10</w:t>
      </w:r>
    </w:p>
    <w:p>
      <w:pPr>
        <w:pStyle w:val="berschrift2"/>
        <w:jc w:val="left"/>
      </w:pPr>
      <w:bookmarkStart w:id="55" w:name="_Toc404848183"/>
      <w:r>
        <w:t>ANHANG III</w:t>
      </w:r>
      <w:bookmarkEnd w:id="55"/>
    </w:p>
    <w:p>
      <w:pPr>
        <w:pStyle w:val="GesAbsatz"/>
        <w:jc w:val="center"/>
        <w:rPr>
          <w:b/>
        </w:rPr>
      </w:pPr>
      <w:r>
        <w:rPr>
          <w:b/>
        </w:rPr>
        <w:t>TECHNISCHE BESTIMMUNGEN FÜR AMMONIUMNITRATDÜNGEMITTEL</w:t>
      </w:r>
      <w:r>
        <w:rPr>
          <w:b/>
        </w:rPr>
        <w:br/>
        <w:t>MIT HOHEM STICKSTOFFGEHALT</w:t>
      </w:r>
    </w:p>
    <w:p>
      <w:pPr>
        <w:pStyle w:val="GesAbsatz"/>
        <w:rPr>
          <w:b/>
        </w:rPr>
      </w:pPr>
      <w:r>
        <w:rPr>
          <w:b/>
        </w:rPr>
        <w:t>1. Merkmale und Grenzwerte für Ammoniumnitrat-Einnährstoffdüngemittel mit hohem Stickstoffgehalt</w:t>
      </w:r>
    </w:p>
    <w:p>
      <w:pPr>
        <w:pStyle w:val="GesAbsatz"/>
      </w:pPr>
      <w:r>
        <w:t xml:space="preserve">1.1. </w:t>
      </w:r>
      <w:r>
        <w:rPr>
          <w:i/>
        </w:rPr>
        <w:t>Porosität (Ölrückhaltevermögen)</w:t>
      </w:r>
    </w:p>
    <w:p>
      <w:pPr>
        <w:pStyle w:val="GesAbsatz"/>
      </w:pPr>
      <w:r>
        <w:lastRenderedPageBreak/>
        <w:t>Das Ölrückhaltevermögen des Düngemittels darf nach zweimaligem, den Bestimmungen in Teil 2 des 3. Abschnitts dieses Anhangs entsprechendem Wärmezyklus bei einer Temperatur von 25 bis 50 °C 4 Masseprozent nicht übersteigen.</w:t>
      </w:r>
    </w:p>
    <w:p>
      <w:pPr>
        <w:pStyle w:val="GesAbsatz"/>
      </w:pPr>
      <w:r>
        <w:t xml:space="preserve">1.2. </w:t>
      </w:r>
      <w:r>
        <w:rPr>
          <w:i/>
        </w:rPr>
        <w:t>Brennbare Stoffe</w:t>
      </w:r>
    </w:p>
    <w:p>
      <w:pPr>
        <w:pStyle w:val="GesAbsatz"/>
      </w:pPr>
      <w:r>
        <w:t>Der Masseanteil brennbarer Stoffe darf, als C gemessen, bei Düngemitteln mit einem Stickstoffgehalt von mindestens 31,5 Masseprozent nicht mehr als 0,2 % und bei Düngemitteln mit einem Stickstoffgehalt von weniger als 31,5, aber mindestens 28 Masseprozent, nicht mehr als 0,4 % betragen.</w:t>
      </w:r>
    </w:p>
    <w:p>
      <w:pPr>
        <w:pStyle w:val="GesAbsatz"/>
      </w:pPr>
      <w:r>
        <w:t xml:space="preserve">1.3. </w:t>
      </w:r>
      <w:r>
        <w:rPr>
          <w:i/>
        </w:rPr>
        <w:t>pH</w:t>
      </w:r>
    </w:p>
    <w:p>
      <w:pPr>
        <w:pStyle w:val="GesAbsatz"/>
      </w:pPr>
      <w:r>
        <w:t>Eine Lösung mit dem löslichen Anteil von 10 g des Düngemittels in 100 ml Wasser muss einen pH-Wert von mindestens 4,5 aufweisen.</w:t>
      </w:r>
    </w:p>
    <w:p>
      <w:pPr>
        <w:pStyle w:val="GesAbsatz"/>
      </w:pPr>
      <w:r>
        <w:t xml:space="preserve">1.4. </w:t>
      </w:r>
      <w:r>
        <w:rPr>
          <w:i/>
        </w:rPr>
        <w:t>Mahlfeinheiten</w:t>
      </w:r>
    </w:p>
    <w:p>
      <w:pPr>
        <w:pStyle w:val="GesAbsatz"/>
      </w:pPr>
      <w:r>
        <w:t>Höchstens 5 Masseprozent des Düngemittels dürfen ein Sieb von 1 mm Maschenweite und höchstens 3 Masseprozent ein Sieb von 0,5 mm Maschenweite passieren.</w:t>
      </w:r>
    </w:p>
    <w:p>
      <w:pPr>
        <w:pStyle w:val="GesAbsatz"/>
      </w:pPr>
      <w:r>
        <w:t xml:space="preserve">1.5. </w:t>
      </w:r>
      <w:r>
        <w:rPr>
          <w:i/>
        </w:rPr>
        <w:t>Chlor</w:t>
      </w:r>
    </w:p>
    <w:p>
      <w:pPr>
        <w:pStyle w:val="GesAbsatz"/>
      </w:pPr>
      <w:r>
        <w:t>Der Chlorgehalt des Düngemittels darf höchstens 0,02 Masseprozent betragen.</w:t>
      </w:r>
    </w:p>
    <w:p>
      <w:pPr>
        <w:pStyle w:val="GesAbsatz"/>
      </w:pPr>
      <w:r>
        <w:t xml:space="preserve">1.6. </w:t>
      </w:r>
      <w:r>
        <w:rPr>
          <w:i/>
        </w:rPr>
        <w:t>Schwermetalle</w:t>
      </w:r>
    </w:p>
    <w:p>
      <w:pPr>
        <w:pStyle w:val="GesAbsatz"/>
      </w:pPr>
      <w:r>
        <w:t>Das Düngemittel darf keinerlei absichtlich beigefügte Schwermetalle enthalten; soweit sich darin als Folge des Herstellungsprozesses Spuren dieser Metalle befinden, dürfen diese den vom Ausschuss festgelegten Grenzwert nicht überschreiten.</w:t>
      </w:r>
    </w:p>
    <w:p>
      <w:pPr>
        <w:pStyle w:val="GesAbsatz"/>
      </w:pPr>
      <w:r>
        <w:t>Der Kupfergehalt darf 10 mg/kg nicht übersteigen.</w:t>
      </w:r>
    </w:p>
    <w:p>
      <w:pPr>
        <w:pStyle w:val="GesAbsatz"/>
      </w:pPr>
      <w:r>
        <w:t>Für die anderen Schwermetalle werden keine Grenzwerte festgelegt.</w:t>
      </w:r>
    </w:p>
    <w:p>
      <w:pPr>
        <w:pStyle w:val="GesAbsatz"/>
        <w:rPr>
          <w:b/>
        </w:rPr>
      </w:pPr>
      <w:r>
        <w:rPr>
          <w:b/>
        </w:rPr>
        <w:t>2. Beschreibung des Detonationstests für Ammoniumnitrat-Einnährstoffdüngemittel mit hohem Stickstoffgehalt</w:t>
      </w:r>
    </w:p>
    <w:p>
      <w:pPr>
        <w:pStyle w:val="GesAbsatz"/>
      </w:pPr>
      <w:r>
        <w:t>Der Test ist an einer repräsentativen Düngemittelprobe durchzuführen. Vor der Prüfung auf Explosivität ist die gesamte Probemenge einem fünfmaligen Wärmezyklus zu unterziehen, der den Bestimmungen von Teil 3 des 3. Abschnitts dieses Anhangs entspricht.</w:t>
      </w:r>
    </w:p>
    <w:p>
      <w:pPr>
        <w:pStyle w:val="GesAbsatz"/>
      </w:pPr>
      <w:r>
        <w:t>Zur Durchführung des Detonationstests wird die Düngemittelprobe in ein horizontal anzuordnendes Stahlrohr eingebracht; es gelten folgende Versuchsbedingungen:</w:t>
      </w:r>
    </w:p>
    <w:p>
      <w:pPr>
        <w:pStyle w:val="GesAbsatz"/>
      </w:pPr>
      <w:r>
        <w:t>-</w:t>
      </w:r>
      <w:r>
        <w:tab/>
        <w:t>Nahtlos gezogenes Stahlrohr,</w:t>
      </w:r>
    </w:p>
    <w:p>
      <w:pPr>
        <w:pStyle w:val="GesAbsatz"/>
      </w:pPr>
      <w:r>
        <w:t>-</w:t>
      </w:r>
      <w:r>
        <w:tab/>
        <w:t>Rohrlänge: mindestens 1.000 mm,</w:t>
      </w:r>
    </w:p>
    <w:p>
      <w:pPr>
        <w:pStyle w:val="GesAbsatz"/>
      </w:pPr>
      <w:r>
        <w:t>-</w:t>
      </w:r>
      <w:r>
        <w:tab/>
        <w:t>Nominalwert des Außendurchmessers: mindestens 114 mm,</w:t>
      </w:r>
    </w:p>
    <w:p>
      <w:pPr>
        <w:pStyle w:val="GesAbsatz"/>
      </w:pPr>
      <w:r>
        <w:t>-</w:t>
      </w:r>
      <w:r>
        <w:tab/>
        <w:t>Nominalwert der Wanddicke: mindestens 5 mm,</w:t>
      </w:r>
    </w:p>
    <w:p>
      <w:pPr>
        <w:pStyle w:val="GesAbsatz"/>
        <w:ind w:left="426" w:hanging="426"/>
      </w:pPr>
      <w:r>
        <w:t>-</w:t>
      </w:r>
      <w:r>
        <w:tab/>
        <w:t>Verstärkungsladung: Art des Explosivstoffs und Abmessungen der Zündladung sollten so gewählt werden, dass die stärkste Zündung des Prüfmusters unter dem Blickwinkel der Explosionsweiterleitung gegeben ist,</w:t>
      </w:r>
    </w:p>
    <w:p>
      <w:pPr>
        <w:pStyle w:val="GesAbsatz"/>
      </w:pPr>
      <w:r>
        <w:t>-</w:t>
      </w:r>
      <w:r>
        <w:tab/>
        <w:t>Testtemperatur: 15 - 25 °C,</w:t>
      </w:r>
    </w:p>
    <w:p>
      <w:pPr>
        <w:pStyle w:val="GesAbsatz"/>
      </w:pPr>
      <w:r>
        <w:t>-</w:t>
      </w:r>
      <w:r>
        <w:tab/>
        <w:t>Bleizylinder zur Messung der Explosionswirkung: 50 mm Durchmesser und 100 mm hoch</w:t>
      </w:r>
    </w:p>
    <w:p>
      <w:pPr>
        <w:pStyle w:val="GesAbsatz"/>
        <w:ind w:left="426" w:hanging="426"/>
      </w:pPr>
      <w:r>
        <w:t>-</w:t>
      </w:r>
      <w:r>
        <w:tab/>
        <w:t>Die Bleizylinder werden zum Auflegen des Detonationsrohrs in waagrechter Lage in Abständen von 150 mm angeordnet. Der Test wird zweimal durchgeführt. Der Test gilt als bestanden, wenn ein oder mehrere der als Stützen dienenden Bleizylinder bei jedem Testdurchgang weniger als 5 % gestaucht werden.</w:t>
      </w:r>
    </w:p>
    <w:p>
      <w:pPr>
        <w:pStyle w:val="GesAbsatz"/>
      </w:pPr>
      <w:r>
        <w:rPr>
          <w:b/>
        </w:rPr>
        <w:t>3. Methoden zur Prüfung der Einhaltung der Grenzwerte in Anhang III-1 und III-2</w:t>
      </w:r>
    </w:p>
    <w:p>
      <w:pPr>
        <w:pStyle w:val="GesAbsatz"/>
        <w:jc w:val="center"/>
        <w:rPr>
          <w:b/>
        </w:rPr>
      </w:pPr>
      <w:r>
        <w:rPr>
          <w:b/>
          <w:spacing w:val="60"/>
        </w:rPr>
        <w:t>Methode</w:t>
      </w:r>
      <w:r>
        <w:rPr>
          <w:b/>
        </w:rPr>
        <w:t xml:space="preserve"> 1</w:t>
      </w:r>
      <w:r>
        <w:rPr>
          <w:b/>
        </w:rPr>
        <w:br/>
        <w:t>Verfahren zur Anwendung von Wärmezyklen</w:t>
      </w:r>
    </w:p>
    <w:p>
      <w:pPr>
        <w:pStyle w:val="GesAbsatz"/>
        <w:rPr>
          <w:b/>
        </w:rPr>
      </w:pPr>
      <w:r>
        <w:rPr>
          <w:b/>
        </w:rPr>
        <w:t>1. Zweck und Anwendungsbereich</w:t>
      </w:r>
    </w:p>
    <w:p>
      <w:pPr>
        <w:pStyle w:val="GesAbsatz"/>
      </w:pPr>
      <w:r>
        <w:t>In diesem Dokument werden die Verfahren zur Anwendung von Wärmezyklen vor der Durchführung von Ölretentionstests bei Ammoniumnitrat-Einnährstoffdüngern mit hohem Stickstoffgehalt und von Detonationstests bei Ammoniumnitrat-Ein- und Mehrnährstoffdüngern mit hohem Stickstoffgehalt festgelegt.</w:t>
      </w:r>
    </w:p>
    <w:p>
      <w:pPr>
        <w:pStyle w:val="GesAbsatz"/>
      </w:pPr>
      <w:r>
        <w:lastRenderedPageBreak/>
        <w:t>Die in diesem Abschnitt beschriebenen Methoden der geschlossenen thermischen Zyklen werden zur Simulation der im Rahmen von Titel II Kapitel IV in Betracht zu ziehenden Bedingungen als ausreichend betrachtet, doch simulieren sie nicht unbedingt alle bei Transport und Lagerung vorkommenden Umstände.</w:t>
      </w:r>
    </w:p>
    <w:p>
      <w:pPr>
        <w:pStyle w:val="GesAbsatz"/>
        <w:rPr>
          <w:b/>
        </w:rPr>
      </w:pPr>
      <w:r>
        <w:rPr>
          <w:b/>
        </w:rPr>
        <w:t>2. Wärmezyklen nach Anhang III-1</w:t>
      </w:r>
    </w:p>
    <w:p>
      <w:pPr>
        <w:pStyle w:val="GesAbsatz"/>
        <w:rPr>
          <w:i/>
        </w:rPr>
      </w:pPr>
      <w:r>
        <w:t xml:space="preserve">2.1. </w:t>
      </w:r>
      <w:r>
        <w:rPr>
          <w:i/>
        </w:rPr>
        <w:t>Anwendungsbereich</w:t>
      </w:r>
    </w:p>
    <w:p>
      <w:pPr>
        <w:pStyle w:val="GesAbsatz"/>
      </w:pPr>
      <w:r>
        <w:t>Wärmezyklen vor Durchführung von Ölretentionsversuchen mit dem Düngemittel.</w:t>
      </w:r>
    </w:p>
    <w:p>
      <w:pPr>
        <w:pStyle w:val="GesAbsatz"/>
        <w:rPr>
          <w:i/>
        </w:rPr>
      </w:pPr>
      <w:r>
        <w:t xml:space="preserve">2.2. </w:t>
      </w:r>
      <w:r>
        <w:rPr>
          <w:i/>
        </w:rPr>
        <w:t>Prinzip und Definition</w:t>
      </w:r>
    </w:p>
    <w:p>
      <w:pPr>
        <w:pStyle w:val="GesAbsatz"/>
      </w:pPr>
      <w:r>
        <w:t>Die Probe wird in einem Erlenmeyerkolben von Raumtemperatur auf 50 °C erwärmt und rund zwei Stunden auf dieser Temperatur gehalten (Phase bei 50 °C). Anschließend wird sie auf 25 °C abgekühlt und zwei Stunden lang bei dieser Temperatur belassen (Phase bei 25 °C). Die Kombination der beiden aufeinanderfolgenden Phasen bei 50 °C und 25 °C bildet einen Wärmezyklus. Nach Durchführung von zwei Wärmezyklen wird die Probe zur Bestimmung des Ölretentionsvermögens bei 20 ± 3 °C belassen.</w:t>
      </w:r>
    </w:p>
    <w:p>
      <w:pPr>
        <w:pStyle w:val="GesAbsatz"/>
        <w:rPr>
          <w:i/>
        </w:rPr>
      </w:pPr>
      <w:r>
        <w:t xml:space="preserve">2.3. </w:t>
      </w:r>
      <w:r>
        <w:rPr>
          <w:i/>
        </w:rPr>
        <w:t>Geräte</w:t>
      </w:r>
    </w:p>
    <w:p>
      <w:pPr>
        <w:pStyle w:val="GesAbsatz"/>
      </w:pPr>
      <w:r>
        <w:t>Übliches Laborgerät und insbesondere:</w:t>
      </w:r>
    </w:p>
    <w:p>
      <w:pPr>
        <w:pStyle w:val="GesAbsatz"/>
      </w:pPr>
      <w:r>
        <w:t>-</w:t>
      </w:r>
      <w:r>
        <w:tab/>
        <w:t>zwei Wasserbäder mit Thermostat, auf 25 (± 1) °C bzw. 50 (± 1) °C regulierbar</w:t>
      </w:r>
    </w:p>
    <w:p>
      <w:pPr>
        <w:pStyle w:val="GesAbsatz"/>
      </w:pPr>
      <w:r>
        <w:t>-</w:t>
      </w:r>
      <w:r>
        <w:tab/>
        <w:t>Erlenmeyerkolben mit 150 ml Fassungsvermögen</w:t>
      </w:r>
    </w:p>
    <w:p>
      <w:pPr>
        <w:pStyle w:val="GesAbsatz"/>
        <w:rPr>
          <w:i/>
        </w:rPr>
      </w:pPr>
      <w:r>
        <w:t xml:space="preserve">2.4. </w:t>
      </w:r>
      <w:r>
        <w:rPr>
          <w:i/>
        </w:rPr>
        <w:t>Durchführung</w:t>
      </w:r>
    </w:p>
    <w:p>
      <w:pPr>
        <w:pStyle w:val="GesAbsatz"/>
      </w:pPr>
      <w:r>
        <w:t>Eine Probemenge von jeweils 70 (± 5) g wird in einen Erlenmeyerkolben gegeben, der dann verschlossen wird.</w:t>
      </w:r>
    </w:p>
    <w:p>
      <w:pPr>
        <w:pStyle w:val="GesAbsatz"/>
      </w:pPr>
      <w:r>
        <w:t>Der Kolben wird alle zwei Stunden vom 50 °C-Bad in das 25 °C-Bad und anschließend wieder in das 50 °C-Bad gestellt.</w:t>
      </w:r>
    </w:p>
    <w:p>
      <w:pPr>
        <w:pStyle w:val="GesAbsatz"/>
      </w:pPr>
      <w:r>
        <w:t>Die Temperatur der Bäder wird konstant gehalten und das Wasser mit rasch laufendem Rührer umgewälzt, um sicherzustellen, dass die Probe ganz untergetaucht ist. Der Stopfen muss mit einem Schaumgummiüberzug vor Wasserdampfkondensation geschützt sein.</w:t>
      </w:r>
    </w:p>
    <w:p>
      <w:pPr>
        <w:pStyle w:val="GesAbsatz"/>
        <w:rPr>
          <w:b/>
        </w:rPr>
      </w:pPr>
      <w:r>
        <w:rPr>
          <w:b/>
        </w:rPr>
        <w:t>3. Wärmezyklen nach Anhang III-2</w:t>
      </w:r>
    </w:p>
    <w:p>
      <w:pPr>
        <w:pStyle w:val="GesAbsatz"/>
        <w:rPr>
          <w:i/>
        </w:rPr>
      </w:pPr>
      <w:r>
        <w:t xml:space="preserve">3.1. </w:t>
      </w:r>
      <w:r>
        <w:rPr>
          <w:i/>
        </w:rPr>
        <w:t>Anwendungsbereich</w:t>
      </w:r>
    </w:p>
    <w:p>
      <w:pPr>
        <w:pStyle w:val="GesAbsatz"/>
      </w:pPr>
      <w:r>
        <w:t>Wärmezyklen vor Durchführung von Detonationstests mit dem Düngemittel.</w:t>
      </w:r>
    </w:p>
    <w:p>
      <w:pPr>
        <w:pStyle w:val="GesAbsatz"/>
        <w:rPr>
          <w:i/>
        </w:rPr>
      </w:pPr>
      <w:r>
        <w:t xml:space="preserve">3.2. </w:t>
      </w:r>
      <w:r>
        <w:rPr>
          <w:i/>
        </w:rPr>
        <w:t>Prinzip und Definition</w:t>
      </w:r>
    </w:p>
    <w:p>
      <w:pPr>
        <w:pStyle w:val="GesAbsatz"/>
      </w:pPr>
      <w:r>
        <w:t>Die Probe wird in einem wasserdichten Behälter von Raumtemperatur auf 50 °C erwärmt und eine Stunde lang bei dieser Temperatur belassen (Phase bei 50 °C). Anschließend wird sie auf 25 °C abgekühlt und eine Stunde lang bei dieser Temperatur belassen (Phase bei 25 °C). Die Kombination der beiden aufeinanderfolgenden Phasen bei 50 °C und 25 °C bildet einen Wärmezyklus. Nach Durchführung erforderlichen Anzahl von Wärmezyklen wird die Probe bis zur Durchführung des Detonationstests bei 20 ± 3 °C belassen.</w:t>
      </w:r>
    </w:p>
    <w:p>
      <w:pPr>
        <w:pStyle w:val="GesAbsatz"/>
      </w:pPr>
      <w:r>
        <w:t xml:space="preserve">3.3. </w:t>
      </w:r>
      <w:r>
        <w:rPr>
          <w:i/>
        </w:rPr>
        <w:t>Geräte</w:t>
      </w:r>
    </w:p>
    <w:p>
      <w:pPr>
        <w:pStyle w:val="GesAbsatz"/>
        <w:ind w:left="426" w:hanging="426"/>
      </w:pPr>
      <w:r>
        <w:t>-</w:t>
      </w:r>
      <w:r>
        <w:tab/>
        <w:t>Thermostatgesteuertes Wasserbad mit Temperatureinstellung von 20 bis 51 °C und einem Mindestheiz- oder Kühlvermögen von 10 °C/h oder zwei Wasserbäder, von denen das eine thermostatisch auf 20 °C und das andere auf 51 °C eingestellt ist. Das Wasser in dem Bad (den Bädern) wird fortwährend umgerührt; das Badvolumen muss genügend groß sein, um eine ausreichende Wasserzirkulation zu ermöglichen.</w:t>
      </w:r>
    </w:p>
    <w:p>
      <w:pPr>
        <w:pStyle w:val="GesAbsatz"/>
        <w:ind w:left="426" w:hanging="426"/>
      </w:pPr>
      <w:r>
        <w:t>-</w:t>
      </w:r>
      <w:r>
        <w:tab/>
        <w:t>Ein wasserdichter Behälter aus rostfreiem Stahl, in dessen Mitte ein Thermoelement angebracht ist. Die äußere Weite des Behälters muss 45 (± 2) mm und die Wandstärke 1,5 mm betragen (siehe Abbildung 1). Höhe und Länge des Behälters können in Abhängigkeit von der Größe des Wasserbades gewählt werden, z.B. 600 mm Länge und 400 mm Höhe.</w:t>
      </w:r>
    </w:p>
    <w:p>
      <w:pPr>
        <w:pStyle w:val="GesAbsatz"/>
        <w:rPr>
          <w:i/>
        </w:rPr>
      </w:pPr>
      <w:r>
        <w:t xml:space="preserve">3.4. </w:t>
      </w:r>
      <w:r>
        <w:rPr>
          <w:i/>
        </w:rPr>
        <w:t>Durchführung</w:t>
      </w:r>
    </w:p>
    <w:p>
      <w:pPr>
        <w:pStyle w:val="GesAbsatz"/>
      </w:pPr>
      <w:r>
        <w:t>Eine für einen einzigen Detonationstest ausreichende Menge Düngemittel wird in den Stahlbehälter gegeben, der mit einem Deckel verschlossen wird. Der Behälter wird in das Wasserbad gestellt, das Wasser auf 51 °C erwärmt und die Temperatur im Zentrum der Probe gemessen. Eine Stunde nach Erreichen von 50 °C wird die Kühlung eingeschaltet und das Wasser abgekühlt. Eine Stunde nach Erreichen der Temperatur von 25 °C im Zentrum der Probe ist die Heizung wieder anzustellen und der zweite Zyklus zu beginnen. Werden zwei Wasserbäder verwendet, so ist der Behälter nach jeder Erwärmung/ Abkühlung in das jeweils andere Bad zu geben.</w:t>
      </w:r>
    </w:p>
    <w:p>
      <w:pPr>
        <w:pStyle w:val="GesAbsatz"/>
        <w:rPr>
          <w:b/>
        </w:rPr>
      </w:pPr>
      <w:r>
        <w:rPr>
          <w:b/>
        </w:rPr>
        <w:t>Abbildung 1</w:t>
      </w:r>
    </w:p>
    <w:p>
      <w:pPr>
        <w:pStyle w:val="GesAbsatz"/>
        <w:jc w:val="center"/>
      </w:pPr>
      <w:r>
        <w:rPr>
          <w:noProof/>
        </w:rPr>
        <w:lastRenderedPageBreak/>
        <w:drawing>
          <wp:inline distT="0" distB="0" distL="0" distR="0">
            <wp:extent cx="3032760" cy="260604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32760" cy="2606040"/>
                    </a:xfrm>
                    <a:prstGeom prst="rect">
                      <a:avLst/>
                    </a:prstGeom>
                    <a:noFill/>
                    <a:ln>
                      <a:noFill/>
                    </a:ln>
                  </pic:spPr>
                </pic:pic>
              </a:graphicData>
            </a:graphic>
          </wp:inline>
        </w:drawing>
      </w:r>
    </w:p>
    <w:p>
      <w:pPr>
        <w:pStyle w:val="GesAbsatz"/>
        <w:jc w:val="center"/>
        <w:rPr>
          <w:b/>
        </w:rPr>
      </w:pPr>
      <w:r>
        <w:rPr>
          <w:b/>
          <w:spacing w:val="60"/>
        </w:rPr>
        <w:t>Methode</w:t>
      </w:r>
      <w:r>
        <w:rPr>
          <w:b/>
        </w:rPr>
        <w:t xml:space="preserve"> 2</w:t>
      </w:r>
      <w:r>
        <w:rPr>
          <w:b/>
        </w:rPr>
        <w:br/>
        <w:t>Bestimmung des Ölretentionsvermögens</w:t>
      </w:r>
    </w:p>
    <w:p>
      <w:pPr>
        <w:pStyle w:val="GesAbsatz"/>
        <w:rPr>
          <w:b/>
        </w:rPr>
      </w:pPr>
      <w:r>
        <w:rPr>
          <w:b/>
        </w:rPr>
        <w:t>1. Zweck und Anwendungsbereich</w:t>
      </w:r>
    </w:p>
    <w:p>
      <w:pPr>
        <w:pStyle w:val="GesAbsatz"/>
      </w:pPr>
      <w:r>
        <w:t>In diesem Dokument wird eine Methode zur Bestimmung des Ölretentionsvermögens von Ammoniumnitrat-Einnährstoffdüngern mit hohem Stickstoffgehalt beschrieben.</w:t>
      </w:r>
    </w:p>
    <w:p>
      <w:pPr>
        <w:pStyle w:val="GesAbsatz"/>
      </w:pPr>
      <w:r>
        <w:t>Die Methode gilt für Prills und Granulate, die keine in Öl löslichen Stoffe enthalten.</w:t>
      </w:r>
    </w:p>
    <w:p>
      <w:pPr>
        <w:pStyle w:val="GesAbsatz"/>
        <w:rPr>
          <w:b/>
        </w:rPr>
      </w:pPr>
      <w:r>
        <w:rPr>
          <w:b/>
        </w:rPr>
        <w:t>2. Definition</w:t>
      </w:r>
    </w:p>
    <w:p>
      <w:pPr>
        <w:pStyle w:val="GesAbsatz"/>
      </w:pPr>
      <w:r>
        <w:t>Ölretention eines Düngemittels: Die Ölmenge, die vom Düngemittel zurückgehalten und unter festgelegten Betriebsbedingungen bestimmt und in Massen-% angegeben wird.</w:t>
      </w:r>
    </w:p>
    <w:p>
      <w:pPr>
        <w:pStyle w:val="GesAbsatz"/>
        <w:rPr>
          <w:b/>
        </w:rPr>
      </w:pPr>
      <w:r>
        <w:rPr>
          <w:b/>
        </w:rPr>
        <w:t>3. Prinzip</w:t>
      </w:r>
    </w:p>
    <w:p>
      <w:pPr>
        <w:pStyle w:val="GesAbsatz"/>
      </w:pPr>
      <w:r>
        <w:t>Eine Probe wird für eine bestimmte Dauer vollständig in Dieselöl getaucht, sodann lässt man das überschüssige Dieselöl unter genau festgelegten Bedingungen abtropfen. Man bestimmt die Massenzunahme der entnommenen Probe.</w:t>
      </w:r>
    </w:p>
    <w:p>
      <w:pPr>
        <w:pStyle w:val="GesAbsatz"/>
        <w:rPr>
          <w:b/>
        </w:rPr>
      </w:pPr>
      <w:r>
        <w:rPr>
          <w:b/>
        </w:rPr>
        <w:t>4. Reagenzien</w:t>
      </w:r>
    </w:p>
    <w:p>
      <w:pPr>
        <w:pStyle w:val="GesAbsatz"/>
      </w:pPr>
      <w:r>
        <w:t>Dieselöl</w:t>
      </w:r>
    </w:p>
    <w:p>
      <w:pPr>
        <w:pStyle w:val="GesAbsatz"/>
      </w:pPr>
      <w:r>
        <w:t xml:space="preserve">Viskosität max.: 5 </w:t>
      </w:r>
      <w:proofErr w:type="spellStart"/>
      <w:r>
        <w:t>mPas</w:t>
      </w:r>
      <w:proofErr w:type="spellEnd"/>
      <w:r>
        <w:t xml:space="preserve"> bei 40 °C,</w:t>
      </w:r>
    </w:p>
    <w:p>
      <w:pPr>
        <w:pStyle w:val="GesAbsatz"/>
      </w:pPr>
      <w:r>
        <w:t>Dichte: 0,8 bis 0,85 g/ml bei 20 °C,</w:t>
      </w:r>
    </w:p>
    <w:p>
      <w:pPr>
        <w:pStyle w:val="GesAbsatz"/>
      </w:pPr>
      <w:r>
        <w:t>Schwefelgehalt: ≤ 1,0 % (m/m),</w:t>
      </w:r>
    </w:p>
    <w:p>
      <w:pPr>
        <w:pStyle w:val="GesAbsatz"/>
      </w:pPr>
      <w:r>
        <w:t>Aschegehalt: ≤ 0,1 % (m/m).</w:t>
      </w:r>
    </w:p>
    <w:p>
      <w:pPr>
        <w:pStyle w:val="GesAbsatz"/>
        <w:rPr>
          <w:b/>
        </w:rPr>
      </w:pPr>
      <w:r>
        <w:rPr>
          <w:b/>
        </w:rPr>
        <w:t>5. Geräte</w:t>
      </w:r>
    </w:p>
    <w:p>
      <w:pPr>
        <w:pStyle w:val="GesAbsatz"/>
      </w:pPr>
      <w:r>
        <w:t>Übliches Laborgerät und:</w:t>
      </w:r>
    </w:p>
    <w:p>
      <w:pPr>
        <w:pStyle w:val="GesAbsatz"/>
      </w:pPr>
      <w:r>
        <w:t>5.1. Waage mit einer Wägegenauigkeit von 0,01 g</w:t>
      </w:r>
    </w:p>
    <w:p>
      <w:pPr>
        <w:pStyle w:val="GesAbsatz"/>
      </w:pPr>
      <w:r>
        <w:t>5.2. Bechergläser, Inhalt 500 ml</w:t>
      </w:r>
    </w:p>
    <w:p>
      <w:pPr>
        <w:pStyle w:val="GesAbsatz"/>
      </w:pPr>
      <w:r>
        <w:t>5.3. Trichter aus Kunststoff, vorzugsweise mit einer zylindrischen Wandung am oberen Ende, Durchmesser ca. 200 mm</w:t>
      </w:r>
    </w:p>
    <w:p>
      <w:pPr>
        <w:pStyle w:val="GesAbsatz"/>
      </w:pPr>
      <w:r>
        <w:t>5.4. Prüfsieb, Maschenweite 0,5 mm, das auf den Trichter (5.3) aufgesetzt werden kann</w:t>
      </w:r>
    </w:p>
    <w:p>
      <w:pPr>
        <w:pStyle w:val="GesAbsatz"/>
      </w:pPr>
      <w:r>
        <w:rPr>
          <w:b/>
        </w:rPr>
        <w:t>Anmerkung:</w:t>
      </w:r>
      <w:r>
        <w:t xml:space="preserve"> Die Abmessungen des Trichters und des Prüfsiebes müssen so gewählt werden, dass nur wenige Körner übereinanderliegen und das Öl leicht abfließen kann.</w:t>
      </w:r>
    </w:p>
    <w:p>
      <w:pPr>
        <w:pStyle w:val="GesAbsatz"/>
      </w:pPr>
      <w:r>
        <w:t>5.5. Papierfilter, schnellfiltrierend, weich (Krepp), Flächendichte 150 g/m²</w:t>
      </w:r>
    </w:p>
    <w:p>
      <w:pPr>
        <w:pStyle w:val="GesAbsatz"/>
      </w:pPr>
      <w:r>
        <w:t>5.6. Saugfähiger Zellstoff (Labortücher, saugkräftig)</w:t>
      </w:r>
    </w:p>
    <w:p>
      <w:pPr>
        <w:pStyle w:val="GesAbsatz"/>
        <w:rPr>
          <w:b/>
        </w:rPr>
      </w:pPr>
      <w:r>
        <w:rPr>
          <w:b/>
        </w:rPr>
        <w:t>6. Durchführung</w:t>
      </w:r>
    </w:p>
    <w:p>
      <w:pPr>
        <w:pStyle w:val="GesAbsatz"/>
      </w:pPr>
      <w:r>
        <w:t>6.1. Mit derselben Probe werden rasch hintereinander zwei Einzelbestimmungen durchgeführt.</w:t>
      </w:r>
    </w:p>
    <w:p>
      <w:pPr>
        <w:pStyle w:val="GesAbsatz"/>
      </w:pPr>
      <w:r>
        <w:lastRenderedPageBreak/>
        <w:t>6.2. Mit dem Prüfsieb (5.4) werden Teilchen mit weniger als 0,5 mm Durchmesser entfernt. Für eine Einzelbestimmung werden 50 g Probe auf 0,01 g genau abgewogen und in das Becherglas (5.2) gegeben. Ausreichend Dieselöl (Punkt 4) zugeben, bis die Prills oder das Granulat vollständig bedeckt sind, und sorgfältig umrühren, um sicherzustellen, dass die Oberfläche sämtlicher Prills oder des ganzen Granulats vollständig benetzt ist. Becher mit einem Uhrglas abdecken und eine Stunde bei 25 (± 2) °C stehen lassen.</w:t>
      </w:r>
    </w:p>
    <w:p>
      <w:pPr>
        <w:pStyle w:val="GesAbsatz"/>
      </w:pPr>
      <w:r>
        <w:t>6.3. Der gesamte Inhalt des Becherglases wird durch den mit einem Prüfsieb (5.4) versehenen Trichter (5.3) gefiltert. Die im Sieb zurückgehaltene Probe eine Stunde lang abtropfen lassen, damit das überschüssige Dieselöl möglichst vollständig abfließen kann.</w:t>
      </w:r>
    </w:p>
    <w:p>
      <w:pPr>
        <w:pStyle w:val="GesAbsatz"/>
      </w:pPr>
      <w:r>
        <w:t>6.4. Zwei Lagen Filterpapier (5.5) (etwa 500 × 500 mm) übereinander auf eine glatte Oberfläche legen, die 4 Seiten der beiden Filterpapiere so nach oben falten, dass ein etwa 4 cm breiter Randstreifen entsteht und die Prills nicht fortrollen können. Man lege in die Mitte der Filterpapiere zwei Lagen eines saugfähigen Labortuchs (5.6), schütte den gesamten Inhalt des Siebs (5.4) darauf und verteile diesen gleichmäßig mit einer weichen, flachen Bürste. Nach zwei Minuten hebe man eine Seite des saugfähigen Labortuchs an, befördere die Prills auf die darunter liegenden Filterpapiere und verteile sie gleichmäßig mit einer Bürste. Eine weitere Filterpapierlage mit ebenfalls nach oben gefalteten Randstreifen auf die Probe legen und die Prills zwischen den Filterpapieren mit kreisförmigen Bewegungen und unter leichtem Druck rollen. Nach jeweils acht kreisförmigen Bewegungen die gegenüberliegenden Seiten der Filterpapiere anheben und die an die Ränder gerollten Prills wieder in die Mitte bringen. Dabei ist folgendermaßen vorzugehen: Jeweils vier volle Kreisbewegungen im und gegen den Uhrzeigersinn, danach werden die Prills wie vorstehend beschrieben in der Mitte zurückgerollt. Dieses Verfahren wird jeweils dreimal durchgeführt (24 × Kreisbewegungen, 2 × Anheben der Kanten). Danach schiebe man einen neuen Filterbogen vorsichtig zwischen den zuunterst liegenden und den darüber liegenden Bogen und lasse die Prills durch Anheben der seitlichen Kanten des letztgenannten Bogens auf den neuen Bogen abrollen. Nach Bedecken der Prills mit einem neuen Filterbogen wird der oben beschriebene Abrollvorgang wiederholt. Unmittelbar nachher werden die Prills in eine austarierte Schale geschüttet und durch Rückwägung die Masse der zurückgehaltenen Menge an Dieselöl auf 0,01 g genau ermittelt.</w:t>
      </w:r>
    </w:p>
    <w:p>
      <w:pPr>
        <w:pStyle w:val="GesAbsatz"/>
      </w:pPr>
      <w:r>
        <w:t xml:space="preserve">6.5. </w:t>
      </w:r>
      <w:r>
        <w:rPr>
          <w:i/>
        </w:rPr>
        <w:t>Wiederholung des Abrollvorgangs und Rückwägung</w:t>
      </w:r>
    </w:p>
    <w:p>
      <w:pPr>
        <w:pStyle w:val="GesAbsatz"/>
      </w:pPr>
      <w:r>
        <w:t>Beträgt die in der Teilmenge enthaltene Menge Dieselöl mehr als 2 g, so wird diese auf einen frischen Satz Filterpapierbögen gegeben, anschließend wird ein neuer Abrollvorgang mit Anheben der Ecken entsprechend Abschnitt 6.4 (2 × 8 Kreisbewegungen, dazwischen einmal Anheben) durchgeführt. Danach wird die Teilmenge erneut gewogen.</w:t>
      </w:r>
    </w:p>
    <w:p>
      <w:pPr>
        <w:pStyle w:val="GesAbsatz"/>
        <w:rPr>
          <w:b/>
        </w:rPr>
      </w:pPr>
      <w:r>
        <w:rPr>
          <w:b/>
        </w:rPr>
        <w:t>7. Darstellung der Ergebnisse</w:t>
      </w:r>
    </w:p>
    <w:p>
      <w:pPr>
        <w:pStyle w:val="GesAbsatz"/>
      </w:pPr>
      <w:r>
        <w:t xml:space="preserve">7.1. </w:t>
      </w:r>
      <w:r>
        <w:rPr>
          <w:i/>
        </w:rPr>
        <w:t>Berechnungsverfahren und Gleichung</w:t>
      </w:r>
    </w:p>
    <w:p>
      <w:pPr>
        <w:pStyle w:val="GesAbsatz"/>
      </w:pPr>
      <w:r>
        <w:t>Die Ölretention jeder Einzelprüfung (6.1), ausgedrückt als Prozentsatz bezogen auf die Masse der abgesiebten Teilmenge, wird nach folgender Formel berechnet:</w:t>
      </w:r>
    </w:p>
    <w:p>
      <w:pPr>
        <w:pStyle w:val="GesAbsatz"/>
        <w:jc w:val="center"/>
      </w:pPr>
      <w:r>
        <w:rPr>
          <w:position w:val="-32"/>
        </w:rPr>
        <w:object w:dxaOrig="2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38.2pt" o:ole="">
            <v:imagedata r:id="rId29" o:title=""/>
          </v:shape>
          <o:OLEObject Type="Embed" ProgID="Equation.3" ShapeID="_x0000_i1025" DrawAspect="Content" ObjectID="_1753097746" r:id="rId30"/>
        </w:object>
      </w:r>
    </w:p>
    <w:p>
      <w:pPr>
        <w:pStyle w:val="GesAbsatz"/>
      </w:pPr>
      <w:r>
        <w:t>Hierbei sind:</w:t>
      </w:r>
    </w:p>
    <w:p>
      <w:pPr>
        <w:pStyle w:val="GesAbsatz"/>
      </w:pPr>
      <w:r>
        <w:t>m</w:t>
      </w:r>
      <w:r>
        <w:rPr>
          <w:vertAlign w:val="subscript"/>
        </w:rPr>
        <w:t>1</w:t>
      </w:r>
      <w:r>
        <w:t xml:space="preserve"> = Masse der abgesiebten Teilmenge (6.2) in Gramm</w:t>
      </w:r>
    </w:p>
    <w:p>
      <w:pPr>
        <w:pStyle w:val="GesAbsatz"/>
      </w:pPr>
      <w:r>
        <w:t>m</w:t>
      </w:r>
      <w:r>
        <w:rPr>
          <w:vertAlign w:val="subscript"/>
        </w:rPr>
        <w:t>2</w:t>
      </w:r>
      <w:r>
        <w:t xml:space="preserve"> = Masse der Teilmenge nach 6.4 bzw. 6.5, Ergebnis der letzten Rückwägung in Gramm</w:t>
      </w:r>
    </w:p>
    <w:p>
      <w:pPr>
        <w:pStyle w:val="GesAbsatz"/>
      </w:pPr>
      <w:r>
        <w:t>Als Ergebnis gilt das arithmetische Mittel der beiden Einzelbestimmungen.</w:t>
      </w:r>
    </w:p>
    <w:p>
      <w:pPr>
        <w:pStyle w:val="GesAbsatz"/>
        <w:jc w:val="center"/>
        <w:rPr>
          <w:b/>
        </w:rPr>
      </w:pPr>
      <w:r>
        <w:rPr>
          <w:b/>
          <w:spacing w:val="60"/>
        </w:rPr>
        <w:t>Methode</w:t>
      </w:r>
      <w:r>
        <w:rPr>
          <w:b/>
        </w:rPr>
        <w:t xml:space="preserve"> 3</w:t>
      </w:r>
      <w:r>
        <w:rPr>
          <w:b/>
        </w:rPr>
        <w:br/>
        <w:t>Bestimmung der brennbaren Bestandteile</w:t>
      </w:r>
    </w:p>
    <w:p>
      <w:pPr>
        <w:pStyle w:val="GesAbsatz"/>
        <w:rPr>
          <w:b/>
        </w:rPr>
      </w:pPr>
      <w:r>
        <w:rPr>
          <w:b/>
        </w:rPr>
        <w:t>1. Zweck und Anwendungsbereich</w:t>
      </w:r>
    </w:p>
    <w:p>
      <w:pPr>
        <w:pStyle w:val="GesAbsatz"/>
      </w:pPr>
      <w:r>
        <w:t>In diesem Dokument wird ein Verfahren zur Bestimmung des Gehalts an brennbaren Stoffen in Ammoniumnitrat-Einnährstoffdünger mit hohem Stickstoffgehalt festgelegt.</w:t>
      </w:r>
    </w:p>
    <w:p>
      <w:pPr>
        <w:pStyle w:val="GesAbsatz"/>
        <w:rPr>
          <w:b/>
        </w:rPr>
      </w:pPr>
      <w:r>
        <w:rPr>
          <w:b/>
        </w:rPr>
        <w:t>2. Prinzip</w:t>
      </w:r>
    </w:p>
    <w:p>
      <w:pPr>
        <w:pStyle w:val="GesAbsatz"/>
      </w:pPr>
      <w:r>
        <w:t>Das aus anorganischem Füllstoff entstehende Kohlendioxid wird vor der Bestimmung mit einer Säure ausgetrieben. Die organischen Verbindungen werden mit Hilfe einer Chromschwefelsäuremischung oxidiert. Das entstehende Kohlendioxid wird in einer Bariumhydroxidlösung absorbiert. Der Niederschlag wird in Salzsäurelösung aufgelöst und durch Rücktitrierung mit einer Natriumhydroxidlösung gemessen.</w:t>
      </w:r>
    </w:p>
    <w:p>
      <w:pPr>
        <w:pStyle w:val="GesAbsatz"/>
        <w:rPr>
          <w:b/>
        </w:rPr>
      </w:pPr>
      <w:r>
        <w:rPr>
          <w:b/>
        </w:rPr>
        <w:t>3. Reagenzien</w:t>
      </w:r>
    </w:p>
    <w:p>
      <w:pPr>
        <w:pStyle w:val="GesAbsatz"/>
      </w:pPr>
      <w:r>
        <w:t>3.1. Chrom-(VI)-</w:t>
      </w:r>
      <w:proofErr w:type="spellStart"/>
      <w:r>
        <w:t>trioxid</w:t>
      </w:r>
      <w:proofErr w:type="spellEnd"/>
      <w:r>
        <w:t>, Cr</w:t>
      </w:r>
      <w:r>
        <w:rPr>
          <w:vertAlign w:val="subscript"/>
        </w:rPr>
        <w:t>2</w:t>
      </w:r>
      <w:r>
        <w:t>O</w:t>
      </w:r>
      <w:r>
        <w:rPr>
          <w:vertAlign w:val="subscript"/>
        </w:rPr>
        <w:t>3</w:t>
      </w:r>
      <w:r>
        <w:t>, analysenrein</w:t>
      </w:r>
    </w:p>
    <w:p>
      <w:pPr>
        <w:pStyle w:val="GesAbsatz"/>
      </w:pPr>
      <w:r>
        <w:lastRenderedPageBreak/>
        <w:t>3.2. Schwefelsäure, 60 Volumenprozent: in ein 1-l-Becherglas 360 ml Wasser einfüllen und vorsichtig 640 ml Schwefelsäure (Dichte bei 20 °C = 1,83 g/ml) zugeben</w:t>
      </w:r>
    </w:p>
    <w:p>
      <w:pPr>
        <w:pStyle w:val="GesAbsatz"/>
        <w:rPr>
          <w:lang w:val="en-US"/>
        </w:rPr>
      </w:pPr>
      <w:r>
        <w:rPr>
          <w:lang w:val="en-US"/>
        </w:rPr>
        <w:t xml:space="preserve">3.3. Silbernitratlösung, 0,1 </w:t>
      </w:r>
      <w:proofErr w:type="spellStart"/>
      <w:r>
        <w:rPr>
          <w:lang w:val="en-US"/>
        </w:rPr>
        <w:t>mol</w:t>
      </w:r>
      <w:proofErr w:type="spellEnd"/>
      <w:r>
        <w:rPr>
          <w:lang w:val="en-US"/>
        </w:rPr>
        <w:t>/l</w:t>
      </w:r>
    </w:p>
    <w:p>
      <w:pPr>
        <w:pStyle w:val="GesAbsatz"/>
        <w:rPr>
          <w:i/>
          <w:lang w:val="en-US"/>
        </w:rPr>
      </w:pPr>
      <w:r>
        <w:rPr>
          <w:lang w:val="en-US"/>
        </w:rPr>
        <w:t xml:space="preserve">3.4. </w:t>
      </w:r>
      <w:r>
        <w:rPr>
          <w:i/>
          <w:lang w:val="en-US"/>
        </w:rPr>
        <w:t>Bariumhydroxid</w:t>
      </w:r>
    </w:p>
    <w:p>
      <w:pPr>
        <w:pStyle w:val="GesAbsatz"/>
      </w:pPr>
      <w:r>
        <w:rPr>
          <w:lang w:val="en-US"/>
        </w:rPr>
        <w:t>15 g Bariumhydroxid [Ba(OH)</w:t>
      </w:r>
      <w:r>
        <w:rPr>
          <w:vertAlign w:val="subscript"/>
          <w:lang w:val="en-US"/>
        </w:rPr>
        <w:t>2</w:t>
      </w:r>
      <w:r>
        <w:rPr>
          <w:lang w:val="en-US"/>
        </w:rPr>
        <w:t xml:space="preserve">. </w:t>
      </w:r>
      <w:r>
        <w:t>8H</w:t>
      </w:r>
      <w:r>
        <w:rPr>
          <w:vertAlign w:val="subscript"/>
        </w:rPr>
        <w:t>2</w:t>
      </w:r>
      <w:r>
        <w:t>O] abwiegen, in heißem Wasser auflösen und nach dem Abkühlen in eine 1-l-Kolbenflasche umfüllen. Bis zur Marke auffüllen, mischen und durch Faltenfilter filtern.</w:t>
      </w:r>
    </w:p>
    <w:p>
      <w:pPr>
        <w:pStyle w:val="GesAbsatz"/>
      </w:pPr>
      <w:r>
        <w:t xml:space="preserve">3.5. Salzsäure: Standardlösung 0,1 </w:t>
      </w:r>
      <w:proofErr w:type="spellStart"/>
      <w:r>
        <w:t>mol</w:t>
      </w:r>
      <w:proofErr w:type="spellEnd"/>
      <w:r>
        <w:t>/l</w:t>
      </w:r>
    </w:p>
    <w:p>
      <w:pPr>
        <w:pStyle w:val="GesAbsatz"/>
      </w:pPr>
      <w:r>
        <w:t xml:space="preserve">3.6. Natriumhydroxid: Standardlösung 0,1 </w:t>
      </w:r>
      <w:proofErr w:type="spellStart"/>
      <w:r>
        <w:t>mol</w:t>
      </w:r>
      <w:proofErr w:type="spellEnd"/>
      <w:r>
        <w:t>/l</w:t>
      </w:r>
    </w:p>
    <w:p>
      <w:pPr>
        <w:pStyle w:val="GesAbsatz"/>
      </w:pPr>
      <w:r>
        <w:t>3.7. Bromphenolblau: Lösung von 0,4 g/l in Wasser</w:t>
      </w:r>
    </w:p>
    <w:p>
      <w:pPr>
        <w:pStyle w:val="GesAbsatz"/>
      </w:pPr>
      <w:r>
        <w:t>3.8. Phenolphthalein: Lösung von 2 g/l in Ethanol zu 60 Volumenprozent</w:t>
      </w:r>
    </w:p>
    <w:p>
      <w:pPr>
        <w:pStyle w:val="GesAbsatz"/>
      </w:pPr>
      <w:r>
        <w:t>3.9. Natronkalk: Teilchen von rund 1,0 bis 1,5 mm</w:t>
      </w:r>
    </w:p>
    <w:p>
      <w:pPr>
        <w:pStyle w:val="GesAbsatz"/>
      </w:pPr>
      <w:r>
        <w:t>3.10. Entmineralisiertes Wasser, das zur Austreibung des CO</w:t>
      </w:r>
      <w:r>
        <w:rPr>
          <w:vertAlign w:val="subscript"/>
        </w:rPr>
        <w:t>2</w:t>
      </w:r>
      <w:r>
        <w:t xml:space="preserve"> kurz vorher zum Sieden gebracht wird.</w:t>
      </w:r>
    </w:p>
    <w:p>
      <w:pPr>
        <w:pStyle w:val="GesAbsatz"/>
        <w:rPr>
          <w:b/>
        </w:rPr>
      </w:pPr>
      <w:r>
        <w:rPr>
          <w:b/>
        </w:rPr>
        <w:t>4. Geräte</w:t>
      </w:r>
    </w:p>
    <w:p>
      <w:pPr>
        <w:pStyle w:val="GesAbsatz"/>
      </w:pPr>
      <w:r>
        <w:t>4.1. Übliches Laborgerät, insbesondere:</w:t>
      </w:r>
    </w:p>
    <w:p>
      <w:pPr>
        <w:pStyle w:val="GesAbsatz"/>
        <w:ind w:left="426" w:hanging="426"/>
      </w:pPr>
      <w:r>
        <w:t>-</w:t>
      </w:r>
      <w:r>
        <w:tab/>
        <w:t>Filtertiegel mit gefritteter Glasplatte, Inhalt 15 ml; Plattendurchmesser 20 mm; Gesamthöhe: 50 mm; Porosität 4 (Porendurchmesser 5 bis 15 μm),</w:t>
      </w:r>
    </w:p>
    <w:p>
      <w:pPr>
        <w:pStyle w:val="GesAbsatz"/>
      </w:pPr>
      <w:r>
        <w:t>-</w:t>
      </w:r>
      <w:r>
        <w:tab/>
        <w:t>Becherglas, 600 ml.</w:t>
      </w:r>
    </w:p>
    <w:p>
      <w:pPr>
        <w:pStyle w:val="GesAbsatz"/>
      </w:pPr>
      <w:r>
        <w:t>4.2. Stickstoff in Druckgasflasche</w:t>
      </w:r>
    </w:p>
    <w:p>
      <w:pPr>
        <w:pStyle w:val="GesAbsatz"/>
      </w:pPr>
      <w:r>
        <w:t>4.3. Geräte mit folgenden Komponenten-Verbindungen wenn möglich mit kugelförmigen Schliffstopfen (siehe Abbildung 2)</w:t>
      </w:r>
    </w:p>
    <w:p>
      <w:pPr>
        <w:pStyle w:val="GesAbsatz"/>
      </w:pPr>
      <w:r>
        <w:t>4.3.1. Absorptionsrohr A von 200 mm Länge und 30 mm Durchmesser, gefüllt mit Natronkalk (3.9) zwischen Glaswolle</w:t>
      </w:r>
    </w:p>
    <w:p>
      <w:pPr>
        <w:pStyle w:val="GesAbsatz"/>
      </w:pPr>
      <w:r>
        <w:t>4.3.2. Reaktionskolben B von 500 ml, mit seitlichem Hals und rundem Boden</w:t>
      </w:r>
    </w:p>
    <w:p>
      <w:pPr>
        <w:pStyle w:val="GesAbsatz"/>
      </w:pPr>
      <w:r>
        <w:t>4.3.3. Vigreux-Fraktionieraufsatz, Länge zirka 150 mm (C')</w:t>
      </w:r>
    </w:p>
    <w:p>
      <w:pPr>
        <w:pStyle w:val="GesAbsatz"/>
      </w:pPr>
      <w:r>
        <w:t>4.3.4. Kühler C mit Oberflächenverdopplung, Länge 200 mm</w:t>
      </w:r>
    </w:p>
    <w:p>
      <w:pPr>
        <w:pStyle w:val="GesAbsatz"/>
      </w:pPr>
      <w:r>
        <w:t>4.3.5. Dreschelflasche D zum Auffangen von eventuell überdestillierter Säure.</w:t>
      </w:r>
    </w:p>
    <w:p>
      <w:pPr>
        <w:pStyle w:val="GesAbsatz"/>
      </w:pPr>
      <w:r>
        <w:t>4.3.6. Eisbad E zur Abkühlung der Drechselflasche</w:t>
      </w:r>
    </w:p>
    <w:p>
      <w:pPr>
        <w:pStyle w:val="GesAbsatz"/>
      </w:pPr>
      <w:r>
        <w:t>4.3.7. Zwei Absorber F</w:t>
      </w:r>
      <w:r>
        <w:rPr>
          <w:vertAlign w:val="subscript"/>
        </w:rPr>
        <w:t>1</w:t>
      </w:r>
      <w:r>
        <w:t xml:space="preserve"> und F</w:t>
      </w:r>
      <w:r>
        <w:rPr>
          <w:vertAlign w:val="subscript"/>
        </w:rPr>
        <w:t>2</w:t>
      </w:r>
      <w:r>
        <w:t>, Durchmesser 32 bis 35 mm, deren Gasverteiler aus einer 10-mm-Scheibe aus gefrittetem Glas mit niedriger Porosität besteht</w:t>
      </w:r>
    </w:p>
    <w:p>
      <w:pPr>
        <w:pStyle w:val="GesAbsatz"/>
      </w:pPr>
      <w:r>
        <w:t>4.3.8. Saugpumpe und Saugkraftregler G, bestehend aus einem in das Ableitungsrohr eingefügten T-förmigen Glasstück, dessen freier Arm mit einem kurzen, mit einer Schraubverbindung ausgestatteten Kautschukschlauch an ein feines Kapillarrohr angeschlossen ist.</w:t>
      </w:r>
    </w:p>
    <w:p>
      <w:pPr>
        <w:pStyle w:val="GesAbsatz"/>
      </w:pPr>
      <w:r>
        <w:t>Vorsicht: Der Einsatz siedender Chromsäure unter vermindertem Druck ist gefährlich und erfordert entsprechende Vorsichtsmaßnahmen.</w:t>
      </w:r>
    </w:p>
    <w:p>
      <w:pPr>
        <w:pStyle w:val="GesAbsatz"/>
        <w:rPr>
          <w:b/>
        </w:rPr>
      </w:pPr>
      <w:r>
        <w:rPr>
          <w:b/>
        </w:rPr>
        <w:t>5. Durchführung</w:t>
      </w:r>
    </w:p>
    <w:p>
      <w:pPr>
        <w:pStyle w:val="GesAbsatz"/>
        <w:rPr>
          <w:i/>
        </w:rPr>
      </w:pPr>
      <w:r>
        <w:t xml:space="preserve">5.1. </w:t>
      </w:r>
      <w:r>
        <w:rPr>
          <w:i/>
        </w:rPr>
        <w:t>Probeentnahme</w:t>
      </w:r>
    </w:p>
    <w:p>
      <w:pPr>
        <w:pStyle w:val="GesAbsatz"/>
      </w:pPr>
      <w:r>
        <w:t>Rund 10 g auf 0,001 g genau abgewogenes Ammoniumnitrat.</w:t>
      </w:r>
    </w:p>
    <w:p>
      <w:pPr>
        <w:pStyle w:val="GesAbsatz"/>
        <w:rPr>
          <w:i/>
        </w:rPr>
      </w:pPr>
      <w:r>
        <w:t xml:space="preserve">5.2. </w:t>
      </w:r>
      <w:r>
        <w:rPr>
          <w:i/>
        </w:rPr>
        <w:t>Beseitigung der Karbonate</w:t>
      </w:r>
    </w:p>
    <w:p>
      <w:pPr>
        <w:pStyle w:val="GesAbsatz"/>
      </w:pPr>
      <w:r>
        <w:t>Probe in den Reaktionskolben B einfüllen. 100 ml H</w:t>
      </w:r>
      <w:r>
        <w:rPr>
          <w:vertAlign w:val="subscript"/>
        </w:rPr>
        <w:t>2</w:t>
      </w:r>
      <w:r>
        <w:t>SO</w:t>
      </w:r>
      <w:r>
        <w:rPr>
          <w:vertAlign w:val="subscript"/>
        </w:rPr>
        <w:t>4</w:t>
      </w:r>
      <w:r>
        <w:t xml:space="preserve"> (3.2) zugeben. Bei Raumtemperatur lösen sich die Prills oder das Granulat in etwa 10 Minuten auf. Aufbau des Geräts nach Schema: Absorptionsrohr (A) auf der einen Seite über ein Rückschlagventil (Betriebsdruck 667 bis 800 Pa) an die Stickstoffquelle (4.2) und auf der anderen Seite an das in den Reaktionskolben eintauchende Zuführrohr anschließen. Einbau des </w:t>
      </w:r>
      <w:proofErr w:type="spellStart"/>
      <w:r>
        <w:t>Vigreux</w:t>
      </w:r>
      <w:proofErr w:type="spellEnd"/>
      <w:r>
        <w:t>-Fraktionieraufsatzes (C′) und des an das Kühlwasser angeschlossenen Kühlers (C). Nach Einstellung des Stickstoffdurchsatzes auf leichtes Durchströmen der Lösung wird diese auf den Siedepunkt erwärmt und 2 Minuten auf dieser Temperatur gehalten. Danach sollten sich keine Bläschen mehr bilden. Bei Fortsetzung der Bläschenbildung wird die Erwärmung 30 Minuten fortgesetzt. Anschließend Lösung mindestens 20 Minuten lang im Stickstoffstrom abkühlen lassen.</w:t>
      </w:r>
    </w:p>
    <w:p>
      <w:pPr>
        <w:pStyle w:val="GesAbsatz"/>
      </w:pPr>
      <w:r>
        <w:lastRenderedPageBreak/>
        <w:t>Gerät nach Schema fertig zusammenbauen, Kühler mit Drechselflasche (D) verbinden und diese an die Absorber F</w:t>
      </w:r>
      <w:r>
        <w:rPr>
          <w:vertAlign w:val="subscript"/>
        </w:rPr>
        <w:t>1</w:t>
      </w:r>
      <w:r>
        <w:t xml:space="preserve"> und F</w:t>
      </w:r>
      <w:r>
        <w:rPr>
          <w:vertAlign w:val="subscript"/>
        </w:rPr>
        <w:t>2</w:t>
      </w:r>
      <w:r>
        <w:t xml:space="preserve"> anschließen. Während des Zusammenbaus muss Stickstoff strömen. Rasch 50 ml Bariumhydroxidlösung (3.4) in jeden Absorber (F</w:t>
      </w:r>
      <w:r>
        <w:rPr>
          <w:vertAlign w:val="subscript"/>
        </w:rPr>
        <w:t>1</w:t>
      </w:r>
      <w:r>
        <w:t xml:space="preserve"> und F</w:t>
      </w:r>
      <w:r>
        <w:rPr>
          <w:vertAlign w:val="subscript"/>
        </w:rPr>
        <w:t>2</w:t>
      </w:r>
      <w:r>
        <w:t>) einfüllen.</w:t>
      </w:r>
    </w:p>
    <w:p>
      <w:pPr>
        <w:pStyle w:val="GesAbsatz"/>
      </w:pPr>
      <w:r>
        <w:t>Stickstoffstrom etwa 10 Minuten durchströmen lassen. Die Lösung in den Absorbern muss klar bleiben. Andernfalls ist das Karbonatbeseitigungsverfahren zu wiederholen.</w:t>
      </w:r>
    </w:p>
    <w:p>
      <w:pPr>
        <w:pStyle w:val="GesAbsatz"/>
        <w:rPr>
          <w:i/>
        </w:rPr>
      </w:pPr>
      <w:r>
        <w:t xml:space="preserve">5.3. </w:t>
      </w:r>
      <w:r>
        <w:rPr>
          <w:i/>
        </w:rPr>
        <w:t>Oxidation und Absorption</w:t>
      </w:r>
    </w:p>
    <w:p>
      <w:pPr>
        <w:pStyle w:val="GesAbsatz"/>
      </w:pPr>
      <w:r>
        <w:t>Nach Zurückziehen des Stickstoffzufuhrrohrs werden durch den Seitenarm des Reaktionskolbens (B) rasch 20 g Chromtrioxid (3.1) und 6 ml Silbernitratlösung (3.3) eingefüllt. Das Gerät wird an die Saugpumpe angeschlossen und der Stickstoffarm so geregelt, dass die Sinterglas-Absorber F</w:t>
      </w:r>
      <w:r>
        <w:rPr>
          <w:vertAlign w:val="subscript"/>
        </w:rPr>
        <w:t>1</w:t>
      </w:r>
      <w:r>
        <w:t xml:space="preserve"> und F</w:t>
      </w:r>
      <w:r>
        <w:rPr>
          <w:vertAlign w:val="subscript"/>
        </w:rPr>
        <w:t>2</w:t>
      </w:r>
      <w:r>
        <w:t xml:space="preserve"> ständig von Gasblasen durchflossen werden.</w:t>
      </w:r>
    </w:p>
    <w:p>
      <w:pPr>
        <w:pStyle w:val="GesAbsatz"/>
      </w:pPr>
      <w:r>
        <w:t>Inhalt des Reaktionskolbens (B) 1 h 30 sieden lassen</w:t>
      </w:r>
      <w:r>
        <w:rPr>
          <w:rStyle w:val="Funotenzeichen"/>
        </w:rPr>
        <w:footnoteReference w:id="13"/>
      </w:r>
      <w:r>
        <w:t>. Gegebenenfalls muss die Saugpumpe in Gang gesetzt werden, da die Scheiben während des Tests durch Bariumkarbonatniederschlag verstopft werden können. Der Vorgang ist zufriedenstellend, wenn die Bariumhydroxidlösung im Absorber F</w:t>
      </w:r>
      <w:r>
        <w:rPr>
          <w:vertAlign w:val="subscript"/>
        </w:rPr>
        <w:t>2</w:t>
      </w:r>
      <w:r>
        <w:t xml:space="preserve"> klar bleibt. Andernfalls ist er zu wiederholen. Heizung ausschalten und Gerät auseinandernehmen. Zur Entfernung des Bariumhydroxids beide Gasverteiler mit frisch abgekochtem, destilliertem Wasser (3.10) innen und außen reinigen und das Waschwasser im entsprechenden Absorber auffangen. Die Verteiler nacheinander in ein 600-ml-Becherglas legen, das später zur Bestimmung verwendet wird.</w:t>
      </w:r>
    </w:p>
    <w:p>
      <w:pPr>
        <w:pStyle w:val="GesAbsatz"/>
      </w:pPr>
      <w:r>
        <w:t>Den Inhalt des Absorbers F</w:t>
      </w:r>
      <w:r>
        <w:rPr>
          <w:vertAlign w:val="subscript"/>
        </w:rPr>
        <w:t>2</w:t>
      </w:r>
      <w:r>
        <w:t xml:space="preserve"> und anschließend des Absorbers F</w:t>
      </w:r>
      <w:r>
        <w:rPr>
          <w:vertAlign w:val="subscript"/>
        </w:rPr>
        <w:t>1</w:t>
      </w:r>
      <w:r>
        <w:t xml:space="preserve"> rasch durch den Tiegel aus gefrittetem Glas im Vakuum filtern. Den Niederschlag mit Waschwasser (3.10) der Absorber spülen und den Tiegel mit 50 ml Wasser gleicher Qualität waschen. Tiegel in das 600-ml-Becherglas stellen und etwa 100 ml abgekochtes Wasser zugeben (3.10). In beide Absorber 50 ml gekochtes Wasser einfüllen und einen Stickstoffstrom 5 Minuten lang durch die Verteiler fließen lassen. Die einzelnen Wassermengen zu dem Wasser im Becherglas geben und den Vorgang wiederholen, um sicherzustellen, dass die Verteiler gut gespült werden.</w:t>
      </w:r>
    </w:p>
    <w:p>
      <w:pPr>
        <w:pStyle w:val="GesAbsatz"/>
      </w:pPr>
      <w:r>
        <w:t xml:space="preserve">5.4. </w:t>
      </w:r>
      <w:r>
        <w:rPr>
          <w:i/>
        </w:rPr>
        <w:t>Bestimmung des aus organischen Stoffen entstehenden Karbonats</w:t>
      </w:r>
    </w:p>
    <w:p>
      <w:pPr>
        <w:pStyle w:val="GesAbsatz"/>
      </w:pPr>
      <w:r>
        <w:t>5 Tropfen Phenolphthalein (3.8) in das Becherglas geben. Die Lösung wird rot. Anschließend tropfenweise Salzsäure (3.5) zugeben bis die Färbung verschwindet. Die Lösung im Tiegel gut schütteln, um sicherzustellen, dass sich die Rotfärbung nicht wieder einstellt. 5 Tropfen Bromphenolblau (3.7) hinzugeben und mit Salzsäure (3.5) bis zur Gelbfärbung titrieren. Nochmals 10 ml Salzsäure zugeben.</w:t>
      </w:r>
    </w:p>
    <w:p>
      <w:pPr>
        <w:pStyle w:val="GesAbsatz"/>
      </w:pPr>
      <w:r>
        <w:t>Die Lösung bis zum Siedepunkt erwärmen und nicht länger als eine Minute sieden lassen. Genau prüfen, dass die Flüssigkeit keinen Niederschlag mehr enthält.</w:t>
      </w:r>
    </w:p>
    <w:p>
      <w:pPr>
        <w:pStyle w:val="GesAbsatz"/>
      </w:pPr>
      <w:r>
        <w:t>Abkühlen lassen und mit Natriumhydroxidlösung (3.6) zurücktitrieren.</w:t>
      </w:r>
    </w:p>
    <w:p>
      <w:pPr>
        <w:pStyle w:val="GesAbsatz"/>
        <w:rPr>
          <w:b/>
        </w:rPr>
      </w:pPr>
      <w:r>
        <w:rPr>
          <w:b/>
        </w:rPr>
        <w:t>6. Blindversuch</w:t>
      </w:r>
    </w:p>
    <w:p>
      <w:pPr>
        <w:pStyle w:val="GesAbsatz"/>
      </w:pPr>
      <w:r>
        <w:t xml:space="preserve">Parallel zur Bestimmung ist ein Blindversuch mit der gleichen Arbeitsmethode und den gleichen </w:t>
      </w:r>
      <w:proofErr w:type="spellStart"/>
      <w:r>
        <w:t>Reagenzienmengen</w:t>
      </w:r>
      <w:proofErr w:type="spellEnd"/>
      <w:r>
        <w:t xml:space="preserve"> durchzuführen.</w:t>
      </w:r>
    </w:p>
    <w:p>
      <w:pPr>
        <w:pStyle w:val="GesAbsatz"/>
        <w:rPr>
          <w:b/>
        </w:rPr>
      </w:pPr>
      <w:r>
        <w:rPr>
          <w:b/>
        </w:rPr>
        <w:t>7. Darstellung der Ergebnisse</w:t>
      </w:r>
    </w:p>
    <w:p>
      <w:pPr>
        <w:pStyle w:val="GesAbsatz"/>
      </w:pPr>
      <w:r>
        <w:t>Der Gehalt an brennbaren Bestandteilen (C), dargestellt in Prozent der gesamten Kohlenstoffmasse, wird nach folgender Formel berechnet:</w:t>
      </w:r>
    </w:p>
    <w:p>
      <w:pPr>
        <w:pStyle w:val="GesAbsatz"/>
        <w:jc w:val="center"/>
      </w:pPr>
      <w:r>
        <w:rPr>
          <w:position w:val="-24"/>
        </w:rPr>
        <w:object w:dxaOrig="2240" w:dyaOrig="680">
          <v:shape id="_x0000_i1026" type="#_x0000_t75" style="width:112.05pt;height:33.8pt" o:ole="">
            <v:imagedata r:id="rId31" o:title=""/>
          </v:shape>
          <o:OLEObject Type="Embed" ProgID="Equation.3" ShapeID="_x0000_i1026" DrawAspect="Content" ObjectID="_1753097747" r:id="rId32"/>
        </w:object>
      </w:r>
    </w:p>
    <w:p>
      <w:pPr>
        <w:pStyle w:val="GesAbsatz"/>
      </w:pPr>
      <w:r>
        <w:t>Hierbei sind:</w:t>
      </w:r>
    </w:p>
    <w:p>
      <w:pPr>
        <w:pStyle w:val="GesAbsatz"/>
      </w:pPr>
      <w:r>
        <w:t>E = Masse der entnommenen Probe in Gramm</w:t>
      </w:r>
    </w:p>
    <w:p>
      <w:pPr>
        <w:pStyle w:val="GesAbsatz"/>
      </w:pPr>
      <w:r>
        <w:t>V</w:t>
      </w:r>
      <w:r>
        <w:rPr>
          <w:vertAlign w:val="subscript"/>
        </w:rPr>
        <w:t>1</w:t>
      </w:r>
      <w:r>
        <w:t xml:space="preserve"> = Gesamtvolumen der nach dem Phenolphthalein-Farbumschlag hinzugefügten 0,1 </w:t>
      </w:r>
      <w:proofErr w:type="spellStart"/>
      <w:r>
        <w:t>mol</w:t>
      </w:r>
      <w:proofErr w:type="spellEnd"/>
      <w:r>
        <w:t>/l Salzsäure in ml</w:t>
      </w:r>
    </w:p>
    <w:p>
      <w:pPr>
        <w:pStyle w:val="GesAbsatz"/>
      </w:pPr>
      <w:r>
        <w:t>V</w:t>
      </w:r>
      <w:r>
        <w:rPr>
          <w:vertAlign w:val="subscript"/>
        </w:rPr>
        <w:t>2</w:t>
      </w:r>
      <w:r>
        <w:t xml:space="preserve"> = Volumen der 0,1 </w:t>
      </w:r>
      <w:proofErr w:type="spellStart"/>
      <w:r>
        <w:t>mol</w:t>
      </w:r>
      <w:proofErr w:type="spellEnd"/>
      <w:r>
        <w:t>/l Natriumhydroxidlösung in ml für die Rücktitration</w:t>
      </w:r>
    </w:p>
    <w:p>
      <w:pPr>
        <w:pStyle w:val="GesAbsatz"/>
        <w:rPr>
          <w:b/>
        </w:rPr>
      </w:pPr>
      <w:r>
        <w:rPr>
          <w:b/>
        </w:rPr>
        <w:t>Abbildung 2</w:t>
      </w:r>
    </w:p>
    <w:p>
      <w:pPr>
        <w:pStyle w:val="GesAbsatz"/>
        <w:jc w:val="center"/>
      </w:pPr>
      <w:r>
        <w:rPr>
          <w:noProof/>
        </w:rPr>
        <w:lastRenderedPageBreak/>
        <w:drawing>
          <wp:inline distT="0" distB="0" distL="0" distR="0">
            <wp:extent cx="3528060" cy="2865120"/>
            <wp:effectExtent l="0" t="0" r="0" b="0"/>
            <wp:docPr id="4" name="Bild 4" descr="bil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B"/>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8060" cy="2865120"/>
                    </a:xfrm>
                    <a:prstGeom prst="rect">
                      <a:avLst/>
                    </a:prstGeom>
                    <a:noFill/>
                    <a:ln>
                      <a:noFill/>
                    </a:ln>
                  </pic:spPr>
                </pic:pic>
              </a:graphicData>
            </a:graphic>
          </wp:inline>
        </w:drawing>
      </w:r>
    </w:p>
    <w:p>
      <w:pPr>
        <w:pStyle w:val="GesAbsatz"/>
      </w:pPr>
    </w:p>
    <w:p>
      <w:pPr>
        <w:pStyle w:val="GesAbsatz"/>
        <w:jc w:val="center"/>
        <w:rPr>
          <w:b/>
        </w:rPr>
      </w:pPr>
      <w:r>
        <w:rPr>
          <w:b/>
          <w:spacing w:val="60"/>
        </w:rPr>
        <w:t xml:space="preserve">Methode </w:t>
      </w:r>
      <w:r>
        <w:rPr>
          <w:b/>
        </w:rPr>
        <w:t>4</w:t>
      </w:r>
      <w:r>
        <w:rPr>
          <w:b/>
        </w:rPr>
        <w:br/>
        <w:t>Bestimmung des pH-Wertes</w:t>
      </w:r>
    </w:p>
    <w:p>
      <w:pPr>
        <w:pStyle w:val="GesAbsatz"/>
        <w:rPr>
          <w:b/>
        </w:rPr>
      </w:pPr>
      <w:r>
        <w:rPr>
          <w:b/>
        </w:rPr>
        <w:t>1. Zweck und Anwendungsbereich</w:t>
      </w:r>
    </w:p>
    <w:p>
      <w:pPr>
        <w:pStyle w:val="GesAbsatz"/>
      </w:pPr>
      <w:r>
        <w:t>Diese Methode dient der Bestimmung des pH-Wertes einer Lösung von Ammoniumnitrat-Einnährstoffdünger mit hohem Stickstoffgehalt.</w:t>
      </w:r>
    </w:p>
    <w:p>
      <w:pPr>
        <w:pStyle w:val="GesAbsatz"/>
        <w:rPr>
          <w:b/>
        </w:rPr>
      </w:pPr>
      <w:r>
        <w:rPr>
          <w:b/>
        </w:rPr>
        <w:t>2. Prinzip</w:t>
      </w:r>
    </w:p>
    <w:p>
      <w:pPr>
        <w:pStyle w:val="GesAbsatz"/>
      </w:pPr>
      <w:r>
        <w:t>Messung des pH-Werts einer Ammoniumnitratlösung mit einem pH-Messgerät.</w:t>
      </w:r>
    </w:p>
    <w:p>
      <w:pPr>
        <w:pStyle w:val="GesAbsatz"/>
        <w:rPr>
          <w:b/>
        </w:rPr>
      </w:pPr>
      <w:r>
        <w:rPr>
          <w:b/>
        </w:rPr>
        <w:t>3. Reagenzien</w:t>
      </w:r>
    </w:p>
    <w:p>
      <w:pPr>
        <w:pStyle w:val="GesAbsatz"/>
      </w:pPr>
      <w:r>
        <w:t>Destilliertes oder entmineralisiertes und kohlendioxidfreies Wasser</w:t>
      </w:r>
    </w:p>
    <w:p>
      <w:pPr>
        <w:pStyle w:val="GesAbsatz"/>
      </w:pPr>
      <w:r>
        <w:t xml:space="preserve">3.1. </w:t>
      </w:r>
      <w:r>
        <w:rPr>
          <w:i/>
        </w:rPr>
        <w:t>Pufferlösung mit pH-Wert 6,88 bei 20 °C</w:t>
      </w:r>
    </w:p>
    <w:p>
      <w:pPr>
        <w:pStyle w:val="GesAbsatz"/>
      </w:pPr>
      <w:r>
        <w:t>Man löst 3,40 ± 0,01 g Kaliumdihydrogenorthophosphat (KH</w:t>
      </w:r>
      <w:r>
        <w:rPr>
          <w:vertAlign w:val="subscript"/>
        </w:rPr>
        <w:t>2</w:t>
      </w:r>
      <w:r>
        <w:t>PO</w:t>
      </w:r>
      <w:r>
        <w:rPr>
          <w:vertAlign w:val="subscript"/>
        </w:rPr>
        <w:t>4</w:t>
      </w:r>
      <w:r>
        <w:t>) in etwa 400 ml Wasser auf. Dann löst man 3,55 ± 0,01 g Natriumhydrogenorthophosphat (Na</w:t>
      </w:r>
      <w:r>
        <w:rPr>
          <w:vertAlign w:val="subscript"/>
        </w:rPr>
        <w:t>2</w:t>
      </w:r>
      <w:r>
        <w:t>HPO</w:t>
      </w:r>
      <w:r>
        <w:rPr>
          <w:vertAlign w:val="subscript"/>
        </w:rPr>
        <w:t>4</w:t>
      </w:r>
      <w:r>
        <w:t>) in etwa 400 ml Wasser auf. Man gibt die beiden Lösungen quantitativ in einen Messkolben von 1.000 ml, füllt bis zur Marke auf und mischt. Diese Lösung wird in einem luftdicht verschlossenen Gefäß aufbewahrt.</w:t>
      </w:r>
    </w:p>
    <w:p>
      <w:pPr>
        <w:pStyle w:val="GesAbsatz"/>
        <w:rPr>
          <w:i/>
        </w:rPr>
      </w:pPr>
      <w:r>
        <w:t xml:space="preserve">3.2. </w:t>
      </w:r>
      <w:r>
        <w:rPr>
          <w:i/>
        </w:rPr>
        <w:t>Pufferlösung mit pH-Wert 4,00 bei 20 °C</w:t>
      </w:r>
    </w:p>
    <w:p>
      <w:pPr>
        <w:pStyle w:val="GesAbsatz"/>
      </w:pPr>
      <w:r>
        <w:t>Man löst 10,21 ± 0,01 g Kaliumhydrogenphtalat (KHC</w:t>
      </w:r>
      <w:r>
        <w:rPr>
          <w:vertAlign w:val="subscript"/>
        </w:rPr>
        <w:t>8</w:t>
      </w:r>
      <w:r>
        <w:t>O</w:t>
      </w:r>
      <w:r>
        <w:rPr>
          <w:vertAlign w:val="subscript"/>
        </w:rPr>
        <w:t>4</w:t>
      </w:r>
      <w:r>
        <w:t>H</w:t>
      </w:r>
      <w:r>
        <w:rPr>
          <w:vertAlign w:val="subscript"/>
        </w:rPr>
        <w:t>4</w:t>
      </w:r>
      <w:r>
        <w:t>) in Wasser auf, gießt die Lösung quantitativ in einen Messkolben von 1.000 ml um, füllt bis zur Marke auf und mischt.</w:t>
      </w:r>
    </w:p>
    <w:p>
      <w:pPr>
        <w:pStyle w:val="GesAbsatz"/>
      </w:pPr>
      <w:r>
        <w:t>Diese Lösung wird in einem luftdicht verschlossenen Gefäß aufbewahrt.</w:t>
      </w:r>
    </w:p>
    <w:p>
      <w:pPr>
        <w:pStyle w:val="GesAbsatz"/>
      </w:pPr>
      <w:r>
        <w:t>3.3. Es können gebrauchsfertige, handelsübliche Pufferlösungen verwendet werden.</w:t>
      </w:r>
    </w:p>
    <w:p>
      <w:pPr>
        <w:pStyle w:val="GesAbsatz"/>
        <w:rPr>
          <w:b/>
        </w:rPr>
      </w:pPr>
      <w:r>
        <w:rPr>
          <w:b/>
        </w:rPr>
        <w:t>4. Geräte</w:t>
      </w:r>
    </w:p>
    <w:p>
      <w:pPr>
        <w:pStyle w:val="GesAbsatz"/>
      </w:pPr>
      <w:r>
        <w:t>pH-Messgeräte mit Glas-, Kalomel- oder entsprechenden Elektroden und einer Empfindlichkeit von 0,05 pH-Einheiten.</w:t>
      </w:r>
    </w:p>
    <w:p>
      <w:pPr>
        <w:pStyle w:val="GesAbsatz"/>
        <w:rPr>
          <w:b/>
        </w:rPr>
      </w:pPr>
      <w:r>
        <w:rPr>
          <w:b/>
        </w:rPr>
        <w:t>5. Durchführung</w:t>
      </w:r>
    </w:p>
    <w:p>
      <w:pPr>
        <w:pStyle w:val="GesAbsatz"/>
        <w:rPr>
          <w:i/>
        </w:rPr>
      </w:pPr>
      <w:r>
        <w:t xml:space="preserve">5.1. </w:t>
      </w:r>
      <w:r>
        <w:rPr>
          <w:i/>
        </w:rPr>
        <w:t>Kalibrierung des pH-Messgeräts</w:t>
      </w:r>
    </w:p>
    <w:p>
      <w:pPr>
        <w:pStyle w:val="GesAbsatz"/>
      </w:pPr>
      <w:r>
        <w:t>Das pH-Messgerät (4) ist bei einer Temperatur von 20 (± 1) °C unter Verwendung der Pufferlösungen (3.1, 3.2 oder 3.3) zu kalibrieren. Man leitet während des gesamten Versuchs einen leichten Stickstoffstrom über die Oberfläche der Lösung.</w:t>
      </w:r>
    </w:p>
    <w:p>
      <w:pPr>
        <w:pStyle w:val="GesAbsatz"/>
        <w:rPr>
          <w:i/>
        </w:rPr>
      </w:pPr>
      <w:r>
        <w:t xml:space="preserve">5.2. </w:t>
      </w:r>
      <w:r>
        <w:rPr>
          <w:i/>
        </w:rPr>
        <w:t>Bestimmung</w:t>
      </w:r>
    </w:p>
    <w:p>
      <w:pPr>
        <w:pStyle w:val="GesAbsatz"/>
      </w:pPr>
      <w:r>
        <w:t>10 (± 0,01) g Probe sind in 100,0 ml Wasser in einem 250-ml-Becherglas zu lösen. Nichtlösliche Bestandteile sind durch Filtrieren, Dekantieren oder Zentrifugieren zu entfernen. Der pH-Wert der klaren Lösung wird bei einer Temperatur von 20 (± 1) °C nach dem zur Eichung des Messgeräts angewandten Verfahren gemessen.</w:t>
      </w:r>
    </w:p>
    <w:p>
      <w:pPr>
        <w:pStyle w:val="GesAbsatz"/>
        <w:rPr>
          <w:b/>
        </w:rPr>
      </w:pPr>
      <w:r>
        <w:rPr>
          <w:b/>
        </w:rPr>
        <w:t>6. Darstellung der Ergebnisse</w:t>
      </w:r>
    </w:p>
    <w:p>
      <w:pPr>
        <w:pStyle w:val="GesAbsatz"/>
      </w:pPr>
      <w:r>
        <w:lastRenderedPageBreak/>
        <w:t>Die Ergebnisse sind in pH-Einheiten mit einer Fehlergrenze von 0,1 Einheiten und der gegebenen Temperatur anzugeben.</w:t>
      </w:r>
    </w:p>
    <w:p>
      <w:pPr>
        <w:pStyle w:val="GesAbsatz"/>
        <w:jc w:val="center"/>
        <w:rPr>
          <w:b/>
        </w:rPr>
      </w:pPr>
      <w:r>
        <w:rPr>
          <w:b/>
          <w:spacing w:val="60"/>
        </w:rPr>
        <w:t>Methode</w:t>
      </w:r>
      <w:r>
        <w:rPr>
          <w:b/>
        </w:rPr>
        <w:t xml:space="preserve"> 5</w:t>
      </w:r>
      <w:r>
        <w:rPr>
          <w:b/>
        </w:rPr>
        <w:br/>
        <w:t>Bestimmung der Korngröße</w:t>
      </w:r>
    </w:p>
    <w:p>
      <w:pPr>
        <w:pStyle w:val="GesAbsatz"/>
        <w:rPr>
          <w:b/>
        </w:rPr>
      </w:pPr>
      <w:r>
        <w:rPr>
          <w:b/>
        </w:rPr>
        <w:t>1. Zweck und Anwendungsbereich</w:t>
      </w:r>
    </w:p>
    <w:p>
      <w:pPr>
        <w:pStyle w:val="GesAbsatz"/>
      </w:pPr>
      <w:r>
        <w:t>Diese Methode dient der Festlegung eines Verfahrens zur Bestimmung der Korngröße von Ammoniumnitrat-Einnährstoffdüngern mit hohem Stickstoffgehalt.</w:t>
      </w:r>
    </w:p>
    <w:p>
      <w:pPr>
        <w:pStyle w:val="GesAbsatz"/>
        <w:rPr>
          <w:b/>
        </w:rPr>
      </w:pPr>
      <w:r>
        <w:rPr>
          <w:b/>
        </w:rPr>
        <w:t>2. Prinzip</w:t>
      </w:r>
    </w:p>
    <w:p>
      <w:pPr>
        <w:pStyle w:val="GesAbsatz"/>
      </w:pPr>
      <w:r>
        <w:t>Eine Probe wird von Hand oder mechanisch durch einen Satz von drei Sieben gesiebt. Der Rückstand auf jedem Sieb wird ausgewogen. Die relativen Anteile der die vorgeschriebenen Siebe passierenden Probemenge werden berechnet.</w:t>
      </w:r>
    </w:p>
    <w:p>
      <w:pPr>
        <w:pStyle w:val="GesAbsatz"/>
        <w:rPr>
          <w:b/>
        </w:rPr>
      </w:pPr>
      <w:r>
        <w:rPr>
          <w:b/>
        </w:rPr>
        <w:t>3. Geräte</w:t>
      </w:r>
    </w:p>
    <w:p>
      <w:pPr>
        <w:pStyle w:val="GesAbsatz"/>
      </w:pPr>
      <w:r>
        <w:t>3.1. Standardisierte Prüfsiebe aus Drahtgewebe mit 200 mm Durchmesser und Maschenweite von 2,0 mm, 1,00 mm und 0,5 mm mit zugehörigem Deckel und Auffanggefäß.</w:t>
      </w:r>
    </w:p>
    <w:p>
      <w:pPr>
        <w:pStyle w:val="GesAbsatz"/>
      </w:pPr>
      <w:r>
        <w:t>3.2. Waage mit einer Wägegenauigkeit von 0,1 g.</w:t>
      </w:r>
    </w:p>
    <w:p>
      <w:pPr>
        <w:pStyle w:val="GesAbsatz"/>
      </w:pPr>
      <w:r>
        <w:t>3.3. Mechanische Schüttelvorrichtung, falls vorhanden, die die Probemenge sowohl in vertikaler als auch in horizontaler Richtung bewegt.</w:t>
      </w:r>
    </w:p>
    <w:p>
      <w:pPr>
        <w:pStyle w:val="GesAbsatz"/>
        <w:rPr>
          <w:b/>
        </w:rPr>
      </w:pPr>
      <w:r>
        <w:rPr>
          <w:b/>
        </w:rPr>
        <w:t>4. Durchführung</w:t>
      </w:r>
    </w:p>
    <w:p>
      <w:pPr>
        <w:pStyle w:val="GesAbsatz"/>
      </w:pPr>
      <w:r>
        <w:t>4.1. Die Probe wird in repräsentative Teilmengen von rund 100 g unterteilt.</w:t>
      </w:r>
    </w:p>
    <w:p>
      <w:pPr>
        <w:pStyle w:val="GesAbsatz"/>
      </w:pPr>
      <w:r>
        <w:t>4.2. Diese Teilmengen werden auf 0,1 g genau gewogen.</w:t>
      </w:r>
    </w:p>
    <w:p>
      <w:pPr>
        <w:pStyle w:val="GesAbsatz"/>
      </w:pPr>
      <w:r>
        <w:t>4.3. Der Siebsatz ist in aufsteigender Reihenfolge anzuordnen (Auffanggefäß, 0,5 mm, 1 mm, 2 mm). Die abgewogene Probe wird auf das oberste Sieb gebracht, das mit dem Deckel verschlossen wird.</w:t>
      </w:r>
    </w:p>
    <w:p>
      <w:pPr>
        <w:pStyle w:val="GesAbsatz"/>
      </w:pPr>
      <w:r>
        <w:t>4.4. Man schüttelt von Hand oder mechanisch und zwar so, dass sowohl vertikale als auch horizontale Bewegungen ausgeführt werden; schüttelt man von Hand, so klopft man gelegentlich auf die Siebe. Man schüttelt 10 Minuten oder bis der Siebdurchsatz weniger als 0,1 g/Min. beträgt.</w:t>
      </w:r>
    </w:p>
    <w:p>
      <w:pPr>
        <w:pStyle w:val="GesAbsatz"/>
      </w:pPr>
      <w:r>
        <w:t>4.5. Die Siebe werden nacheinander abgenommen. Der Siebrückstand wird entnommen. Gegebenenfalls wird das entsprechende Sieb von der Gegenseite her mit einem weichen Pinsel leicht ausgepinselt.</w:t>
      </w:r>
    </w:p>
    <w:p>
      <w:pPr>
        <w:pStyle w:val="GesAbsatz"/>
      </w:pPr>
      <w:r>
        <w:t>4.6. Man wiegt den Rückstand von den einzelnen Sieben und vom Auffanggefäß auf 0,1 g genau aus.</w:t>
      </w:r>
    </w:p>
    <w:p>
      <w:pPr>
        <w:pStyle w:val="GesAbsatz"/>
        <w:rPr>
          <w:b/>
        </w:rPr>
      </w:pPr>
      <w:r>
        <w:rPr>
          <w:b/>
        </w:rPr>
        <w:t>5. Angabe der Ergebnisse</w:t>
      </w:r>
    </w:p>
    <w:p>
      <w:pPr>
        <w:pStyle w:val="GesAbsatz"/>
      </w:pPr>
      <w:r>
        <w:t>5.1. Die Massenanteile sind in % der Summe der Massenanteile (und nicht der ursprünglichen Einwaage) umzurechnen.</w:t>
      </w:r>
    </w:p>
    <w:p>
      <w:pPr>
        <w:pStyle w:val="GesAbsatz"/>
      </w:pPr>
      <w:r>
        <w:t>Der prozentuale Anteil im Auffanggefäß (d. h. Korngröße &lt; 0,5 mm) ist als A % zu berechnen.</w:t>
      </w:r>
    </w:p>
    <w:p>
      <w:pPr>
        <w:pStyle w:val="GesAbsatz"/>
      </w:pPr>
      <w:r>
        <w:t>Der Anteil des Rückstandes auf dem 0,5-mm-Sieb ist als B % zu berechnen.</w:t>
      </w:r>
    </w:p>
    <w:p>
      <w:pPr>
        <w:pStyle w:val="GesAbsatz"/>
      </w:pPr>
      <w:r>
        <w:t>Der das 1,00-mm-Sieb passierende Anteil ist als (A +  B) % zu berechnen.</w:t>
      </w:r>
    </w:p>
    <w:p>
      <w:pPr>
        <w:pStyle w:val="GesAbsatz"/>
      </w:pPr>
      <w:r>
        <w:t>Die Summe der Massenanteile sollte um höchstens 2 % von der ursprünglichen Einwaage abweichen.</w:t>
      </w:r>
    </w:p>
    <w:p>
      <w:pPr>
        <w:pStyle w:val="GesAbsatz"/>
      </w:pPr>
      <w:r>
        <w:t>5.2. Es sind mindestens zwei getrennte Bestimmungen durchzuführen. Die einzelnen Ergebnisse für A dürfen nicht um mehr als 1,0 % absolut und diejenigen für B nicht um mehr als 1,5 % absolut voneinander abweichen. Falls dies nicht der Fall ist, ist der Test zu wiederholen.</w:t>
      </w:r>
    </w:p>
    <w:p>
      <w:pPr>
        <w:pStyle w:val="GesAbsatz"/>
        <w:rPr>
          <w:b/>
        </w:rPr>
      </w:pPr>
      <w:r>
        <w:rPr>
          <w:b/>
        </w:rPr>
        <w:t>6. Darstellung der Ergebnisse</w:t>
      </w:r>
    </w:p>
    <w:p>
      <w:pPr>
        <w:pStyle w:val="GesAbsatz"/>
      </w:pPr>
      <w:r>
        <w:t>Für die beiden Werte A und A + B ist der jeweilige Durchschnittswert anzugeben.</w:t>
      </w:r>
    </w:p>
    <w:p>
      <w:pPr>
        <w:pStyle w:val="GesAbsatz"/>
        <w:jc w:val="center"/>
        <w:rPr>
          <w:b/>
        </w:rPr>
      </w:pPr>
      <w:r>
        <w:rPr>
          <w:b/>
          <w:spacing w:val="60"/>
        </w:rPr>
        <w:t>Methode</w:t>
      </w:r>
      <w:r>
        <w:rPr>
          <w:b/>
        </w:rPr>
        <w:t xml:space="preserve"> 6</w:t>
      </w:r>
      <w:r>
        <w:rPr>
          <w:b/>
        </w:rPr>
        <w:br/>
        <w:t>Bestimmung des Chlorgehalts (als Chloridionen)</w:t>
      </w:r>
    </w:p>
    <w:p>
      <w:pPr>
        <w:pStyle w:val="GesAbsatz"/>
        <w:rPr>
          <w:b/>
        </w:rPr>
      </w:pPr>
      <w:r>
        <w:rPr>
          <w:b/>
        </w:rPr>
        <w:t>1. Zweck und Anwendungsbereich</w:t>
      </w:r>
    </w:p>
    <w:p>
      <w:pPr>
        <w:pStyle w:val="GesAbsatz"/>
      </w:pPr>
      <w:r>
        <w:t>In diesem Dokument ist ein Verfahren zur Bestimmung des Gehalts an Chlor (Chloridionen) in Ammoniumnitrat-Einnährstoffdüngern mit hohem Stickstoffgehalt festgelegt.</w:t>
      </w:r>
    </w:p>
    <w:p>
      <w:pPr>
        <w:pStyle w:val="GesAbsatz"/>
        <w:rPr>
          <w:b/>
        </w:rPr>
      </w:pPr>
      <w:r>
        <w:rPr>
          <w:b/>
        </w:rPr>
        <w:t>2. Prinzip</w:t>
      </w:r>
    </w:p>
    <w:p>
      <w:pPr>
        <w:pStyle w:val="GesAbsatz"/>
      </w:pPr>
      <w:r>
        <w:t>Die in Wasser gelösten Chloridionen werden in saurem Milieu durch eine potentiometrische Titration mit Silbernitrat-Maßlösung bestimmt.</w:t>
      </w:r>
    </w:p>
    <w:p>
      <w:pPr>
        <w:pStyle w:val="GesAbsatz"/>
        <w:rPr>
          <w:b/>
        </w:rPr>
      </w:pPr>
      <w:r>
        <w:rPr>
          <w:b/>
        </w:rPr>
        <w:t>3. Reagenzien</w:t>
      </w:r>
    </w:p>
    <w:p>
      <w:pPr>
        <w:pStyle w:val="GesAbsatz"/>
      </w:pPr>
      <w:r>
        <w:lastRenderedPageBreak/>
        <w:t>Destilliertes oder vollständig entmineralisiertes Wasser, frei von Chloridionen</w:t>
      </w:r>
    </w:p>
    <w:p>
      <w:pPr>
        <w:pStyle w:val="GesAbsatz"/>
      </w:pPr>
      <w:r>
        <w:t>3.1. Azeton, analysenrein</w:t>
      </w:r>
    </w:p>
    <w:p>
      <w:pPr>
        <w:pStyle w:val="GesAbsatz"/>
      </w:pPr>
      <w:r>
        <w:t>3.2. Konzentrierte Salpetersäure (Dichte bei 20 °C = 1,40 g/ml)</w:t>
      </w:r>
    </w:p>
    <w:p>
      <w:pPr>
        <w:pStyle w:val="GesAbsatz"/>
      </w:pPr>
      <w:r>
        <w:t xml:space="preserve">3.3. Silbernitrat-Maßlösung, 0,1 </w:t>
      </w:r>
      <w:proofErr w:type="spellStart"/>
      <w:r>
        <w:t>mol</w:t>
      </w:r>
      <w:proofErr w:type="spellEnd"/>
      <w:r>
        <w:t>/l; in brauner Glasflasche aufzubewahren</w:t>
      </w:r>
    </w:p>
    <w:p>
      <w:pPr>
        <w:pStyle w:val="GesAbsatz"/>
      </w:pPr>
      <w:r>
        <w:t xml:space="preserve">3.4. Silbernitrat-Maßlösung 0,004 </w:t>
      </w:r>
      <w:proofErr w:type="spellStart"/>
      <w:r>
        <w:t>mol</w:t>
      </w:r>
      <w:proofErr w:type="spellEnd"/>
      <w:r>
        <w:t>/l; zum Zeitpunkt der Verwendung herstellen</w:t>
      </w:r>
    </w:p>
    <w:p>
      <w:pPr>
        <w:pStyle w:val="GesAbsatz"/>
      </w:pPr>
      <w:r>
        <w:t xml:space="preserve">3.5. Kaliumchlorid-Standardmaßlösung. 0,1 </w:t>
      </w:r>
      <w:proofErr w:type="spellStart"/>
      <w:r>
        <w:t>mol</w:t>
      </w:r>
      <w:proofErr w:type="spellEnd"/>
      <w:r>
        <w:t>/l 3,7276 g analysereines Kaliumchlorid, das zuvor eine Stunde bei 130 °C getrocknet und im Exsikkator auf Raumtemperatur abgekühlt worden ist, werden auf 0,1 g genau gewogen, in Wasser gelöst und quantitativ in einen 500-ml-Messkolben umgegossen; der Kolben wird bis zur Marke aufgefüllt und die Lösung durchgemischt.</w:t>
      </w:r>
    </w:p>
    <w:p>
      <w:pPr>
        <w:pStyle w:val="GesAbsatz"/>
      </w:pPr>
      <w:r>
        <w:t xml:space="preserve">3.6. Kaliumchlorid-Standardlösung 0,004 </w:t>
      </w:r>
      <w:proofErr w:type="spellStart"/>
      <w:r>
        <w:t>mol</w:t>
      </w:r>
      <w:proofErr w:type="spellEnd"/>
      <w:r>
        <w:t>/l; zum Zeitpunkt der Verwendung herzustellen</w:t>
      </w:r>
    </w:p>
    <w:p>
      <w:pPr>
        <w:pStyle w:val="GesAbsatz"/>
        <w:rPr>
          <w:b/>
        </w:rPr>
      </w:pPr>
      <w:r>
        <w:rPr>
          <w:b/>
        </w:rPr>
        <w:t>4. Geräte</w:t>
      </w:r>
    </w:p>
    <w:p>
      <w:pPr>
        <w:pStyle w:val="GesAbsatz"/>
      </w:pPr>
      <w:r>
        <w:t>4.1. Potentiometer mit Silberelektrode und Kalomel-Bezugselektrode: Empfindlichkeit 2 mV, Messbereich von - 500 bis + 500 mV</w:t>
      </w:r>
    </w:p>
    <w:p>
      <w:pPr>
        <w:pStyle w:val="GesAbsatz"/>
      </w:pPr>
      <w:r>
        <w:t>4.2. Brücke, die eine gesättigte Kaliumnitratlösung enthält und mit der Kalomelelektrode (4.1) verbunden wird. Die Brücke ist an den Enden mit porösen Stopfen versehen</w:t>
      </w:r>
    </w:p>
    <w:p>
      <w:pPr>
        <w:pStyle w:val="GesAbsatz"/>
      </w:pPr>
      <w:r>
        <w:t>4.3. Magnetrührer mit einem teflonbeschichteten Rührstäbchen</w:t>
      </w:r>
    </w:p>
    <w:p>
      <w:pPr>
        <w:pStyle w:val="GesAbsatz"/>
      </w:pPr>
      <w:r>
        <w:t>4.4. Mikrobürette mit Feindosierventil und 0,01-ml-Graduierung</w:t>
      </w:r>
    </w:p>
    <w:p>
      <w:pPr>
        <w:pStyle w:val="GesAbsatz"/>
        <w:rPr>
          <w:b/>
        </w:rPr>
      </w:pPr>
      <w:r>
        <w:rPr>
          <w:b/>
        </w:rPr>
        <w:t>5. Durchführung</w:t>
      </w:r>
    </w:p>
    <w:p>
      <w:pPr>
        <w:pStyle w:val="GesAbsatz"/>
        <w:rPr>
          <w:i/>
        </w:rPr>
      </w:pPr>
      <w:r>
        <w:t xml:space="preserve">5.1. </w:t>
      </w:r>
      <w:r>
        <w:rPr>
          <w:i/>
        </w:rPr>
        <w:t>Einstellung des Titers der Silbernitratlösungen</w:t>
      </w:r>
    </w:p>
    <w:p>
      <w:pPr>
        <w:pStyle w:val="GesAbsatz"/>
      </w:pPr>
      <w:r>
        <w:t>5,00 ml und 10,00 ml der entsprechenden Kaliumchlorid-Standardmaßlösung (3.6) werden in zwei niedrige Bechergläser mit geeignetem Fassungsvermögen (z.B. 250 ml) gegeben. Die Titration des Inhalts jedes Bechers wird folgendermaßen durchgeführt.</w:t>
      </w:r>
    </w:p>
    <w:p>
      <w:pPr>
        <w:pStyle w:val="GesAbsatz"/>
      </w:pPr>
      <w:r>
        <w:t>5 ml Salpetersäure (3.2) und 120 ml Azeton (3.1) hinzufügen; das Gesamtvolumen mit Wasser auf ca. 150 ml auffüllen. Rührstäbchen des Magnetrührers (4.3) in den Titrationsbecher einführen und Rührgerät einschalten. Silberelektrode (4.1) und das freie Ende der Brücke (4.2) in die Lösung eintauchen. Die Elektroden an das Potentiometer (4.1) anschließen und nach Nullabgleich den Wert des Ausgangspotentials des Gerätes notieren.</w:t>
      </w:r>
    </w:p>
    <w:p>
      <w:pPr>
        <w:pStyle w:val="GesAbsatz"/>
      </w:pPr>
      <w:r>
        <w:t>Man titriert, indem mit der Mikrobürette (4.4) entsprechend der angewandten Kaliumchlorid-Standardlösung anfänglich 4 bzw. 9 ml Silbernitratmaßlösung hinzugegeben werden. Die Zugabe der 0,004-mol/l-Titerlösung wird in Teilmengen von 0,1 ml und der 0,1-mol/l-Titerlösung in Teilmengen von 0,05 ml fortgesetzt. Nach jeder Zugabe ist die Stabilisierung des Potentials abzuwarten.</w:t>
      </w:r>
    </w:p>
    <w:p>
      <w:pPr>
        <w:pStyle w:val="GesAbsatz"/>
      </w:pPr>
      <w:r>
        <w:t>In den beiden ersten Spalten einer Tabelle sind die zugefügten Volumina und die entsprechenden Potentialwerte zu notieren.</w:t>
      </w:r>
    </w:p>
    <w:p>
      <w:pPr>
        <w:pStyle w:val="GesAbsatz"/>
      </w:pPr>
      <w:r>
        <w:t>In einer dritten Spalte der Tabelle werden die sukzessiven Potentialzunahmen (Δ</w:t>
      </w:r>
      <w:r>
        <w:rPr>
          <w:vertAlign w:val="subscript"/>
        </w:rPr>
        <w:t>1</w:t>
      </w:r>
      <w:r>
        <w:t>E) notiert. In einer vierten Spalte notiert man dann die positiven oder negativen Unterschiede (Δ</w:t>
      </w:r>
      <w:r>
        <w:rPr>
          <w:vertAlign w:val="subscript"/>
        </w:rPr>
        <w:t>2</w:t>
      </w:r>
      <w:r>
        <w:t>E) zwischen den Potentialdifferenzen (Δ</w:t>
      </w:r>
      <w:r>
        <w:rPr>
          <w:vertAlign w:val="subscript"/>
        </w:rPr>
        <w:t>1</w:t>
      </w:r>
      <w:r>
        <w:t>E)Das Ende der Titration wird mit der Zugabe der Teilmenge von 0,1 bzw. 0,05 ml (V</w:t>
      </w:r>
      <w:r>
        <w:rPr>
          <w:vertAlign w:val="subscript"/>
        </w:rPr>
        <w:t>1</w:t>
      </w:r>
      <w:r>
        <w:t>) Silbernitratlösung erreicht, die den Höchstwert von Δ</w:t>
      </w:r>
      <w:r>
        <w:rPr>
          <w:vertAlign w:val="subscript"/>
        </w:rPr>
        <w:t>1</w:t>
      </w:r>
      <w:r>
        <w:t>E ergibt.</w:t>
      </w:r>
    </w:p>
    <w:p>
      <w:pPr>
        <w:pStyle w:val="GesAbsatz"/>
      </w:pPr>
      <w:r>
        <w:t>Das genaue Volumen (</w:t>
      </w:r>
      <w:proofErr w:type="spellStart"/>
      <w:r>
        <w:t>V</w:t>
      </w:r>
      <w:r>
        <w:rPr>
          <w:vertAlign w:val="subscript"/>
        </w:rPr>
        <w:t>eq</w:t>
      </w:r>
      <w:proofErr w:type="spellEnd"/>
      <w:r>
        <w:t>) der Silbernitratlösung, die dem Reaktionsendpunkt entspricht, erhält man durch folgende Formel:</w:t>
      </w:r>
    </w:p>
    <w:p>
      <w:pPr>
        <w:pStyle w:val="GesAbsatz"/>
        <w:jc w:val="center"/>
      </w:pPr>
      <w:r>
        <w:rPr>
          <w:position w:val="-28"/>
        </w:rPr>
        <w:object w:dxaOrig="2160" w:dyaOrig="680">
          <v:shape id="_x0000_i1027" type="#_x0000_t75" style="width:108.3pt;height:33.8pt" o:ole="">
            <v:imagedata r:id="rId34" o:title=""/>
          </v:shape>
          <o:OLEObject Type="Embed" ProgID="Equation.3" ShapeID="_x0000_i1027" DrawAspect="Content" ObjectID="_1753097748" r:id="rId35"/>
        </w:object>
      </w:r>
    </w:p>
    <w:p>
      <w:pPr>
        <w:pStyle w:val="GesAbsatz"/>
      </w:pPr>
      <w:r>
        <w:t>Hierbei sind:</w:t>
      </w:r>
    </w:p>
    <w:p>
      <w:pPr>
        <w:pStyle w:val="GesAbsatz"/>
        <w:tabs>
          <w:tab w:val="clear" w:pos="425"/>
          <w:tab w:val="left" w:pos="567"/>
        </w:tabs>
        <w:ind w:left="567" w:hanging="567"/>
      </w:pPr>
      <w:r>
        <w:t>V</w:t>
      </w:r>
      <w:r>
        <w:rPr>
          <w:vertAlign w:val="subscript"/>
        </w:rPr>
        <w:t>0</w:t>
      </w:r>
      <w:r>
        <w:t xml:space="preserve"> =</w:t>
      </w:r>
      <w:r>
        <w:tab/>
        <w:t>Gesamtvolumen der Silbernitratlösung unmittelbar unterhalb des Volumens, das den höchsten Zuwachs Δ</w:t>
      </w:r>
      <w:r>
        <w:rPr>
          <w:vertAlign w:val="subscript"/>
        </w:rPr>
        <w:t>1</w:t>
      </w:r>
      <w:r>
        <w:t>E ergibt, in ml</w:t>
      </w:r>
    </w:p>
    <w:p>
      <w:pPr>
        <w:pStyle w:val="GesAbsatz"/>
        <w:tabs>
          <w:tab w:val="clear" w:pos="425"/>
          <w:tab w:val="left" w:pos="567"/>
        </w:tabs>
        <w:ind w:left="567" w:hanging="567"/>
      </w:pPr>
      <w:r>
        <w:t>V</w:t>
      </w:r>
      <w:r>
        <w:rPr>
          <w:vertAlign w:val="subscript"/>
        </w:rPr>
        <w:t>1</w:t>
      </w:r>
      <w:r>
        <w:t xml:space="preserve"> =</w:t>
      </w:r>
      <w:r>
        <w:tab/>
        <w:t>Volumen der letzten hinzugefügten Teilmenge der Silbernitratlösung (0,1 oder 0,05 ml) in ml</w:t>
      </w:r>
    </w:p>
    <w:p>
      <w:pPr>
        <w:pStyle w:val="GesAbsatz"/>
        <w:tabs>
          <w:tab w:val="clear" w:pos="425"/>
          <w:tab w:val="left" w:pos="567"/>
        </w:tabs>
        <w:ind w:left="567" w:hanging="567"/>
      </w:pPr>
      <w:r>
        <w:t>b =</w:t>
      </w:r>
      <w:r>
        <w:tab/>
        <w:t>Wert des letzten positiven Δ</w:t>
      </w:r>
      <w:r>
        <w:rPr>
          <w:vertAlign w:val="subscript"/>
        </w:rPr>
        <w:t>2</w:t>
      </w:r>
      <w:r>
        <w:t>E</w:t>
      </w:r>
    </w:p>
    <w:p>
      <w:pPr>
        <w:pStyle w:val="GesAbsatz"/>
        <w:tabs>
          <w:tab w:val="clear" w:pos="425"/>
          <w:tab w:val="left" w:pos="567"/>
        </w:tabs>
        <w:ind w:left="567" w:hanging="567"/>
      </w:pPr>
      <w:r>
        <w:t>B =</w:t>
      </w:r>
      <w:r>
        <w:tab/>
        <w:t>Summe der absoluten Werte des letzten positiven Δ</w:t>
      </w:r>
      <w:r>
        <w:rPr>
          <w:vertAlign w:val="subscript"/>
        </w:rPr>
        <w:t>2</w:t>
      </w:r>
      <w:r>
        <w:t>E und des ersten negativen Δ</w:t>
      </w:r>
      <w:r>
        <w:rPr>
          <w:vertAlign w:val="subscript"/>
        </w:rPr>
        <w:t>2</w:t>
      </w:r>
      <w:r>
        <w:t>E (siehe Beispiel in Tabelle 1)</w:t>
      </w:r>
    </w:p>
    <w:p>
      <w:pPr>
        <w:pStyle w:val="GesAbsatz"/>
      </w:pPr>
      <w:r>
        <w:t xml:space="preserve">5.2. </w:t>
      </w:r>
      <w:r>
        <w:rPr>
          <w:i/>
        </w:rPr>
        <w:t>Blindversuch</w:t>
      </w:r>
    </w:p>
    <w:p>
      <w:pPr>
        <w:pStyle w:val="GesAbsatz"/>
      </w:pPr>
      <w:r>
        <w:t>Man führt einen Blindversuch durch und berücksichtigt diesen bei der Berechnung des Endergebnisses.</w:t>
      </w:r>
    </w:p>
    <w:p>
      <w:pPr>
        <w:pStyle w:val="GesAbsatz"/>
      </w:pPr>
      <w:r>
        <w:lastRenderedPageBreak/>
        <w:t>Das Ergebnis des Reagenzienblindwertes V4, in ml, wird nach folgender Formel erhalten:</w:t>
      </w:r>
    </w:p>
    <w:p>
      <w:pPr>
        <w:pStyle w:val="GesAbsatz"/>
        <w:jc w:val="center"/>
      </w:pPr>
      <w:r>
        <w:rPr>
          <w:position w:val="-14"/>
        </w:rPr>
        <w:object w:dxaOrig="1620" w:dyaOrig="400">
          <v:shape id="_x0000_i1028" type="#_x0000_t75" style="width:80.75pt;height:20.05pt" o:ole="">
            <v:imagedata r:id="rId36" o:title=""/>
          </v:shape>
          <o:OLEObject Type="Embed" ProgID="Equation.3" ShapeID="_x0000_i1028" DrawAspect="Content" ObjectID="_1753097749" r:id="rId37"/>
        </w:object>
      </w:r>
    </w:p>
    <w:p>
      <w:pPr>
        <w:pStyle w:val="GesAbsatz"/>
      </w:pPr>
      <w:r>
        <w:t>Hierbei sind:</w:t>
      </w:r>
    </w:p>
    <w:p>
      <w:pPr>
        <w:pStyle w:val="GesAbsatz"/>
        <w:tabs>
          <w:tab w:val="clear" w:pos="425"/>
          <w:tab w:val="left" w:pos="567"/>
        </w:tabs>
        <w:ind w:left="567" w:hanging="567"/>
      </w:pPr>
      <w:r>
        <w:t>V</w:t>
      </w:r>
      <w:r>
        <w:rPr>
          <w:vertAlign w:val="subscript"/>
        </w:rPr>
        <w:t>2</w:t>
      </w:r>
      <w:r>
        <w:t xml:space="preserve"> =</w:t>
      </w:r>
      <w:r>
        <w:tab/>
        <w:t>genaues Volumen (</w:t>
      </w:r>
      <w:proofErr w:type="spellStart"/>
      <w:r>
        <w:t>V</w:t>
      </w:r>
      <w:r>
        <w:rPr>
          <w:vertAlign w:val="subscript"/>
        </w:rPr>
        <w:t>eq</w:t>
      </w:r>
      <w:proofErr w:type="spellEnd"/>
      <w:r>
        <w:t>) der Silbernitratlösung, die der Titration von 10 ml der verwendeten Kaliumchlorid-Standardlösung entspricht, in ml</w:t>
      </w:r>
    </w:p>
    <w:p>
      <w:pPr>
        <w:pStyle w:val="GesAbsatz"/>
        <w:tabs>
          <w:tab w:val="clear" w:pos="425"/>
          <w:tab w:val="left" w:pos="567"/>
        </w:tabs>
        <w:ind w:left="567" w:hanging="567"/>
      </w:pPr>
      <w:r>
        <w:t>V</w:t>
      </w:r>
      <w:r>
        <w:rPr>
          <w:vertAlign w:val="subscript"/>
        </w:rPr>
        <w:t>3</w:t>
      </w:r>
      <w:r>
        <w:t>=</w:t>
      </w:r>
      <w:r>
        <w:tab/>
        <w:t>genaues Volumen (</w:t>
      </w:r>
      <w:proofErr w:type="spellStart"/>
      <w:r>
        <w:t>V</w:t>
      </w:r>
      <w:r>
        <w:rPr>
          <w:vertAlign w:val="subscript"/>
        </w:rPr>
        <w:t>eq</w:t>
      </w:r>
      <w:proofErr w:type="spellEnd"/>
      <w:r>
        <w:t>) der Silbernitratlösung, die der Titration von 5 ml der verwendeten Kaliumchlorid-Bezugsmaßlösung entspricht, in ml.</w:t>
      </w:r>
    </w:p>
    <w:p>
      <w:pPr>
        <w:pStyle w:val="GesAbsatz"/>
      </w:pPr>
      <w:r>
        <w:t xml:space="preserve">5.3. </w:t>
      </w:r>
      <w:r>
        <w:rPr>
          <w:i/>
        </w:rPr>
        <w:t>Kontrollbestimmung</w:t>
      </w:r>
    </w:p>
    <w:p>
      <w:pPr>
        <w:pStyle w:val="GesAbsatz"/>
      </w:pPr>
      <w:r>
        <w:t>Der Blindversuch dient gleichzeitig dazu, das einwandfreie Funktionieren des Gerätes und die korrekte Durchführung des Testverfahrens zu prüfen.</w:t>
      </w:r>
    </w:p>
    <w:p>
      <w:pPr>
        <w:pStyle w:val="GesAbsatz"/>
      </w:pPr>
      <w:r>
        <w:t xml:space="preserve">5.4. </w:t>
      </w:r>
      <w:r>
        <w:rPr>
          <w:i/>
        </w:rPr>
        <w:t>Bestimmung</w:t>
      </w:r>
    </w:p>
    <w:p>
      <w:pPr>
        <w:pStyle w:val="GesAbsatz"/>
      </w:pPr>
      <w:r>
        <w:t>10 bis 20 g der Probe werden auf 0,01 g genau abgewogen und quantitativ in ein 250-ml-Becherglas gegeben. Zur eingewogenen Teilmenge fügt man 20 ml Wasser, 5 ml Salpetersäure (3.2) und 120 ml Azeton (3.1) zu und füllt mit Wasser auf ca. 150 ml auf.</w:t>
      </w:r>
    </w:p>
    <w:p>
      <w:pPr>
        <w:pStyle w:val="GesAbsatz"/>
      </w:pPr>
      <w:proofErr w:type="spellStart"/>
      <w:r>
        <w:t>Rührstab</w:t>
      </w:r>
      <w:proofErr w:type="spellEnd"/>
      <w:r>
        <w:t xml:space="preserve"> des Magnetrührers (4.3) in das Becherglas einführen, dieses auf das Rührgerät stellen und das Rührgerät einschalten. Die Silberelektrode (4.1) und das freie Ende der Brücke (4.2) in die Lösung einführen, die Elektroden an das Potentiometer (4.1) anschließen und den Wert des Ausgangspotentials nach Prüfung des Nullstandes des Gerätes notieren.</w:t>
      </w:r>
    </w:p>
    <w:p>
      <w:pPr>
        <w:pStyle w:val="GesAbsatz"/>
      </w:pPr>
      <w:r>
        <w:t>Titrieren, indem mit der Mikrobürette (4.4) die Silbernitratlösung in Teilmengen von 0,1 ml hinzugefügt wird. Nach jeder Zugabe ist die Stabilisierung des Potentials abzuwarten.</w:t>
      </w:r>
    </w:p>
    <w:p>
      <w:pPr>
        <w:pStyle w:val="GesAbsatz"/>
      </w:pPr>
      <w:r>
        <w:t>Die Titrierung gemäß 5.1 fortsetzen, wobei ab Absatz 4 zu beginnen ist. („In den beiden ersten Spalten einer Tabelle sind die zugefügten Volumina und die entsprechenden Potentialwerte zu notieren …“)</w:t>
      </w:r>
    </w:p>
    <w:p>
      <w:pPr>
        <w:pStyle w:val="GesAbsatz"/>
        <w:rPr>
          <w:b/>
        </w:rPr>
      </w:pPr>
      <w:r>
        <w:rPr>
          <w:b/>
        </w:rPr>
        <w:t>6. Darstellung der Ergebnisse</w:t>
      </w:r>
    </w:p>
    <w:p>
      <w:pPr>
        <w:pStyle w:val="GesAbsatz"/>
      </w:pPr>
      <w:r>
        <w:t>Das Analyseergebnis ist in Prozent Chlor des zur Untersuchung eingereichten Düngemittels anzugeben. Man berechnet den Gehalt an Chlor (Cl) nach folgender Formel:</w:t>
      </w:r>
    </w:p>
    <w:p>
      <w:pPr>
        <w:pStyle w:val="GesAbsatz"/>
        <w:jc w:val="center"/>
      </w:pPr>
      <w:r>
        <w:rPr>
          <w:position w:val="-24"/>
        </w:rPr>
        <w:object w:dxaOrig="3660" w:dyaOrig="680">
          <v:shape id="_x0000_i1029" type="#_x0000_t75" style="width:182.8pt;height:33.8pt" o:ole="">
            <v:imagedata r:id="rId38" o:title=""/>
          </v:shape>
          <o:OLEObject Type="Embed" ProgID="Equation.3" ShapeID="_x0000_i1029" DrawAspect="Content" ObjectID="_1753097750" r:id="rId39"/>
        </w:object>
      </w:r>
    </w:p>
    <w:p>
      <w:pPr>
        <w:pStyle w:val="GesAbsatz"/>
      </w:pPr>
      <w:r>
        <w:t>Hierbei sind:</w:t>
      </w:r>
    </w:p>
    <w:p>
      <w:pPr>
        <w:pStyle w:val="GesAbsatz"/>
        <w:tabs>
          <w:tab w:val="clear" w:pos="425"/>
          <w:tab w:val="left" w:pos="567"/>
        </w:tabs>
        <w:ind w:left="567" w:hanging="567"/>
      </w:pPr>
      <w:r>
        <w:t>T =</w:t>
      </w:r>
      <w:r>
        <w:tab/>
        <w:t xml:space="preserve">Konzentration der verwendeten Silbernitratlösung in </w:t>
      </w:r>
      <w:proofErr w:type="spellStart"/>
      <w:r>
        <w:t>mol</w:t>
      </w:r>
      <w:proofErr w:type="spellEnd"/>
      <w:r>
        <w:t>/l</w:t>
      </w:r>
    </w:p>
    <w:p>
      <w:pPr>
        <w:pStyle w:val="GesAbsatz"/>
        <w:tabs>
          <w:tab w:val="clear" w:pos="425"/>
          <w:tab w:val="left" w:pos="567"/>
        </w:tabs>
        <w:ind w:left="567" w:hanging="567"/>
      </w:pPr>
      <w:r>
        <w:t>V</w:t>
      </w:r>
      <w:r>
        <w:rPr>
          <w:vertAlign w:val="subscript"/>
        </w:rPr>
        <w:t>4</w:t>
      </w:r>
      <w:r>
        <w:t xml:space="preserve"> =</w:t>
      </w:r>
      <w:r>
        <w:tab/>
        <w:t>Ergebnis des Blindversuchs in ml (5.2)</w:t>
      </w:r>
    </w:p>
    <w:p>
      <w:pPr>
        <w:pStyle w:val="GesAbsatz"/>
        <w:tabs>
          <w:tab w:val="clear" w:pos="425"/>
          <w:tab w:val="left" w:pos="567"/>
        </w:tabs>
        <w:ind w:left="567" w:hanging="567"/>
      </w:pPr>
      <w:r>
        <w:t>V</w:t>
      </w:r>
      <w:r>
        <w:rPr>
          <w:vertAlign w:val="subscript"/>
        </w:rPr>
        <w:t>5</w:t>
      </w:r>
      <w:r>
        <w:t xml:space="preserve"> =</w:t>
      </w:r>
      <w:r>
        <w:tab/>
        <w:t xml:space="preserve">Wert von </w:t>
      </w:r>
      <w:proofErr w:type="spellStart"/>
      <w:r>
        <w:t>Veq</w:t>
      </w:r>
      <w:proofErr w:type="spellEnd"/>
      <w:r>
        <w:t xml:space="preserve"> in ml entsprechend der Bestimmung (5.4)</w:t>
      </w:r>
    </w:p>
    <w:p>
      <w:pPr>
        <w:pStyle w:val="GesAbsatz"/>
        <w:tabs>
          <w:tab w:val="clear" w:pos="425"/>
          <w:tab w:val="left" w:pos="567"/>
        </w:tabs>
        <w:ind w:left="567" w:hanging="567"/>
      </w:pPr>
      <w:r>
        <w:t>m =</w:t>
      </w:r>
      <w:r>
        <w:tab/>
        <w:t>Masse der Teilmenge in g.</w:t>
      </w:r>
    </w:p>
    <w:p>
      <w:pPr>
        <w:pStyle w:val="GesAbsatz"/>
        <w:rPr>
          <w:b/>
        </w:rPr>
      </w:pPr>
      <w:r>
        <w:rPr>
          <w:b/>
        </w:rPr>
        <w:t>Tabelle 1 - Beispiel</w:t>
      </w:r>
    </w:p>
    <w:p>
      <w:pPr>
        <w:pStyle w:val="GesAbsatz"/>
      </w:pPr>
    </w:p>
    <w:tbl>
      <w:tblPr>
        <w:tblW w:w="5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6"/>
        <w:gridCol w:w="1068"/>
        <w:gridCol w:w="1065"/>
        <w:gridCol w:w="1128"/>
      </w:tblGrid>
      <w:tr>
        <w:trPr>
          <w:trHeight w:val="870"/>
        </w:trPr>
        <w:tc>
          <w:tcPr>
            <w:tcW w:w="2376" w:type="dxa"/>
            <w:vAlign w:val="center"/>
          </w:tcPr>
          <w:p>
            <w:pPr>
              <w:pStyle w:val="GesAbsatz"/>
              <w:jc w:val="center"/>
              <w:rPr>
                <w:rFonts w:cs="Arial"/>
              </w:rPr>
            </w:pPr>
            <w:r>
              <w:rPr>
                <w:rFonts w:cs="Arial"/>
              </w:rPr>
              <w:t>Hinzugegebene Menge Silbernitratlösung V</w:t>
            </w:r>
            <w:r>
              <w:rPr>
                <w:rFonts w:cs="Arial"/>
              </w:rPr>
              <w:br/>
              <w:t>(ml)</w:t>
            </w:r>
          </w:p>
        </w:tc>
        <w:tc>
          <w:tcPr>
            <w:tcW w:w="1068" w:type="dxa"/>
            <w:vAlign w:val="center"/>
          </w:tcPr>
          <w:p>
            <w:pPr>
              <w:pStyle w:val="GesAbsatz"/>
              <w:jc w:val="center"/>
              <w:rPr>
                <w:rFonts w:cs="Arial"/>
              </w:rPr>
            </w:pPr>
            <w:r>
              <w:rPr>
                <w:rFonts w:cs="Arial"/>
              </w:rPr>
              <w:t>Potential</w:t>
            </w:r>
            <w:r>
              <w:rPr>
                <w:rFonts w:cs="Arial"/>
              </w:rPr>
              <w:br/>
              <w:t>E</w:t>
            </w:r>
            <w:r>
              <w:rPr>
                <w:rFonts w:cs="Arial"/>
              </w:rPr>
              <w:br/>
              <w:t>(mV)</w:t>
            </w:r>
          </w:p>
        </w:tc>
        <w:tc>
          <w:tcPr>
            <w:tcW w:w="1065" w:type="dxa"/>
            <w:vAlign w:val="center"/>
          </w:tcPr>
          <w:p>
            <w:pPr>
              <w:pStyle w:val="GesAbsatz"/>
              <w:jc w:val="center"/>
              <w:rPr>
                <w:rFonts w:cs="Arial"/>
              </w:rPr>
            </w:pPr>
            <w:r>
              <w:rPr>
                <w:rFonts w:cs="Arial"/>
              </w:rPr>
              <w:t>Δ</w:t>
            </w:r>
            <w:r>
              <w:rPr>
                <w:rFonts w:cs="Arial"/>
                <w:vertAlign w:val="subscript"/>
              </w:rPr>
              <w:t>1</w:t>
            </w:r>
            <w:r>
              <w:rPr>
                <w:rFonts w:cs="Arial"/>
              </w:rPr>
              <w:t>E</w:t>
            </w:r>
          </w:p>
        </w:tc>
        <w:tc>
          <w:tcPr>
            <w:tcW w:w="1128" w:type="dxa"/>
            <w:vAlign w:val="center"/>
          </w:tcPr>
          <w:p>
            <w:pPr>
              <w:pStyle w:val="GesAbsatz"/>
              <w:jc w:val="center"/>
              <w:rPr>
                <w:rFonts w:cs="Arial"/>
              </w:rPr>
            </w:pPr>
            <w:r>
              <w:rPr>
                <w:rFonts w:cs="Arial"/>
              </w:rPr>
              <w:t>Δ</w:t>
            </w:r>
            <w:r>
              <w:rPr>
                <w:rFonts w:cs="Arial"/>
                <w:vertAlign w:val="subscript"/>
              </w:rPr>
              <w:t>2</w:t>
            </w:r>
            <w:r>
              <w:rPr>
                <w:rFonts w:cs="Arial"/>
              </w:rPr>
              <w:t>E</w:t>
            </w:r>
          </w:p>
        </w:tc>
      </w:tr>
      <w:tr>
        <w:trPr>
          <w:trHeight w:val="368"/>
        </w:trPr>
        <w:tc>
          <w:tcPr>
            <w:tcW w:w="2376" w:type="dxa"/>
          </w:tcPr>
          <w:p>
            <w:pPr>
              <w:pStyle w:val="GesAbsatz"/>
              <w:jc w:val="center"/>
              <w:rPr>
                <w:rFonts w:cs="Arial"/>
              </w:rPr>
            </w:pPr>
            <w:r>
              <w:rPr>
                <w:rFonts w:cs="Arial"/>
              </w:rPr>
              <w:t>4,80</w:t>
            </w:r>
          </w:p>
        </w:tc>
        <w:tc>
          <w:tcPr>
            <w:tcW w:w="1068" w:type="dxa"/>
          </w:tcPr>
          <w:p>
            <w:pPr>
              <w:pStyle w:val="GesAbsatz"/>
              <w:jc w:val="center"/>
              <w:rPr>
                <w:rFonts w:cs="Arial"/>
              </w:rPr>
            </w:pPr>
            <w:r>
              <w:rPr>
                <w:rFonts w:cs="Arial"/>
              </w:rPr>
              <w:t>176</w:t>
            </w:r>
          </w:p>
        </w:tc>
        <w:tc>
          <w:tcPr>
            <w:tcW w:w="1065" w:type="dxa"/>
          </w:tcPr>
          <w:p>
            <w:pPr>
              <w:pStyle w:val="GesAbsatz"/>
              <w:jc w:val="center"/>
              <w:rPr>
                <w:rFonts w:cs="Arial"/>
              </w:rPr>
            </w:pPr>
          </w:p>
        </w:tc>
        <w:tc>
          <w:tcPr>
            <w:tcW w:w="1128" w:type="dxa"/>
          </w:tcPr>
          <w:p>
            <w:pPr>
              <w:pStyle w:val="GesAbsatz"/>
              <w:jc w:val="center"/>
              <w:rPr>
                <w:rFonts w:cs="Arial"/>
              </w:rPr>
            </w:pPr>
          </w:p>
        </w:tc>
      </w:tr>
      <w:tr>
        <w:trPr>
          <w:trHeight w:val="363"/>
        </w:trPr>
        <w:tc>
          <w:tcPr>
            <w:tcW w:w="2376" w:type="dxa"/>
          </w:tcPr>
          <w:p>
            <w:pPr>
              <w:pStyle w:val="GesAbsatz"/>
              <w:jc w:val="center"/>
              <w:rPr>
                <w:rFonts w:cs="Arial"/>
              </w:rPr>
            </w:pPr>
            <w:r>
              <w:rPr>
                <w:rFonts w:cs="Arial"/>
              </w:rPr>
              <w:t>4,90</w:t>
            </w:r>
          </w:p>
        </w:tc>
        <w:tc>
          <w:tcPr>
            <w:tcW w:w="1068" w:type="dxa"/>
          </w:tcPr>
          <w:p>
            <w:pPr>
              <w:pStyle w:val="GesAbsatz"/>
              <w:jc w:val="center"/>
              <w:rPr>
                <w:rFonts w:cs="Arial"/>
              </w:rPr>
            </w:pPr>
            <w:r>
              <w:rPr>
                <w:rFonts w:cs="Arial"/>
              </w:rPr>
              <w:t>211</w:t>
            </w:r>
          </w:p>
        </w:tc>
        <w:tc>
          <w:tcPr>
            <w:tcW w:w="1065" w:type="dxa"/>
          </w:tcPr>
          <w:p>
            <w:pPr>
              <w:pStyle w:val="GesAbsatz"/>
              <w:jc w:val="center"/>
              <w:rPr>
                <w:rFonts w:cs="Arial"/>
              </w:rPr>
            </w:pPr>
            <w:r>
              <w:rPr>
                <w:rFonts w:cs="Arial"/>
              </w:rPr>
              <w:t>35</w:t>
            </w:r>
          </w:p>
        </w:tc>
        <w:tc>
          <w:tcPr>
            <w:tcW w:w="1128" w:type="dxa"/>
          </w:tcPr>
          <w:p>
            <w:pPr>
              <w:pStyle w:val="GesAbsatz"/>
              <w:jc w:val="center"/>
              <w:rPr>
                <w:rFonts w:cs="Arial"/>
              </w:rPr>
            </w:pPr>
            <w:r>
              <w:rPr>
                <w:rFonts w:cs="Arial"/>
              </w:rPr>
              <w:t>+ 37</w:t>
            </w:r>
          </w:p>
        </w:tc>
      </w:tr>
      <w:tr>
        <w:trPr>
          <w:trHeight w:val="363"/>
        </w:trPr>
        <w:tc>
          <w:tcPr>
            <w:tcW w:w="2376" w:type="dxa"/>
          </w:tcPr>
          <w:p>
            <w:pPr>
              <w:pStyle w:val="GesAbsatz"/>
              <w:jc w:val="center"/>
              <w:rPr>
                <w:rFonts w:cs="Arial"/>
              </w:rPr>
            </w:pPr>
            <w:r>
              <w:rPr>
                <w:rFonts w:cs="Arial"/>
              </w:rPr>
              <w:t>5,00</w:t>
            </w:r>
          </w:p>
        </w:tc>
        <w:tc>
          <w:tcPr>
            <w:tcW w:w="1068" w:type="dxa"/>
          </w:tcPr>
          <w:p>
            <w:pPr>
              <w:pStyle w:val="GesAbsatz"/>
              <w:jc w:val="center"/>
              <w:rPr>
                <w:rFonts w:cs="Arial"/>
              </w:rPr>
            </w:pPr>
            <w:r>
              <w:rPr>
                <w:rFonts w:cs="Arial"/>
              </w:rPr>
              <w:t>283</w:t>
            </w:r>
          </w:p>
        </w:tc>
        <w:tc>
          <w:tcPr>
            <w:tcW w:w="1065" w:type="dxa"/>
          </w:tcPr>
          <w:p>
            <w:pPr>
              <w:pStyle w:val="GesAbsatz"/>
              <w:jc w:val="center"/>
              <w:rPr>
                <w:rFonts w:cs="Arial"/>
              </w:rPr>
            </w:pPr>
            <w:r>
              <w:rPr>
                <w:rFonts w:cs="Arial"/>
              </w:rPr>
              <w:t>72</w:t>
            </w:r>
          </w:p>
        </w:tc>
        <w:tc>
          <w:tcPr>
            <w:tcW w:w="1128" w:type="dxa"/>
          </w:tcPr>
          <w:p>
            <w:pPr>
              <w:pStyle w:val="GesAbsatz"/>
              <w:jc w:val="center"/>
              <w:rPr>
                <w:rFonts w:cs="Arial"/>
              </w:rPr>
            </w:pPr>
            <w:r>
              <w:rPr>
                <w:rFonts w:cs="Arial"/>
              </w:rPr>
              <w:t>– 49</w:t>
            </w:r>
          </w:p>
        </w:tc>
      </w:tr>
      <w:tr>
        <w:trPr>
          <w:trHeight w:val="363"/>
        </w:trPr>
        <w:tc>
          <w:tcPr>
            <w:tcW w:w="2376" w:type="dxa"/>
          </w:tcPr>
          <w:p>
            <w:pPr>
              <w:pStyle w:val="GesAbsatz"/>
              <w:jc w:val="center"/>
              <w:rPr>
                <w:rFonts w:cs="Arial"/>
              </w:rPr>
            </w:pPr>
            <w:r>
              <w:rPr>
                <w:rFonts w:cs="Arial"/>
              </w:rPr>
              <w:t>5,10</w:t>
            </w:r>
          </w:p>
        </w:tc>
        <w:tc>
          <w:tcPr>
            <w:tcW w:w="1068" w:type="dxa"/>
          </w:tcPr>
          <w:p>
            <w:pPr>
              <w:pStyle w:val="GesAbsatz"/>
              <w:jc w:val="center"/>
              <w:rPr>
                <w:rFonts w:cs="Arial"/>
              </w:rPr>
            </w:pPr>
            <w:r>
              <w:rPr>
                <w:rFonts w:cs="Arial"/>
              </w:rPr>
              <w:t>306</w:t>
            </w:r>
          </w:p>
        </w:tc>
        <w:tc>
          <w:tcPr>
            <w:tcW w:w="1065" w:type="dxa"/>
          </w:tcPr>
          <w:p>
            <w:pPr>
              <w:pStyle w:val="GesAbsatz"/>
              <w:jc w:val="center"/>
              <w:rPr>
                <w:rFonts w:cs="Arial"/>
              </w:rPr>
            </w:pPr>
            <w:r>
              <w:rPr>
                <w:rFonts w:cs="Arial"/>
              </w:rPr>
              <w:t>23</w:t>
            </w:r>
          </w:p>
        </w:tc>
        <w:tc>
          <w:tcPr>
            <w:tcW w:w="1128" w:type="dxa"/>
          </w:tcPr>
          <w:p>
            <w:pPr>
              <w:pStyle w:val="GesAbsatz"/>
              <w:jc w:val="center"/>
              <w:rPr>
                <w:rFonts w:cs="Arial"/>
              </w:rPr>
            </w:pPr>
            <w:r>
              <w:rPr>
                <w:rFonts w:cs="Arial"/>
              </w:rPr>
              <w:t>– 10</w:t>
            </w:r>
          </w:p>
        </w:tc>
      </w:tr>
      <w:tr>
        <w:trPr>
          <w:trHeight w:val="368"/>
        </w:trPr>
        <w:tc>
          <w:tcPr>
            <w:tcW w:w="2376" w:type="dxa"/>
          </w:tcPr>
          <w:p>
            <w:pPr>
              <w:pStyle w:val="GesAbsatz"/>
              <w:jc w:val="center"/>
              <w:rPr>
                <w:rFonts w:cs="Arial"/>
              </w:rPr>
            </w:pPr>
            <w:r>
              <w:rPr>
                <w:rFonts w:cs="Arial"/>
              </w:rPr>
              <w:t>5,20</w:t>
            </w:r>
          </w:p>
        </w:tc>
        <w:tc>
          <w:tcPr>
            <w:tcW w:w="1068" w:type="dxa"/>
          </w:tcPr>
          <w:p>
            <w:pPr>
              <w:pStyle w:val="GesAbsatz"/>
              <w:jc w:val="center"/>
              <w:rPr>
                <w:rFonts w:cs="Arial"/>
              </w:rPr>
            </w:pPr>
            <w:r>
              <w:rPr>
                <w:rFonts w:cs="Arial"/>
              </w:rPr>
              <w:t>319</w:t>
            </w:r>
          </w:p>
        </w:tc>
        <w:tc>
          <w:tcPr>
            <w:tcW w:w="1065" w:type="dxa"/>
          </w:tcPr>
          <w:p>
            <w:pPr>
              <w:pStyle w:val="GesAbsatz"/>
              <w:jc w:val="center"/>
              <w:rPr>
                <w:rFonts w:cs="Arial"/>
              </w:rPr>
            </w:pPr>
            <w:r>
              <w:rPr>
                <w:rFonts w:cs="Arial"/>
              </w:rPr>
              <w:t>13</w:t>
            </w:r>
          </w:p>
        </w:tc>
        <w:tc>
          <w:tcPr>
            <w:tcW w:w="1128" w:type="dxa"/>
          </w:tcPr>
          <w:p>
            <w:pPr>
              <w:pStyle w:val="GesAbsatz"/>
              <w:jc w:val="center"/>
              <w:rPr>
                <w:rFonts w:cs="Arial"/>
              </w:rPr>
            </w:pPr>
          </w:p>
        </w:tc>
      </w:tr>
      <w:tr>
        <w:trPr>
          <w:trHeight w:val="368"/>
        </w:trPr>
        <w:tc>
          <w:tcPr>
            <w:tcW w:w="5637" w:type="dxa"/>
            <w:gridSpan w:val="4"/>
          </w:tcPr>
          <w:p>
            <w:pPr>
              <w:pStyle w:val="GesAbsatz"/>
              <w:rPr>
                <w:rFonts w:cs="Arial"/>
              </w:rPr>
            </w:pPr>
            <w:r>
              <w:rPr>
                <w:rFonts w:cs="Arial"/>
                <w:position w:val="-24"/>
              </w:rPr>
              <w:object w:dxaOrig="3240" w:dyaOrig="620">
                <v:shape id="_x0000_i1030" type="#_x0000_t75" style="width:162.15pt;height:31.3pt" o:ole="">
                  <v:imagedata r:id="rId40" o:title=""/>
                </v:shape>
                <o:OLEObject Type="Embed" ProgID="Equation.3" ShapeID="_x0000_i1030" DrawAspect="Content" ObjectID="_1753097751" r:id="rId41"/>
              </w:object>
            </w:r>
          </w:p>
        </w:tc>
      </w:tr>
    </w:tbl>
    <w:p>
      <w:pPr>
        <w:pStyle w:val="GesAbsatz"/>
      </w:pPr>
    </w:p>
    <w:p>
      <w:pPr>
        <w:pStyle w:val="GesAbsatz"/>
        <w:jc w:val="center"/>
        <w:rPr>
          <w:b/>
        </w:rPr>
      </w:pPr>
      <w:r>
        <w:rPr>
          <w:b/>
          <w:spacing w:val="60"/>
        </w:rPr>
        <w:lastRenderedPageBreak/>
        <w:t>Methode</w:t>
      </w:r>
      <w:r>
        <w:rPr>
          <w:b/>
        </w:rPr>
        <w:t xml:space="preserve"> 7</w:t>
      </w:r>
      <w:r>
        <w:rPr>
          <w:b/>
        </w:rPr>
        <w:br/>
        <w:t>Bestimmung von Kupfer</w:t>
      </w:r>
    </w:p>
    <w:p>
      <w:pPr>
        <w:pStyle w:val="GesAbsatz"/>
        <w:rPr>
          <w:b/>
        </w:rPr>
      </w:pPr>
      <w:r>
        <w:rPr>
          <w:b/>
        </w:rPr>
        <w:t>1. Zweck und Anwendungsbereich</w:t>
      </w:r>
    </w:p>
    <w:p>
      <w:pPr>
        <w:pStyle w:val="GesAbsatz"/>
      </w:pPr>
      <w:r>
        <w:t>Diese Methode dient der Bestimmung von Kupfer in Ammoniumnitrat-Einnährstoffdüngern mit hohem Stickstoffgehalt.</w:t>
      </w:r>
    </w:p>
    <w:p>
      <w:pPr>
        <w:pStyle w:val="GesAbsatz"/>
        <w:rPr>
          <w:b/>
        </w:rPr>
      </w:pPr>
      <w:r>
        <w:rPr>
          <w:b/>
        </w:rPr>
        <w:t>2. Prinzip</w:t>
      </w:r>
    </w:p>
    <w:p>
      <w:pPr>
        <w:pStyle w:val="GesAbsatz"/>
      </w:pPr>
      <w:r>
        <w:t>Die Probe wird in verdünnter Salzsäure gelöst. Die Lösung wird verdünnt und der Kupfergehalt durch Atomabsorptionsspektrometrie bestimmt.</w:t>
      </w:r>
    </w:p>
    <w:p>
      <w:pPr>
        <w:pStyle w:val="GesAbsatz"/>
        <w:rPr>
          <w:b/>
        </w:rPr>
      </w:pPr>
      <w:r>
        <w:rPr>
          <w:b/>
        </w:rPr>
        <w:t>3. Reagenzien</w:t>
      </w:r>
    </w:p>
    <w:p>
      <w:pPr>
        <w:pStyle w:val="GesAbsatz"/>
      </w:pPr>
      <w:r>
        <w:t>3.1. Salzsäure (Dichte bei 20 °C = 1,18 g/ml)</w:t>
      </w:r>
    </w:p>
    <w:p>
      <w:pPr>
        <w:pStyle w:val="GesAbsatz"/>
      </w:pPr>
      <w:r>
        <w:t xml:space="preserve">3.2. Verdünnte Salzsäure, 6 </w:t>
      </w:r>
      <w:proofErr w:type="spellStart"/>
      <w:r>
        <w:t>mol</w:t>
      </w:r>
      <w:proofErr w:type="spellEnd"/>
      <w:r>
        <w:t>/l</w:t>
      </w:r>
    </w:p>
    <w:p>
      <w:pPr>
        <w:pStyle w:val="GesAbsatz"/>
      </w:pPr>
      <w:r>
        <w:t xml:space="preserve">3.3. Verdünnte Salzsäure, 0,5 </w:t>
      </w:r>
      <w:proofErr w:type="spellStart"/>
      <w:r>
        <w:t>mol</w:t>
      </w:r>
      <w:proofErr w:type="spellEnd"/>
      <w:r>
        <w:t>/l</w:t>
      </w:r>
    </w:p>
    <w:p>
      <w:pPr>
        <w:pStyle w:val="GesAbsatz"/>
      </w:pPr>
      <w:r>
        <w:t>3.4. Ammoniumnitrat</w:t>
      </w:r>
    </w:p>
    <w:p>
      <w:pPr>
        <w:pStyle w:val="GesAbsatz"/>
      </w:pPr>
      <w:r>
        <w:t>3.5. Wasserstoffperoxid, 30%ig w/v</w:t>
      </w:r>
    </w:p>
    <w:p>
      <w:pPr>
        <w:pStyle w:val="GesAbsatz"/>
      </w:pPr>
      <w:r>
        <w:t>3.6. Kupferlösung</w:t>
      </w:r>
      <w:r>
        <w:rPr>
          <w:rStyle w:val="Funotenzeichen"/>
        </w:rPr>
        <w:footnoteReference w:id="14"/>
      </w:r>
      <w:r>
        <w:t xml:space="preserve"> (Stammlösung): 1 g reines Kupfer auf 0,001 g genau abwiegen, in 25 ml 6 </w:t>
      </w:r>
      <w:proofErr w:type="spellStart"/>
      <w:r>
        <w:t>mol</w:t>
      </w:r>
      <w:proofErr w:type="spellEnd"/>
      <w:r>
        <w:t>/l Salzsäure (3.2) auflösen, portionenweise 5 ml Wasserstoffperoxid (3.5) hinzugeben und mit Wasser auf 1 l auffüllen, 1 ml dieser Lösung enthält 1.000 μg Kupfer (Cu).</w:t>
      </w:r>
    </w:p>
    <w:p>
      <w:pPr>
        <w:pStyle w:val="GesAbsatz"/>
      </w:pPr>
      <w:r>
        <w:t>3.6.1. Kupferlösung (verdünnt): 10 ml Stammlösung (3.6) mit Wasser auf 100 ml auffüllen und 10 ml der so erhaltenen Lösung wiederum mit Wasser auf 100 ml auffüllen, 1 ml der zuletzt erhaltenen Lösung enthält 10 μg Kupfer.</w:t>
      </w:r>
    </w:p>
    <w:p>
      <w:pPr>
        <w:pStyle w:val="GesAbsatz"/>
      </w:pPr>
      <w:r>
        <w:t>Diese Lösung ist zum Zeitpunkt ihrer Verwendung herzustellen.</w:t>
      </w:r>
    </w:p>
    <w:p>
      <w:pPr>
        <w:pStyle w:val="GesAbsatz"/>
        <w:rPr>
          <w:b/>
        </w:rPr>
      </w:pPr>
      <w:r>
        <w:rPr>
          <w:b/>
        </w:rPr>
        <w:t>4. Geräte</w:t>
      </w:r>
    </w:p>
    <w:p>
      <w:pPr>
        <w:pStyle w:val="GesAbsatz"/>
      </w:pPr>
      <w:r>
        <w:t>Atomabsorptionsspektrometer mit Kupferlampe (324,8 nm).</w:t>
      </w:r>
    </w:p>
    <w:p>
      <w:pPr>
        <w:pStyle w:val="GesAbsatz"/>
        <w:rPr>
          <w:b/>
        </w:rPr>
      </w:pPr>
      <w:r>
        <w:rPr>
          <w:b/>
        </w:rPr>
        <w:t>5. Durchführung</w:t>
      </w:r>
    </w:p>
    <w:p>
      <w:pPr>
        <w:pStyle w:val="GesAbsatz"/>
        <w:rPr>
          <w:i/>
        </w:rPr>
      </w:pPr>
      <w:r>
        <w:t xml:space="preserve">5.1. </w:t>
      </w:r>
      <w:r>
        <w:rPr>
          <w:i/>
        </w:rPr>
        <w:t>Zubereitung der Probenlösung</w:t>
      </w:r>
    </w:p>
    <w:p>
      <w:pPr>
        <w:pStyle w:val="GesAbsatz"/>
      </w:pPr>
      <w:r>
        <w:t xml:space="preserve">25 g der Probe werden auf 0,001 g genau in ein 400-ml-Becherglas abgewogen. Man gibt vorsichtig 20 ml Salzsäure (3.1) zu. (Durch die Bildung von Kohlendioxid kann es zu einer heftigen Reaktion kommen). Falls erforderlich, ist weitere Salzsäure zuzugeben. Nach Beendigung der Gasentwicklung wird die Lösung unter gelegentlichem Rühren mit einem Glasstab in einem Wasserbad bis zur Trocknung eingedampft. Dann fügt man 120 ml Wasser und 15 ml 6 </w:t>
      </w:r>
      <w:proofErr w:type="spellStart"/>
      <w:r>
        <w:t>mol</w:t>
      </w:r>
      <w:proofErr w:type="spellEnd"/>
      <w:r>
        <w:t>/l Salzsäure (3.2) zu. Mit dem Glasstab, der im Becherglas verbleiben sollte, wird umgerührt. Das Becherglas wird mit einem Uhrglas abgedeckt. Durch vorsichtiges Kochen wird der Rückstand völlig gelöst. Anschließend wird abgekühlt.</w:t>
      </w:r>
    </w:p>
    <w:p>
      <w:pPr>
        <w:pStyle w:val="GesAbsatz"/>
      </w:pPr>
      <w:r>
        <w:t xml:space="preserve">Unter Ausspülen des Becherglases mit 5 ml 6 </w:t>
      </w:r>
      <w:proofErr w:type="spellStart"/>
      <w:r>
        <w:t>mol</w:t>
      </w:r>
      <w:proofErr w:type="spellEnd"/>
      <w:r>
        <w:t xml:space="preserve">/l Salzsäure (3.2) und zweimaligem Nachspülen mit 5 ml kochendem Wasser wird die Lösung quantitativ in einen 250-ml-Messkolben überführt. Man füllt bis zur Marke mit 0,5 </w:t>
      </w:r>
      <w:proofErr w:type="spellStart"/>
      <w:r>
        <w:t>mol</w:t>
      </w:r>
      <w:proofErr w:type="spellEnd"/>
      <w:r>
        <w:t>/l Salzsäure (3.3) auf und mischt sorgfältig.</w:t>
      </w:r>
    </w:p>
    <w:p>
      <w:pPr>
        <w:pStyle w:val="GesAbsatz"/>
      </w:pPr>
      <w:r>
        <w:t>Man filtriert durch ein kupferfreies Filterpapier</w:t>
      </w:r>
      <w:r>
        <w:rPr>
          <w:rStyle w:val="Funotenzeichen"/>
        </w:rPr>
        <w:footnoteReference w:id="15"/>
      </w:r>
      <w:r>
        <w:t xml:space="preserve"> ab; die ersten 50 ml sind zu verwerfen.</w:t>
      </w:r>
    </w:p>
    <w:p>
      <w:pPr>
        <w:pStyle w:val="GesAbsatz"/>
      </w:pPr>
      <w:r>
        <w:t xml:space="preserve">5.2. </w:t>
      </w:r>
      <w:r>
        <w:rPr>
          <w:i/>
        </w:rPr>
        <w:t>Blindprobenlösung</w:t>
      </w:r>
    </w:p>
    <w:p>
      <w:pPr>
        <w:pStyle w:val="GesAbsatz"/>
      </w:pPr>
      <w:r>
        <w:t>Eine Blindprobenlösung, zu der keine Probe hinzugefügt wird, ist herzustellen und bei der Berechnung der Endergebnisse zu berücksichtigen.</w:t>
      </w:r>
    </w:p>
    <w:p>
      <w:pPr>
        <w:pStyle w:val="GesAbsatz"/>
      </w:pPr>
      <w:r>
        <w:t xml:space="preserve">5.3. </w:t>
      </w:r>
      <w:r>
        <w:rPr>
          <w:i/>
        </w:rPr>
        <w:t>Bestimmung</w:t>
      </w:r>
    </w:p>
    <w:p>
      <w:pPr>
        <w:pStyle w:val="GesAbsatz"/>
      </w:pPr>
      <w:r>
        <w:t xml:space="preserve">5.3.1. Zubereitung der Probe und der Lösungen für den Blindversuch Die Probenlösung (5.1) und die Blindprobenlösung (5.2) wird mit 0,5 </w:t>
      </w:r>
      <w:proofErr w:type="spellStart"/>
      <w:r>
        <w:t>mol</w:t>
      </w:r>
      <w:proofErr w:type="spellEnd"/>
      <w:r>
        <w:t>/l Salzsäure (3.3) auf eine für den Messbereich des Spektrometers optimale Konzentration verdünnt. Für gewöhnlich ist keine Verdünnung erforderlich.</w:t>
      </w:r>
    </w:p>
    <w:p>
      <w:pPr>
        <w:pStyle w:val="GesAbsatz"/>
      </w:pPr>
      <w:r>
        <w:t>5.3.2. Herstellung der Kalibrationslösung</w:t>
      </w:r>
    </w:p>
    <w:p>
      <w:pPr>
        <w:pStyle w:val="GesAbsatz"/>
      </w:pPr>
      <w:r>
        <w:t xml:space="preserve">Durch Verdünnung der Standardlösung (3.6.1) mit 0,5 </w:t>
      </w:r>
      <w:proofErr w:type="spellStart"/>
      <w:r>
        <w:t>mol</w:t>
      </w:r>
      <w:proofErr w:type="spellEnd"/>
      <w:r>
        <w:t xml:space="preserve">/l Salzsäure (3.3) werden mindestens 5 Kalibrationslösungen hergestellt, die dem optimalen Messbereich des Spektrometers (0 bis 5,0 mg/l Cu) entsprechen. </w:t>
      </w:r>
      <w:r>
        <w:lastRenderedPageBreak/>
        <w:t>Vor dem Auffüllen bis zur Marke wird jeder Kalibrationslösung Ammoniumnitrat (3.4) zugegeben, um eine Endkonzentration von 100 mg pro ml zu erhalten.</w:t>
      </w:r>
    </w:p>
    <w:p>
      <w:pPr>
        <w:pStyle w:val="GesAbsatz"/>
      </w:pPr>
      <w:r>
        <w:t xml:space="preserve">5.4. </w:t>
      </w:r>
      <w:r>
        <w:rPr>
          <w:i/>
        </w:rPr>
        <w:t>Messung</w:t>
      </w:r>
    </w:p>
    <w:p>
      <w:pPr>
        <w:pStyle w:val="GesAbsatz"/>
      </w:pPr>
      <w:r>
        <w:t>Das Spektrometer (4) wird auf eine Wellenlänge von 324,8 nm eingestellt. Man verwendet zur Messung eine oxidierende Luft-Acetylenflamme. Nacheinander werden die Kalibrationslösungen (5.3.2), die Probe sowie die Blindprobenlösung (5.3.1) dreifach eingesprüht. Das Gerät wird zwischen jedem Messvorgang mit destilliertem Wasser durchgespült. Zur Erstellung der Kalibrationskurve werden die durchschnittlichen Extinktionswerte jeder Maßlösung auf der Ordinate und die entsprechenden Kupferkonzentrationen in μg/ml auf der Abszisse aufgetragen.</w:t>
      </w:r>
    </w:p>
    <w:p>
      <w:pPr>
        <w:pStyle w:val="GesAbsatz"/>
      </w:pPr>
      <w:r>
        <w:t>Die Kupferkonzentration der Proben- und Blindprobenlösung wird mit Hilfe der Kalibrationskurve bestimmt.</w:t>
      </w:r>
    </w:p>
    <w:p>
      <w:pPr>
        <w:pStyle w:val="GesAbsatz"/>
        <w:rPr>
          <w:b/>
        </w:rPr>
      </w:pPr>
      <w:r>
        <w:rPr>
          <w:b/>
        </w:rPr>
        <w:t>6. Darstellung der Ergebnisse</w:t>
      </w:r>
    </w:p>
    <w:p>
      <w:pPr>
        <w:pStyle w:val="GesAbsatz"/>
      </w:pPr>
      <w:r>
        <w:t>Der Kupfergehalt der Probe wird unter Berücksichtigung der Einwaage, der im Verlauf der Analyse durchgeführten Verdünnungen und des Blindwerts berechnet. Das Ergebnis wird in mg Cu/kg angegeben.</w:t>
      </w:r>
    </w:p>
    <w:p>
      <w:pPr>
        <w:pStyle w:val="GesAbsatz"/>
        <w:rPr>
          <w:b/>
        </w:rPr>
      </w:pPr>
      <w:r>
        <w:rPr>
          <w:b/>
        </w:rPr>
        <w:t>4. Prüfung auf Detonationsfähigkeit</w:t>
      </w:r>
    </w:p>
    <w:p>
      <w:pPr>
        <w:pStyle w:val="GesAbsatz"/>
      </w:pPr>
      <w:r>
        <w:t xml:space="preserve">4.1. </w:t>
      </w:r>
      <w:r>
        <w:rPr>
          <w:i/>
        </w:rPr>
        <w:t>Zweck und Anwendungsbereich</w:t>
      </w:r>
    </w:p>
    <w:p>
      <w:pPr>
        <w:pStyle w:val="GesAbsatz"/>
      </w:pPr>
      <w:r>
        <w:t>In diesem Dokument ist ein Verfahren zur Prüfung auf Detonationsfähigkeit von Ammoniumnitratdünger mit hohem Stickstoffgehalt festgelegt.</w:t>
      </w:r>
    </w:p>
    <w:p>
      <w:pPr>
        <w:pStyle w:val="GesAbsatz"/>
      </w:pPr>
      <w:r>
        <w:t xml:space="preserve">4.2. </w:t>
      </w:r>
      <w:r>
        <w:rPr>
          <w:i/>
        </w:rPr>
        <w:t>Prinzip</w:t>
      </w:r>
    </w:p>
    <w:p>
      <w:pPr>
        <w:pStyle w:val="GesAbsatz"/>
      </w:pPr>
      <w:r>
        <w:t>Die Probe wird in einem Stahlrohr eingeschlossen und dem Detonationsstoß einer Sprengstoff-Verstärkungsladung unterworfen. Die Detonationsfortpflanzung wird bestimmt aufgrund des Grades der Verformung einer Serie von Bleizylindern, auf denen das Stahlrohr zur Prüfung waagerecht aufliegt.</w:t>
      </w:r>
    </w:p>
    <w:p>
      <w:pPr>
        <w:pStyle w:val="GesAbsatz"/>
      </w:pPr>
      <w:r>
        <w:t xml:space="preserve">4.3. </w:t>
      </w:r>
      <w:r>
        <w:rPr>
          <w:i/>
        </w:rPr>
        <w:t>Werkstoffe</w:t>
      </w:r>
    </w:p>
    <w:p>
      <w:pPr>
        <w:pStyle w:val="GesAbsatz"/>
      </w:pPr>
      <w:r>
        <w:t>4.3.1. Plastischer Sprengstoff mit 83 bis 86 % Pentrit</w:t>
      </w:r>
    </w:p>
    <w:p>
      <w:pPr>
        <w:pStyle w:val="GesAbsatz"/>
      </w:pPr>
      <w:r>
        <w:t>Dichte: 1.500 bis 1.600 kg/m³</w:t>
      </w:r>
    </w:p>
    <w:p>
      <w:pPr>
        <w:pStyle w:val="GesAbsatz"/>
      </w:pPr>
      <w:r>
        <w:t>Detonationsgeschwindigkeit: 7.300 bis 7.700 m/s</w:t>
      </w:r>
    </w:p>
    <w:p>
      <w:pPr>
        <w:pStyle w:val="GesAbsatz"/>
      </w:pPr>
      <w:r>
        <w:t>Masse: 500 (± 1) g</w:t>
      </w:r>
    </w:p>
    <w:p>
      <w:pPr>
        <w:pStyle w:val="GesAbsatz"/>
      </w:pPr>
      <w:r>
        <w:t>4.3.2. Sieben Stränge flexible Sprengschnur ohne Metallumhüllung</w:t>
      </w:r>
    </w:p>
    <w:p>
      <w:pPr>
        <w:pStyle w:val="GesAbsatz"/>
      </w:pPr>
      <w:r>
        <w:t>Füllmasse: 11 bis 13 g/m</w:t>
      </w:r>
    </w:p>
    <w:p>
      <w:pPr>
        <w:pStyle w:val="GesAbsatz"/>
      </w:pPr>
      <w:r>
        <w:t>Länge jedes Sprengschnur-Stranges: 400 (± 2) mm</w:t>
      </w:r>
    </w:p>
    <w:p>
      <w:pPr>
        <w:pStyle w:val="GesAbsatz"/>
      </w:pPr>
      <w:r>
        <w:t>4.3.3. Presskörper aus sekundärem Sprengstoff als Übertragungsladung mit zentraler Aussparung zur Aufnahme der Sprengkapsel</w:t>
      </w:r>
    </w:p>
    <w:p>
      <w:pPr>
        <w:pStyle w:val="GesAbsatz"/>
      </w:pPr>
      <w:r>
        <w:t>Sprengstoff: Hexogen/Wachs 95/5 oder Tetryl oder ähnliches Produkt, mit oder ohne Graphitzugabe</w:t>
      </w:r>
    </w:p>
    <w:p>
      <w:pPr>
        <w:pStyle w:val="GesAbsatz"/>
      </w:pPr>
      <w:r>
        <w:t>Dichte: 1.500 bis 1.600 kg/m³</w:t>
      </w:r>
    </w:p>
    <w:p>
      <w:pPr>
        <w:pStyle w:val="GesAbsatz"/>
      </w:pPr>
      <w:r>
        <w:t>Durchmesser: 19 bis 21 mm</w:t>
      </w:r>
    </w:p>
    <w:p>
      <w:pPr>
        <w:pStyle w:val="GesAbsatz"/>
      </w:pPr>
      <w:r>
        <w:t>Höhe: 19 bis 23 mm</w:t>
      </w:r>
    </w:p>
    <w:p>
      <w:pPr>
        <w:pStyle w:val="GesAbsatz"/>
      </w:pPr>
      <w:r>
        <w:t>Zentrale Aussparung zur Einführung der Sprengkapsel: 7 bis 7,3 mm</w:t>
      </w:r>
    </w:p>
    <w:p>
      <w:pPr>
        <w:pStyle w:val="GesAbsatz"/>
      </w:pPr>
      <w:r>
        <w:t>Durchmesser, 12 mm Tiefe</w:t>
      </w:r>
    </w:p>
    <w:p>
      <w:pPr>
        <w:pStyle w:val="GesAbsatz"/>
      </w:pPr>
      <w:r>
        <w:t>4.3.4. Nahtlos gezogenes Stahlrohr nach ISO 65 - 1981 - schwere Serie, mit Nominal-Abmessungen DN 100 (4")</w:t>
      </w:r>
    </w:p>
    <w:p>
      <w:pPr>
        <w:pStyle w:val="GesAbsatz"/>
      </w:pPr>
      <w:r>
        <w:t>Außendurchmesser: 113,1 bis 115,0 mm</w:t>
      </w:r>
    </w:p>
    <w:p>
      <w:pPr>
        <w:pStyle w:val="GesAbsatz"/>
      </w:pPr>
      <w:r>
        <w:t>Wandstärke: 5,0 bis 6,5 mm</w:t>
      </w:r>
    </w:p>
    <w:p>
      <w:pPr>
        <w:pStyle w:val="GesAbsatz"/>
      </w:pPr>
      <w:r>
        <w:t>Länge: 1.005 (± 2) mm</w:t>
      </w:r>
    </w:p>
    <w:p>
      <w:pPr>
        <w:pStyle w:val="GesAbsatz"/>
      </w:pPr>
      <w:r>
        <w:t>4.3.5. Bodenplatte</w:t>
      </w:r>
    </w:p>
    <w:p>
      <w:pPr>
        <w:pStyle w:val="GesAbsatz"/>
      </w:pPr>
      <w:r>
        <w:t>Werkstoff: Stahl (gute schweißbare Qualität)</w:t>
      </w:r>
    </w:p>
    <w:p>
      <w:pPr>
        <w:pStyle w:val="GesAbsatz"/>
      </w:pPr>
      <w:r>
        <w:t>Abmessungen: 160 × 160 mm</w:t>
      </w:r>
    </w:p>
    <w:p>
      <w:pPr>
        <w:pStyle w:val="GesAbsatz"/>
      </w:pPr>
      <w:r>
        <w:t>Dicke: 5 bis 6 mm</w:t>
      </w:r>
    </w:p>
    <w:p>
      <w:pPr>
        <w:pStyle w:val="GesAbsatz"/>
      </w:pPr>
      <w:r>
        <w:t>4.3.6. Sechs Bleizylinder</w:t>
      </w:r>
    </w:p>
    <w:p>
      <w:pPr>
        <w:pStyle w:val="GesAbsatz"/>
      </w:pPr>
      <w:r>
        <w:lastRenderedPageBreak/>
        <w:t>Durchmesser: 50 (± 1) mm</w:t>
      </w:r>
    </w:p>
    <w:p>
      <w:pPr>
        <w:pStyle w:val="GesAbsatz"/>
      </w:pPr>
      <w:r>
        <w:t>Höhe: 100 bis 101 mm</w:t>
      </w:r>
    </w:p>
    <w:p>
      <w:pPr>
        <w:pStyle w:val="GesAbsatz"/>
      </w:pPr>
      <w:r>
        <w:t>Werkstoff: Weichblei, Reinheit mindestens 99,5 %</w:t>
      </w:r>
    </w:p>
    <w:p>
      <w:pPr>
        <w:pStyle w:val="GesAbsatz"/>
      </w:pPr>
      <w:r>
        <w:t>4.3.7. Stahlblock</w:t>
      </w:r>
    </w:p>
    <w:p>
      <w:pPr>
        <w:pStyle w:val="GesAbsatz"/>
      </w:pPr>
      <w:r>
        <w:t>Länge: mindestens 1.000 mm</w:t>
      </w:r>
    </w:p>
    <w:p>
      <w:pPr>
        <w:pStyle w:val="GesAbsatz"/>
      </w:pPr>
      <w:r>
        <w:t>Breite: mindestens 150 mm</w:t>
      </w:r>
    </w:p>
    <w:p>
      <w:pPr>
        <w:pStyle w:val="GesAbsatz"/>
      </w:pPr>
      <w:r>
        <w:t>Höhe: mindestens 150 mm</w:t>
      </w:r>
    </w:p>
    <w:p>
      <w:pPr>
        <w:pStyle w:val="GesAbsatz"/>
      </w:pPr>
      <w:r>
        <w:t>Masse: mindestens 300 kg, wenn keine feste Grundlage für den Stahlblock vorhanden ist</w:t>
      </w:r>
    </w:p>
    <w:p>
      <w:pPr>
        <w:pStyle w:val="GesAbsatz"/>
      </w:pPr>
      <w:r>
        <w:t>4.3.8. Rohrabschnitt aus Kunststoff oder Karton für die Verstärkungsladung</w:t>
      </w:r>
    </w:p>
    <w:p>
      <w:pPr>
        <w:pStyle w:val="GesAbsatz"/>
      </w:pPr>
      <w:r>
        <w:t>Wandstärke: 1,5 bis 2,5 mm</w:t>
      </w:r>
    </w:p>
    <w:p>
      <w:pPr>
        <w:pStyle w:val="GesAbsatz"/>
      </w:pPr>
      <w:r>
        <w:t>Durchmesser: 92 bis 96 mm</w:t>
      </w:r>
    </w:p>
    <w:p>
      <w:pPr>
        <w:pStyle w:val="GesAbsatz"/>
      </w:pPr>
      <w:r>
        <w:t>Höhe: 64 bis 67 mm</w:t>
      </w:r>
    </w:p>
    <w:p>
      <w:pPr>
        <w:pStyle w:val="GesAbsatz"/>
      </w:pPr>
      <w:r>
        <w:t>4.3.9. Zünder (elektrisch oder anders): Initialzündungskraft 8 bis 10</w:t>
      </w:r>
    </w:p>
    <w:p>
      <w:pPr>
        <w:pStyle w:val="GesAbsatz"/>
      </w:pPr>
      <w:r>
        <w:t>4.3.10. Holzscheibe</w:t>
      </w:r>
    </w:p>
    <w:p>
      <w:pPr>
        <w:pStyle w:val="GesAbsatz"/>
      </w:pPr>
      <w:r>
        <w:t>Durchmesser: 92 bis 96 mm, muss mit dem Innendurchmesser des Rohrabschnitts aus Kunststoff oder Karton (4.3.8) übereinstimmen</w:t>
      </w:r>
    </w:p>
    <w:p>
      <w:pPr>
        <w:pStyle w:val="GesAbsatz"/>
      </w:pPr>
      <w:r>
        <w:t>Dicke: 20 mm</w:t>
      </w:r>
    </w:p>
    <w:p>
      <w:pPr>
        <w:pStyle w:val="GesAbsatz"/>
      </w:pPr>
      <w:r>
        <w:t>4.3.11. Holzstab, gleiche Abmessungen wie Zünder (4.3.9)</w:t>
      </w:r>
    </w:p>
    <w:p>
      <w:pPr>
        <w:pStyle w:val="GesAbsatz"/>
      </w:pPr>
      <w:r>
        <w:t>4.3.12. Stecknadeln (Länge max. 20 mm)</w:t>
      </w:r>
    </w:p>
    <w:p>
      <w:pPr>
        <w:pStyle w:val="GesAbsatz"/>
      </w:pPr>
      <w:r>
        <w:t xml:space="preserve">4.4. </w:t>
      </w:r>
      <w:r>
        <w:rPr>
          <w:i/>
        </w:rPr>
        <w:t>Durchführung</w:t>
      </w:r>
    </w:p>
    <w:p>
      <w:pPr>
        <w:pStyle w:val="GesAbsatz"/>
      </w:pPr>
      <w:r>
        <w:t>4.4.1. Herstellung der Verstärkungsladung zur Einführung in das Stahlrohr</w:t>
      </w:r>
    </w:p>
    <w:p>
      <w:pPr>
        <w:pStyle w:val="GesAbsatz"/>
      </w:pPr>
      <w:r>
        <w:t>Zur Initiierung der Verstärkungsladung gibt es je nach der verfügbaren Ausrüstung zwei Methoden.</w:t>
      </w:r>
    </w:p>
    <w:p>
      <w:pPr>
        <w:pStyle w:val="GesAbsatz"/>
      </w:pPr>
      <w:r>
        <w:t>4.4.1.1. 7-Punkt-Simultan-Initiierung</w:t>
      </w:r>
    </w:p>
    <w:p>
      <w:pPr>
        <w:pStyle w:val="GesAbsatz"/>
      </w:pPr>
      <w:r>
        <w:t>Die gebrauchsfertige Verstärkungsladung ist in Abbildung 1 dargestellt.</w:t>
      </w:r>
    </w:p>
    <w:p>
      <w:pPr>
        <w:pStyle w:val="GesAbsatz"/>
      </w:pPr>
      <w:r>
        <w:t>4.4.1.1.1. Parallel zur Achse der Holzscheibe (4.3.10), durch das Zentrum und durch 6 symmetrisch auf einen konzentrischen Kreis von 55 mm Durchmesser verteilte Punkte werden Löcher gebohrt. Der Durchmesser der Löcher muss je nach Durchmesser der verwendeten Sprengschnur (4.3.2) 6 bis 7 mm betragen (siehe Schnitt A-B in Abbildung 1).</w:t>
      </w:r>
    </w:p>
    <w:p>
      <w:pPr>
        <w:pStyle w:val="GesAbsatz"/>
      </w:pPr>
      <w:r>
        <w:t>4.4.1.1.2. Von der flexiblen Sprengschnur (4.3.2) sind sieben Stränge von je 400 mm Länge abzuschneiden; Sprengstoffverluste sind an beiden Enden durch einen sauberen Schnitt und sofortiges Abdichten mit Klebemittel zu verhindern. Die sieben Sprengschnur-Stränge sind durch die sieben Löcher in der Holzscheibe (4.3.10) einzuführen, bis ihre Enden einige Zentimeter über die andere Seite der Scheibe hinausragen. Sodann werden kleine Stecknadeln (4.3.12) in einer Entfernung von 5 bis 6 mm vom Ende der sieben Sprengschnur-Stränge quer in die Textilumhüllung der Sprengschnur gesteckt und die einzelnen Stränge neben der Stecknadel auf einer Breite von 2 cm mit Klebstoff bestrichen. Schließlich zieht man am längeren Ende der Stränge, bis die Nadel die Holzscheibe berührt.</w:t>
      </w:r>
    </w:p>
    <w:p>
      <w:pPr>
        <w:pStyle w:val="GesAbsatz"/>
      </w:pPr>
      <w:r>
        <w:t>4.4.1.1.3. Der plastische Sprengstoff (4.3.1) wird zu einem Zylinder von 92 bis 96 mm Durchmesser - je nach dem Durchmesser des Rohrabschnittes (4.3.8) - geformt. Diesen Rohrabschnitt aufrecht auf eine ebene Fläche stellen und den entsprechend geformten Sprengstoff einführen. Anschließend die Holzscheibe</w:t>
      </w:r>
      <w:r>
        <w:rPr>
          <w:rStyle w:val="Funotenzeichen"/>
        </w:rPr>
        <w:footnoteReference w:id="16"/>
      </w:r>
      <w:r>
        <w:t xml:space="preserve"> mit den sieben Sprengschnur-Strängen ins obere Ende des Rohrabschnittes einführen und auf den Sprengstoff pressen. Die Höhe des Rohrabschnittes (64 bis 67 mm) ist so anzupassen, dass das obere Ende nicht über das Holz hinausragt. Sodann den Rohrabschnitt z. B. mit Heftklammern oder Nägeln an der Holzscheibe befestigen.</w:t>
      </w:r>
    </w:p>
    <w:p>
      <w:pPr>
        <w:pStyle w:val="GesAbsatz"/>
      </w:pPr>
      <w:r>
        <w:t>4.4.1.1.4. Die freien Enden der sieben Sprengschnur-Stränge um den Holzstab (4.3.11) gruppieren, und zwar so, dass die Enden eine senkrecht zum Stab verlaufende Ebene bilden. Sie sind mit Klebeband um den Stab herum zu befestigen</w:t>
      </w:r>
      <w:r>
        <w:rPr>
          <w:rStyle w:val="Funotenzeichen"/>
        </w:rPr>
        <w:footnoteReference w:id="17"/>
      </w:r>
      <w:r>
        <w:t>.</w:t>
      </w:r>
    </w:p>
    <w:p>
      <w:pPr>
        <w:pStyle w:val="GesAbsatz"/>
      </w:pPr>
      <w:r>
        <w:t>4.4.1.2. Zentrale Initiierung durch Übertragungsladung (Presskörper)</w:t>
      </w:r>
    </w:p>
    <w:p>
      <w:pPr>
        <w:pStyle w:val="GesAbsatz"/>
      </w:pPr>
      <w:r>
        <w:lastRenderedPageBreak/>
        <w:t>Die gebrauchsfertige Verstärkungsladung ist in Abbildung 2 dargestellt.</w:t>
      </w:r>
    </w:p>
    <w:p>
      <w:pPr>
        <w:pStyle w:val="GesAbsatz"/>
      </w:pPr>
      <w:r>
        <w:t>4.4.1.2.1. Herstellung des Presskörpers</w:t>
      </w:r>
    </w:p>
    <w:p>
      <w:pPr>
        <w:pStyle w:val="GesAbsatz"/>
      </w:pPr>
      <w:r>
        <w:t>Unter Einhaltung der erforderlichen Sicherheitsvorkehrungen lege man 10 g Sekundärsprengstoff (4.3.3) in eine Form mit einem Innendurchmesser von 19 bis 21 mm und komprimiere den Inhalt zur vorgeschriebenen Form und Dichte.</w:t>
      </w:r>
    </w:p>
    <w:p>
      <w:pPr>
        <w:pStyle w:val="GesAbsatz"/>
      </w:pPr>
      <w:r>
        <w:t>(Das Verhältnis Durchmesser/Höhe sollte ungefähr 1:1 betragen.)</w:t>
      </w:r>
    </w:p>
    <w:p>
      <w:pPr>
        <w:pStyle w:val="GesAbsatz"/>
      </w:pPr>
      <w:r>
        <w:t>In der Mitte des Bodens der Form befindet sich ein Stift von 12 mm Höhe und 7,0 bis 7,3 mm Durchmesser (je nach Durchmesser der verwendeten Sprengkapsel), der in dem Presskörper eine zylindrische Aussparung zum Anbringen der Sprengkapsel bildet.</w:t>
      </w:r>
    </w:p>
    <w:p>
      <w:pPr>
        <w:pStyle w:val="GesAbsatz"/>
      </w:pPr>
      <w:r>
        <w:t>4.4.1.2.2. Herstellung der Verstärkungsladung</w:t>
      </w:r>
    </w:p>
    <w:p>
      <w:pPr>
        <w:pStyle w:val="GesAbsatz"/>
      </w:pPr>
      <w:r>
        <w:t>Der plastische Sprengstoff (4.3.1) wird mit Hilfe eines hölzernen Formteils in einen senkrecht auf einer glatten Unterlage stehenden Rohrabschnitt (4.3.8) eingedrückt, wodurch der Sprengstoff eine Zylinderform mit einer zentralen Vertiefung annimmt. In diese Vertiefung wird der Presskörper eingesetzt. Der zylindrisch geformte Sprengstoff mit dem Presskörper wird durch eine Holzscheibe (4.3.10) abgedeckt, die zwecks Einführung einer Sprengkapsel eine zentrale Bohrung von 7,0 bis 7,3 mm besitzt. Holzscheibe und Rohrabschnitt werden kreuzweise mit Klebeband verbunden. Die Koaxialität der Bohrung in der Scheibe und der Vertiefung wird durch Einstecken eines Holzstiftes (4.3.11) gewährleistet.</w:t>
      </w:r>
    </w:p>
    <w:p>
      <w:pPr>
        <w:pStyle w:val="GesAbsatz"/>
      </w:pPr>
      <w:r>
        <w:t>4.4.2. Vorbereitung der Stahlrohre für die Sprengversuche</w:t>
      </w:r>
    </w:p>
    <w:p>
      <w:pPr>
        <w:pStyle w:val="GesAbsatz"/>
      </w:pPr>
      <w:r>
        <w:t>Am Ende des Rohres (4.3.4) werden diametral gegenüberliegend zwei Bohrungen von 4 mm Durchmesser in einem Abstand von 4 mm vom Rande des Rohres durch die Wandung senkrecht zur Mantellinie des Rohres gebohrt.</w:t>
      </w:r>
    </w:p>
    <w:p>
      <w:pPr>
        <w:pStyle w:val="GesAbsatz"/>
      </w:pPr>
      <w:r>
        <w:t>Die Bodenplatte (4.3.5) wird an das entgegengesetzte Ende des Rohres stumpf angeschweißt, wobei der rechte Winkel zwischen Bodenplatte und Rohrwand mit dem Schweißmaterial um den ganzen Rohrumfang ausgefüllt wird.</w:t>
      </w:r>
    </w:p>
    <w:p>
      <w:pPr>
        <w:pStyle w:val="GesAbsatz"/>
      </w:pPr>
      <w:r>
        <w:t>4.4.3. Füllen und Laden des Stahlrohrs</w:t>
      </w:r>
    </w:p>
    <w:p>
      <w:pPr>
        <w:pStyle w:val="GesAbsatz"/>
      </w:pPr>
      <w:r>
        <w:t>Siehe Abbildung 1 und 2.</w:t>
      </w:r>
    </w:p>
    <w:p>
      <w:pPr>
        <w:pStyle w:val="GesAbsatz"/>
      </w:pPr>
      <w:r>
        <w:t>4.4.3.1. Prüfmuster, Stahlrohr sowie Verstärkungsladung werden auf eine Temperatur von 20 (± 5) °C gebracht. Es werden für zwei Sprengversuche 16 bis 18 kg des Prüfmusters benötigt.</w:t>
      </w:r>
    </w:p>
    <w:p>
      <w:pPr>
        <w:pStyle w:val="GesAbsatz"/>
      </w:pPr>
      <w:r>
        <w:t>4.4.3.2. Das Rohr wird mit der quadratischen Bodenplatte senkrecht auf einen ebenen und festen Untergrund, vorzugsweise Beton, gestellt. Das Rohr wird bis zu einem Drittel der Höhe mit dem Prüfmuster gefüllt und danach jeweils 5 mal um 10 cm angehoben und sodann senkrecht auf den Boden fallen gelassen, um die Prills bzw. Granulate einzurütteln und auf eine möglichst hohe Fülldichte im Rohr zu bringen. Um den Verdichtungsvorgang zu beschleunigen, wird das Rohr zwischen den Fallvorgängen mit insgesamt 10 Hammerschlägen (Masse des Hammers 750 bis 1.000 g) auf die Mantelfläche in Vibration versetzt.</w:t>
      </w:r>
    </w:p>
    <w:p>
      <w:pPr>
        <w:pStyle w:val="GesAbsatz"/>
      </w:pPr>
      <w:r>
        <w:t>Dieser Füllvorgang wird mit einer weiteren Portion des Prüfmusters wiederholt. Nach einer weiteren Zugabe und Kompaktierung durch 10maliges Erheben und Fallenlassen des Rohres sowie 20 intermittierenden Hammerschlägen sollte das Rohr bis zu 70 mm unterhalb seiner Öffnung gefüllt sein.</w:t>
      </w:r>
    </w:p>
    <w:p>
      <w:pPr>
        <w:pStyle w:val="GesAbsatz"/>
      </w:pPr>
      <w:r>
        <w:t>Bei der Einstellung der Füllhöhe des Prüfmusters im Stahlrohr muss unbedingt gewährleistet sein, dass die später einzusetzende Verstärkungsladung (4.4.1.1 oder 4.4.1.2) über die gesamte Fläche mit dem Prüfmuster im innigen Kontakt steht.</w:t>
      </w:r>
    </w:p>
    <w:p>
      <w:pPr>
        <w:pStyle w:val="GesAbsatz"/>
      </w:pPr>
      <w:r>
        <w:t>4.4.3.3. Die Verstärkungsladung wird in das obere, offene Rohrende auf die Prüfsubstanz aufgesetzt, wobei der obere Rand der Holzscheibe 6 mm unterhalb des Rohrrandes liegt. Die genaue Höhe zur Gewährleistung des erforderlichen innigen Kontaktes von Sprengstoff und Prüfmuster wird durch entsprechendes Zugeben oder durch Wegnehmen kleiner Mengen an Prüfsubstanz hergestellt. Wie in Abbildung 1 und 2 wiedergegeben, werden in die Bohrungen am oberen Rand des Rohres Splinte eingesteckt und die Enden der Splinte gegen die Rohrwandung umgebogen.</w:t>
      </w:r>
    </w:p>
    <w:p>
      <w:pPr>
        <w:pStyle w:val="GesAbsatz"/>
      </w:pPr>
      <w:r>
        <w:t>4.4.4. Positionierung von Stahlrohr und Bleizylindern (siehe Abbildung 3)</w:t>
      </w:r>
    </w:p>
    <w:p>
      <w:pPr>
        <w:pStyle w:val="GesAbsatz"/>
      </w:pPr>
      <w:r>
        <w:t>4.4.4.1. Die Grundflächen der Bleizylinder (4.3.6) sind von 1 bis 6 zu nummerieren. Auf einem horizontal liegenden Stahlblock (4.3.7) werden auf der Mittellinie der horizontalen Fläche 6 Markierungen mit einem Abstand von jeweils 150 mm untereinander angebracht, wobei der Abstand der 1. Markierung zur Kante des Stahlblocks mindestens 75 mm beträgt.</w:t>
      </w:r>
    </w:p>
    <w:p>
      <w:pPr>
        <w:pStyle w:val="GesAbsatz"/>
      </w:pPr>
      <w:r>
        <w:t xml:space="preserve">4.4.4.2. Das nach 4.4.3 vorbereitete Stahlrohr wird waagerecht auf die Bleizylinder gelegt, so dass die Rohrachse parallel zur Mittellinie des Stahlblocks liegt und das verschweißte Ende des Rohres 50 mm über den </w:t>
      </w:r>
      <w:r>
        <w:lastRenderedPageBreak/>
        <w:t>Bleizylinder Nr. 6 hinausragt. Um das Wegrollen des Rohres zu verhindern, verkeile man dieses auf beiden Seiten mit kleinen Holzstücken oder lege ein Holzkreuz zwischen Rohr und Stahlblock.</w:t>
      </w:r>
    </w:p>
    <w:p>
      <w:pPr>
        <w:pStyle w:val="GesAbsatz"/>
      </w:pPr>
      <w:r>
        <w:rPr>
          <w:i/>
        </w:rPr>
        <w:t>Anmerkung</w:t>
      </w:r>
      <w:r>
        <w:t>: Man vergewissere sich, dass das Rohr mit allen sechs Bleizylindern in Berührung steht; eine etwaige leichte Wölbung des Rohres kann durch Drehen um seine Längsachse ausgeglichen werden; ist einer der Bleizylinder zu hoch, so schlage man mit einem Hammer vorsichtig auf den Zylinder, bis er die erforderliche Höhe hat.</w:t>
      </w:r>
    </w:p>
    <w:p>
      <w:pPr>
        <w:pStyle w:val="GesAbsatz"/>
      </w:pPr>
      <w:r>
        <w:t>4.4.5. Vorbereitung und Durchführung der Sprengung</w:t>
      </w:r>
    </w:p>
    <w:p>
      <w:pPr>
        <w:pStyle w:val="GesAbsatz"/>
      </w:pPr>
      <w:r>
        <w:t>4.4.5.1. Der Versuchsaufbau nach 4.4.4 ist in einem Bunker oder einem entsprechend hergerichteten Hohlraum unter Tage (Bergwerk, Stollen) vorzusehen. Die Temperatur des Stahlrohrs vor der Sprengung muss 20 (± 5) °C betragen.</w:t>
      </w:r>
    </w:p>
    <w:p>
      <w:pPr>
        <w:pStyle w:val="GesAbsatz"/>
      </w:pPr>
      <w:r>
        <w:rPr>
          <w:i/>
        </w:rPr>
        <w:t>Anmerkung</w:t>
      </w:r>
      <w:r>
        <w:t>: Sollten diese Sprengplätze nicht vorhanden sein, kann gegebenenfalls in einer betonierten Grube mit Abdeckung durch Holzbalken gearbeitet werden. Wegen der bei der Sprengung auftretenden Stahlsplitter mit hoher kinetischer Energie ist ein ausreichender Abstand zum Aufenthaltsort von Menschen oder Verkehrswegen einzuhalten.</w:t>
      </w:r>
    </w:p>
    <w:p>
      <w:pPr>
        <w:pStyle w:val="GesAbsatz"/>
      </w:pPr>
      <w:r>
        <w:t>4.4.5.2. Bei Verwendung der Verstärkungsladung mit 7-Punkt-Simultan-Initiierung ist darauf zu achten, dass die entsprechend der Fußnote unter 4.4.1.1.4 gespannten Sprengschnüre möglichst horizontal liegen.</w:t>
      </w:r>
    </w:p>
    <w:p>
      <w:pPr>
        <w:pStyle w:val="GesAbsatz"/>
      </w:pPr>
      <w:r>
        <w:t>4.4.5.3. Schließlich ist der Holzstift durch eine Sprengkapsel zu ersetzen. Die Sprengung erfolgt erst nach Räumung der Gefahrzone und wenn die die Sprengung durchführenden Personen in Deckung sind.</w:t>
      </w:r>
    </w:p>
    <w:p>
      <w:pPr>
        <w:pStyle w:val="GesAbsatz"/>
      </w:pPr>
      <w:r>
        <w:t>4.4.5.4. Sprengung auslösen.</w:t>
      </w:r>
    </w:p>
    <w:p>
      <w:pPr>
        <w:pStyle w:val="GesAbsatz"/>
      </w:pPr>
      <w:r>
        <w:t>4.4.6. Nach der Sprengung unter Einhaltung der nötigen Wartezeit bis zum Abziehen der Sprengschwaden (gasförmige, zum Teil toxisch wirkende Zersetzungsprodukte, z. B. nitrose Gase) werden die einzelnen Bleizylinder aufgesammelt. Die Höhe der Bleizylinder nach dem Versuch wird mit Hilfe einer Schublehre gemessen.</w:t>
      </w:r>
    </w:p>
    <w:p>
      <w:pPr>
        <w:pStyle w:val="GesAbsatz"/>
      </w:pPr>
      <w:r>
        <w:t>Für jeden der nummerierten Bleizylinder ist der Grad der Stauchung in Form eines Prozentsatzes der ursprünglichen Höhe von 100 mm anzugeben. Sind die Zylinder schräg verformt, so ist der Höchst- und der Tiefstwert zu messen und der Mittelwert zu bilden.</w:t>
      </w:r>
    </w:p>
    <w:p>
      <w:pPr>
        <w:pStyle w:val="GesAbsatz"/>
      </w:pPr>
      <w:r>
        <w:t>4.4.7. Zur Messung der Detonationsgeschwindigkeit kann eine Sonde eingesetzt werden; diese ist in der Längsachse des Rohres oder an der Rohrwandung anliegend anzubringen.</w:t>
      </w:r>
    </w:p>
    <w:p>
      <w:pPr>
        <w:pStyle w:val="GesAbsatz"/>
      </w:pPr>
      <w:r>
        <w:t>4.4.8. Je Probe sind zwei Sprengversuche durchzuführen.</w:t>
      </w:r>
    </w:p>
    <w:p>
      <w:pPr>
        <w:pStyle w:val="GesAbsatz"/>
      </w:pPr>
      <w:r>
        <w:t xml:space="preserve">4.5. </w:t>
      </w:r>
      <w:r>
        <w:rPr>
          <w:i/>
        </w:rPr>
        <w:t>Prüfbericht</w:t>
      </w:r>
    </w:p>
    <w:p>
      <w:pPr>
        <w:pStyle w:val="GesAbsatz"/>
      </w:pPr>
      <w:r>
        <w:t>Für jeden der beiden Sprengversuche sind in den Prüfberichten die Werte folgender Parameter anzugeben:</w:t>
      </w:r>
    </w:p>
    <w:p>
      <w:pPr>
        <w:pStyle w:val="GesAbsatz"/>
      </w:pPr>
      <w:r>
        <w:t>-</w:t>
      </w:r>
      <w:r>
        <w:tab/>
        <w:t>tatsächlich gemessene Werte des Außendurchmessers des Stahlrohres und der Wanddicke,</w:t>
      </w:r>
    </w:p>
    <w:p>
      <w:pPr>
        <w:pStyle w:val="GesAbsatz"/>
      </w:pPr>
      <w:r>
        <w:t>-</w:t>
      </w:r>
      <w:r>
        <w:tab/>
        <w:t>Brinell-Härte des Stahlrohres,</w:t>
      </w:r>
    </w:p>
    <w:p>
      <w:pPr>
        <w:pStyle w:val="GesAbsatz"/>
      </w:pPr>
      <w:r>
        <w:t>-</w:t>
      </w:r>
      <w:r>
        <w:tab/>
        <w:t>Temperatur des Rohres und der Probe kurz vor der Zündung,</w:t>
      </w:r>
    </w:p>
    <w:p>
      <w:pPr>
        <w:pStyle w:val="GesAbsatz"/>
      </w:pPr>
      <w:r>
        <w:t>-</w:t>
      </w:r>
      <w:r>
        <w:tab/>
        <w:t>Schüttdichte (kg/m³) der Probe im Stahlrohr,</w:t>
      </w:r>
    </w:p>
    <w:p>
      <w:pPr>
        <w:pStyle w:val="GesAbsatz"/>
        <w:ind w:left="426" w:hanging="426"/>
      </w:pPr>
      <w:r>
        <w:t>-</w:t>
      </w:r>
      <w:r>
        <w:tab/>
        <w:t>Höhe jedes Bleizylinders nach dem Sprengversuch mit Angabe der zugehörigen Nummer des Bleizylinders,</w:t>
      </w:r>
    </w:p>
    <w:p>
      <w:pPr>
        <w:pStyle w:val="GesAbsatz"/>
      </w:pPr>
      <w:r>
        <w:t>-</w:t>
      </w:r>
      <w:r>
        <w:tab/>
        <w:t>Methode der Initiierung der Verstärkungsladung.</w:t>
      </w:r>
    </w:p>
    <w:p>
      <w:pPr>
        <w:pStyle w:val="GesAbsatz"/>
      </w:pPr>
      <w:r>
        <w:t>4.5.1. Beurteilung der Ergebnisse</w:t>
      </w:r>
    </w:p>
    <w:p>
      <w:pPr>
        <w:pStyle w:val="GesAbsatz"/>
      </w:pPr>
      <w:r>
        <w:t>Die Probe hat die Prüfung auf Detonationsfähigkeit bestanden und erfüllt damit die Anforderungen des Anhangs III.2, wenn bei jedem der beiden Sprengversuche mindestens ein Bleizylinder weniger als 5 % gestaucht worden ist.</w:t>
      </w:r>
    </w:p>
    <w:p>
      <w:pPr>
        <w:pStyle w:val="GesAbsatz"/>
        <w:jc w:val="center"/>
        <w:rPr>
          <w:b/>
        </w:rPr>
      </w:pPr>
      <w:r>
        <w:rPr>
          <w:b/>
        </w:rPr>
        <w:t>Abbildung 1</w:t>
      </w:r>
    </w:p>
    <w:p>
      <w:pPr>
        <w:pStyle w:val="GesAbsatz"/>
        <w:jc w:val="center"/>
      </w:pPr>
      <w:r>
        <w:rPr>
          <w:noProof/>
        </w:rPr>
        <w:lastRenderedPageBreak/>
        <w:drawing>
          <wp:inline distT="0" distB="0" distL="0" distR="0">
            <wp:extent cx="2872740" cy="5067300"/>
            <wp:effectExtent l="0" t="0" r="0" b="0"/>
            <wp:docPr id="9" name="Bild 9" descr="bil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C"/>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2740" cy="5067300"/>
                    </a:xfrm>
                    <a:prstGeom prst="rect">
                      <a:avLst/>
                    </a:prstGeom>
                    <a:noFill/>
                    <a:ln>
                      <a:noFill/>
                    </a:ln>
                  </pic:spPr>
                </pic:pic>
              </a:graphicData>
            </a:graphic>
          </wp:inline>
        </w:drawing>
      </w:r>
    </w:p>
    <w:p>
      <w:pPr>
        <w:pStyle w:val="GesAbsatz"/>
      </w:pPr>
    </w:p>
    <w:p>
      <w:pPr>
        <w:pStyle w:val="GesAbsatz"/>
        <w:jc w:val="center"/>
        <w:rPr>
          <w:b/>
        </w:rPr>
      </w:pPr>
      <w:r>
        <w:rPr>
          <w:b/>
        </w:rPr>
        <w:t>Abbildung 2</w:t>
      </w:r>
    </w:p>
    <w:p>
      <w:pPr>
        <w:pStyle w:val="GesAbsatz"/>
        <w:jc w:val="center"/>
      </w:pPr>
      <w:r>
        <w:rPr>
          <w:noProof/>
        </w:rPr>
        <w:drawing>
          <wp:inline distT="0" distB="0" distL="0" distR="0">
            <wp:extent cx="2293620" cy="3351197"/>
            <wp:effectExtent l="0" t="0" r="0" b="1905"/>
            <wp:docPr id="10" name="Bild 10" descr="bil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93620" cy="3351197"/>
                    </a:xfrm>
                    <a:prstGeom prst="rect">
                      <a:avLst/>
                    </a:prstGeom>
                    <a:noFill/>
                    <a:ln>
                      <a:noFill/>
                    </a:ln>
                  </pic:spPr>
                </pic:pic>
              </a:graphicData>
            </a:graphic>
          </wp:inline>
        </w:drawing>
      </w:r>
    </w:p>
    <w:p>
      <w:pPr>
        <w:pStyle w:val="GesAbsatz"/>
        <w:jc w:val="center"/>
      </w:pPr>
    </w:p>
    <w:p>
      <w:pPr>
        <w:pStyle w:val="GesAbsatz"/>
        <w:jc w:val="center"/>
        <w:rPr>
          <w:b/>
        </w:rPr>
      </w:pPr>
      <w:r>
        <w:rPr>
          <w:b/>
        </w:rPr>
        <w:lastRenderedPageBreak/>
        <w:t>Abbildung 3</w:t>
      </w:r>
    </w:p>
    <w:p>
      <w:pPr>
        <w:pStyle w:val="GesAbsatz"/>
        <w:jc w:val="center"/>
      </w:pPr>
      <w:r>
        <w:rPr>
          <w:noProof/>
        </w:rPr>
        <w:drawing>
          <wp:inline distT="0" distB="0" distL="0" distR="0">
            <wp:extent cx="3977640" cy="3017520"/>
            <wp:effectExtent l="0" t="0" r="0" b="0"/>
            <wp:docPr id="11" name="Bild 11" descr="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77640" cy="3017520"/>
                    </a:xfrm>
                    <a:prstGeom prst="rect">
                      <a:avLst/>
                    </a:prstGeom>
                    <a:noFill/>
                    <a:ln>
                      <a:noFill/>
                    </a:ln>
                  </pic:spPr>
                </pic:pic>
              </a:graphicData>
            </a:graphic>
          </wp:inline>
        </w:drawing>
      </w:r>
    </w:p>
    <w:p>
      <w:pPr>
        <w:pStyle w:val="berschrift2"/>
        <w:jc w:val="left"/>
      </w:pPr>
      <w:bookmarkStart w:id="56" w:name="_Toc404848184"/>
      <w:r>
        <w:t>ANHANG IV</w:t>
      </w:r>
      <w:bookmarkEnd w:id="56"/>
    </w:p>
    <w:p>
      <w:pPr>
        <w:pStyle w:val="GesAbsatz"/>
        <w:jc w:val="center"/>
        <w:rPr>
          <w:b/>
        </w:rPr>
      </w:pPr>
      <w:r>
        <w:rPr>
          <w:b/>
        </w:rPr>
        <w:t>PROBENAHME UND ANALYSEMETHODEN</w:t>
      </w:r>
    </w:p>
    <w:p>
      <w:pPr>
        <w:pStyle w:val="GesAbsatz"/>
      </w:pPr>
      <w:r>
        <w:t>A. PROBENAHMEVERFAHREN FÜR DIE KONTROLLE VON DÜNGEMITTELN</w:t>
      </w:r>
    </w:p>
    <w:p>
      <w:pPr>
        <w:pStyle w:val="GesAbsatz"/>
      </w:pPr>
      <w:r>
        <w:t>VORBEMERKUNG</w:t>
      </w:r>
    </w:p>
    <w:p>
      <w:pPr>
        <w:pStyle w:val="GesAbsatz"/>
      </w:pPr>
      <w:r>
        <w:t>Die richtige Probenahme ist ein schwieriger Vorgang, der größte Sorgfalt erfordert. Es kann daher nicht eindringlich genug darauf hingewiesen werden, wie wichtig es ist, für die amtliche Düngemittelkontrolle eine hinreichend repräsentative Probe herzustellen.</w:t>
      </w:r>
    </w:p>
    <w:p>
      <w:pPr>
        <w:pStyle w:val="GesAbsatz"/>
      </w:pPr>
      <w:r>
        <w:t>Das nachstehend beschriebene Probenahmeverfahren erfordert eine genaue Befolgung durch Sachverständige, die Erfahrungen in der traditionellen Probenahme haben.</w:t>
      </w:r>
    </w:p>
    <w:p>
      <w:pPr>
        <w:pStyle w:val="GesAbsatz"/>
        <w:rPr>
          <w:b/>
        </w:rPr>
      </w:pPr>
      <w:r>
        <w:rPr>
          <w:b/>
        </w:rPr>
        <w:t>1. Zweck und Anwendungsbereich</w:t>
      </w:r>
    </w:p>
    <w:p>
      <w:pPr>
        <w:pStyle w:val="GesAbsatz"/>
      </w:pPr>
      <w:r>
        <w:t>Die hinsichtlich der Beschaffenheit und Zusammensetzung zur amtlichen Kontrolle bestimmten Düngemittelproben werden gemäß nachstehendem Verfahren entnommen. Die dabei erhaltenen Proben gelten als repräsentativ für die betreffende Partie.</w:t>
      </w:r>
    </w:p>
    <w:p>
      <w:pPr>
        <w:pStyle w:val="GesAbsatz"/>
        <w:rPr>
          <w:b/>
        </w:rPr>
      </w:pPr>
      <w:r>
        <w:rPr>
          <w:b/>
        </w:rPr>
        <w:t>2. Zur Probenahme befugte Bedienstete</w:t>
      </w:r>
    </w:p>
    <w:p>
      <w:pPr>
        <w:pStyle w:val="GesAbsatz"/>
      </w:pPr>
      <w:r>
        <w:t>Die Probenahme erfolgt durch von den Mitgliedstaaten bevollmächtigte sachverständige Bedienstete.</w:t>
      </w:r>
    </w:p>
    <w:p>
      <w:pPr>
        <w:pStyle w:val="GesAbsatz"/>
        <w:rPr>
          <w:b/>
        </w:rPr>
      </w:pPr>
      <w:r>
        <w:rPr>
          <w:b/>
        </w:rPr>
        <w:t>3. Definitionen</w:t>
      </w:r>
    </w:p>
    <w:p>
      <w:pPr>
        <w:pStyle w:val="GesAbsatz"/>
      </w:pPr>
      <w:r>
        <w:t>Partie: Düngemittelmenge, die eine Einheit bildet, von der angenommen wird, dass sie einheitliche Merkmale besitzt.</w:t>
      </w:r>
    </w:p>
    <w:p>
      <w:pPr>
        <w:pStyle w:val="GesAbsatz"/>
      </w:pPr>
      <w:r>
        <w:t>Einzelprobe: Menge, die an einer Stelle der Partie entnommen wird.</w:t>
      </w:r>
    </w:p>
    <w:p>
      <w:pPr>
        <w:pStyle w:val="GesAbsatz"/>
      </w:pPr>
      <w:r>
        <w:t>Sammelprobe: Summe von aus einer Partie entnommenen Einzelproben.</w:t>
      </w:r>
    </w:p>
    <w:p>
      <w:pPr>
        <w:pStyle w:val="GesAbsatz"/>
      </w:pPr>
      <w:r>
        <w:t>Reduzierte Sammelprobe: Repräsentative Teilmenge der Sammelprobe, die nach mengenmäßiger Verringerung erhalten wird.</w:t>
      </w:r>
    </w:p>
    <w:p>
      <w:pPr>
        <w:pStyle w:val="GesAbsatz"/>
      </w:pPr>
      <w:r>
        <w:t>Endprobe: Repräsentative Teilmenge der reduzierten Sammelprobe.</w:t>
      </w:r>
    </w:p>
    <w:p>
      <w:pPr>
        <w:pStyle w:val="GesAbsatz"/>
        <w:rPr>
          <w:b/>
        </w:rPr>
      </w:pPr>
      <w:r>
        <w:rPr>
          <w:b/>
        </w:rPr>
        <w:t>4. Geräte</w:t>
      </w:r>
    </w:p>
    <w:p>
      <w:pPr>
        <w:pStyle w:val="GesAbsatz"/>
      </w:pPr>
      <w:r>
        <w:t>4.1. Die Geräte zur Probenahme müssen so beschaffen sein, dass die zu bemusternden Stoffe nicht beeinflusst werden. Diese Geräte können von den Mitgliedstaaten genehmigt werden.</w:t>
      </w:r>
    </w:p>
    <w:p>
      <w:pPr>
        <w:pStyle w:val="GesAbsatz"/>
      </w:pPr>
      <w:r>
        <w:t xml:space="preserve">4.2. </w:t>
      </w:r>
      <w:r>
        <w:rPr>
          <w:i/>
        </w:rPr>
        <w:t>Zur Entnahme von Festdüngerproben empfohlenes Gerät</w:t>
      </w:r>
    </w:p>
    <w:p>
      <w:pPr>
        <w:pStyle w:val="GesAbsatz"/>
      </w:pPr>
      <w:r>
        <w:t>4.2.1. Manuelle Probenahme</w:t>
      </w:r>
    </w:p>
    <w:p>
      <w:pPr>
        <w:pStyle w:val="GesAbsatz"/>
      </w:pPr>
      <w:r>
        <w:t>4.2.1.1. Schaufel mit ebenem Boden und rechteckig hochgebogenem Rand</w:t>
      </w:r>
    </w:p>
    <w:p>
      <w:pPr>
        <w:pStyle w:val="GesAbsatz"/>
      </w:pPr>
      <w:r>
        <w:lastRenderedPageBreak/>
        <w:t>4.2.1.2. Probestecher mit langem Schlitz oder Kammerstecher. Die Größe des Probestechers ist den Merkmalen der Partie (Tiefe des Behälters, Größe des Sacks usw.) und der Größe der Düngemittelteilchen anzupassen.</w:t>
      </w:r>
    </w:p>
    <w:p>
      <w:pPr>
        <w:pStyle w:val="GesAbsatz"/>
      </w:pPr>
      <w:r>
        <w:t>4.2.2. Mechanische Probenahme</w:t>
      </w:r>
    </w:p>
    <w:p>
      <w:pPr>
        <w:pStyle w:val="GesAbsatz"/>
      </w:pPr>
      <w:r>
        <w:t>Zugelassene mechanische Geräte zur Probenahme aus in Bewegung befindlichen Düngemitteln.</w:t>
      </w:r>
    </w:p>
    <w:p>
      <w:pPr>
        <w:pStyle w:val="GesAbsatz"/>
      </w:pPr>
      <w:r>
        <w:t>4.2.3. Probeteiler</w:t>
      </w:r>
    </w:p>
    <w:p>
      <w:pPr>
        <w:pStyle w:val="GesAbsatz"/>
      </w:pPr>
      <w:r>
        <w:t>Zur Zerlegung der Probe in gleiche Teile bestimmte Geräte dürfen nur zur Herstellung der reduzierten Sammelprobe und der Endprobe sowie zur Herstellung der Einzelproben verwendet werden.</w:t>
      </w:r>
    </w:p>
    <w:p>
      <w:pPr>
        <w:pStyle w:val="GesAbsatz"/>
        <w:rPr>
          <w:i/>
        </w:rPr>
      </w:pPr>
      <w:r>
        <w:t xml:space="preserve">4.3. </w:t>
      </w:r>
      <w:r>
        <w:rPr>
          <w:i/>
        </w:rPr>
        <w:t>Zur Entnahme von Flüssigdüngerproben empfohlenes Gerät</w:t>
      </w:r>
    </w:p>
    <w:p>
      <w:pPr>
        <w:pStyle w:val="GesAbsatz"/>
      </w:pPr>
      <w:r>
        <w:t>4.3.1. Manuelle Probenahme</w:t>
      </w:r>
    </w:p>
    <w:p>
      <w:pPr>
        <w:pStyle w:val="GesAbsatz"/>
      </w:pPr>
      <w:r>
        <w:t>Offenes Rohr, Stechheber, Flasche oder sonstiges Gerät, das sich zur Entnahme von Stichproben aus der Partie eignet.</w:t>
      </w:r>
    </w:p>
    <w:p>
      <w:pPr>
        <w:pStyle w:val="GesAbsatz"/>
      </w:pPr>
      <w:r>
        <w:t>4.3.2. Mechanische Probenahme</w:t>
      </w:r>
    </w:p>
    <w:p>
      <w:pPr>
        <w:pStyle w:val="GesAbsatz"/>
      </w:pPr>
      <w:r>
        <w:t>Zugelassene mechanische Geräte zur Probenahme aus in Bewegung befindlichen flüssigen Düngemitteln.</w:t>
      </w:r>
    </w:p>
    <w:p>
      <w:pPr>
        <w:pStyle w:val="GesAbsatz"/>
        <w:rPr>
          <w:b/>
        </w:rPr>
      </w:pPr>
      <w:r>
        <w:rPr>
          <w:b/>
        </w:rPr>
        <w:t>5. Mengenmäßige Anforderungen</w:t>
      </w:r>
    </w:p>
    <w:p>
      <w:pPr>
        <w:pStyle w:val="GesAbsatz"/>
      </w:pPr>
      <w:r>
        <w:t xml:space="preserve">5.1. </w:t>
      </w:r>
      <w:r>
        <w:rPr>
          <w:i/>
        </w:rPr>
        <w:t>Partie</w:t>
      </w:r>
    </w:p>
    <w:p>
      <w:pPr>
        <w:pStyle w:val="GesAbsatz"/>
      </w:pPr>
      <w:r>
        <w:t>Die Partie darf nur so groß sein, dass von allen Teilen, aus denen die Partie besteht, Proben entnommen werden können.</w:t>
      </w:r>
    </w:p>
    <w:p>
      <w:pPr>
        <w:pStyle w:val="GesAbsatz"/>
      </w:pPr>
      <w:r>
        <w:t xml:space="preserve">5.2. </w:t>
      </w:r>
      <w:r>
        <w:rPr>
          <w:i/>
        </w:rPr>
        <w:t>Einzelproben</w:t>
      </w:r>
    </w:p>
    <w:p>
      <w:pPr>
        <w:pStyle w:val="GesAbsatz"/>
      </w:pPr>
      <w:r>
        <w:t>5.2.1. Lose, feste oder flüssige Düngemittel in Behältern mit mehr als 100 kg.</w:t>
      </w:r>
    </w:p>
    <w:p>
      <w:pPr>
        <w:pStyle w:val="GesAbsatz"/>
      </w:pPr>
      <w:r>
        <w:t>5.2.1.1. Partien bis 2,5 Tonnen:</w:t>
      </w:r>
    </w:p>
    <w:p>
      <w:pPr>
        <w:pStyle w:val="GesAbsatz"/>
      </w:pPr>
      <w:r>
        <w:t>Mindestzahl der Einzelproben: Sieben</w:t>
      </w:r>
    </w:p>
    <w:p>
      <w:pPr>
        <w:pStyle w:val="GesAbsatz"/>
      </w:pPr>
      <w:r>
        <w:t>5.2.1.2. Partien über 2,5 Tonnen und bis zu 80 Tonnen:</w:t>
      </w:r>
    </w:p>
    <w:p>
      <w:pPr>
        <w:pStyle w:val="GesAbsatz"/>
      </w:pPr>
      <w:r>
        <w:rPr>
          <w:position w:val="-12"/>
        </w:rPr>
        <w:object w:dxaOrig="8980" w:dyaOrig="480">
          <v:shape id="_x0000_i1031" type="#_x0000_t75" style="width:448.9pt;height:23.8pt" o:ole="">
            <v:imagedata r:id="rId45" o:title=""/>
          </v:shape>
          <o:OLEObject Type="Embed" ProgID="Equation.3" ShapeID="_x0000_i1031" DrawAspect="Content" ObjectID="_1753097752" r:id="rId46"/>
        </w:object>
      </w:r>
      <w:r>
        <w:rPr>
          <w:rStyle w:val="Funotenzeichen"/>
        </w:rPr>
        <w:footnoteReference w:id="18"/>
      </w:r>
    </w:p>
    <w:p>
      <w:pPr>
        <w:pStyle w:val="GesAbsatz"/>
      </w:pPr>
      <w:r>
        <w:t>5.2.1.3. Partien über 80 Tonnen:</w:t>
      </w:r>
    </w:p>
    <w:p>
      <w:pPr>
        <w:pStyle w:val="GesAbsatz"/>
      </w:pPr>
      <w:r>
        <w:t>Mindestzahl der Einzelproben: 40</w:t>
      </w:r>
    </w:p>
    <w:p>
      <w:pPr>
        <w:pStyle w:val="GesAbsatz"/>
      </w:pPr>
      <w:r>
        <w:t>5.2.2. Verpackte feste oder flüssige Düngemittel in Behältern (= Packungen mit jeweils höchstens 100 kg)</w:t>
      </w:r>
    </w:p>
    <w:p>
      <w:pPr>
        <w:pStyle w:val="GesAbsatz"/>
      </w:pPr>
      <w:r>
        <w:t>5.2.2.1. Packungen von mehr als 1 kg</w:t>
      </w:r>
    </w:p>
    <w:p>
      <w:pPr>
        <w:pStyle w:val="GesAbsatz"/>
      </w:pPr>
      <w:r>
        <w:t>5.2.2.1.1. Partien mit weniger als 5 Packungen:</w:t>
      </w:r>
    </w:p>
    <w:p>
      <w:pPr>
        <w:pStyle w:val="GesAbsatz"/>
      </w:pPr>
      <w:r>
        <w:t>Mindestzahl der zu bemusternden Packungen</w:t>
      </w:r>
      <w:r>
        <w:rPr>
          <w:rStyle w:val="Funotenzeichen"/>
        </w:rPr>
        <w:footnoteReference w:id="19"/>
      </w:r>
      <w:r>
        <w:t>: Alle Packungen</w:t>
      </w:r>
    </w:p>
    <w:p>
      <w:pPr>
        <w:pStyle w:val="GesAbsatz"/>
      </w:pPr>
      <w:r>
        <w:t>5.2.2.1.2. Partien mit 5 bis 16 Packungen:</w:t>
      </w:r>
    </w:p>
    <w:p>
      <w:pPr>
        <w:pStyle w:val="GesAbsatz"/>
      </w:pPr>
      <w:r>
        <w:t>Mindestzahl der zu bemusternden Packungen</w:t>
      </w:r>
      <w:r>
        <w:rPr>
          <w:vertAlign w:val="superscript"/>
        </w:rPr>
        <w:t>18</w:t>
      </w:r>
      <w:r>
        <w:t>: Vier</w:t>
      </w:r>
    </w:p>
    <w:p>
      <w:pPr>
        <w:pStyle w:val="GesAbsatz"/>
      </w:pPr>
      <w:r>
        <w:t>5.2.2.1.3. Partien mit 17 bis 400 Packungen:</w:t>
      </w:r>
    </w:p>
    <w:p>
      <w:pPr>
        <w:pStyle w:val="GesAbsatz"/>
      </w:pPr>
      <w:r>
        <w:t>Mindestzahl der zu bemusternden Packungen</w:t>
      </w:r>
      <w:r>
        <w:rPr>
          <w:vertAlign w:val="superscript"/>
        </w:rPr>
        <w:t>18</w:t>
      </w:r>
      <w:r>
        <w:t>:</w:t>
      </w:r>
    </w:p>
    <w:p>
      <w:pPr>
        <w:pStyle w:val="GesAbsatz"/>
      </w:pPr>
      <w:r>
        <w:rPr>
          <w:position w:val="-12"/>
        </w:rPr>
        <w:object w:dxaOrig="9840" w:dyaOrig="480">
          <v:shape id="_x0000_i1032" type="#_x0000_t75" style="width:492.1pt;height:23.8pt" o:ole="">
            <v:imagedata r:id="rId47" o:title=""/>
          </v:shape>
          <o:OLEObject Type="Embed" ProgID="Equation.3" ShapeID="_x0000_i1032" DrawAspect="Content" ObjectID="_1753097753" r:id="rId48"/>
        </w:object>
      </w:r>
    </w:p>
    <w:p>
      <w:pPr>
        <w:pStyle w:val="GesAbsatz"/>
      </w:pPr>
      <w:r>
        <w:t>5.2.2.1.4. Partien über 400 Packungen:</w:t>
      </w:r>
    </w:p>
    <w:p>
      <w:pPr>
        <w:pStyle w:val="GesAbsatz"/>
      </w:pPr>
      <w:r>
        <w:t>Mindestzahl der zu bemusternden Packungen</w:t>
      </w:r>
      <w:r>
        <w:rPr>
          <w:vertAlign w:val="superscript"/>
        </w:rPr>
        <w:t>18</w:t>
      </w:r>
      <w:r>
        <w:t>: 20</w:t>
      </w:r>
    </w:p>
    <w:p>
      <w:pPr>
        <w:pStyle w:val="GesAbsatz"/>
      </w:pPr>
      <w:r>
        <w:t>5.2.2.2. Packungen bis 1 kg:</w:t>
      </w:r>
    </w:p>
    <w:p>
      <w:pPr>
        <w:pStyle w:val="GesAbsatz"/>
      </w:pPr>
      <w:r>
        <w:t>Mindestzahl der zu bemusternden Packungen</w:t>
      </w:r>
      <w:r>
        <w:rPr>
          <w:vertAlign w:val="superscript"/>
        </w:rPr>
        <w:t>18</w:t>
      </w:r>
      <w:r>
        <w:t>: Vier</w:t>
      </w:r>
    </w:p>
    <w:p>
      <w:pPr>
        <w:pStyle w:val="GesAbsatz"/>
      </w:pPr>
      <w:r>
        <w:t xml:space="preserve">5.3. </w:t>
      </w:r>
      <w:r>
        <w:rPr>
          <w:i/>
        </w:rPr>
        <w:t>Sammelprobe</w:t>
      </w:r>
    </w:p>
    <w:p>
      <w:pPr>
        <w:pStyle w:val="GesAbsatz"/>
      </w:pPr>
      <w:r>
        <w:lastRenderedPageBreak/>
        <w:t>Je Partie ist eine einzige Sammelprobe erforderlich. Die Gesamtmasse der Einzelproben, aus denen sich die Sammelprobe zusammensetzt, darf folgende Werte nicht unterschreiten:</w:t>
      </w:r>
    </w:p>
    <w:p>
      <w:pPr>
        <w:pStyle w:val="GesAbsatz"/>
      </w:pPr>
      <w:r>
        <w:t>5.3.1. Lose feste oder flüssige Düngemittel in Behältern mit mehr als 100 kg: 4 kg</w:t>
      </w:r>
    </w:p>
    <w:p>
      <w:pPr>
        <w:pStyle w:val="GesAbsatz"/>
      </w:pPr>
      <w:r>
        <w:t>5.3.2. Verpackte feste oder flüssige Düngemittel in Behältern (= Packungen) mit jeweils höchstens 100 kg</w:t>
      </w:r>
    </w:p>
    <w:p>
      <w:pPr>
        <w:pStyle w:val="GesAbsatz"/>
      </w:pPr>
      <w:r>
        <w:t>5.3.2.1. Packungen von mehr als 1 kg: 4 kg</w:t>
      </w:r>
    </w:p>
    <w:p>
      <w:pPr>
        <w:pStyle w:val="GesAbsatz"/>
      </w:pPr>
      <w:r>
        <w:t>5.3.2.2. Packungen bis 1 kg: Masse des Inhalts von 4 Originalpackungen.</w:t>
      </w:r>
    </w:p>
    <w:p>
      <w:pPr>
        <w:pStyle w:val="GesAbsatz"/>
      </w:pPr>
      <w:r>
        <w:t>5.3.3. Ammoniumnitratdünger, Probenahme zur Durchführung der Untersuchungen nach Anhang III.2: 75 kg</w:t>
      </w:r>
    </w:p>
    <w:p>
      <w:pPr>
        <w:pStyle w:val="GesAbsatz"/>
      </w:pPr>
      <w:r>
        <w:t xml:space="preserve">5.4. </w:t>
      </w:r>
      <w:r>
        <w:rPr>
          <w:i/>
        </w:rPr>
        <w:t>Endproben</w:t>
      </w:r>
    </w:p>
    <w:p>
      <w:pPr>
        <w:pStyle w:val="GesAbsatz"/>
      </w:pPr>
      <w:r>
        <w:t>Die Sammelprobe dient, sofern erforderlich nach Reduzierung, der Herstellung der Endproben. Die Untersuchung mindestens einer Endprobe ist erforderlich. Die Masse jeder zur Untersuchung bestimmten Probe darf nicht unter 500 g liegen.</w:t>
      </w:r>
    </w:p>
    <w:p>
      <w:pPr>
        <w:pStyle w:val="GesAbsatz"/>
      </w:pPr>
      <w:r>
        <w:t>5.4.1. Feste und flüssige Düngemittel</w:t>
      </w:r>
    </w:p>
    <w:p>
      <w:pPr>
        <w:pStyle w:val="GesAbsatz"/>
      </w:pPr>
      <w:r>
        <w:t>5.4.2. Ammoniumnitratdünger, Probenahme zur Durchführung der Untersuchungen</w:t>
      </w:r>
    </w:p>
    <w:p>
      <w:pPr>
        <w:pStyle w:val="GesAbsatz"/>
      </w:pPr>
      <w:r>
        <w:t>Die Sammelprobe dient, sofern erforderlich, nach Reduzierung der Herstellung der Endprobe für die Prüfungen.</w:t>
      </w:r>
    </w:p>
    <w:p>
      <w:pPr>
        <w:pStyle w:val="GesAbsatz"/>
      </w:pPr>
      <w:r>
        <w:t>5.4.2.1. Mindestmasse der Endprobe für die Prüfungen nach Anhang III.1: 1 kg</w:t>
      </w:r>
    </w:p>
    <w:p>
      <w:pPr>
        <w:pStyle w:val="GesAbsatz"/>
      </w:pPr>
      <w:r>
        <w:t>5.4.2.2. Mindestmasse der Endprobe für die Prüfungen nach Anhang III.2: 25 kg</w:t>
      </w:r>
    </w:p>
    <w:p>
      <w:pPr>
        <w:pStyle w:val="GesAbsatz"/>
        <w:rPr>
          <w:b/>
        </w:rPr>
      </w:pPr>
      <w:r>
        <w:rPr>
          <w:b/>
        </w:rPr>
        <w:t>6. Vorschriften für die Entnahme, Fertigung und Verpackung der Proben</w:t>
      </w:r>
    </w:p>
    <w:p>
      <w:pPr>
        <w:pStyle w:val="GesAbsatz"/>
      </w:pPr>
      <w:r>
        <w:t xml:space="preserve">6.1. </w:t>
      </w:r>
      <w:r>
        <w:rPr>
          <w:i/>
        </w:rPr>
        <w:t>Allgemeines</w:t>
      </w:r>
    </w:p>
    <w:p>
      <w:pPr>
        <w:pStyle w:val="GesAbsatz"/>
      </w:pPr>
      <w:r>
        <w:t>Die Proben sind so schnell wie möglich zu entnehmen und zu fertigen. Es ist mit der angemessenen Sorgfalt vorzugehen, damit die Proben für die beprobte Ware repräsentativ bleiben. Die für die Probenahme bestimmten Geräte, Flächen und Behälter müssen sauber und trocken sein.</w:t>
      </w:r>
    </w:p>
    <w:p>
      <w:pPr>
        <w:pStyle w:val="GesAbsatz"/>
      </w:pPr>
      <w:r>
        <w:t>Im Falle von flüssigen Düngemitteln sollte die Partie wenn möglich vor der Probenahme vermischt werden.</w:t>
      </w:r>
    </w:p>
    <w:p>
      <w:pPr>
        <w:pStyle w:val="GesAbsatz"/>
      </w:pPr>
      <w:r>
        <w:t xml:space="preserve">6.2. </w:t>
      </w:r>
      <w:r>
        <w:rPr>
          <w:i/>
        </w:rPr>
        <w:t>Einzelproben</w:t>
      </w:r>
    </w:p>
    <w:p>
      <w:pPr>
        <w:pStyle w:val="GesAbsatz"/>
      </w:pPr>
      <w:r>
        <w:t>Die Einzelproben sind nach dem Zufallsprinzip aus der gesamten Partie zu entnehmen. Ihr Gewicht muss ungefähr gleich und der Beschaffenheit des Materials angepasst sein.</w:t>
      </w:r>
    </w:p>
    <w:p>
      <w:pPr>
        <w:pStyle w:val="GesAbsatz"/>
      </w:pPr>
      <w:r>
        <w:t>6.2.1. Lose feste oder flüssige Düngemittel in Behältern mit mehr als 100 kg.</w:t>
      </w:r>
    </w:p>
    <w:p>
      <w:pPr>
        <w:pStyle w:val="GesAbsatz"/>
      </w:pPr>
      <w:r>
        <w:t>Die Partie ist symbolisch in ungefähr gleiche Teile aufzuteilen. Nach dem Zufallsprinzip ist eine Anzahl Teile zu wählen entsprechend der Anzahl der unter 5.2 vorgesehenen Einzelproben und jedem dieser Teile mindestens eine Probe zu entnehmen. Ist die Einhaltung der Vorschriften nach 5.1 bei der Entnahme von losen oder flüssigen Düngemitteln in Behältern mit mehr als 100 kg nicht möglich, so soll die Probenahme bei der sich in Bewegung (Laden bzw. Abladen) befindlichen Partie erfolgen. Wie vorstehend angegeben sollen dabei die Proben von den nach dem Zufallsprinzip ausgewählten, in Bewegung befindlichen Teilen genommen werden.</w:t>
      </w:r>
    </w:p>
    <w:p>
      <w:pPr>
        <w:pStyle w:val="GesAbsatz"/>
      </w:pPr>
      <w:r>
        <w:t>6.2.2. Verpackte feste oder flüssige Düngemittel in Behältern (= Packungen) mit jeweils höchstens 100 kg</w:t>
      </w:r>
    </w:p>
    <w:p>
      <w:pPr>
        <w:pStyle w:val="GesAbsatz"/>
      </w:pPr>
      <w:r>
        <w:t>Die erforderliche Anzahl der zu bemusternden Packungen ist nach 5.2 festgelegt; aus jeder dieser Packungen ist ein Teil des Inhalts zu entnehmen. Gegebenenfalls sind die Proben zu entnehmen, nachdem die Packungen getrennt entleert worden sind.</w:t>
      </w:r>
    </w:p>
    <w:p>
      <w:pPr>
        <w:pStyle w:val="GesAbsatz"/>
      </w:pPr>
      <w:r>
        <w:t xml:space="preserve">6.3. </w:t>
      </w:r>
      <w:r>
        <w:rPr>
          <w:i/>
        </w:rPr>
        <w:t>Fertigung der Sammelproben</w:t>
      </w:r>
    </w:p>
    <w:p>
      <w:pPr>
        <w:pStyle w:val="GesAbsatz"/>
      </w:pPr>
      <w:r>
        <w:t>Die Einzelproben sind zu sammeln, um eine einzige Sammelprobe zu bilden.</w:t>
      </w:r>
    </w:p>
    <w:p>
      <w:pPr>
        <w:pStyle w:val="GesAbsatz"/>
      </w:pPr>
      <w:r>
        <w:t xml:space="preserve">6.4. </w:t>
      </w:r>
      <w:r>
        <w:rPr>
          <w:i/>
        </w:rPr>
        <w:t>Zubereitung der Endprobe</w:t>
      </w:r>
    </w:p>
    <w:p>
      <w:pPr>
        <w:pStyle w:val="GesAbsatz"/>
      </w:pPr>
      <w:r>
        <w:t>Die Gesamtmenge jeder Sammelprobe ist sorgfältig zu mischen</w:t>
      </w:r>
      <w:r>
        <w:rPr>
          <w:rStyle w:val="Funotenzeichen"/>
        </w:rPr>
        <w:footnoteReference w:id="20"/>
      </w:r>
      <w:r>
        <w:t>. Wenn nötig, ist die Sammelprobe bis auf mindestens 2 kg mittels eines Probeteilers oder nach dem Vierteilungsverfahren zu reduzieren (reduzierte Sammelprobe).</w:t>
      </w:r>
    </w:p>
    <w:p>
      <w:pPr>
        <w:pStyle w:val="GesAbsatz"/>
      </w:pPr>
      <w:r>
        <w:t xml:space="preserve">Dann werden entsprechend den mengenmäßigen Anforderungen nach 5.4 mindestens drei ungefähr gleich große Endproben hergestellt. Jede Probe ist in einen geeigneten und luftdicht verschließbaren Behälter zu </w:t>
      </w:r>
      <w:r>
        <w:lastRenderedPageBreak/>
        <w:t>füllen. Es sind alle notwendigen Vorkehrungen zu treffen, damit jede Veränderung der charakteristischen Zusammensetzung der Probe vermieden wird.</w:t>
      </w:r>
    </w:p>
    <w:p>
      <w:pPr>
        <w:pStyle w:val="GesAbsatz"/>
      </w:pPr>
      <w:r>
        <w:t>Für Prüfungen nach Anhang III Abschnitt 1 und 2 sind die Endproben bei einer Temperatur von 0 °C bis 25 °C aufzubewahren.</w:t>
      </w:r>
    </w:p>
    <w:p>
      <w:pPr>
        <w:pStyle w:val="GesAbsatz"/>
        <w:rPr>
          <w:b/>
        </w:rPr>
      </w:pPr>
      <w:r>
        <w:rPr>
          <w:b/>
        </w:rPr>
        <w:t>7. Verschließung und Kennzeichnung der Endproben</w:t>
      </w:r>
    </w:p>
    <w:p>
      <w:pPr>
        <w:pStyle w:val="GesAbsatz"/>
      </w:pPr>
      <w:r>
        <w:t>Die Behälter oder Packungen sind so zu versiegeln bzw. zu plombieren, dass sie nicht ohne Beschädigung des Siegels bzw. der Plombe geöffnet werden können. Die Kennzeichnung der Probe muss von dem Siegel bzw. der Plombe mit erfasst werden.</w:t>
      </w:r>
    </w:p>
    <w:p>
      <w:pPr>
        <w:pStyle w:val="GesAbsatz"/>
        <w:rPr>
          <w:b/>
        </w:rPr>
      </w:pPr>
      <w:r>
        <w:rPr>
          <w:b/>
        </w:rPr>
        <w:t>8. Probenahmeprotokoll</w:t>
      </w:r>
    </w:p>
    <w:p>
      <w:pPr>
        <w:pStyle w:val="GesAbsatz"/>
      </w:pPr>
      <w:r>
        <w:t>Für jede Probenahme ist ein Probenahmeprotokoll zu erstellen, aus dem die Identität der bemusterten Partie eindeutig hervorgeht.</w:t>
      </w:r>
    </w:p>
    <w:p>
      <w:pPr>
        <w:pStyle w:val="GesAbsatz"/>
        <w:rPr>
          <w:b/>
        </w:rPr>
      </w:pPr>
      <w:r>
        <w:rPr>
          <w:b/>
        </w:rPr>
        <w:t>9. Verwendung der Endproben</w:t>
      </w:r>
    </w:p>
    <w:p>
      <w:pPr>
        <w:pStyle w:val="GesAbsatz"/>
      </w:pPr>
      <w:r>
        <w:t>Für jede Sammelprobe ist möglichst rasch eine Endprobe zusammen mit den erforderlichen Informationen zur Durchführung der Analyse oder der Prüfung an das mit der Untersuchung beauftragte Laboratorium oder die entsprechende Prüfstelle zu senden.</w:t>
      </w:r>
    </w:p>
    <w:p>
      <w:pPr>
        <w:pStyle w:val="GesAbsatz"/>
        <w:jc w:val="center"/>
        <w:rPr>
          <w:b/>
        </w:rPr>
      </w:pPr>
      <w:r>
        <w:rPr>
          <w:b/>
        </w:rPr>
        <w:t>B. METHODEN FÜR DIE ANALYSE VON DÜNGEMITTELN</w:t>
      </w:r>
    </w:p>
    <w:p>
      <w:pPr>
        <w:pStyle w:val="GesAbsatz"/>
      </w:pPr>
      <w:r>
        <w:t>(Siehe Inhaltsverzeichnis S. 2)</w:t>
      </w:r>
    </w:p>
    <w:p>
      <w:pPr>
        <w:pStyle w:val="GesAbsatz"/>
        <w:rPr>
          <w:b/>
        </w:rPr>
      </w:pPr>
      <w:r>
        <w:rPr>
          <w:b/>
        </w:rPr>
        <w:t>Allgemeine Anmerkungen</w:t>
      </w:r>
    </w:p>
    <w:p>
      <w:pPr>
        <w:pStyle w:val="GesAbsatz"/>
        <w:rPr>
          <w:b/>
        </w:rPr>
      </w:pPr>
      <w:r>
        <w:rPr>
          <w:b/>
        </w:rPr>
        <w:t>Laboratoriumsgeräte</w:t>
      </w:r>
    </w:p>
    <w:p>
      <w:pPr>
        <w:pStyle w:val="GesAbsatz"/>
      </w:pPr>
      <w:r>
        <w:t>In den Methodenvorschriften sind die gängigen Laboratoriumsgeräte nicht ausdrücklich als geeicht beschrieben; so ist lediglich der Inhalt wiedergegeben, wie er üblicherweise auf Messkolben und Pipetten angegeben ist. Die Laboratoriumsgeräte sind stets gründlich zu reinigen, insbesondere dann, wenn geringe Mengen eines Elements analysiert werden sollen.</w:t>
      </w:r>
    </w:p>
    <w:p>
      <w:pPr>
        <w:pStyle w:val="GesAbsatz"/>
        <w:rPr>
          <w:b/>
        </w:rPr>
      </w:pPr>
      <w:r>
        <w:rPr>
          <w:b/>
        </w:rPr>
        <w:t>Kontrollbestimmungen</w:t>
      </w:r>
    </w:p>
    <w:p>
      <w:pPr>
        <w:pStyle w:val="GesAbsatz"/>
      </w:pPr>
      <w:r>
        <w:t>Vor Durchführung der eigentlichen Analysen ist es erforderlich zu kontrollieren, ob das einwandfreie Funktionieren der Geräte sowie die korrekte Ausführung der analytischen Vorschriften gewährleistet ist. Für solche Zwecke sind Substanzen mit definierter chemischer Zusammensetzung zu verwenden (z.B. Ammoniumsulfat, Kaliumdihydrogenphosphat zur Analyse usw.). Wird die analysentechnische Verfahrensvorschrift nicht genauestens eingehalten, sind systematische Fehler möglich. Auch sind einige Untersuchungsverfahren für Produkte komplexer chemischer Zusammensetzung streng konventionell. Gerade dann, wenn das Untersuchungslaboratorium über definiert zusammengesetzte oder spezifizierte Referenzmaterialien verfügt, sollen bevorzugt diese für Kontrollzwecke Verwendung finden.</w:t>
      </w:r>
    </w:p>
    <w:p>
      <w:pPr>
        <w:pStyle w:val="GesAbsatz"/>
        <w:jc w:val="center"/>
        <w:rPr>
          <w:b/>
        </w:rPr>
      </w:pPr>
      <w:r>
        <w:rPr>
          <w:b/>
        </w:rPr>
        <w:t>Allgemeine Bestimmungen zu den Analysemethoden für Düngemittel</w:t>
      </w:r>
    </w:p>
    <w:p>
      <w:pPr>
        <w:pStyle w:val="GesAbsatz"/>
        <w:rPr>
          <w:b/>
        </w:rPr>
      </w:pPr>
      <w:r>
        <w:rPr>
          <w:b/>
        </w:rPr>
        <w:t>1. Reagenzien</w:t>
      </w:r>
    </w:p>
    <w:p>
      <w:pPr>
        <w:pStyle w:val="GesAbsatz"/>
      </w:pPr>
      <w:r>
        <w:t>Alle Reagenzien müssen analysenrein sein, es sei denn, dass bei der jeweiligen Analysemethode andere Feststellungen getroffen sind. Bei der Analyse von Spurennährstoffen muss die Reinheit der Reagenzien durch einen Blindversuch überprüft werden. Nach dem Resultat dieser Prüfung kann eine besondere Reinigung erforderlich werden.</w:t>
      </w:r>
    </w:p>
    <w:p>
      <w:pPr>
        <w:pStyle w:val="GesAbsatz"/>
        <w:rPr>
          <w:b/>
        </w:rPr>
      </w:pPr>
      <w:r>
        <w:rPr>
          <w:b/>
        </w:rPr>
        <w:t>2. Wasser</w:t>
      </w:r>
    </w:p>
    <w:p>
      <w:pPr>
        <w:pStyle w:val="GesAbsatz"/>
      </w:pPr>
      <w:r>
        <w:t>Wenn bei den Analysemethoden bei den Vorgängen wie Auflösen, Verdünnen, Überspülen oder Auswaschen kein Hinweis auf das Lösungs- oder Verdünnungsmittel gegeben wird, dann wird hierfür die Verwendung von Wasser vorausgesetzt. Normalerweise ist das Wasser entionisiert oder destilliert zu verwenden. In speziellen Fällen, die in der Analysemethode dann Erwähnung finden, ist das Wasser noch einer speziellen Reinigung zusätzlich zu unterziehen.</w:t>
      </w:r>
    </w:p>
    <w:p>
      <w:pPr>
        <w:pStyle w:val="GesAbsatz"/>
        <w:rPr>
          <w:b/>
        </w:rPr>
      </w:pPr>
      <w:r>
        <w:rPr>
          <w:b/>
        </w:rPr>
        <w:t>3. Laboratoriumsgeräte</w:t>
      </w:r>
    </w:p>
    <w:p>
      <w:pPr>
        <w:pStyle w:val="GesAbsatz"/>
      </w:pPr>
      <w:r>
        <w:t>In Anbetracht der üblichen Ausstattung von Kontrolllaboratorien wird bei den Analysemethoden nur beschränkt auf spezielle Geräte oder spezielle Erfordernisse hingewiesen. Die Geräte müssen völlig rein sein, insbesondere bei der Analyse geringer Mengen. Im Falle graduierter Glaswaren muss unter Beachtung der einschlägigen messtechnischen Normen deren Präzision durch das Kontrolllaboratorium sichergestellt sein.</w:t>
      </w:r>
    </w:p>
    <w:p>
      <w:pPr>
        <w:pStyle w:val="GesAbsatz"/>
        <w:jc w:val="center"/>
      </w:pPr>
      <w:r>
        <w:rPr>
          <w:b/>
        </w:rPr>
        <w:t>Methoden 1</w:t>
      </w:r>
      <w:r>
        <w:rPr>
          <w:b/>
        </w:rPr>
        <w:br/>
      </w:r>
      <w:r>
        <w:t>Probenvorbereitung und Probenahme</w:t>
      </w:r>
    </w:p>
    <w:p>
      <w:pPr>
        <w:pStyle w:val="GesAbsatz"/>
        <w:jc w:val="center"/>
        <w:rPr>
          <w:b/>
        </w:rPr>
      </w:pPr>
      <w:r>
        <w:rPr>
          <w:b/>
        </w:rPr>
        <w:lastRenderedPageBreak/>
        <w:t>Methode 1.1</w:t>
      </w:r>
      <w:r>
        <w:rPr>
          <w:b/>
        </w:rPr>
        <w:br/>
        <w:t>Probenahme für die Analyse</w:t>
      </w:r>
    </w:p>
    <w:p>
      <w:pPr>
        <w:pStyle w:val="GesAbsatz"/>
        <w:rPr>
          <w:i/>
        </w:rPr>
      </w:pPr>
      <w:r>
        <w:rPr>
          <w:i/>
        </w:rPr>
        <w:t>EN 1482-1, Düngemittel und Calcium-/Magnesium-Bodenverbesserungsmittel — Probenahme und Probenvorbereitung — Teil 1: Probenahme</w:t>
      </w:r>
    </w:p>
    <w:p>
      <w:pPr>
        <w:pStyle w:val="GesAbsatz"/>
        <w:jc w:val="center"/>
        <w:rPr>
          <w:b/>
        </w:rPr>
      </w:pPr>
      <w:r>
        <w:rPr>
          <w:b/>
        </w:rPr>
        <w:t>Methode 1.2</w:t>
      </w:r>
      <w:r>
        <w:rPr>
          <w:b/>
        </w:rPr>
        <w:br/>
        <w:t>Vorbereitung der Proben zur Analyse</w:t>
      </w:r>
    </w:p>
    <w:p>
      <w:pPr>
        <w:pStyle w:val="GesAbsatz"/>
        <w:rPr>
          <w:i/>
        </w:rPr>
      </w:pPr>
      <w:r>
        <w:rPr>
          <w:i/>
        </w:rPr>
        <w:t>EN 1482-2, Düngemittel und Calcium-/Magnesium-Bodenverbesserungsmittel — Probenahme und Probenvorbereitung — Teil 2: Probenvorbereitung Methode</w:t>
      </w:r>
    </w:p>
    <w:p>
      <w:pPr>
        <w:pStyle w:val="GesAbsatz"/>
        <w:jc w:val="center"/>
        <w:rPr>
          <w:b/>
        </w:rPr>
      </w:pPr>
      <w:r>
        <w:rPr>
          <w:b/>
        </w:rPr>
        <w:t>1.3</w:t>
      </w:r>
      <w:r>
        <w:rPr>
          <w:b/>
        </w:rPr>
        <w:br/>
        <w:t>Probenahme aus statischen Haufwerken zur Analyse</w:t>
      </w:r>
    </w:p>
    <w:p>
      <w:pPr>
        <w:pStyle w:val="GesAbsatz"/>
        <w:rPr>
          <w:i/>
        </w:rPr>
      </w:pPr>
      <w:r>
        <w:rPr>
          <w:i/>
        </w:rPr>
        <w:t>EN 1482-3, Düngemittel und Calcium-/Magnesium-Bodenverbesserungsmittel — Probenahme und Probenvorbereitung — Teil 3: Probenahme aus statischen Haufwerken</w:t>
      </w:r>
    </w:p>
    <w:p>
      <w:pPr>
        <w:pStyle w:val="GesAbsatz"/>
        <w:jc w:val="center"/>
        <w:rPr>
          <w:b/>
        </w:rPr>
      </w:pPr>
      <w:r>
        <w:rPr>
          <w:b/>
          <w:spacing w:val="60"/>
        </w:rPr>
        <w:t>Methoden</w:t>
      </w:r>
      <w:r>
        <w:rPr>
          <w:b/>
        </w:rPr>
        <w:t xml:space="preserve"> 2</w:t>
      </w:r>
      <w:r>
        <w:rPr>
          <w:b/>
        </w:rPr>
        <w:br/>
        <w:t>Stickstoff</w:t>
      </w:r>
    </w:p>
    <w:p>
      <w:pPr>
        <w:pStyle w:val="GesAbsatz"/>
        <w:jc w:val="center"/>
        <w:rPr>
          <w:b/>
        </w:rPr>
      </w:pPr>
      <w:r>
        <w:rPr>
          <w:b/>
        </w:rPr>
        <w:t>Methode 2.1</w:t>
      </w:r>
      <w:r>
        <w:rPr>
          <w:b/>
        </w:rPr>
        <w:br/>
        <w:t>Bestimmung von Ammoniumstickstoff</w:t>
      </w:r>
    </w:p>
    <w:p>
      <w:pPr>
        <w:pStyle w:val="GesAbsatz"/>
        <w:rPr>
          <w:i/>
        </w:rPr>
      </w:pPr>
      <w:r>
        <w:rPr>
          <w:i/>
        </w:rPr>
        <w:t>EN 15475: Düngemittel — Bestimmung von Ammoniumstickstoff</w:t>
      </w:r>
    </w:p>
    <w:p>
      <w:pPr>
        <w:pStyle w:val="GesAbsatz"/>
      </w:pPr>
      <w:r>
        <w:t>Diese Analysemethode wurde im Ringversuch erprobt.</w:t>
      </w:r>
    </w:p>
    <w:p>
      <w:pPr>
        <w:pStyle w:val="GesAbsatz"/>
        <w:jc w:val="center"/>
        <w:rPr>
          <w:b/>
        </w:rPr>
      </w:pPr>
      <w:r>
        <w:rPr>
          <w:b/>
        </w:rPr>
        <w:t>Methoden 2.2</w:t>
      </w:r>
      <w:r>
        <w:rPr>
          <w:b/>
        </w:rPr>
        <w:br/>
        <w:t>Bestimmung von Nitrat- und Ammoniumstickstoff</w:t>
      </w:r>
    </w:p>
    <w:p>
      <w:pPr>
        <w:pStyle w:val="GesAbsatz"/>
        <w:jc w:val="center"/>
        <w:rPr>
          <w:b/>
        </w:rPr>
      </w:pPr>
      <w:r>
        <w:rPr>
          <w:b/>
        </w:rPr>
        <w:t>Methode 2.2.1</w:t>
      </w:r>
      <w:r>
        <w:rPr>
          <w:b/>
        </w:rPr>
        <w:br/>
        <w:t>Bestimmung von Nitrat- und Ammoniumstickstoff nach Ulsch</w:t>
      </w:r>
    </w:p>
    <w:p>
      <w:pPr>
        <w:pStyle w:val="GesAbsatz"/>
        <w:rPr>
          <w:i/>
        </w:rPr>
      </w:pPr>
      <w:r>
        <w:rPr>
          <w:i/>
        </w:rPr>
        <w:t>EN 15558: Düngemittel — Bestimmung von Nitrat- und Ammoniumstickstoff nach Ulsch</w:t>
      </w:r>
    </w:p>
    <w:p>
      <w:pPr>
        <w:pStyle w:val="GesAbsatz"/>
      </w:pPr>
      <w:r>
        <w:t>Diese Analysemethode wurde nicht im Ringversuch erprobt.</w:t>
      </w:r>
    </w:p>
    <w:p>
      <w:pPr>
        <w:pStyle w:val="GesAbsatz"/>
        <w:jc w:val="center"/>
        <w:rPr>
          <w:b/>
        </w:rPr>
      </w:pPr>
      <w:r>
        <w:rPr>
          <w:b/>
        </w:rPr>
        <w:t>Methode 2.2.2</w:t>
      </w:r>
      <w:r>
        <w:rPr>
          <w:b/>
        </w:rPr>
        <w:br/>
        <w:t>Bestimmung von Nitrat- und Ammoniumstickstoff nach Arnd</w:t>
      </w:r>
    </w:p>
    <w:p>
      <w:pPr>
        <w:pStyle w:val="GesAbsatz"/>
        <w:rPr>
          <w:i/>
        </w:rPr>
      </w:pPr>
      <w:r>
        <w:rPr>
          <w:i/>
        </w:rPr>
        <w:t>EN 15559: Düngemittel — Bestimmung von Nitrat- und Ammoniumstickstoff nach Arnd</w:t>
      </w:r>
    </w:p>
    <w:p>
      <w:pPr>
        <w:pStyle w:val="GesAbsatz"/>
        <w:rPr>
          <w:b/>
        </w:rPr>
      </w:pPr>
      <w:r>
        <w:t>Diese Analysemethode wurde nicht im Ringversuch erprobt.</w:t>
      </w:r>
    </w:p>
    <w:p>
      <w:pPr>
        <w:pStyle w:val="GesAbsatz"/>
        <w:jc w:val="center"/>
        <w:rPr>
          <w:b/>
        </w:rPr>
      </w:pPr>
      <w:r>
        <w:rPr>
          <w:b/>
        </w:rPr>
        <w:t>Methode 2.2.3</w:t>
      </w:r>
      <w:r>
        <w:rPr>
          <w:b/>
        </w:rPr>
        <w:br/>
        <w:t>Bestimmung von Nitrat- und Ammoniumstickstoff nach Devarda</w:t>
      </w:r>
    </w:p>
    <w:p>
      <w:pPr>
        <w:pStyle w:val="GesAbsatz"/>
        <w:rPr>
          <w:i/>
        </w:rPr>
      </w:pPr>
      <w:r>
        <w:rPr>
          <w:i/>
        </w:rPr>
        <w:t>EN 15476: Düngemittel — Bestimmung von Nitrat- und Ammoniumstickstoff nach Devarda</w:t>
      </w:r>
    </w:p>
    <w:p>
      <w:pPr>
        <w:pStyle w:val="GesAbsatz"/>
      </w:pPr>
      <w:r>
        <w:t>Diese Analysemethode wurde im Ringversuch erprobt.</w:t>
      </w:r>
    </w:p>
    <w:p>
      <w:pPr>
        <w:pStyle w:val="GesAbsatz"/>
        <w:jc w:val="center"/>
        <w:rPr>
          <w:b/>
        </w:rPr>
      </w:pPr>
      <w:r>
        <w:rPr>
          <w:b/>
        </w:rPr>
        <w:t>Methode 2.3</w:t>
      </w:r>
      <w:r>
        <w:rPr>
          <w:b/>
        </w:rPr>
        <w:br/>
        <w:t>Bestimmung von Gesamtstickstoff</w:t>
      </w:r>
    </w:p>
    <w:p>
      <w:pPr>
        <w:pStyle w:val="GesAbsatz"/>
        <w:jc w:val="center"/>
        <w:rPr>
          <w:b/>
        </w:rPr>
      </w:pPr>
      <w:r>
        <w:rPr>
          <w:b/>
        </w:rPr>
        <w:t>Methode 2.3.1</w:t>
      </w:r>
      <w:r>
        <w:rPr>
          <w:b/>
        </w:rPr>
        <w:br/>
        <w:t>Bestimmung von Gesamtstickstoff in nitratfreiem Kalkstickstoff</w:t>
      </w:r>
    </w:p>
    <w:p>
      <w:pPr>
        <w:pStyle w:val="GesAbsatz"/>
        <w:rPr>
          <w:i/>
        </w:rPr>
      </w:pPr>
      <w:r>
        <w:rPr>
          <w:i/>
        </w:rPr>
        <w:t>EN 15560: Düngemittel — Bestimmung von Gesamtstickstoff in nitratfreiem Kalkstickstoff</w:t>
      </w:r>
    </w:p>
    <w:p>
      <w:pPr>
        <w:pStyle w:val="GesAbsatz"/>
      </w:pPr>
      <w:r>
        <w:t>Diese Analysemethode wurde nicht im Ringversuch erprobt.</w:t>
      </w:r>
    </w:p>
    <w:p>
      <w:pPr>
        <w:pStyle w:val="GesAbsatz"/>
        <w:jc w:val="center"/>
        <w:rPr>
          <w:b/>
        </w:rPr>
      </w:pPr>
      <w:r>
        <w:rPr>
          <w:b/>
        </w:rPr>
        <w:t>Methode 2.3.2</w:t>
      </w:r>
      <w:r>
        <w:rPr>
          <w:b/>
        </w:rPr>
        <w:br/>
        <w:t>Bestimmung von Gesamtstickstoff in nitrathaltigem Kalkstickstoff</w:t>
      </w:r>
    </w:p>
    <w:p>
      <w:pPr>
        <w:pStyle w:val="GesAbsatz"/>
        <w:rPr>
          <w:i/>
        </w:rPr>
      </w:pPr>
      <w:r>
        <w:rPr>
          <w:i/>
        </w:rPr>
        <w:t>EN 15561: Düngemittel — Bestimmung von Gesamtstickstoff in nitrathaltigem Kalkstickstoff</w:t>
      </w:r>
    </w:p>
    <w:p>
      <w:pPr>
        <w:pStyle w:val="GesAbsatz"/>
      </w:pPr>
      <w:r>
        <w:t>Diese Analysemethode wurde nicht im Ringversuch erprobt.</w:t>
      </w:r>
    </w:p>
    <w:p>
      <w:pPr>
        <w:pStyle w:val="GesAbsatz"/>
        <w:jc w:val="center"/>
        <w:rPr>
          <w:b/>
        </w:rPr>
      </w:pPr>
      <w:r>
        <w:rPr>
          <w:b/>
        </w:rPr>
        <w:t>Methode 2.3.3</w:t>
      </w:r>
      <w:r>
        <w:rPr>
          <w:b/>
        </w:rPr>
        <w:br/>
        <w:t>Bestimmung von Gesamtstickstoff in Harnstoff</w:t>
      </w:r>
    </w:p>
    <w:p>
      <w:pPr>
        <w:pStyle w:val="GesAbsatz"/>
        <w:rPr>
          <w:i/>
        </w:rPr>
      </w:pPr>
      <w:r>
        <w:rPr>
          <w:i/>
        </w:rPr>
        <w:t>EN 15478: Düngemittel — Bestimmung von Gesamtstickstoff in Harnstoff</w:t>
      </w:r>
    </w:p>
    <w:p>
      <w:pPr>
        <w:pStyle w:val="GesAbsatz"/>
      </w:pPr>
      <w:r>
        <w:t>Diese Analysemethode wurde im Ringversuch erprobt.</w:t>
      </w:r>
    </w:p>
    <w:p>
      <w:pPr>
        <w:pStyle w:val="GesAbsatz"/>
        <w:jc w:val="center"/>
        <w:rPr>
          <w:b/>
        </w:rPr>
      </w:pPr>
      <w:r>
        <w:rPr>
          <w:b/>
        </w:rPr>
        <w:t>Methode 2.4</w:t>
      </w:r>
      <w:r>
        <w:rPr>
          <w:b/>
        </w:rPr>
        <w:br/>
        <w:t>Bestimmung von Cyanamidstickstoff</w:t>
      </w:r>
    </w:p>
    <w:p>
      <w:pPr>
        <w:pStyle w:val="GesAbsatz"/>
        <w:rPr>
          <w:i/>
        </w:rPr>
      </w:pPr>
      <w:r>
        <w:rPr>
          <w:i/>
        </w:rPr>
        <w:t>EN 15562: Düngemittel — Bestimmung von Cyanamidstickstoff</w:t>
      </w:r>
    </w:p>
    <w:p>
      <w:pPr>
        <w:pStyle w:val="GesAbsatz"/>
      </w:pPr>
      <w:r>
        <w:lastRenderedPageBreak/>
        <w:t>Diese Analysemethode wurde nicht im Ringversuch erprobt.</w:t>
      </w:r>
    </w:p>
    <w:p>
      <w:pPr>
        <w:pStyle w:val="GesAbsatz"/>
        <w:jc w:val="center"/>
        <w:rPr>
          <w:b/>
        </w:rPr>
      </w:pPr>
      <w:r>
        <w:rPr>
          <w:b/>
        </w:rPr>
        <w:t>Methode 2.5</w:t>
      </w:r>
      <w:r>
        <w:rPr>
          <w:b/>
        </w:rPr>
        <w:br/>
        <w:t>Spektrometrische Bestimmung von Biuret in Harnstoff</w:t>
      </w:r>
    </w:p>
    <w:p>
      <w:pPr>
        <w:pStyle w:val="GesAbsatz"/>
        <w:rPr>
          <w:i/>
        </w:rPr>
      </w:pPr>
      <w:r>
        <w:rPr>
          <w:i/>
        </w:rPr>
        <w:t>EN 15479: Düngemittel — Spektrometrische Bestimmung von Biuret in Harnstoff</w:t>
      </w:r>
    </w:p>
    <w:p>
      <w:pPr>
        <w:pStyle w:val="GesAbsatz"/>
      </w:pPr>
      <w:r>
        <w:t>Diese Analysemethode wurde im Ringversuch erprobt.</w:t>
      </w:r>
    </w:p>
    <w:p>
      <w:pPr>
        <w:pStyle w:val="GesAbsatz"/>
        <w:jc w:val="center"/>
        <w:rPr>
          <w:b/>
        </w:rPr>
      </w:pPr>
      <w:r>
        <w:rPr>
          <w:b/>
        </w:rPr>
        <w:t>Methoden 2.6</w:t>
      </w:r>
      <w:r>
        <w:rPr>
          <w:b/>
        </w:rPr>
        <w:br/>
        <w:t>Bestimmung verschiedener, nebeneinander anwesender Stickstoffformen</w:t>
      </w:r>
    </w:p>
    <w:p>
      <w:pPr>
        <w:pStyle w:val="GesAbsatz"/>
        <w:jc w:val="center"/>
        <w:rPr>
          <w:b/>
        </w:rPr>
      </w:pPr>
      <w:r>
        <w:rPr>
          <w:b/>
        </w:rPr>
        <w:t>Methode 2.6.1</w:t>
      </w:r>
      <w:r>
        <w:rPr>
          <w:b/>
        </w:rPr>
        <w:br/>
        <w:t>Bestimmung verschiedener, nebeneinander anwesender Stickstoff-Formen in derselben Probe in Düngemitteln mit Stickstoff in Form von Ammonium, Nitrat, Harnstoff und Cyanamid</w:t>
      </w:r>
    </w:p>
    <w:p>
      <w:pPr>
        <w:pStyle w:val="GesAbsatz"/>
        <w:rPr>
          <w:i/>
        </w:rPr>
      </w:pPr>
      <w:r>
        <w:rPr>
          <w:i/>
        </w:rPr>
        <w:t>EN 15604: Düngemittel — Bestimmung verschiedener, nebeneinander anwesender Stickstoff-Formen in derselben Probe mit Stickstoff in Form von Ammonium, Nitrat, Harnstoff und Cyanamid</w:t>
      </w:r>
    </w:p>
    <w:p>
      <w:pPr>
        <w:pStyle w:val="GesAbsatz"/>
      </w:pPr>
      <w:r>
        <w:t>Diese Analysemethode wurde nicht im Ringversuch erprobt.</w:t>
      </w:r>
    </w:p>
    <w:p>
      <w:pPr>
        <w:pStyle w:val="GesAbsatz"/>
        <w:jc w:val="center"/>
        <w:rPr>
          <w:b/>
        </w:rPr>
      </w:pPr>
      <w:r>
        <w:rPr>
          <w:b/>
        </w:rPr>
        <w:t>Methode 2.6.2</w:t>
      </w:r>
    </w:p>
    <w:p>
      <w:pPr>
        <w:pStyle w:val="GesAbsatz"/>
      </w:pPr>
      <w:r>
        <w:t>Bestimmung von Gesamtstickstoff in Düngemitteln mit Stickstoff in Form von Ammonium, Nitrat und Harnstoff unter Anwendung von zwei verschiedenen Verfahren</w:t>
      </w:r>
    </w:p>
    <w:p>
      <w:pPr>
        <w:pStyle w:val="GesAbsatz"/>
      </w:pPr>
      <w:r>
        <w:t>EN 15750: Düngemittel — Bestimmung von Gesamtstickstoff in Düngemitteln mit Stickstoff in Form von Ammonium, Nitrat und Harnstoff unter Anwendung von zwei verschiedenen Verfahren.</w:t>
      </w:r>
    </w:p>
    <w:p>
      <w:pPr>
        <w:pStyle w:val="GesAbsatz"/>
      </w:pPr>
      <w:r>
        <w:t>Diese Analysemethode wurde im Ringversuch erprobt.</w:t>
      </w:r>
    </w:p>
    <w:p>
      <w:pPr>
        <w:pStyle w:val="GesAbsatz"/>
        <w:jc w:val="center"/>
        <w:rPr>
          <w:b/>
        </w:rPr>
      </w:pPr>
      <w:r>
        <w:rPr>
          <w:b/>
        </w:rPr>
        <w:t>Methode 2.6.3</w:t>
      </w:r>
    </w:p>
    <w:p>
      <w:pPr>
        <w:pStyle w:val="GesAbsatz"/>
      </w:pPr>
      <w:r>
        <w:t>Bestimmung von Harnstoffkondensaten mit Hochleistungs-Flüssigchromatographie (HPLC) — Isobutylidendiharnstoff und Crotonylidendiharnstoff (Verfahren A) und Methylenharnstoff-Oligomere (Verfahren B)</w:t>
      </w:r>
    </w:p>
    <w:p>
      <w:pPr>
        <w:pStyle w:val="GesAbsatz"/>
      </w:pPr>
      <w:r>
        <w:t>EN 15705: Düngemittel — Bestimmung von Harnstoffkondensaten mit Hochleistungs-Flüssigchromatographie (HPLC) — Isobutylidendiharnstoff und Crotonylidendiharnstoff (Verfahren A) und Methylenharnstoff-Oligomere (Verfahren B)</w:t>
      </w:r>
    </w:p>
    <w:p>
      <w:pPr>
        <w:pStyle w:val="GesAbsatz"/>
      </w:pPr>
      <w:r>
        <w:t>Diese Analysemethode wurde im Ringversuch erprobt.</w:t>
      </w:r>
    </w:p>
    <w:p>
      <w:pPr>
        <w:pStyle w:val="GesAbsatz"/>
        <w:jc w:val="center"/>
        <w:rPr>
          <w:b/>
          <w:lang w:val="nl-NL"/>
        </w:rPr>
      </w:pPr>
      <w:r>
        <w:rPr>
          <w:b/>
          <w:spacing w:val="60"/>
          <w:lang w:val="nl-NL"/>
        </w:rPr>
        <w:t>Methoden 3</w:t>
      </w:r>
      <w:r>
        <w:rPr>
          <w:b/>
          <w:spacing w:val="60"/>
          <w:lang w:val="nl-NL"/>
        </w:rPr>
        <w:br/>
      </w:r>
      <w:r>
        <w:rPr>
          <w:b/>
          <w:lang w:val="nl-NL"/>
        </w:rPr>
        <w:t>Phosphor</w:t>
      </w:r>
    </w:p>
    <w:p>
      <w:pPr>
        <w:pStyle w:val="GesAbsatz"/>
        <w:jc w:val="center"/>
        <w:rPr>
          <w:b/>
          <w:lang w:val="nl-NL"/>
        </w:rPr>
      </w:pPr>
      <w:r>
        <w:rPr>
          <w:b/>
          <w:lang w:val="nl-NL"/>
        </w:rPr>
        <w:t>Methoden 3.1</w:t>
      </w:r>
      <w:r>
        <w:rPr>
          <w:b/>
          <w:lang w:val="nl-NL"/>
        </w:rPr>
        <w:br/>
        <w:t>Extraktion</w:t>
      </w:r>
    </w:p>
    <w:p>
      <w:pPr>
        <w:pStyle w:val="GesAbsatz"/>
        <w:jc w:val="center"/>
        <w:rPr>
          <w:b/>
          <w:lang w:val="nl-NL"/>
        </w:rPr>
      </w:pPr>
      <w:r>
        <w:rPr>
          <w:b/>
          <w:lang w:val="nl-NL"/>
        </w:rPr>
        <w:t>Methode 3.1.1</w:t>
      </w:r>
    </w:p>
    <w:p>
      <w:pPr>
        <w:pStyle w:val="GesAbsatz"/>
        <w:jc w:val="center"/>
        <w:rPr>
          <w:b/>
        </w:rPr>
      </w:pPr>
      <w:r>
        <w:rPr>
          <w:b/>
        </w:rPr>
        <w:t>Extraktion des in Mineralsäuren löslichen Phosphors</w:t>
      </w:r>
    </w:p>
    <w:p>
      <w:pPr>
        <w:pStyle w:val="GesAbsatz"/>
        <w:rPr>
          <w:i/>
        </w:rPr>
      </w:pPr>
      <w:r>
        <w:rPr>
          <w:i/>
        </w:rPr>
        <w:t>EN 15956: Düngemittel — Extraktion des in Mineralsäuren löslichen Phosphors</w:t>
      </w:r>
    </w:p>
    <w:p>
      <w:pPr>
        <w:pStyle w:val="GesAbsatz"/>
      </w:pPr>
      <w:r>
        <w:t>Diese Analysemethode wurde im Ringversuch erprobt.</w:t>
      </w:r>
    </w:p>
    <w:p>
      <w:pPr>
        <w:pStyle w:val="GesAbsatz"/>
        <w:jc w:val="center"/>
        <w:rPr>
          <w:b/>
        </w:rPr>
      </w:pPr>
      <w:r>
        <w:rPr>
          <w:b/>
        </w:rPr>
        <w:t>Methode 3.1.2</w:t>
      </w:r>
      <w:r>
        <w:rPr>
          <w:b/>
        </w:rPr>
        <w:br/>
        <w:t>Extraktion des in 2 %</w:t>
      </w:r>
      <w:proofErr w:type="spellStart"/>
      <w:r>
        <w:rPr>
          <w:b/>
        </w:rPr>
        <w:t>iger</w:t>
      </w:r>
      <w:proofErr w:type="spellEnd"/>
      <w:r>
        <w:rPr>
          <w:b/>
        </w:rPr>
        <w:t xml:space="preserve"> Ameisensäure löslichen Phosphors</w:t>
      </w:r>
    </w:p>
    <w:p>
      <w:pPr>
        <w:pStyle w:val="GesAbsatz"/>
        <w:rPr>
          <w:i/>
        </w:rPr>
      </w:pPr>
      <w:r>
        <w:rPr>
          <w:i/>
        </w:rPr>
        <w:t>EN 15919: Düngemittel — Extraktion des in 2 %</w:t>
      </w:r>
      <w:proofErr w:type="spellStart"/>
      <w:r>
        <w:rPr>
          <w:i/>
        </w:rPr>
        <w:t>iger</w:t>
      </w:r>
      <w:proofErr w:type="spellEnd"/>
      <w:r>
        <w:rPr>
          <w:i/>
        </w:rPr>
        <w:t xml:space="preserve"> Ameisensäure löslichen Phosphors</w:t>
      </w:r>
    </w:p>
    <w:p>
      <w:pPr>
        <w:pStyle w:val="GesAbsatz"/>
      </w:pPr>
      <w:r>
        <w:t>Diese Analysemethode wurde nicht im Ringversuch erprobt.</w:t>
      </w:r>
    </w:p>
    <w:p>
      <w:pPr>
        <w:pStyle w:val="GesAbsatz"/>
        <w:jc w:val="center"/>
        <w:rPr>
          <w:b/>
        </w:rPr>
      </w:pPr>
      <w:r>
        <w:rPr>
          <w:b/>
        </w:rPr>
        <w:t>Methode 3.1.3</w:t>
      </w:r>
      <w:r>
        <w:rPr>
          <w:b/>
        </w:rPr>
        <w:br/>
        <w:t>Extraktion des in 2 %</w:t>
      </w:r>
      <w:proofErr w:type="spellStart"/>
      <w:r>
        <w:rPr>
          <w:b/>
        </w:rPr>
        <w:t>iger</w:t>
      </w:r>
      <w:proofErr w:type="spellEnd"/>
      <w:r>
        <w:rPr>
          <w:b/>
        </w:rPr>
        <w:t xml:space="preserve"> Zitronensäure löslichen Phosphors</w:t>
      </w:r>
    </w:p>
    <w:p>
      <w:pPr>
        <w:pStyle w:val="GesAbsatz"/>
        <w:rPr>
          <w:i/>
        </w:rPr>
      </w:pPr>
      <w:r>
        <w:rPr>
          <w:i/>
        </w:rPr>
        <w:t>EN 15920: Düngemittel — Extraktion des in 2 %</w:t>
      </w:r>
      <w:proofErr w:type="spellStart"/>
      <w:r>
        <w:rPr>
          <w:i/>
        </w:rPr>
        <w:t>iger</w:t>
      </w:r>
      <w:proofErr w:type="spellEnd"/>
      <w:r>
        <w:rPr>
          <w:i/>
        </w:rPr>
        <w:t xml:space="preserve"> Zitronensäure löslichen Phosphors</w:t>
      </w:r>
    </w:p>
    <w:p>
      <w:pPr>
        <w:pStyle w:val="GesAbsatz"/>
      </w:pPr>
      <w:r>
        <w:t>Diese Analysemethode wurde nicht im Ringversuch erprobt.</w:t>
      </w:r>
    </w:p>
    <w:p>
      <w:pPr>
        <w:pStyle w:val="GesAbsatz"/>
        <w:jc w:val="center"/>
        <w:rPr>
          <w:b/>
        </w:rPr>
      </w:pPr>
      <w:r>
        <w:rPr>
          <w:b/>
        </w:rPr>
        <w:t>Methode 3.1.4</w:t>
      </w:r>
      <w:r>
        <w:rPr>
          <w:b/>
        </w:rPr>
        <w:br/>
        <w:t>Extraktion des in neutralem Ammoniumcitrat löslichen Phosphors</w:t>
      </w:r>
    </w:p>
    <w:p>
      <w:pPr>
        <w:pStyle w:val="GesAbsatz"/>
        <w:rPr>
          <w:i/>
        </w:rPr>
      </w:pPr>
      <w:r>
        <w:rPr>
          <w:i/>
        </w:rPr>
        <w:t>EN 15957: Düngemittel — Extraktion des in neutralem Ammoniumcitrat löslichen Phosphors</w:t>
      </w:r>
    </w:p>
    <w:p>
      <w:pPr>
        <w:pStyle w:val="GesAbsatz"/>
        <w:jc w:val="center"/>
        <w:rPr>
          <w:b/>
        </w:rPr>
      </w:pPr>
      <w:r>
        <w:rPr>
          <w:b/>
        </w:rPr>
        <w:t>Methoden 3.1.5</w:t>
      </w:r>
      <w:r>
        <w:rPr>
          <w:b/>
        </w:rPr>
        <w:br/>
        <w:t>Extraktion des in alkalischem Ammoniumcitrat löslichen Phosphors</w:t>
      </w:r>
    </w:p>
    <w:p>
      <w:pPr>
        <w:pStyle w:val="GesAbsatz"/>
        <w:jc w:val="center"/>
        <w:rPr>
          <w:b/>
        </w:rPr>
      </w:pPr>
      <w:r>
        <w:rPr>
          <w:b/>
        </w:rPr>
        <w:t>Methode 3.1.5.1</w:t>
      </w:r>
    </w:p>
    <w:p>
      <w:pPr>
        <w:pStyle w:val="GesAbsatz"/>
        <w:jc w:val="center"/>
        <w:rPr>
          <w:b/>
        </w:rPr>
      </w:pPr>
      <w:r>
        <w:rPr>
          <w:b/>
        </w:rPr>
        <w:lastRenderedPageBreak/>
        <w:t>Extraktion des löslichen Phosphors nach Petermann bei 65 °C</w:t>
      </w:r>
    </w:p>
    <w:p>
      <w:pPr>
        <w:pStyle w:val="GesAbsatz"/>
        <w:jc w:val="center"/>
      </w:pPr>
      <w:r>
        <w:t>EN 15921: Düngemittel — Extraktion des löslichen Phosphors nach Petermann bei 65 °C</w:t>
      </w:r>
    </w:p>
    <w:p>
      <w:pPr>
        <w:pStyle w:val="GesAbsatz"/>
      </w:pPr>
      <w:r>
        <w:t>Diese Analysemethode wurde nicht im Ringversuch erprobt.</w:t>
      </w:r>
    </w:p>
    <w:p>
      <w:pPr>
        <w:pStyle w:val="GesAbsatz"/>
        <w:jc w:val="center"/>
        <w:rPr>
          <w:b/>
        </w:rPr>
      </w:pPr>
      <w:r>
        <w:rPr>
          <w:b/>
        </w:rPr>
        <w:t>Methode 3.1.5.2</w:t>
      </w:r>
      <w:r>
        <w:rPr>
          <w:b/>
        </w:rPr>
        <w:br/>
        <w:t>Extraktion des löslichen Phosphors nach Petermann bei Raumtemperatur</w:t>
      </w:r>
    </w:p>
    <w:p>
      <w:pPr>
        <w:pStyle w:val="GesAbsatz"/>
        <w:rPr>
          <w:i/>
        </w:rPr>
      </w:pPr>
      <w:r>
        <w:rPr>
          <w:i/>
        </w:rPr>
        <w:t>EN 15922: Düngemittel — Extraktion des löslichen Phosphors nach Petermann bei Raumtemperatur</w:t>
      </w:r>
    </w:p>
    <w:p>
      <w:pPr>
        <w:pStyle w:val="GesAbsatz"/>
      </w:pPr>
      <w:r>
        <w:t>Diese Analysemethode wurde nicht im Ringversuch erprobt.</w:t>
      </w:r>
    </w:p>
    <w:p>
      <w:pPr>
        <w:pStyle w:val="GesAbsatz"/>
        <w:jc w:val="center"/>
        <w:rPr>
          <w:b/>
        </w:rPr>
      </w:pPr>
      <w:r>
        <w:rPr>
          <w:b/>
        </w:rPr>
        <w:t>Methode 3.1.5.3</w:t>
      </w:r>
      <w:r>
        <w:rPr>
          <w:b/>
        </w:rPr>
        <w:br/>
        <w:t>Extraktion des in alkalischem Ammoniumcitrat nach Joulie löslichen Phosphors</w:t>
      </w:r>
    </w:p>
    <w:p>
      <w:pPr>
        <w:pStyle w:val="GesAbsatz"/>
        <w:rPr>
          <w:i/>
        </w:rPr>
      </w:pPr>
      <w:r>
        <w:rPr>
          <w:i/>
        </w:rPr>
        <w:t>EN 15923: Düngemittel — Extraktion des in alkalischem Ammoniumcitrat nach Joulie löslichen Phosphors</w:t>
      </w:r>
    </w:p>
    <w:p>
      <w:pPr>
        <w:pStyle w:val="GesAbsatz"/>
      </w:pPr>
      <w:r>
        <w:t>Diese Analysemethode wurde nicht im Ringversuch erprobt.</w:t>
      </w:r>
    </w:p>
    <w:p>
      <w:pPr>
        <w:pStyle w:val="GesAbsatz"/>
        <w:jc w:val="center"/>
        <w:rPr>
          <w:b/>
        </w:rPr>
      </w:pPr>
      <w:r>
        <w:rPr>
          <w:b/>
        </w:rPr>
        <w:t>Methode 3.1.6</w:t>
      </w:r>
      <w:r>
        <w:rPr>
          <w:b/>
        </w:rPr>
        <w:br/>
        <w:t>Extraktion des in Wasser löslichen Phosphors</w:t>
      </w:r>
    </w:p>
    <w:p>
      <w:pPr>
        <w:pStyle w:val="GesAbsatz"/>
        <w:rPr>
          <w:i/>
        </w:rPr>
      </w:pPr>
      <w:r>
        <w:rPr>
          <w:i/>
        </w:rPr>
        <w:t>EN 15958: Düngemittel — Extraktion des in Wasser löslichen Phosphors</w:t>
      </w:r>
    </w:p>
    <w:p>
      <w:pPr>
        <w:pStyle w:val="GesAbsatz"/>
      </w:pPr>
      <w:r>
        <w:t>Diese Analysemethode wurde im Ringversuch erprobt.</w:t>
      </w:r>
    </w:p>
    <w:p>
      <w:pPr>
        <w:pStyle w:val="GesAbsatz"/>
        <w:jc w:val="center"/>
        <w:rPr>
          <w:b/>
        </w:rPr>
      </w:pPr>
      <w:r>
        <w:rPr>
          <w:b/>
        </w:rPr>
        <w:t>Methode 3.2</w:t>
      </w:r>
      <w:r>
        <w:rPr>
          <w:b/>
        </w:rPr>
        <w:br/>
        <w:t>Bestimmung von Phosphor in den Extrakten</w:t>
      </w:r>
    </w:p>
    <w:p>
      <w:pPr>
        <w:pStyle w:val="GesAbsatz"/>
      </w:pPr>
      <w:r>
        <w:rPr>
          <w:i/>
        </w:rPr>
        <w:t>EN 15959: Düngemittel — Bestimmung von Phosphor in den Extrakten</w:t>
      </w:r>
    </w:p>
    <w:p>
      <w:pPr>
        <w:pStyle w:val="GesAbsatz"/>
      </w:pPr>
      <w:r>
        <w:t>Diese Analysemethode wurde im Ringversuch erprobt.</w:t>
      </w:r>
    </w:p>
    <w:p>
      <w:pPr>
        <w:pStyle w:val="GesAbsatz"/>
        <w:jc w:val="center"/>
        <w:rPr>
          <w:b/>
        </w:rPr>
      </w:pPr>
      <w:r>
        <w:rPr>
          <w:b/>
          <w:spacing w:val="60"/>
        </w:rPr>
        <w:t>Methode 4</w:t>
      </w:r>
      <w:r>
        <w:rPr>
          <w:b/>
          <w:spacing w:val="60"/>
        </w:rPr>
        <w:br/>
      </w:r>
      <w:r>
        <w:rPr>
          <w:b/>
        </w:rPr>
        <w:t>Kalium</w:t>
      </w:r>
    </w:p>
    <w:p>
      <w:pPr>
        <w:pStyle w:val="GesAbsatz"/>
        <w:jc w:val="center"/>
        <w:rPr>
          <w:b/>
        </w:rPr>
      </w:pPr>
      <w:r>
        <w:rPr>
          <w:b/>
        </w:rPr>
        <w:t>Methode 4.1</w:t>
      </w:r>
      <w:r>
        <w:rPr>
          <w:b/>
        </w:rPr>
        <w:br/>
        <w:t>Bestimmung von wasserlöslichem Kalium</w:t>
      </w:r>
    </w:p>
    <w:p>
      <w:pPr>
        <w:pStyle w:val="GesAbsatz"/>
        <w:rPr>
          <w:i/>
        </w:rPr>
      </w:pPr>
      <w:r>
        <w:rPr>
          <w:i/>
        </w:rPr>
        <w:t>EN 15477: Düngemittel — Bestimmung von wasserlöslichem Kalium</w:t>
      </w:r>
    </w:p>
    <w:p>
      <w:pPr>
        <w:pStyle w:val="GesAbsatz"/>
      </w:pPr>
      <w:r>
        <w:t>Diese Analysemethode wurde im Ringversuch erprobt.</w:t>
      </w:r>
    </w:p>
    <w:p>
      <w:pPr>
        <w:pStyle w:val="GesAbsatz"/>
        <w:jc w:val="center"/>
        <w:rPr>
          <w:b/>
        </w:rPr>
      </w:pPr>
      <w:r>
        <w:rPr>
          <w:b/>
          <w:spacing w:val="60"/>
        </w:rPr>
        <w:t>Methode 5</w:t>
      </w:r>
      <w:r>
        <w:rPr>
          <w:b/>
          <w:spacing w:val="60"/>
        </w:rPr>
        <w:br/>
      </w:r>
      <w:r>
        <w:rPr>
          <w:b/>
        </w:rPr>
        <w:t>Kohlenstoffdioxid</w:t>
      </w:r>
    </w:p>
    <w:p>
      <w:pPr>
        <w:pStyle w:val="GesAbsatz"/>
        <w:jc w:val="center"/>
        <w:rPr>
          <w:b/>
        </w:rPr>
      </w:pPr>
      <w:r>
        <w:rPr>
          <w:b/>
        </w:rPr>
        <w:t>Methode 5.1</w:t>
      </w:r>
      <w:r>
        <w:rPr>
          <w:b/>
        </w:rPr>
        <w:br/>
        <w:t>Bestimmung von Kohlenstoffdioxid — Teil 1: Verfahren für feste Düngemittel</w:t>
      </w:r>
    </w:p>
    <w:p>
      <w:pPr>
        <w:pStyle w:val="GesAbsatz"/>
      </w:pPr>
      <w:r>
        <w:t>EN 14397-1: Düngemittel und Calcium-/Magnesium-Bodenverbesserungsmittel — Bestimmung von Kohlenstoffdioxid — Teil 1: Verfahren für feste Düngemittel</w:t>
      </w:r>
    </w:p>
    <w:p>
      <w:pPr>
        <w:pStyle w:val="GesAbsatz"/>
      </w:pPr>
      <w:r>
        <w:t>Diese Analysemethode wurde im Ringversuch erprobt.</w:t>
      </w:r>
    </w:p>
    <w:p>
      <w:pPr>
        <w:pStyle w:val="GesAbsatz"/>
        <w:jc w:val="center"/>
        <w:rPr>
          <w:b/>
        </w:rPr>
      </w:pPr>
      <w:r>
        <w:rPr>
          <w:b/>
          <w:spacing w:val="60"/>
        </w:rPr>
        <w:t>Methode 6</w:t>
      </w:r>
      <w:r>
        <w:rPr>
          <w:b/>
          <w:spacing w:val="60"/>
        </w:rPr>
        <w:br/>
      </w:r>
      <w:r>
        <w:rPr>
          <w:b/>
        </w:rPr>
        <w:t>Chlor</w:t>
      </w:r>
    </w:p>
    <w:p>
      <w:pPr>
        <w:pStyle w:val="GesAbsatz"/>
        <w:jc w:val="center"/>
        <w:rPr>
          <w:b/>
        </w:rPr>
      </w:pPr>
      <w:r>
        <w:rPr>
          <w:b/>
        </w:rPr>
        <w:t>Methode 6.1</w:t>
      </w:r>
      <w:r>
        <w:rPr>
          <w:b/>
        </w:rPr>
        <w:br/>
        <w:t>Bestimmung von Chlorid bei Abwesenheit organischer Stoffe</w:t>
      </w:r>
    </w:p>
    <w:p>
      <w:pPr>
        <w:pStyle w:val="GesAbsatz"/>
        <w:jc w:val="left"/>
        <w:rPr>
          <w:i/>
        </w:rPr>
      </w:pPr>
      <w:r>
        <w:rPr>
          <w:i/>
        </w:rPr>
        <w:t>EN 16195: Düngemittel — Bestimmung von Chlorid bei Abwesenheit organischer Stoffe</w:t>
      </w:r>
    </w:p>
    <w:p>
      <w:pPr>
        <w:pStyle w:val="GesAbsatz"/>
        <w:jc w:val="left"/>
      </w:pPr>
      <w:r>
        <w:t>Diese Analysemethode wurde im Ringversuch erprobt.</w:t>
      </w:r>
    </w:p>
    <w:p>
      <w:pPr>
        <w:pStyle w:val="GesAbsatz"/>
        <w:jc w:val="center"/>
        <w:rPr>
          <w:b/>
        </w:rPr>
      </w:pPr>
      <w:r>
        <w:rPr>
          <w:b/>
          <w:spacing w:val="60"/>
        </w:rPr>
        <w:t>Methode 7</w:t>
      </w:r>
      <w:r>
        <w:rPr>
          <w:b/>
          <w:spacing w:val="60"/>
        </w:rPr>
        <w:br/>
      </w:r>
      <w:r>
        <w:rPr>
          <w:b/>
        </w:rPr>
        <w:t>Mahlfeinheit</w:t>
      </w:r>
    </w:p>
    <w:p>
      <w:pPr>
        <w:pStyle w:val="GesAbsatz"/>
        <w:jc w:val="center"/>
        <w:rPr>
          <w:b/>
        </w:rPr>
      </w:pPr>
      <w:r>
        <w:rPr>
          <w:b/>
        </w:rPr>
        <w:t>Methode 7.1</w:t>
      </w:r>
      <w:r>
        <w:rPr>
          <w:b/>
        </w:rPr>
        <w:br/>
        <w:t>Bestimmung der Mahlfeinheit (Trockenverfahren)</w:t>
      </w:r>
    </w:p>
    <w:p>
      <w:pPr>
        <w:pStyle w:val="GesAbsatz"/>
        <w:rPr>
          <w:i/>
        </w:rPr>
      </w:pPr>
      <w:r>
        <w:rPr>
          <w:i/>
        </w:rPr>
        <w:t>EN 15928: Düngemittel — Bestimmung der Mahlfeinheit (Trockenverfahren)</w:t>
      </w:r>
    </w:p>
    <w:p>
      <w:pPr>
        <w:pStyle w:val="GesAbsatz"/>
      </w:pPr>
      <w:r>
        <w:t>Diese Analysemethode wurde nicht im Ringversuch erprobt.</w:t>
      </w:r>
    </w:p>
    <w:p>
      <w:pPr>
        <w:pStyle w:val="GesAbsatz"/>
        <w:jc w:val="center"/>
        <w:rPr>
          <w:b/>
        </w:rPr>
      </w:pPr>
      <w:r>
        <w:rPr>
          <w:b/>
        </w:rPr>
        <w:t>Methode 7.2</w:t>
      </w:r>
      <w:r>
        <w:rPr>
          <w:b/>
        </w:rPr>
        <w:br/>
        <w:t>Bestimmung der Mahlfeinheit von weicherdigem Rohphosphat</w:t>
      </w:r>
    </w:p>
    <w:p>
      <w:pPr>
        <w:pStyle w:val="GesAbsatz"/>
        <w:rPr>
          <w:i/>
        </w:rPr>
      </w:pPr>
      <w:r>
        <w:rPr>
          <w:i/>
        </w:rPr>
        <w:t>EN 15924: Düngemittel — Bestimmung der Mahlfeinheit von weicherdigem Rohphosphat</w:t>
      </w:r>
    </w:p>
    <w:p>
      <w:pPr>
        <w:pStyle w:val="GesAbsatz"/>
      </w:pPr>
      <w:r>
        <w:t>Diese Analysemethode wurde nicht im Ringversuch erprobt.</w:t>
      </w:r>
    </w:p>
    <w:p>
      <w:pPr>
        <w:pStyle w:val="GesAbsatz"/>
        <w:jc w:val="center"/>
        <w:rPr>
          <w:b/>
        </w:rPr>
      </w:pPr>
      <w:r>
        <w:rPr>
          <w:b/>
          <w:spacing w:val="60"/>
        </w:rPr>
        <w:lastRenderedPageBreak/>
        <w:t>Methoden 8</w:t>
      </w:r>
      <w:r>
        <w:rPr>
          <w:b/>
          <w:spacing w:val="60"/>
        </w:rPr>
        <w:br/>
      </w:r>
      <w:r>
        <w:rPr>
          <w:b/>
        </w:rPr>
        <w:t>Sekundärnährstoffe</w:t>
      </w:r>
    </w:p>
    <w:p>
      <w:pPr>
        <w:pStyle w:val="GesAbsatz"/>
        <w:jc w:val="center"/>
        <w:rPr>
          <w:b/>
        </w:rPr>
      </w:pPr>
      <w:r>
        <w:rPr>
          <w:b/>
        </w:rPr>
        <w:t>Methode 8.1</w:t>
      </w:r>
      <w:r>
        <w:rPr>
          <w:b/>
        </w:rPr>
        <w:br/>
        <w:t>Extraktion von Gesamtcalcium, Gesamtmagnesium und Gesamtnatrium sowie Gesamtschwefel in Form von Sulfat</w:t>
      </w:r>
    </w:p>
    <w:p>
      <w:pPr>
        <w:pStyle w:val="GesAbsatz"/>
        <w:rPr>
          <w:i/>
        </w:rPr>
      </w:pPr>
      <w:r>
        <w:rPr>
          <w:i/>
        </w:rPr>
        <w:t>EN 15960: Düngemittel — Extraktion von Gesamtcalcium, Gesamtmagnesium, Gesamtnatrium sowie Gesamtschwefel in Form von Sulfat</w:t>
      </w:r>
    </w:p>
    <w:p>
      <w:pPr>
        <w:pStyle w:val="GesAbsatz"/>
      </w:pPr>
      <w:r>
        <w:t>Diese Analysemethode wurde nicht im Ringversuch erprobt.</w:t>
      </w:r>
    </w:p>
    <w:p>
      <w:pPr>
        <w:pStyle w:val="GesAbsatz"/>
        <w:jc w:val="center"/>
        <w:rPr>
          <w:b/>
        </w:rPr>
      </w:pPr>
      <w:r>
        <w:rPr>
          <w:b/>
        </w:rPr>
        <w:t>Methode 8.2</w:t>
      </w:r>
      <w:r>
        <w:rPr>
          <w:b/>
        </w:rPr>
        <w:br/>
        <w:t>Extraktion von Gesamtschwefel, der in verschiedener Form vorliegen kann</w:t>
      </w:r>
    </w:p>
    <w:p>
      <w:pPr>
        <w:pStyle w:val="GesAbsatz"/>
        <w:rPr>
          <w:i/>
        </w:rPr>
      </w:pPr>
      <w:r>
        <w:rPr>
          <w:i/>
        </w:rPr>
        <w:t>EN 15925: Düngemittel — Extraktion von Gesamtschwefel, der in verschiedener Form vorliegen kann</w:t>
      </w:r>
    </w:p>
    <w:p>
      <w:pPr>
        <w:pStyle w:val="GesAbsatz"/>
      </w:pPr>
      <w:r>
        <w:t>Diese Analysemethode wurde nicht im Ringversuch erprobt.</w:t>
      </w:r>
    </w:p>
    <w:p>
      <w:pPr>
        <w:pStyle w:val="GesAbsatz"/>
        <w:jc w:val="center"/>
        <w:rPr>
          <w:b/>
        </w:rPr>
      </w:pPr>
      <w:r>
        <w:rPr>
          <w:b/>
        </w:rPr>
        <w:t>Methode 8.3</w:t>
      </w:r>
      <w:r>
        <w:rPr>
          <w:b/>
        </w:rPr>
        <w:br/>
        <w:t>Extraktion von wasserlöslichem Calcium, Magnesium, Natrium sowie von Schwefel</w:t>
      </w:r>
      <w:r>
        <w:rPr>
          <w:b/>
        </w:rPr>
        <w:br/>
        <w:t>(in Form von Sulfat)</w:t>
      </w:r>
    </w:p>
    <w:p>
      <w:pPr>
        <w:pStyle w:val="GesAbsatz"/>
        <w:rPr>
          <w:i/>
        </w:rPr>
      </w:pPr>
      <w:r>
        <w:rPr>
          <w:i/>
        </w:rPr>
        <w:t>EN 15961: Düngemittel — Extraktion von wasserlöslichem Calcium, Magnesium, Natrium sowie von Schwefel (in Form von Sulfat)</w:t>
      </w:r>
    </w:p>
    <w:p>
      <w:pPr>
        <w:pStyle w:val="GesAbsatz"/>
      </w:pPr>
      <w:r>
        <w:t>Diese Analysemethode wurde nicht im Ringversuch erprobt.</w:t>
      </w:r>
    </w:p>
    <w:p>
      <w:pPr>
        <w:pStyle w:val="GesAbsatz"/>
        <w:jc w:val="center"/>
        <w:rPr>
          <w:b/>
        </w:rPr>
      </w:pPr>
      <w:r>
        <w:rPr>
          <w:b/>
        </w:rPr>
        <w:t>Methode 8.4</w:t>
      </w:r>
      <w:r>
        <w:rPr>
          <w:b/>
        </w:rPr>
        <w:br/>
        <w:t>Extraktion von wasserlöslichem Schwefel, der in verschiedener Form vorliegen kann</w:t>
      </w:r>
    </w:p>
    <w:p>
      <w:pPr>
        <w:pStyle w:val="GesAbsatz"/>
        <w:rPr>
          <w:i/>
        </w:rPr>
      </w:pPr>
      <w:r>
        <w:rPr>
          <w:i/>
        </w:rPr>
        <w:t>EN 15926: Düngemittel — Extraktion von wasserlöslichem Schwefel, der in verschiedener Form vorliegen kann</w:t>
      </w:r>
    </w:p>
    <w:p>
      <w:pPr>
        <w:pStyle w:val="GesAbsatz"/>
      </w:pPr>
      <w:r>
        <w:t>Diese Analysemethode wurde nicht im Ringversuch erprobt.</w:t>
      </w:r>
    </w:p>
    <w:p>
      <w:pPr>
        <w:pStyle w:val="GesAbsatz"/>
        <w:jc w:val="center"/>
        <w:rPr>
          <w:b/>
        </w:rPr>
      </w:pPr>
      <w:r>
        <w:rPr>
          <w:b/>
        </w:rPr>
        <w:t>Methode 8.5</w:t>
      </w:r>
      <w:r>
        <w:rPr>
          <w:b/>
        </w:rPr>
        <w:br/>
        <w:t>Extraktion und Bestimmung von elementarem Schwefel</w:t>
      </w:r>
    </w:p>
    <w:p>
      <w:pPr>
        <w:pStyle w:val="GesAbsatz"/>
        <w:rPr>
          <w:i/>
        </w:rPr>
      </w:pPr>
      <w:r>
        <w:rPr>
          <w:i/>
        </w:rPr>
        <w:t>EN 16032: Düngemittel — Extraktion und Bestimmung von elementarem Schwefel</w:t>
      </w:r>
    </w:p>
    <w:p>
      <w:pPr>
        <w:pStyle w:val="GesAbsatz"/>
      </w:pPr>
      <w:r>
        <w:t>Diese Analysemethode wurde nicht im Ringversuch erprobt.</w:t>
      </w:r>
    </w:p>
    <w:p>
      <w:pPr>
        <w:pStyle w:val="GesAbsatz"/>
        <w:jc w:val="center"/>
        <w:rPr>
          <w:b/>
        </w:rPr>
      </w:pPr>
      <w:r>
        <w:rPr>
          <w:b/>
        </w:rPr>
        <w:t>Methode 8.6</w:t>
      </w:r>
      <w:r>
        <w:rPr>
          <w:b/>
        </w:rPr>
        <w:br/>
        <w:t>Manganometrische Bestimmung von Calcium nach Oxalatfällung</w:t>
      </w:r>
    </w:p>
    <w:p>
      <w:pPr>
        <w:pStyle w:val="GesAbsatz"/>
        <w:jc w:val="left"/>
        <w:rPr>
          <w:i/>
        </w:rPr>
      </w:pPr>
      <w:r>
        <w:rPr>
          <w:i/>
        </w:rPr>
        <w:t>EN 16196: Düngemittel — Manganometrische Bestimmung von Calcium nach Oxalatfällung</w:t>
      </w:r>
    </w:p>
    <w:p>
      <w:pPr>
        <w:pStyle w:val="GesAbsatz"/>
        <w:jc w:val="left"/>
      </w:pPr>
      <w:r>
        <w:t>Diese Analysemethode wurde im Ringversuch erprobt.</w:t>
      </w:r>
    </w:p>
    <w:p>
      <w:pPr>
        <w:pStyle w:val="GesAbsatz"/>
        <w:jc w:val="center"/>
        <w:rPr>
          <w:b/>
        </w:rPr>
      </w:pPr>
      <w:r>
        <w:rPr>
          <w:b/>
        </w:rPr>
        <w:t>Methode 8.7</w:t>
      </w:r>
      <w:r>
        <w:rPr>
          <w:b/>
        </w:rPr>
        <w:br/>
        <w:t>Bestimmung von Magnesium durch Atomabsorptionsspektrometrie</w:t>
      </w:r>
    </w:p>
    <w:p>
      <w:pPr>
        <w:pStyle w:val="GesAbsatz"/>
        <w:jc w:val="left"/>
        <w:rPr>
          <w:i/>
        </w:rPr>
      </w:pPr>
      <w:r>
        <w:rPr>
          <w:i/>
        </w:rPr>
        <w:t>EN 16197: Düngemittel — Bestimmung von Magnesium mit Atomabsorptionsspektrometrie</w:t>
      </w:r>
    </w:p>
    <w:p>
      <w:pPr>
        <w:pStyle w:val="GesAbsatz"/>
        <w:jc w:val="left"/>
      </w:pPr>
      <w:r>
        <w:t>Diese Analysemethode wurde im Ringversuch erprobt.</w:t>
      </w:r>
    </w:p>
    <w:p>
      <w:pPr>
        <w:pStyle w:val="GesAbsatz"/>
        <w:jc w:val="center"/>
        <w:rPr>
          <w:b/>
        </w:rPr>
      </w:pPr>
      <w:r>
        <w:rPr>
          <w:b/>
        </w:rPr>
        <w:t>Methode 8.8</w:t>
      </w:r>
      <w:r>
        <w:rPr>
          <w:b/>
        </w:rPr>
        <w:br/>
        <w:t>Komplexometrische Bestimmung von Magnesium</w:t>
      </w:r>
    </w:p>
    <w:p>
      <w:pPr>
        <w:pStyle w:val="GesAbsatz"/>
        <w:jc w:val="left"/>
        <w:rPr>
          <w:i/>
        </w:rPr>
      </w:pPr>
      <w:r>
        <w:rPr>
          <w:i/>
        </w:rPr>
        <w:t>EN 16198: Düngemittel — Komplexometrische Bestimmung von Magnesium</w:t>
      </w:r>
    </w:p>
    <w:p>
      <w:pPr>
        <w:pStyle w:val="GesAbsatz"/>
        <w:jc w:val="left"/>
      </w:pPr>
      <w:r>
        <w:t>Diese Analysemethode wurde im Ringversuch erprobt.</w:t>
      </w:r>
    </w:p>
    <w:p>
      <w:pPr>
        <w:pStyle w:val="GesAbsatz"/>
        <w:jc w:val="center"/>
        <w:rPr>
          <w:b/>
        </w:rPr>
      </w:pPr>
      <w:r>
        <w:rPr>
          <w:b/>
        </w:rPr>
        <w:t>Methode 8.9</w:t>
      </w:r>
      <w:r>
        <w:rPr>
          <w:b/>
        </w:rPr>
        <w:br/>
        <w:t>Bestimmung von Sulfat mit drei verschiedenen Verfahren</w:t>
      </w:r>
    </w:p>
    <w:p>
      <w:pPr>
        <w:pStyle w:val="GesAbsatz"/>
      </w:pPr>
      <w:r>
        <w:t>EN 15749: Düngemittel — Bestimmung von Sulfat mit drei verschiedenen Verfahren</w:t>
      </w:r>
    </w:p>
    <w:p>
      <w:pPr>
        <w:pStyle w:val="GesAbsatz"/>
      </w:pPr>
      <w:r>
        <w:t>Diese Analysemethode wurde im Ringversuch erprobt.</w:t>
      </w:r>
    </w:p>
    <w:p>
      <w:pPr>
        <w:pStyle w:val="GesAbsatz"/>
        <w:jc w:val="center"/>
        <w:rPr>
          <w:b/>
        </w:rPr>
      </w:pPr>
      <w:r>
        <w:rPr>
          <w:b/>
        </w:rPr>
        <w:t>Methode 8.10</w:t>
      </w:r>
      <w:r>
        <w:rPr>
          <w:b/>
        </w:rPr>
        <w:br/>
        <w:t>Bestimmung von extrahiertem Natrium mit Flammen-Emissionsspektrometrie</w:t>
      </w:r>
    </w:p>
    <w:p>
      <w:pPr>
        <w:pStyle w:val="GesAbsatz"/>
        <w:jc w:val="left"/>
        <w:rPr>
          <w:i/>
        </w:rPr>
      </w:pPr>
      <w:r>
        <w:rPr>
          <w:i/>
        </w:rPr>
        <w:t>EN 16199: Düngemittel — Bestimmung von extrahiertem Natrium mit Emissions-Flammenspektrometrie</w:t>
      </w:r>
    </w:p>
    <w:p>
      <w:pPr>
        <w:pStyle w:val="GesAbsatz"/>
        <w:jc w:val="left"/>
      </w:pPr>
      <w:r>
        <w:t>Diese Analysemethode wurde im Ringversuch erprobt.</w:t>
      </w:r>
    </w:p>
    <w:p>
      <w:pPr>
        <w:pStyle w:val="GesAbsatz"/>
        <w:jc w:val="center"/>
        <w:rPr>
          <w:b/>
        </w:rPr>
      </w:pPr>
      <w:r>
        <w:rPr>
          <w:b/>
        </w:rPr>
        <w:t>Methode 8.11</w:t>
      </w:r>
      <w:r>
        <w:rPr>
          <w:b/>
        </w:rPr>
        <w:br/>
        <w:t>Bestimmung von Calcium und Formiat in Calciumformiat</w:t>
      </w:r>
    </w:p>
    <w:p>
      <w:pPr>
        <w:pStyle w:val="GesAbsatz"/>
        <w:rPr>
          <w:i/>
        </w:rPr>
      </w:pPr>
      <w:r>
        <w:rPr>
          <w:i/>
        </w:rPr>
        <w:lastRenderedPageBreak/>
        <w:t>EN 15909: Düngemittel — Bestimmung von Calcium und Formiat in Calcium-Blattdüngemitteln</w:t>
      </w:r>
    </w:p>
    <w:p>
      <w:pPr>
        <w:pStyle w:val="GesAbsatz"/>
      </w:pPr>
      <w:r>
        <w:t>Diese Analysemethode wurde im Ringversuch erprobt.</w:t>
      </w:r>
    </w:p>
    <w:p>
      <w:pPr>
        <w:pStyle w:val="GesAbsatz"/>
        <w:jc w:val="center"/>
        <w:rPr>
          <w:b/>
        </w:rPr>
      </w:pPr>
      <w:r>
        <w:rPr>
          <w:b/>
          <w:spacing w:val="60"/>
        </w:rPr>
        <w:t>Methoden 9</w:t>
      </w:r>
      <w:r>
        <w:rPr>
          <w:b/>
          <w:spacing w:val="60"/>
        </w:rPr>
        <w:br/>
      </w:r>
      <w:r>
        <w:rPr>
          <w:b/>
        </w:rPr>
        <w:t>Spurennährstoffe in einer Konzentration von höchstens 10 %</w:t>
      </w:r>
    </w:p>
    <w:p>
      <w:pPr>
        <w:pStyle w:val="GesAbsatz"/>
        <w:jc w:val="center"/>
        <w:rPr>
          <w:b/>
        </w:rPr>
      </w:pPr>
      <w:r>
        <w:rPr>
          <w:b/>
        </w:rPr>
        <w:t>Methode 9.1</w:t>
      </w:r>
      <w:r>
        <w:rPr>
          <w:b/>
        </w:rPr>
        <w:br/>
        <w:t>Extraktion von Gesamtspurennährstoffen aus Düngemitteln mit Königswasser</w:t>
      </w:r>
    </w:p>
    <w:p>
      <w:pPr>
        <w:pStyle w:val="GesAbsatz"/>
        <w:rPr>
          <w:i/>
        </w:rPr>
      </w:pPr>
      <w:r>
        <w:rPr>
          <w:i/>
        </w:rPr>
        <w:t>EN 16964: Düngemittel — Extraktion von Gesamtspurennährstoffen aus Düngemitteln mit Königswasser</w:t>
      </w:r>
    </w:p>
    <w:p>
      <w:pPr>
        <w:pStyle w:val="GesAbsatz"/>
      </w:pPr>
      <w:r>
        <w:t>Diese Analysemethode wurde im Ringversuch erprobt.</w:t>
      </w:r>
    </w:p>
    <w:p>
      <w:pPr>
        <w:pStyle w:val="GesAbsatz"/>
        <w:jc w:val="center"/>
        <w:rPr>
          <w:b/>
        </w:rPr>
      </w:pPr>
      <w:r>
        <w:rPr>
          <w:b/>
        </w:rPr>
        <w:t>Methode 9.2</w:t>
      </w:r>
      <w:r>
        <w:rPr>
          <w:b/>
        </w:rPr>
        <w:br/>
        <w:t>Extraktion wasserlöslicher Spurennährstoffe aus Düngemitteln und Beseitigung</w:t>
      </w:r>
      <w:r>
        <w:rPr>
          <w:b/>
        </w:rPr>
        <w:br/>
        <w:t>organischer Verbindungen aus Düngemittelextrakten</w:t>
      </w:r>
    </w:p>
    <w:p>
      <w:pPr>
        <w:pStyle w:val="GesAbsatz"/>
        <w:rPr>
          <w:i/>
        </w:rPr>
      </w:pPr>
      <w:r>
        <w:rPr>
          <w:i/>
        </w:rPr>
        <w:t>EN 16962: Düngemittel — Extraktion wasserlöslicher Spurennährstoffe aus Düngemitteln und Beseitigung organischer Verbindungen aus Düngemittelextrakten</w:t>
      </w:r>
    </w:p>
    <w:p>
      <w:pPr>
        <w:pStyle w:val="GesAbsatz"/>
      </w:pPr>
      <w:r>
        <w:t>Diese Analysemethode wurde im Ringversuch erprobt.</w:t>
      </w:r>
    </w:p>
    <w:p>
      <w:pPr>
        <w:pStyle w:val="GesAbsatz"/>
        <w:jc w:val="center"/>
        <w:rPr>
          <w:b/>
        </w:rPr>
      </w:pPr>
      <w:r>
        <w:rPr>
          <w:b/>
        </w:rPr>
        <w:t>Methode 9.3</w:t>
      </w:r>
      <w:r>
        <w:rPr>
          <w:b/>
        </w:rPr>
        <w:br/>
        <w:t>Bestimmung von Cobalt, Kupfer, Eisen, Mangan und Zink mit</w:t>
      </w:r>
      <w:r>
        <w:rPr>
          <w:b/>
        </w:rPr>
        <w:br/>
        <w:t>Flammen-Atomabsorptionsspektrometrie (FAAS)</w:t>
      </w:r>
    </w:p>
    <w:p>
      <w:pPr>
        <w:pStyle w:val="GesAbsatz"/>
        <w:rPr>
          <w:i/>
        </w:rPr>
      </w:pPr>
      <w:r>
        <w:rPr>
          <w:i/>
        </w:rPr>
        <w:t>EN 16965: Düngemittel — Bestimmung von Cobalt, Kupfer, Eisen, Mangan und Zink mit Flammen-Atomabsorptionsspektrometrie (FAAS)</w:t>
      </w:r>
    </w:p>
    <w:p>
      <w:pPr>
        <w:pStyle w:val="GesAbsatz"/>
      </w:pPr>
      <w:r>
        <w:t>Diese Analysemethode wurde im Ringversuch erprobt. Methode</w:t>
      </w:r>
    </w:p>
    <w:p>
      <w:pPr>
        <w:pStyle w:val="GesAbsatz"/>
        <w:jc w:val="center"/>
        <w:rPr>
          <w:b/>
        </w:rPr>
      </w:pPr>
      <w:r>
        <w:rPr>
          <w:b/>
        </w:rPr>
        <w:t>Methode 9.4</w:t>
      </w:r>
      <w:r>
        <w:rPr>
          <w:b/>
        </w:rPr>
        <w:br/>
        <w:t>Bestimmung von Bor, Cobalt, Kupfer, Eisen, Mangan, Molybdän und Zink mit ICP-AES</w:t>
      </w:r>
    </w:p>
    <w:p>
      <w:pPr>
        <w:pStyle w:val="GesAbsatz"/>
        <w:rPr>
          <w:i/>
        </w:rPr>
      </w:pPr>
      <w:r>
        <w:rPr>
          <w:i/>
        </w:rPr>
        <w:t>EN 16963: Düngemittel — Bestimmung von Bor, Cobalt, Kupfer, Eisen, Mangan, Molybdän und Zink mit ICP-AES</w:t>
      </w:r>
    </w:p>
    <w:p>
      <w:pPr>
        <w:pStyle w:val="GesAbsatz"/>
      </w:pPr>
      <w:r>
        <w:t>Diese Analysemethode wurde im Ringversuch erprobt.</w:t>
      </w:r>
    </w:p>
    <w:p>
      <w:pPr>
        <w:pStyle w:val="GesAbsatz"/>
        <w:jc w:val="center"/>
        <w:rPr>
          <w:b/>
        </w:rPr>
      </w:pPr>
      <w:r>
        <w:rPr>
          <w:b/>
        </w:rPr>
        <w:t>Methode 9.5</w:t>
      </w:r>
      <w:r>
        <w:rPr>
          <w:b/>
        </w:rPr>
        <w:br/>
        <w:t>Bestimmung von Bor durch Spektrometrie mit Azomethin-H</w:t>
      </w:r>
    </w:p>
    <w:p>
      <w:pPr>
        <w:pStyle w:val="GesAbsatz"/>
        <w:rPr>
          <w:i/>
        </w:rPr>
      </w:pPr>
      <w:r>
        <w:rPr>
          <w:i/>
        </w:rPr>
        <w:t>EN 17041: Düngemittel — Bestimmung von Bor in Konzentrationen ≤ 10 % durch Spektrometrie mit Azomethin-H</w:t>
      </w:r>
    </w:p>
    <w:p>
      <w:pPr>
        <w:pStyle w:val="GesAbsatz"/>
      </w:pPr>
      <w:r>
        <w:t>Diese Analysemethode wurde im Ringversuch erprobt.</w:t>
      </w:r>
    </w:p>
    <w:p>
      <w:pPr>
        <w:pStyle w:val="GesAbsatz"/>
        <w:jc w:val="center"/>
        <w:rPr>
          <w:b/>
        </w:rPr>
      </w:pPr>
      <w:r>
        <w:rPr>
          <w:b/>
        </w:rPr>
        <w:t>Methode 9.6</w:t>
      </w:r>
      <w:r>
        <w:rPr>
          <w:b/>
        </w:rPr>
        <w:br/>
        <w:t>Bestimmung von Molybdän durch Spektrometrie eines Komplexes mit Ammoniumthiocyanat</w:t>
      </w:r>
    </w:p>
    <w:p>
      <w:pPr>
        <w:pStyle w:val="GesAbsatz"/>
        <w:rPr>
          <w:i/>
        </w:rPr>
      </w:pPr>
      <w:r>
        <w:rPr>
          <w:i/>
        </w:rPr>
        <w:t>EN 17043: Düngemittel — Bestimmung von Molybdän in Konzentrationen ≤ 10 % durch Spektrometrie eines Komplexes mit Ammoniumthiocyanat</w:t>
      </w:r>
    </w:p>
    <w:p>
      <w:pPr>
        <w:pStyle w:val="GesAbsatz"/>
      </w:pPr>
      <w:r>
        <w:t>Diese Analysemethode wurde im Ringversuch erprobt.</w:t>
      </w:r>
    </w:p>
    <w:p>
      <w:pPr>
        <w:pStyle w:val="GesAbsatz"/>
        <w:jc w:val="center"/>
        <w:rPr>
          <w:b/>
        </w:rPr>
      </w:pPr>
      <w:r>
        <w:rPr>
          <w:b/>
        </w:rPr>
        <w:t>Methode 9.7</w:t>
      </w:r>
      <w:r>
        <w:rPr>
          <w:b/>
        </w:rPr>
        <w:br/>
        <w:t>Bestimmung von Kupfer in Extrakten von Düngemitteln durch</w:t>
      </w:r>
      <w:r>
        <w:rPr>
          <w:b/>
        </w:rPr>
        <w:br/>
        <w:t>Atomabsorptionsspektrometrie</w:t>
      </w:r>
    </w:p>
    <w:p>
      <w:pPr>
        <w:pStyle w:val="GesAbsatz"/>
        <w:rPr>
          <w:b/>
        </w:rPr>
      </w:pPr>
      <w:r>
        <w:rPr>
          <w:b/>
        </w:rPr>
        <w:t>1. Zweck</w:t>
      </w:r>
    </w:p>
    <w:p>
      <w:pPr>
        <w:pStyle w:val="GesAbsatz"/>
      </w:pPr>
      <w:r>
        <w:t>Das vorliegende Dokument beschreibt eine Methode zur Bestimmung von Kupfer in Düngemittelextrakten.</w:t>
      </w:r>
    </w:p>
    <w:p>
      <w:pPr>
        <w:pStyle w:val="GesAbsatz"/>
        <w:rPr>
          <w:b/>
        </w:rPr>
      </w:pPr>
      <w:r>
        <w:rPr>
          <w:b/>
        </w:rPr>
        <w:t>2. Anwendungsbereich</w:t>
      </w:r>
    </w:p>
    <w:p>
      <w:pPr>
        <w:pStyle w:val="GesAbsatz"/>
      </w:pPr>
      <w:r>
        <w:t>Die Methode gilt für die Analyse von Düngemittelproben, bei denen nach Anhang I E dieser Verordnung die Angabe des Gesamtkupfergehaltes und/oder des wasserlöslichen Kupfergehaltes vorgeschrieben ist und deren Extrakte nach Methode 9.1 und/oder 9.2 hergestellt worden sind.</w:t>
      </w:r>
    </w:p>
    <w:p>
      <w:pPr>
        <w:pStyle w:val="GesAbsatz"/>
        <w:rPr>
          <w:b/>
        </w:rPr>
      </w:pPr>
      <w:r>
        <w:rPr>
          <w:b/>
        </w:rPr>
        <w:t>3. Prinzip</w:t>
      </w:r>
    </w:p>
    <w:p>
      <w:pPr>
        <w:pStyle w:val="GesAbsatz"/>
      </w:pPr>
      <w:r>
        <w:t>Kupfer wird nach geeigneter Verdünnung und Behandlung des Düngemittelextraktes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lastRenderedPageBreak/>
        <w:t>Siehe Methode 9.4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9.4 Punkt 4.2.</w:t>
      </w:r>
    </w:p>
    <w:p>
      <w:pPr>
        <w:pStyle w:val="GesAbsatz"/>
      </w:pPr>
      <w:r>
        <w:t>4.3. Wasserstoffperoxidlösung (30 % H</w:t>
      </w:r>
      <w:r>
        <w:rPr>
          <w:vertAlign w:val="subscript"/>
        </w:rPr>
        <w:t>2</w:t>
      </w:r>
      <w:r>
        <w:t>O</w:t>
      </w:r>
      <w:r>
        <w:rPr>
          <w:vertAlign w:val="subscript"/>
        </w:rPr>
        <w:t>2</w:t>
      </w:r>
      <w:r>
        <w:t>, d</w:t>
      </w:r>
      <w:r>
        <w:rPr>
          <w:vertAlign w:val="subscript"/>
        </w:rPr>
        <w:t>20</w:t>
      </w:r>
      <w:r>
        <w:t xml:space="preserve"> = 1,11 g/ml), frei von Spurennährstoffen</w:t>
      </w:r>
    </w:p>
    <w:p>
      <w:pPr>
        <w:pStyle w:val="GesAbsatz"/>
        <w:rPr>
          <w:i/>
        </w:rPr>
      </w:pPr>
      <w:r>
        <w:t xml:space="preserve">4.4. </w:t>
      </w:r>
      <w:r>
        <w:rPr>
          <w:i/>
        </w:rPr>
        <w:t>Kupfer-Eichlösungen</w:t>
      </w:r>
    </w:p>
    <w:p>
      <w:pPr>
        <w:pStyle w:val="GesAbsatz"/>
      </w:pPr>
      <w:r>
        <w:t>4.4.1. Kupfer-Stammlösung (1.000 μg/ml)</w:t>
      </w:r>
    </w:p>
    <w:p>
      <w:pPr>
        <w:pStyle w:val="GesAbsatz"/>
      </w:pPr>
      <w:r>
        <w:t xml:space="preserve">1 g metallisches Kupfer auf ± 0,1 mg genau in ein 250-ml-Becherglas einwiegen. 25 ml der 6 </w:t>
      </w:r>
      <w:proofErr w:type="spellStart"/>
      <w:r>
        <w:t>mol</w:t>
      </w:r>
      <w:proofErr w:type="spellEnd"/>
      <w:r>
        <w:t>/l Salzsäure (4.1) und 5 ml der Wasserstoffperoxidlösung (4.3) zufügen. Auf einer Heizplatte erwärmen, bis das Kupfer vollständig gelöst ist. Abkühlen lassen. Die Lösung quantitativ in einen 1.000-ml-Messkolben umfüllen. Mit Wasser bis zur Marke auffüllen. Mischen.</w:t>
      </w:r>
    </w:p>
    <w:p>
      <w:pPr>
        <w:pStyle w:val="GesAbsatz"/>
      </w:pPr>
      <w:r>
        <w:t>4.4.2. Kupfer-Arbeitslösung (100 μg/ml)</w:t>
      </w:r>
    </w:p>
    <w:p>
      <w:pPr>
        <w:pStyle w:val="GesAbsatz"/>
      </w:pPr>
      <w:r>
        <w:t>20 ml der Stammlösung (4.4.1.) in einen 200-ml-Messkolben geben. Mit der 0,5-mol/l-Salzsäurelösung (4.2) auffüllen. Mischen.</w:t>
      </w:r>
    </w:p>
    <w:p>
      <w:pPr>
        <w:pStyle w:val="GesAbsatz"/>
        <w:rPr>
          <w:b/>
        </w:rPr>
      </w:pPr>
      <w:r>
        <w:rPr>
          <w:b/>
        </w:rPr>
        <w:t>5. Geräte</w:t>
      </w:r>
    </w:p>
    <w:p>
      <w:pPr>
        <w:pStyle w:val="GesAbsatz"/>
      </w:pPr>
      <w:r>
        <w:t>Atomabsorptionsspektrometer, siehe Methode 9.4 Punkt 5. Das Gerät muss eine für Kupfer charakteristische Strahlungsquelle (324,8 nm) haben.</w:t>
      </w:r>
    </w:p>
    <w:p>
      <w:pPr>
        <w:pStyle w:val="GesAbsatz"/>
        <w:rPr>
          <w:b/>
        </w:rPr>
      </w:pPr>
      <w:r>
        <w:rPr>
          <w:b/>
        </w:rPr>
        <w:t>6. Herstellung der Analyselösung</w:t>
      </w:r>
    </w:p>
    <w:p>
      <w:pPr>
        <w:pStyle w:val="GesAbsatz"/>
        <w:rPr>
          <w:i/>
        </w:rPr>
      </w:pPr>
      <w:r>
        <w:t xml:space="preserve">6.1. </w:t>
      </w:r>
      <w:r>
        <w:rPr>
          <w:i/>
        </w:rPr>
        <w:t>Lösen des Kupfers</w:t>
      </w:r>
    </w:p>
    <w:p>
      <w:pPr>
        <w:pStyle w:val="GesAbsatz"/>
      </w:pPr>
      <w:r>
        <w:t>Siehe Methode 9.1 und/oder 9.2 und gegebenenfalls 9.3.</w:t>
      </w:r>
    </w:p>
    <w:p>
      <w:pPr>
        <w:pStyle w:val="GesAbsatz"/>
        <w:rPr>
          <w:i/>
        </w:rPr>
      </w:pPr>
      <w:r>
        <w:t xml:space="preserve">6.2. </w:t>
      </w:r>
      <w:r>
        <w:rPr>
          <w:i/>
        </w:rPr>
        <w:t>Herstellung der Probelösung</w:t>
      </w:r>
    </w:p>
    <w:p>
      <w:pPr>
        <w:pStyle w:val="GesAbsatz"/>
      </w:pPr>
      <w:r>
        <w:t>Siehe Methode 9,4 Punkt 6.2.</w:t>
      </w:r>
    </w:p>
    <w:p>
      <w:pPr>
        <w:pStyle w:val="GesAbsatz"/>
        <w:rPr>
          <w:b/>
        </w:rPr>
      </w:pPr>
      <w:r>
        <w:rPr>
          <w:b/>
        </w:rPr>
        <w:t>7. Durchführung</w:t>
      </w:r>
    </w:p>
    <w:p>
      <w:pPr>
        <w:pStyle w:val="GesAbsatz"/>
        <w:rPr>
          <w:i/>
        </w:rPr>
      </w:pPr>
      <w:r>
        <w:t xml:space="preserve">7.1. </w:t>
      </w:r>
      <w:r>
        <w:rPr>
          <w:i/>
        </w:rPr>
        <w:t>Herstellung einer Blindprobelösung</w:t>
      </w:r>
    </w:p>
    <w:p>
      <w:pPr>
        <w:pStyle w:val="GesAbsatz"/>
      </w:pPr>
      <w:r>
        <w:t>Siehe Methode 9.4 Punkt (7.1).</w:t>
      </w:r>
    </w:p>
    <w:p>
      <w:pPr>
        <w:pStyle w:val="GesAbsatz"/>
        <w:rPr>
          <w:i/>
        </w:rPr>
      </w:pPr>
      <w:r>
        <w:t xml:space="preserve">7.2. </w:t>
      </w:r>
      <w:r>
        <w:rPr>
          <w:i/>
        </w:rPr>
        <w:t>Herstellung der Eichlösungen</w:t>
      </w:r>
    </w:p>
    <w:p>
      <w:pPr>
        <w:pStyle w:val="GesAbsatz"/>
      </w:pPr>
      <w:r>
        <w:t>Siehe Methode 9.4 Punkt 7.2.</w:t>
      </w:r>
    </w:p>
    <w:p>
      <w:pPr>
        <w:pStyle w:val="GesAbsatz"/>
      </w:pPr>
      <w:r>
        <w:t>Für den optimalen Bestimmungsbereich von 0 bis 5 μg/ml Kupfer in eine Reihe von 100-ml-Messkolben 0, 0,5, 1, 2, 3, 4 und 5 ml der Arbeitslösung (4.4.2) geben. Falls erforderlich die Salzsäurekonzentration soweit wie möglich derjenigen der zu messenden Probelösung (6.2) angleichen. Mit der 0,5-mol/l-Salzsäurelösung (4.2) auf 100 ml auffüllen. Mischen. Diese Lösungen enthalten 0, 0,5, 1, 2, 3, 4 bzw. 5 μg/ml Kupfer.</w:t>
      </w:r>
    </w:p>
    <w:p>
      <w:pPr>
        <w:pStyle w:val="GesAbsatz"/>
      </w:pPr>
      <w:r>
        <w:t xml:space="preserve">7.3. </w:t>
      </w:r>
      <w:r>
        <w:rPr>
          <w:i/>
        </w:rPr>
        <w:t>Messungen</w:t>
      </w:r>
    </w:p>
    <w:p>
      <w:pPr>
        <w:pStyle w:val="GesAbsatz"/>
      </w:pPr>
      <w:r>
        <w:t>Siehe Methode 9.4 Punkt 7.3. Das Atomabsorptionsspektrometer (5) auf die Wellenlänge von 324,8 nm einstellen.</w:t>
      </w:r>
    </w:p>
    <w:p>
      <w:pPr>
        <w:pStyle w:val="GesAbsatz"/>
        <w:rPr>
          <w:b/>
        </w:rPr>
      </w:pPr>
      <w:r>
        <w:rPr>
          <w:b/>
        </w:rPr>
        <w:t>8. Berechnung der Ergebnisse</w:t>
      </w:r>
    </w:p>
    <w:p>
      <w:pPr>
        <w:pStyle w:val="GesAbsatz"/>
      </w:pPr>
      <w:r>
        <w:t>Siehe Methode 9.4 Punkt 8.</w:t>
      </w:r>
    </w:p>
    <w:p>
      <w:pPr>
        <w:pStyle w:val="GesAbsatz"/>
      </w:pPr>
      <w:r>
        <w:t>Der prozentuale Gehalt an Kupfer im Düngemittel ergibt sich aus:</w:t>
      </w:r>
    </w:p>
    <w:p>
      <w:pPr>
        <w:pStyle w:val="GesAbsatz"/>
        <w:jc w:val="center"/>
        <w:rPr>
          <w:lang w:val="fr-FR"/>
        </w:rPr>
      </w:pPr>
      <w:r>
        <w:rPr>
          <w:lang w:val="fr-FR"/>
        </w:rPr>
        <w:t>Cu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9.3 gilt:</w:t>
      </w:r>
    </w:p>
    <w:p>
      <w:pPr>
        <w:pStyle w:val="GesAbsatz"/>
        <w:jc w:val="center"/>
        <w:rPr>
          <w:lang w:val="fr-FR"/>
        </w:rPr>
      </w:pPr>
      <w:r>
        <w:rPr>
          <w:lang w:val="fr-FR"/>
        </w:rPr>
        <w:t>Cu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r>
        <w:t>Cu = Kupfergehalt des Düngemittels in %</w:t>
      </w:r>
    </w:p>
    <w:p>
      <w:pPr>
        <w:pStyle w:val="GesAbsatz"/>
      </w:pPr>
      <w:proofErr w:type="spellStart"/>
      <w:r>
        <w:t>x</w:t>
      </w:r>
      <w:r>
        <w:rPr>
          <w:vertAlign w:val="subscript"/>
        </w:rPr>
        <w:t>s</w:t>
      </w:r>
      <w:proofErr w:type="spellEnd"/>
      <w:r>
        <w:t xml:space="preserve"> = Kupferkonzentration in der Probelösung (6.2) in μg/ml</w:t>
      </w:r>
    </w:p>
    <w:p>
      <w:pPr>
        <w:pStyle w:val="GesAbsatz"/>
      </w:pPr>
      <w:proofErr w:type="spellStart"/>
      <w:r>
        <w:t>x</w:t>
      </w:r>
      <w:r>
        <w:rPr>
          <w:vertAlign w:val="subscript"/>
        </w:rPr>
        <w:t>b</w:t>
      </w:r>
      <w:proofErr w:type="spellEnd"/>
      <w:r>
        <w:t xml:space="preserve"> = Kupferkonzentration in der Blindprobelösung (7.1) in μg/ml</w:t>
      </w:r>
    </w:p>
    <w:p>
      <w:pPr>
        <w:pStyle w:val="GesAbsatz"/>
      </w:pPr>
      <w:r>
        <w:t>V = Volumen des nach Methode 9.1 oder 9.2 hergestellten Düngemittelextraktes in ml</w:t>
      </w:r>
    </w:p>
    <w:p>
      <w:pPr>
        <w:pStyle w:val="GesAbsatz"/>
      </w:pPr>
      <w:r>
        <w:t>D = Verdünnungsfaktor entsprechend der nach 6.2 vorgenommenen Verdünnungsschritte</w:t>
      </w:r>
    </w:p>
    <w:p>
      <w:pPr>
        <w:pStyle w:val="GesAbsatz"/>
      </w:pPr>
      <w:r>
        <w:t>M = Probemenge in g gemäß der Methode 9.1 bzw. 9.2</w:t>
      </w:r>
    </w:p>
    <w:p>
      <w:pPr>
        <w:pStyle w:val="GesAbsatz"/>
      </w:pPr>
      <w:r>
        <w:lastRenderedPageBreak/>
        <w:t>Berechnung des Verdünnungsfaktors D: Sind (a1), (a2), (a3)…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 x . x . x (vi/</w:t>
      </w:r>
      <w:proofErr w:type="spellStart"/>
      <w:r>
        <w:rPr>
          <w:lang w:val="en-GB"/>
        </w:rPr>
        <w:t>ai</w:t>
      </w:r>
      <w:proofErr w:type="spellEnd"/>
      <w:r>
        <w:rPr>
          <w:lang w:val="en-GB"/>
        </w:rPr>
        <w:t>) x (100/a)</w:t>
      </w:r>
    </w:p>
    <w:p>
      <w:pPr>
        <w:pStyle w:val="GesAbsatz"/>
        <w:jc w:val="center"/>
        <w:rPr>
          <w:b/>
        </w:rPr>
      </w:pPr>
      <w:r>
        <w:rPr>
          <w:b/>
        </w:rPr>
        <w:t>Methode 9.8</w:t>
      </w:r>
      <w:r>
        <w:rPr>
          <w:b/>
        </w:rPr>
        <w:br/>
        <w:t>Bestimmung von Eisen in Extrakten von Düngemitteln durch</w:t>
      </w:r>
      <w:r>
        <w:rPr>
          <w:b/>
        </w:rPr>
        <w:br/>
        <w:t>Atomabsorptionsspektrometrie</w:t>
      </w:r>
    </w:p>
    <w:p>
      <w:pPr>
        <w:pStyle w:val="GesAbsatz"/>
        <w:rPr>
          <w:b/>
        </w:rPr>
      </w:pPr>
      <w:r>
        <w:rPr>
          <w:b/>
        </w:rPr>
        <w:t>1. Zweck</w:t>
      </w:r>
    </w:p>
    <w:p>
      <w:pPr>
        <w:pStyle w:val="GesAbsatz"/>
      </w:pPr>
      <w:r>
        <w:t>Das vorliegende Dokument beschreibt eine Methode zur Bestimmung von Eisen in Düngemittelextrakten.</w:t>
      </w:r>
    </w:p>
    <w:p>
      <w:pPr>
        <w:pStyle w:val="GesAbsatz"/>
        <w:rPr>
          <w:b/>
        </w:rPr>
      </w:pPr>
      <w:r>
        <w:rPr>
          <w:b/>
        </w:rPr>
        <w:t>2. Anwendungsbereich</w:t>
      </w:r>
    </w:p>
    <w:p>
      <w:pPr>
        <w:pStyle w:val="GesAbsatz"/>
      </w:pPr>
      <w:r>
        <w:t>Die Methode gilt für die Analyse von Düngemittelproben, bei denen nach Anhang I E dieser Verordnung die Angabe des Gesamteisengehaltes und/oder des wasserlöslichen Eisengehaltes vorgeschrieben ist und deren Extrakte nach Methode 9.1 und/oder 9.2 hergestellt worden sind.</w:t>
      </w:r>
    </w:p>
    <w:p>
      <w:pPr>
        <w:pStyle w:val="GesAbsatz"/>
        <w:rPr>
          <w:b/>
        </w:rPr>
      </w:pPr>
      <w:r>
        <w:rPr>
          <w:b/>
        </w:rPr>
        <w:t>3. Prinzip</w:t>
      </w:r>
    </w:p>
    <w:p>
      <w:pPr>
        <w:pStyle w:val="GesAbsatz"/>
      </w:pPr>
      <w:r>
        <w:t>Eisen wird nach geeigneter Verdünnung und Behandlung des Düngemittelextrakts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9.4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9.4 Punkt 4.2.</w:t>
      </w:r>
    </w:p>
    <w:p>
      <w:pPr>
        <w:pStyle w:val="GesAbsatz"/>
      </w:pPr>
      <w:r>
        <w:t>4.3. Wasserstoffperoxidlösung (30 % H</w:t>
      </w:r>
      <w:r>
        <w:rPr>
          <w:vertAlign w:val="subscript"/>
        </w:rPr>
        <w:t>2</w:t>
      </w:r>
      <w:r>
        <w:t>O</w:t>
      </w:r>
      <w:r>
        <w:rPr>
          <w:vertAlign w:val="subscript"/>
        </w:rPr>
        <w:t>2</w:t>
      </w:r>
      <w:r>
        <w:t>, d</w:t>
      </w:r>
      <w:r>
        <w:rPr>
          <w:vertAlign w:val="subscript"/>
        </w:rPr>
        <w:t>20</w:t>
      </w:r>
      <w:r>
        <w:t xml:space="preserve"> = 1,11 g/ml), frei von Spurennährstoffen</w:t>
      </w:r>
    </w:p>
    <w:p>
      <w:pPr>
        <w:pStyle w:val="GesAbsatz"/>
        <w:rPr>
          <w:i/>
        </w:rPr>
      </w:pPr>
      <w:r>
        <w:t xml:space="preserve">4.4. </w:t>
      </w:r>
      <w:r>
        <w:rPr>
          <w:i/>
        </w:rPr>
        <w:t>Lanthansalzlösung mit 10 g La pro Liter</w:t>
      </w:r>
    </w:p>
    <w:p>
      <w:pPr>
        <w:pStyle w:val="GesAbsatz"/>
      </w:pPr>
      <w:r>
        <w:t>Siehe Methode 9.4 Punkt 4.3.</w:t>
      </w:r>
    </w:p>
    <w:p>
      <w:pPr>
        <w:pStyle w:val="GesAbsatz"/>
        <w:rPr>
          <w:i/>
        </w:rPr>
      </w:pPr>
      <w:r>
        <w:t xml:space="preserve">4.5. </w:t>
      </w:r>
      <w:r>
        <w:rPr>
          <w:i/>
        </w:rPr>
        <w:t>Eisen-Eichlösungen</w:t>
      </w:r>
    </w:p>
    <w:p>
      <w:pPr>
        <w:pStyle w:val="GesAbsatz"/>
      </w:pPr>
      <w:r>
        <w:t>4.5.1. Eisen-Stammlösung (1.000 μg/ml)</w:t>
      </w:r>
    </w:p>
    <w:p>
      <w:pPr>
        <w:pStyle w:val="GesAbsatz"/>
      </w:pPr>
      <w:r>
        <w:t xml:space="preserve">1 g Eisendraht auf ± 0,1 mg genau in ein 500-ml-Becherglas einwiegen. 200 ml der 6 </w:t>
      </w:r>
      <w:proofErr w:type="spellStart"/>
      <w:r>
        <w:t>mol</w:t>
      </w:r>
      <w:proofErr w:type="spellEnd"/>
      <w:r>
        <w:t>/l Salzsäure (4.1) und 15 ml der Wasserstoffperoxidlösung (4.3) zufügen. Auf einer Heizplatte erwärmen, bis das Eisen vollständig gelöst ist. Abkühlen lassen. Die Lösung quantitativ in einen 1.000-ml-Messkolben überführen. Mit Wasser bis zur Marke auffüllen. Mischen.</w:t>
      </w:r>
    </w:p>
    <w:p>
      <w:pPr>
        <w:pStyle w:val="GesAbsatz"/>
      </w:pPr>
      <w:r>
        <w:t>4.5.2. Eisen-Arbeitslösung (100 μg/ml)</w:t>
      </w:r>
    </w:p>
    <w:p>
      <w:pPr>
        <w:pStyle w:val="GesAbsatz"/>
      </w:pPr>
      <w:r>
        <w:t>20 ml der Stammlösung (4.5.1.) in einen 200-ml-Messkolben geben. Mit der 0,5-mol/l-Salzsäurelösung (4.2) auffüllen. Mischen.</w:t>
      </w:r>
    </w:p>
    <w:p>
      <w:pPr>
        <w:pStyle w:val="GesAbsatz"/>
        <w:rPr>
          <w:b/>
        </w:rPr>
      </w:pPr>
      <w:r>
        <w:rPr>
          <w:b/>
        </w:rPr>
        <w:t>5. Geräte</w:t>
      </w:r>
    </w:p>
    <w:p>
      <w:pPr>
        <w:pStyle w:val="GesAbsatz"/>
      </w:pPr>
      <w:r>
        <w:t>Atomabsorptionsspektrometer, siehe Methode 9.4 Punkt 5. Das Gerät muss eine für Eisen charakteristische Strahlungsquelle (248,3 nm) haben.</w:t>
      </w:r>
    </w:p>
    <w:p>
      <w:pPr>
        <w:pStyle w:val="GesAbsatz"/>
        <w:rPr>
          <w:b/>
        </w:rPr>
      </w:pPr>
      <w:r>
        <w:rPr>
          <w:b/>
        </w:rPr>
        <w:t>6. Herstellung der Analyselösung</w:t>
      </w:r>
    </w:p>
    <w:p>
      <w:pPr>
        <w:pStyle w:val="GesAbsatz"/>
        <w:rPr>
          <w:i/>
        </w:rPr>
      </w:pPr>
      <w:r>
        <w:t xml:space="preserve">6.1. </w:t>
      </w:r>
      <w:r>
        <w:rPr>
          <w:i/>
        </w:rPr>
        <w:t>Lösen des Eisens</w:t>
      </w:r>
    </w:p>
    <w:p>
      <w:pPr>
        <w:pStyle w:val="GesAbsatz"/>
      </w:pPr>
      <w:r>
        <w:t>Siehe Methode 9.1 und/oder 9.2 und gegebenenfalls 9.3.</w:t>
      </w:r>
    </w:p>
    <w:p>
      <w:pPr>
        <w:pStyle w:val="GesAbsatz"/>
        <w:rPr>
          <w:i/>
        </w:rPr>
      </w:pPr>
      <w:r>
        <w:t xml:space="preserve">6.2. </w:t>
      </w:r>
      <w:r>
        <w:rPr>
          <w:i/>
        </w:rPr>
        <w:t>Herstellung der Probelösung</w:t>
      </w:r>
    </w:p>
    <w:p>
      <w:pPr>
        <w:pStyle w:val="GesAbsatz"/>
      </w:pPr>
      <w:r>
        <w:t>Siehe Methode 9,4 Punkt 6.2. Die Messlösung muss 10 % (v/v) einer Lanthansalzlösung (4.4) enthalten.</w:t>
      </w:r>
    </w:p>
    <w:p>
      <w:pPr>
        <w:pStyle w:val="GesAbsatz"/>
        <w:rPr>
          <w:b/>
        </w:rPr>
      </w:pPr>
      <w:r>
        <w:rPr>
          <w:b/>
        </w:rPr>
        <w:t>7. Durchführung</w:t>
      </w:r>
    </w:p>
    <w:p>
      <w:pPr>
        <w:pStyle w:val="GesAbsatz"/>
        <w:rPr>
          <w:i/>
        </w:rPr>
      </w:pPr>
      <w:r>
        <w:t xml:space="preserve">7.1. </w:t>
      </w:r>
      <w:r>
        <w:rPr>
          <w:i/>
        </w:rPr>
        <w:t>Herstellung einer Blindprobelösung</w:t>
      </w:r>
    </w:p>
    <w:p>
      <w:pPr>
        <w:pStyle w:val="GesAbsatz"/>
      </w:pPr>
      <w:r>
        <w:t>Siehe Methode 9.4 Punkt (7.1). Die Messlösung zur Bestimmung des Blindwertes muss 10 % (v/v) der Lanthansalzlösung enthalten, die auch zur Herstellung der Messlösung nach 6.2 verwendet wird.</w:t>
      </w:r>
    </w:p>
    <w:p>
      <w:pPr>
        <w:pStyle w:val="GesAbsatz"/>
        <w:rPr>
          <w:i/>
        </w:rPr>
      </w:pPr>
      <w:r>
        <w:t xml:space="preserve">7.2. </w:t>
      </w:r>
      <w:r>
        <w:rPr>
          <w:i/>
        </w:rPr>
        <w:t>Herstellung der Eichlösungen</w:t>
      </w:r>
    </w:p>
    <w:p>
      <w:pPr>
        <w:pStyle w:val="GesAbsatz"/>
      </w:pPr>
      <w:r>
        <w:t>Siehe Methode 9.4 Punkt 7.2.</w:t>
      </w:r>
    </w:p>
    <w:p>
      <w:pPr>
        <w:pStyle w:val="GesAbsatz"/>
      </w:pPr>
      <w:r>
        <w:lastRenderedPageBreak/>
        <w:t>Für den optimalen Bestimmungsbereich von 0 bis 10 μg/ml Eisen in eine Reihe von 100-ml-Messkolben 0, 2, 4, 6, 8 und 10 ml der Arbeitslösung (4.5.2) geben. Falls erforderlich die Salzsäurekonzentration soweit wie möglich derjenigen der zu messenden Probelösung (6.2) angleichen. In jeden Messkolben 10 ml der für 6.2 verwendeten Lanthansalzlösung zugeben. Mit der 0,5-mol/l-Salzsäurelösung (4.2) auffüllen. Mischen. Diese Lösungen enthalten 0, 2, 4, 6, 8 bzw. 10 μg/ml Eisen.</w:t>
      </w:r>
    </w:p>
    <w:p>
      <w:pPr>
        <w:pStyle w:val="GesAbsatz"/>
        <w:rPr>
          <w:i/>
        </w:rPr>
      </w:pPr>
      <w:r>
        <w:t xml:space="preserve">7.3. </w:t>
      </w:r>
      <w:r>
        <w:rPr>
          <w:i/>
        </w:rPr>
        <w:t>Messungen</w:t>
      </w:r>
    </w:p>
    <w:p>
      <w:pPr>
        <w:pStyle w:val="GesAbsatz"/>
      </w:pPr>
      <w:r>
        <w:t>Siehe Methode 9.4 Punkt 7.3. Das Atomabsorptionsspektrometer (5) auf die Wellenlänge von 248,3 nm einstellen.</w:t>
      </w:r>
    </w:p>
    <w:p>
      <w:pPr>
        <w:pStyle w:val="GesAbsatz"/>
        <w:rPr>
          <w:b/>
        </w:rPr>
      </w:pPr>
      <w:r>
        <w:rPr>
          <w:b/>
        </w:rPr>
        <w:t>8. Berechnung der Ergebnisse</w:t>
      </w:r>
    </w:p>
    <w:p>
      <w:pPr>
        <w:pStyle w:val="GesAbsatz"/>
      </w:pPr>
      <w:r>
        <w:t>Siehe Methode 9.4 Punkt 8.</w:t>
      </w:r>
    </w:p>
    <w:p>
      <w:pPr>
        <w:pStyle w:val="GesAbsatz"/>
      </w:pPr>
      <w:r>
        <w:t>Der prozentuale Eisengehalt des Düngemittels ergibt sich aus:</w:t>
      </w:r>
    </w:p>
    <w:p>
      <w:pPr>
        <w:pStyle w:val="GesAbsatz"/>
        <w:jc w:val="center"/>
        <w:rPr>
          <w:lang w:val="fr-FR"/>
        </w:rPr>
      </w:pPr>
      <w:r>
        <w:rPr>
          <w:lang w:val="fr-FR"/>
        </w:rPr>
        <w:t>Fe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9.3 gilt:</w:t>
      </w:r>
    </w:p>
    <w:p>
      <w:pPr>
        <w:pStyle w:val="GesAbsatz"/>
        <w:jc w:val="center"/>
        <w:rPr>
          <w:lang w:val="fr-FR"/>
        </w:rPr>
      </w:pPr>
      <w:r>
        <w:rPr>
          <w:lang w:val="fr-FR"/>
        </w:rPr>
        <w:t>Fe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proofErr w:type="spellStart"/>
      <w:r>
        <w:t>Fe</w:t>
      </w:r>
      <w:proofErr w:type="spellEnd"/>
      <w:r>
        <w:t xml:space="preserve"> = Eisengehalt des Düngemittels in %</w:t>
      </w:r>
    </w:p>
    <w:p>
      <w:pPr>
        <w:pStyle w:val="GesAbsatz"/>
      </w:pPr>
      <w:proofErr w:type="spellStart"/>
      <w:r>
        <w:t>x</w:t>
      </w:r>
      <w:r>
        <w:rPr>
          <w:vertAlign w:val="subscript"/>
        </w:rPr>
        <w:t>s</w:t>
      </w:r>
      <w:proofErr w:type="spellEnd"/>
      <w:r>
        <w:t xml:space="preserve"> = Eisenkonzentration in der Probelösung (6.2) in μg/ml</w:t>
      </w:r>
    </w:p>
    <w:p>
      <w:pPr>
        <w:pStyle w:val="GesAbsatz"/>
      </w:pPr>
      <w:proofErr w:type="spellStart"/>
      <w:r>
        <w:t>x</w:t>
      </w:r>
      <w:r>
        <w:rPr>
          <w:vertAlign w:val="subscript"/>
        </w:rPr>
        <w:t>b</w:t>
      </w:r>
      <w:proofErr w:type="spellEnd"/>
      <w:r>
        <w:t xml:space="preserve"> = Eisenkonzentration in der Blindprobelösung (7.1) in μg/ml</w:t>
      </w:r>
    </w:p>
    <w:p>
      <w:pPr>
        <w:pStyle w:val="GesAbsatz"/>
      </w:pPr>
      <w:r>
        <w:t>V = Volumen des nach Methode 9.1 oder 9.2 hergestellten Düngemittelextraktes in ml</w:t>
      </w:r>
    </w:p>
    <w:p>
      <w:pPr>
        <w:pStyle w:val="GesAbsatz"/>
      </w:pPr>
      <w:r>
        <w:t>D = Verdünnungsfaktor entsprechend der nach 6.2 vorgenommenen Verdünnungsschritte</w:t>
      </w:r>
    </w:p>
    <w:p>
      <w:pPr>
        <w:pStyle w:val="GesAbsatz"/>
      </w:pPr>
      <w:r>
        <w:t>M = Probemenge in g gemäß der Methode 9.1 bzw. 9.2</w:t>
      </w:r>
    </w:p>
    <w:p>
      <w:pPr>
        <w:pStyle w:val="GesAbsatz"/>
      </w:pPr>
      <w:r>
        <w:t>Berechnung des Verdünnungsfaktors D: Sind (a1), (a2), (a3) …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 x . x . x (vi/</w:t>
      </w:r>
      <w:proofErr w:type="spellStart"/>
      <w:r>
        <w:rPr>
          <w:lang w:val="en-GB"/>
        </w:rPr>
        <w:t>ai</w:t>
      </w:r>
      <w:proofErr w:type="spellEnd"/>
      <w:r>
        <w:rPr>
          <w:lang w:val="en-GB"/>
        </w:rPr>
        <w:t>) x (100/a)</w:t>
      </w:r>
    </w:p>
    <w:p>
      <w:pPr>
        <w:pStyle w:val="GesAbsatz"/>
        <w:jc w:val="center"/>
        <w:rPr>
          <w:b/>
        </w:rPr>
      </w:pPr>
      <w:r>
        <w:rPr>
          <w:b/>
        </w:rPr>
        <w:t>Methode 9.9</w:t>
      </w:r>
      <w:r>
        <w:rPr>
          <w:b/>
        </w:rPr>
        <w:br/>
        <w:t>Bestimmung von Mangan in Extrakten von Düngemitteln durch</w:t>
      </w:r>
      <w:r>
        <w:rPr>
          <w:b/>
        </w:rPr>
        <w:br/>
        <w:t>Atomabsorptionsspektrometrie</w:t>
      </w:r>
    </w:p>
    <w:p>
      <w:pPr>
        <w:pStyle w:val="GesAbsatz"/>
        <w:rPr>
          <w:b/>
        </w:rPr>
      </w:pPr>
      <w:r>
        <w:rPr>
          <w:b/>
        </w:rPr>
        <w:t>1. Zweck</w:t>
      </w:r>
    </w:p>
    <w:p>
      <w:pPr>
        <w:pStyle w:val="GesAbsatz"/>
      </w:pPr>
      <w:r>
        <w:t>Dieses Dokument legt eine Methode zur Bestimmung von Mangan in Düngemittelextrakten fest.</w:t>
      </w:r>
    </w:p>
    <w:p>
      <w:pPr>
        <w:pStyle w:val="GesAbsatz"/>
        <w:rPr>
          <w:b/>
        </w:rPr>
      </w:pPr>
      <w:r>
        <w:rPr>
          <w:b/>
        </w:rPr>
        <w:t>2. Anwendungsbereich</w:t>
      </w:r>
    </w:p>
    <w:p>
      <w:pPr>
        <w:pStyle w:val="GesAbsatz"/>
      </w:pPr>
      <w:r>
        <w:t>Die Methode gilt für die Analyse von Düngemittelproben, bei denen nach Anhang I E dieser Verordnung die Angabe des Gesamtmangangehaltes und/oder des wasserlöslichen Mangangehaltes vorgeschrieben ist und deren Extrakte nach Methode 9.1 und/oder 9.2 hergestellt worden sind.</w:t>
      </w:r>
    </w:p>
    <w:p>
      <w:pPr>
        <w:pStyle w:val="GesAbsatz"/>
        <w:rPr>
          <w:b/>
        </w:rPr>
      </w:pPr>
      <w:r>
        <w:rPr>
          <w:b/>
        </w:rPr>
        <w:t>3. Prinzip</w:t>
      </w:r>
    </w:p>
    <w:p>
      <w:pPr>
        <w:pStyle w:val="GesAbsatz"/>
      </w:pPr>
      <w:r>
        <w:t>Mangan wird nach geeigneter Verdünnung und Behandlung des Düngemittelextraktes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9.4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9.4 Punkt 4.2.</w:t>
      </w:r>
    </w:p>
    <w:p>
      <w:pPr>
        <w:pStyle w:val="GesAbsatz"/>
        <w:rPr>
          <w:i/>
        </w:rPr>
      </w:pPr>
      <w:r>
        <w:t xml:space="preserve">4.3. </w:t>
      </w:r>
      <w:r>
        <w:rPr>
          <w:i/>
        </w:rPr>
        <w:t>Lanthansalzlösung mit 10 g La pro Liter</w:t>
      </w:r>
    </w:p>
    <w:p>
      <w:pPr>
        <w:pStyle w:val="GesAbsatz"/>
      </w:pPr>
      <w:r>
        <w:t>Siehe Methode 9.4 Punkt 4.3.</w:t>
      </w:r>
    </w:p>
    <w:p>
      <w:pPr>
        <w:pStyle w:val="GesAbsatz"/>
        <w:rPr>
          <w:i/>
        </w:rPr>
      </w:pPr>
      <w:r>
        <w:t xml:space="preserve">4.4. </w:t>
      </w:r>
      <w:r>
        <w:rPr>
          <w:i/>
        </w:rPr>
        <w:t>Mangan-Eichlösungen</w:t>
      </w:r>
    </w:p>
    <w:p>
      <w:pPr>
        <w:pStyle w:val="GesAbsatz"/>
      </w:pPr>
      <w:r>
        <w:t>4.4.1. Mangan-Stammlösung (1.000 μg/ml)</w:t>
      </w:r>
    </w:p>
    <w:p>
      <w:pPr>
        <w:pStyle w:val="GesAbsatz"/>
      </w:pPr>
      <w:r>
        <w:lastRenderedPageBreak/>
        <w:t xml:space="preserve">1 g metallisches Mangan auf ± 0,1 mg genau in ein 250-ml-Becherglas einwiegen. 25 ml der 6 </w:t>
      </w:r>
      <w:proofErr w:type="spellStart"/>
      <w:r>
        <w:t>mol</w:t>
      </w:r>
      <w:proofErr w:type="spellEnd"/>
      <w:r>
        <w:t>/l Salzsäure (4.1) zufügen. Auf einer Heizplatte erwärmen, bis das Mangan vollständig gelöst ist. Abkühlen lassen. Die Lösung quantitativ in einen 1.000-ml-Messkolben überführen. Mit Wasser bis zur Marke auffüllen. Mischen.</w:t>
      </w:r>
    </w:p>
    <w:p>
      <w:pPr>
        <w:pStyle w:val="GesAbsatz"/>
      </w:pPr>
      <w:r>
        <w:t>4.4.2. Mangan-Arbeitslösung (100 μg/ml)</w:t>
      </w:r>
    </w:p>
    <w:p>
      <w:pPr>
        <w:pStyle w:val="GesAbsatz"/>
      </w:pPr>
      <w:r>
        <w:t>20 ml der Stammlösung (4.4.1) in einen 200-ml-Messkolben geben. Mit der 0,5-mol/l-Salzsäurelösung (4.2) auffüllen. Mischen.</w:t>
      </w:r>
    </w:p>
    <w:p>
      <w:pPr>
        <w:pStyle w:val="GesAbsatz"/>
        <w:rPr>
          <w:b/>
        </w:rPr>
      </w:pPr>
      <w:r>
        <w:rPr>
          <w:b/>
        </w:rPr>
        <w:t>5. Geräte</w:t>
      </w:r>
    </w:p>
    <w:p>
      <w:pPr>
        <w:pStyle w:val="GesAbsatz"/>
      </w:pPr>
      <w:r>
        <w:t>Atomabsorptionsspektrometer, siehe Methode 9.4 Punkt 5. Das Gerät muss eine für Mangan charakteristische Strahlungsquelle (279,6 nm) haben.</w:t>
      </w:r>
    </w:p>
    <w:p>
      <w:pPr>
        <w:pStyle w:val="GesAbsatz"/>
        <w:rPr>
          <w:b/>
        </w:rPr>
      </w:pPr>
      <w:r>
        <w:rPr>
          <w:b/>
        </w:rPr>
        <w:t>6. Herstellung der Analyselösung</w:t>
      </w:r>
    </w:p>
    <w:p>
      <w:pPr>
        <w:pStyle w:val="GesAbsatz"/>
        <w:rPr>
          <w:i/>
        </w:rPr>
      </w:pPr>
      <w:r>
        <w:t xml:space="preserve">6.1. </w:t>
      </w:r>
      <w:r>
        <w:rPr>
          <w:i/>
        </w:rPr>
        <w:t>Lösen des Mangans</w:t>
      </w:r>
    </w:p>
    <w:p>
      <w:pPr>
        <w:pStyle w:val="GesAbsatz"/>
      </w:pPr>
      <w:r>
        <w:t>Siehe Methode 9.1 und/oder 9.2 und gegebenenfalls 9.3.</w:t>
      </w:r>
    </w:p>
    <w:p>
      <w:pPr>
        <w:pStyle w:val="GesAbsatz"/>
        <w:rPr>
          <w:i/>
        </w:rPr>
      </w:pPr>
      <w:r>
        <w:t xml:space="preserve">6.2. </w:t>
      </w:r>
      <w:r>
        <w:rPr>
          <w:i/>
        </w:rPr>
        <w:t>Herstellung der Probelösung</w:t>
      </w:r>
    </w:p>
    <w:p>
      <w:pPr>
        <w:pStyle w:val="GesAbsatz"/>
      </w:pPr>
      <w:r>
        <w:t>Siehe Methode 9,4 Punkt 6.2. Die Messlösung muss 10 % (v/v) einer Lanthansalzlösung (4.3) enthalten.</w:t>
      </w:r>
    </w:p>
    <w:p>
      <w:pPr>
        <w:pStyle w:val="GesAbsatz"/>
        <w:rPr>
          <w:b/>
        </w:rPr>
      </w:pPr>
      <w:r>
        <w:rPr>
          <w:b/>
        </w:rPr>
        <w:t>7. Durchführung</w:t>
      </w:r>
    </w:p>
    <w:p>
      <w:pPr>
        <w:pStyle w:val="GesAbsatz"/>
        <w:rPr>
          <w:i/>
        </w:rPr>
      </w:pPr>
      <w:r>
        <w:t xml:space="preserve">7.1. </w:t>
      </w:r>
      <w:r>
        <w:rPr>
          <w:i/>
        </w:rPr>
        <w:t>Herstellung einer Blindprobelösung</w:t>
      </w:r>
    </w:p>
    <w:p>
      <w:pPr>
        <w:pStyle w:val="GesAbsatz"/>
      </w:pPr>
      <w:r>
        <w:t>Siehe Methode 9.4 Punkt (7.1). Die Messlösung zur Bestimmung des Blindwertes muss 10 % (v/v) der Lanthansalzlösung enthalten, die auch zur Herstellung der Messlösung nach 6.2 verwendet wird.</w:t>
      </w:r>
    </w:p>
    <w:p>
      <w:pPr>
        <w:pStyle w:val="GesAbsatz"/>
        <w:rPr>
          <w:i/>
        </w:rPr>
      </w:pPr>
      <w:r>
        <w:t xml:space="preserve">7.2. </w:t>
      </w:r>
      <w:r>
        <w:rPr>
          <w:i/>
        </w:rPr>
        <w:t>Herstellung der Eichlösungen</w:t>
      </w:r>
    </w:p>
    <w:p>
      <w:pPr>
        <w:pStyle w:val="GesAbsatz"/>
      </w:pPr>
      <w:r>
        <w:t>Siehe Methode 9.4 Punkt 7.2.</w:t>
      </w:r>
    </w:p>
    <w:p>
      <w:pPr>
        <w:pStyle w:val="GesAbsatz"/>
      </w:pPr>
      <w:r>
        <w:t>Für den optimalen Bestimmungsbereich von 0 bis 5 μg/ml Mangan in eine Reihe von 100-ml-Messkolben 0, 0,5, 1, 2, 3, 4 und 5 ml der Arbeitslösung (4.4.2) geben. Falls erforderlich die Salzsäurekonzentration soweit wie möglich derjenigen der zu messenden Probelösung (6.2) angleichen. In jeden Messkolben 10 ml der nach 6.2 verwendeten Lanthansalzlösung zugeben. Mit der 0,5-mol/l-Salzsäurelösung (4.2) auf 100 ml auffüllen. Mischen. Diese Lösungen enthalten 0, 0,5, 1, 2, 3, 4 bzw. 5 μg/ml Mangan.</w:t>
      </w:r>
    </w:p>
    <w:p>
      <w:pPr>
        <w:pStyle w:val="GesAbsatz"/>
        <w:rPr>
          <w:i/>
        </w:rPr>
      </w:pPr>
      <w:r>
        <w:t xml:space="preserve">7.3. </w:t>
      </w:r>
      <w:r>
        <w:rPr>
          <w:i/>
        </w:rPr>
        <w:t>Messungen</w:t>
      </w:r>
    </w:p>
    <w:p>
      <w:pPr>
        <w:pStyle w:val="GesAbsatz"/>
      </w:pPr>
      <w:r>
        <w:t>Siehe Methode 9.4 Punkt 7.3. Das Atomabsorptionsspektrometer (5) auf die Wellenlänge von 279,6 nm einstellen.</w:t>
      </w:r>
    </w:p>
    <w:p>
      <w:pPr>
        <w:pStyle w:val="GesAbsatz"/>
        <w:rPr>
          <w:b/>
        </w:rPr>
      </w:pPr>
      <w:r>
        <w:rPr>
          <w:b/>
        </w:rPr>
        <w:t>8. Berechnung der Ergebnisse</w:t>
      </w:r>
    </w:p>
    <w:p>
      <w:pPr>
        <w:pStyle w:val="GesAbsatz"/>
      </w:pPr>
      <w:r>
        <w:t>Siehe Methode 9.4 Punkt 8.</w:t>
      </w:r>
    </w:p>
    <w:p>
      <w:pPr>
        <w:pStyle w:val="GesAbsatz"/>
      </w:pPr>
      <w:r>
        <w:t xml:space="preserve">Der prozentuale Gehalt an Mangan im Düngemittel </w:t>
      </w:r>
      <w:proofErr w:type="spellStart"/>
      <w:r>
        <w:t>Mn</w:t>
      </w:r>
      <w:proofErr w:type="spellEnd"/>
      <w:r>
        <w:t xml:space="preserve"> % ergibt sich aus:</w:t>
      </w:r>
    </w:p>
    <w:p>
      <w:pPr>
        <w:pStyle w:val="GesAbsatz"/>
        <w:jc w:val="center"/>
        <w:rPr>
          <w:lang w:val="fr-FR"/>
        </w:rPr>
      </w:pPr>
      <w:r>
        <w:rPr>
          <w:lang w:val="fr-FR"/>
        </w:rPr>
        <w:t>Mn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9.3 gilt:</w:t>
      </w:r>
    </w:p>
    <w:p>
      <w:pPr>
        <w:pStyle w:val="GesAbsatz"/>
        <w:jc w:val="center"/>
        <w:rPr>
          <w:lang w:val="fr-FR"/>
        </w:rPr>
      </w:pPr>
      <w:r>
        <w:rPr>
          <w:lang w:val="fr-FR"/>
        </w:rPr>
        <w:t>Mn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proofErr w:type="spellStart"/>
      <w:r>
        <w:t>Mn</w:t>
      </w:r>
      <w:proofErr w:type="spellEnd"/>
      <w:r>
        <w:t xml:space="preserve"> = Mangangehalt des Düngemittels in %</w:t>
      </w:r>
    </w:p>
    <w:p>
      <w:pPr>
        <w:pStyle w:val="GesAbsatz"/>
      </w:pPr>
      <w:proofErr w:type="spellStart"/>
      <w:r>
        <w:t>x</w:t>
      </w:r>
      <w:r>
        <w:rPr>
          <w:vertAlign w:val="subscript"/>
        </w:rPr>
        <w:t>s</w:t>
      </w:r>
      <w:proofErr w:type="spellEnd"/>
      <w:r>
        <w:t xml:space="preserve"> = Mangankonzentration in der Probelösung (6.2) in μg/ml</w:t>
      </w:r>
    </w:p>
    <w:p>
      <w:pPr>
        <w:pStyle w:val="GesAbsatz"/>
      </w:pPr>
      <w:proofErr w:type="spellStart"/>
      <w:r>
        <w:t>x</w:t>
      </w:r>
      <w:r>
        <w:rPr>
          <w:vertAlign w:val="subscript"/>
        </w:rPr>
        <w:t>b</w:t>
      </w:r>
      <w:proofErr w:type="spellEnd"/>
      <w:r>
        <w:t xml:space="preserve"> = Mangankonzentration in der Blindprobelösung (7.1) in μg/ml</w:t>
      </w:r>
    </w:p>
    <w:p>
      <w:pPr>
        <w:pStyle w:val="GesAbsatz"/>
      </w:pPr>
      <w:r>
        <w:t>V = Volumen des nach Methode 9.1 oder 9.2 hergestellten Düngemittelextraktes in ml</w:t>
      </w:r>
    </w:p>
    <w:p>
      <w:pPr>
        <w:pStyle w:val="GesAbsatz"/>
      </w:pPr>
      <w:r>
        <w:t>D = Verdünnungsfaktor entsprechend der nach 6.2 vorgenommenen Verdünnungsschritte</w:t>
      </w:r>
    </w:p>
    <w:p>
      <w:pPr>
        <w:pStyle w:val="GesAbsatz"/>
      </w:pPr>
      <w:r>
        <w:t>M = Probemenge in g gemäß der Methode 9.1 bzw. 9.2</w:t>
      </w:r>
    </w:p>
    <w:p>
      <w:pPr>
        <w:pStyle w:val="GesAbsatz"/>
      </w:pPr>
      <w:r>
        <w:t>Berechnung des Verdünnungsfaktors D: Sind (a1), (a2), (a3) …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 x . x . x (vi/</w:t>
      </w:r>
      <w:proofErr w:type="spellStart"/>
      <w:r>
        <w:rPr>
          <w:lang w:val="en-GB"/>
        </w:rPr>
        <w:t>ai</w:t>
      </w:r>
      <w:proofErr w:type="spellEnd"/>
      <w:r>
        <w:rPr>
          <w:lang w:val="en-GB"/>
        </w:rPr>
        <w:t>) x (100/a)</w:t>
      </w:r>
    </w:p>
    <w:p>
      <w:pPr>
        <w:pStyle w:val="GesAbsatz"/>
        <w:jc w:val="center"/>
        <w:rPr>
          <w:b/>
        </w:rPr>
      </w:pPr>
      <w:r>
        <w:rPr>
          <w:b/>
        </w:rPr>
        <w:t>Methode 9.10</w:t>
      </w:r>
      <w:r>
        <w:rPr>
          <w:b/>
        </w:rPr>
        <w:br/>
        <w:t>Spektrometrische Bestimmung von Molybdän über einen</w:t>
      </w:r>
      <w:r>
        <w:rPr>
          <w:b/>
        </w:rPr>
        <w:br/>
        <w:t>Ammoniumthiocyanatkomplex in Extrakten von Düngemitteln</w:t>
      </w:r>
    </w:p>
    <w:p>
      <w:pPr>
        <w:pStyle w:val="GesAbsatz"/>
        <w:rPr>
          <w:b/>
        </w:rPr>
      </w:pPr>
      <w:r>
        <w:rPr>
          <w:b/>
        </w:rPr>
        <w:lastRenderedPageBreak/>
        <w:t>1. Zweck</w:t>
      </w:r>
    </w:p>
    <w:p>
      <w:pPr>
        <w:pStyle w:val="GesAbsatz"/>
      </w:pPr>
      <w:r>
        <w:t>Das vorliegende Dokument beschreibt eine Methode zur Bestimmung von Molybdän in Düngemittelextrakten.</w:t>
      </w:r>
    </w:p>
    <w:p>
      <w:pPr>
        <w:pStyle w:val="GesAbsatz"/>
        <w:rPr>
          <w:b/>
        </w:rPr>
      </w:pPr>
      <w:r>
        <w:rPr>
          <w:b/>
        </w:rPr>
        <w:t>2. Anwendungsbereich</w:t>
      </w:r>
    </w:p>
    <w:p>
      <w:pPr>
        <w:pStyle w:val="GesAbsatz"/>
      </w:pPr>
      <w:r>
        <w:t>Die Methode gilt für die Analyse von Düngemittelproben, bei denen nach Anhang I E dieser Verordnung die Angabe des Gesamtmolybdängehaltes und/oder des wasserlöslichen Molybdängehaltes vorgeschrieben ist und deren Extrakte nach Methode 9.1 und/oder 9.2 hergestellt worden sind.</w:t>
      </w:r>
    </w:p>
    <w:p>
      <w:pPr>
        <w:pStyle w:val="GesAbsatz"/>
        <w:rPr>
          <w:b/>
        </w:rPr>
      </w:pPr>
      <w:r>
        <w:rPr>
          <w:b/>
        </w:rPr>
        <w:t>3. Prinzip</w:t>
      </w:r>
    </w:p>
    <w:p>
      <w:pPr>
        <w:pStyle w:val="GesAbsatz"/>
      </w:pPr>
      <w:r>
        <w:t>Molybdän (V) bildet in saurem Medium mit Thiocyanationen einen [</w:t>
      </w:r>
      <w:proofErr w:type="spellStart"/>
      <w:r>
        <w:t>MoO</w:t>
      </w:r>
      <w:proofErr w:type="spellEnd"/>
      <w:r>
        <w:t>(SCN)</w:t>
      </w:r>
      <w:r>
        <w:rPr>
          <w:vertAlign w:val="subscript"/>
        </w:rPr>
        <w:t>5</w:t>
      </w:r>
      <w:r>
        <w:t>] - Komplex.</w:t>
      </w:r>
    </w:p>
    <w:p>
      <w:pPr>
        <w:pStyle w:val="GesAbsatz"/>
      </w:pPr>
      <w:r>
        <w:t>Der Molybdänylkomplex wird mit n-Butylacetat extrahiert. Störende Ionen, wie z. B. Eisenionen, bleiben in wässriger Phase. Die Konzentration des gelborangen Komplexes wird bei 470 nm 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9.4 Punkt 4.1.</w:t>
      </w:r>
    </w:p>
    <w:p>
      <w:pPr>
        <w:pStyle w:val="GesAbsatz"/>
        <w:rPr>
          <w:i/>
        </w:rPr>
      </w:pPr>
      <w:r>
        <w:t xml:space="preserve">4.2. </w:t>
      </w:r>
      <w:r>
        <w:rPr>
          <w:i/>
        </w:rPr>
        <w:t xml:space="preserve">Lösung von 70 mg/l Kupfer (Cu) in 1,5 </w:t>
      </w:r>
      <w:proofErr w:type="spellStart"/>
      <w:r>
        <w:rPr>
          <w:i/>
        </w:rPr>
        <w:t>mol</w:t>
      </w:r>
      <w:proofErr w:type="spellEnd"/>
      <w:r>
        <w:rPr>
          <w:i/>
        </w:rPr>
        <w:t>/l Salzsäure</w:t>
      </w:r>
    </w:p>
    <w:p>
      <w:pPr>
        <w:pStyle w:val="GesAbsatz"/>
      </w:pPr>
      <w:r>
        <w:t>275 mg Kupfersulfat (CuSO</w:t>
      </w:r>
      <w:r>
        <w:rPr>
          <w:vertAlign w:val="subscript"/>
        </w:rPr>
        <w:t>4</w:t>
      </w:r>
      <w:r>
        <w:t xml:space="preserve"> 5H</w:t>
      </w:r>
      <w:r>
        <w:rPr>
          <w:vertAlign w:val="subscript"/>
        </w:rPr>
        <w:t>2</w:t>
      </w:r>
      <w:r>
        <w:t>O), auf ± 0,1 mg genau gewogen, in einem 1.000-ml-Messkolben mit 250 ml der verdünnten Salzsäure (4.1) auflösen. Mit Wasser bis zur Marke auffüllen. Mischen.</w:t>
      </w:r>
    </w:p>
    <w:p>
      <w:pPr>
        <w:pStyle w:val="GesAbsatz"/>
        <w:rPr>
          <w:i/>
        </w:rPr>
      </w:pPr>
      <w:r>
        <w:t xml:space="preserve">4.3. </w:t>
      </w:r>
      <w:r>
        <w:rPr>
          <w:i/>
        </w:rPr>
        <w:t>Ascorbinsäurelösung, 50 g/l</w:t>
      </w:r>
    </w:p>
    <w:p>
      <w:pPr>
        <w:pStyle w:val="GesAbsatz"/>
      </w:pPr>
      <w:r>
        <w:t>50 g Ascorbinsäure (C</w:t>
      </w:r>
      <w:r>
        <w:rPr>
          <w:vertAlign w:val="subscript"/>
        </w:rPr>
        <w:t>6</w:t>
      </w:r>
      <w:r>
        <w:t>H</w:t>
      </w:r>
      <w:r>
        <w:rPr>
          <w:vertAlign w:val="subscript"/>
        </w:rPr>
        <w:t>8</w:t>
      </w:r>
      <w:r>
        <w:t>O</w:t>
      </w:r>
      <w:r>
        <w:rPr>
          <w:vertAlign w:val="subscript"/>
        </w:rPr>
        <w:t>6</w:t>
      </w:r>
      <w:r>
        <w:t>). in einem 1.000-ml-Messkolben mit Wasser lösen. Mit Wasser zur Marke auffüllen. Mischen. Die Lösung im Kühlschrank aufbewahren.</w:t>
      </w:r>
    </w:p>
    <w:p>
      <w:pPr>
        <w:pStyle w:val="GesAbsatz"/>
        <w:rPr>
          <w:i/>
        </w:rPr>
      </w:pPr>
      <w:r>
        <w:t xml:space="preserve">4.4. </w:t>
      </w:r>
      <w:r>
        <w:rPr>
          <w:i/>
        </w:rPr>
        <w:t>n-Butylacetat</w:t>
      </w:r>
    </w:p>
    <w:p>
      <w:pPr>
        <w:pStyle w:val="GesAbsatz"/>
        <w:rPr>
          <w:i/>
        </w:rPr>
      </w:pPr>
      <w:r>
        <w:t xml:space="preserve">4.5. </w:t>
      </w:r>
      <w:r>
        <w:rPr>
          <w:i/>
        </w:rPr>
        <w:t xml:space="preserve">Ammoniumhydroxidlösung, 0,2 </w:t>
      </w:r>
      <w:proofErr w:type="spellStart"/>
      <w:r>
        <w:rPr>
          <w:i/>
        </w:rPr>
        <w:t>mol</w:t>
      </w:r>
      <w:proofErr w:type="spellEnd"/>
      <w:r>
        <w:rPr>
          <w:i/>
        </w:rPr>
        <w:t>/l</w:t>
      </w:r>
    </w:p>
    <w:p>
      <w:pPr>
        <w:pStyle w:val="GesAbsatz"/>
      </w:pPr>
      <w:r>
        <w:t>15,224 g NH</w:t>
      </w:r>
      <w:r>
        <w:rPr>
          <w:vertAlign w:val="subscript"/>
        </w:rPr>
        <w:t>4</w:t>
      </w:r>
      <w:r>
        <w:t>SCN in einem 1.000-ml-Messkolben mit Wasser lösen. Mit Wasser zur Marke auffüllen. Mischen. Die Lösung in einem dunkel gefärbten Gefäß aufbewahren.</w:t>
      </w:r>
    </w:p>
    <w:p>
      <w:pPr>
        <w:pStyle w:val="GesAbsatz"/>
        <w:rPr>
          <w:i/>
        </w:rPr>
      </w:pPr>
      <w:r>
        <w:t xml:space="preserve">4.6. </w:t>
      </w:r>
      <w:r>
        <w:rPr>
          <w:i/>
        </w:rPr>
        <w:t>Zinn-(II)-</w:t>
      </w:r>
      <w:proofErr w:type="spellStart"/>
      <w:r>
        <w:rPr>
          <w:i/>
        </w:rPr>
        <w:t>chloridlösung</w:t>
      </w:r>
      <w:proofErr w:type="spellEnd"/>
      <w:r>
        <w:rPr>
          <w:i/>
        </w:rPr>
        <w:t xml:space="preserve">, 50 g/l in 2 </w:t>
      </w:r>
      <w:proofErr w:type="spellStart"/>
      <w:r>
        <w:rPr>
          <w:i/>
        </w:rPr>
        <w:t>mol</w:t>
      </w:r>
      <w:proofErr w:type="spellEnd"/>
      <w:r>
        <w:rPr>
          <w:i/>
        </w:rPr>
        <w:t>/l Salzsäure</w:t>
      </w:r>
    </w:p>
    <w:p>
      <w:pPr>
        <w:pStyle w:val="GesAbsatz"/>
      </w:pPr>
      <w:r>
        <w:t>Diese Lösung ist unmittelbar vor Gebrauch herzustellen. Sie muss völlig klar sein. Es ist sehr reines Zinn (II)-chlorid zu verwenden. Andernfalls ist die Lösung nicht klar.</w:t>
      </w:r>
    </w:p>
    <w:p>
      <w:pPr>
        <w:pStyle w:val="GesAbsatz"/>
      </w:pPr>
      <w:r>
        <w:t>Zur Herstellung von 100 ml dieser Lösung 5 g (SnCl</w:t>
      </w:r>
      <w:r>
        <w:rPr>
          <w:vertAlign w:val="subscript"/>
        </w:rPr>
        <w:t>2</w:t>
      </w:r>
      <w:r>
        <w:t>2H</w:t>
      </w:r>
      <w:r>
        <w:rPr>
          <w:vertAlign w:val="subscript"/>
        </w:rPr>
        <w:t>2</w:t>
      </w:r>
      <w:r>
        <w:t xml:space="preserve">O) in 35 ml der 6 </w:t>
      </w:r>
      <w:proofErr w:type="spellStart"/>
      <w:r>
        <w:t>mol</w:t>
      </w:r>
      <w:proofErr w:type="spellEnd"/>
      <w:r>
        <w:t>/l Salzsäure (4.1) auflösen. 10 ml der Kupferlösung (4.2) zufügen. Mit Wasser bis zur Marke auffüllen. Mischen.</w:t>
      </w:r>
    </w:p>
    <w:p>
      <w:pPr>
        <w:pStyle w:val="GesAbsatz"/>
        <w:rPr>
          <w:i/>
        </w:rPr>
      </w:pPr>
      <w:r>
        <w:t xml:space="preserve">4.7. </w:t>
      </w:r>
      <w:r>
        <w:rPr>
          <w:i/>
        </w:rPr>
        <w:t>Molybdän-Eichlösungen</w:t>
      </w:r>
    </w:p>
    <w:p>
      <w:pPr>
        <w:pStyle w:val="GesAbsatz"/>
      </w:pPr>
      <w:r>
        <w:t>4.7.1. Molybdän-Stammlösung (500 μg/ml)</w:t>
      </w:r>
    </w:p>
    <w:p>
      <w:pPr>
        <w:pStyle w:val="GesAbsatz"/>
      </w:pPr>
      <w:r>
        <w:t>0,920 g Ammoniummolybdat [(NH</w:t>
      </w:r>
      <w:r>
        <w:rPr>
          <w:vertAlign w:val="subscript"/>
        </w:rPr>
        <w:t>4</w:t>
      </w:r>
      <w:r>
        <w:t>)</w:t>
      </w:r>
      <w:r>
        <w:rPr>
          <w:vertAlign w:val="subscript"/>
        </w:rPr>
        <w:t>6</w:t>
      </w:r>
      <w:r>
        <w:t>Mo</w:t>
      </w:r>
      <w:r>
        <w:rPr>
          <w:vertAlign w:val="subscript"/>
        </w:rPr>
        <w:t>7</w:t>
      </w:r>
      <w:r>
        <w:t>O</w:t>
      </w:r>
      <w:r>
        <w:rPr>
          <w:vertAlign w:val="subscript"/>
        </w:rPr>
        <w:t>24</w:t>
      </w:r>
      <w:r>
        <w:t xml:space="preserve"> 4H</w:t>
      </w:r>
      <w:r>
        <w:rPr>
          <w:vertAlign w:val="subscript"/>
        </w:rPr>
        <w:t>2</w:t>
      </w:r>
      <w:r>
        <w:t xml:space="preserve">O] auf 0,1 mg genau in einen 1.000-ml-Messkolben einwiegen. In der 6 </w:t>
      </w:r>
      <w:proofErr w:type="spellStart"/>
      <w:r>
        <w:t>mol</w:t>
      </w:r>
      <w:proofErr w:type="spellEnd"/>
      <w:r>
        <w:t>/l Salzsäure (4.1) auflösen. Mit derselben Salzsäure zur Marke auffüllen. Mischen.</w:t>
      </w:r>
    </w:p>
    <w:p>
      <w:pPr>
        <w:pStyle w:val="GesAbsatz"/>
      </w:pPr>
      <w:r>
        <w:t>4.7.2. Molybdän-Zwischenverdünnung (25 μg/ml)</w:t>
      </w:r>
    </w:p>
    <w:p>
      <w:pPr>
        <w:pStyle w:val="GesAbsatz"/>
      </w:pPr>
      <w:r>
        <w:t xml:space="preserve">25 ml der Stammlösung (4.7.1) in einen 500-ml-Messkolben geben. Mit der 6 </w:t>
      </w:r>
      <w:proofErr w:type="spellStart"/>
      <w:r>
        <w:t>mol</w:t>
      </w:r>
      <w:proofErr w:type="spellEnd"/>
      <w:r>
        <w:t>/l Salzsäure (4.1) zur Marke auffüllen. Mischen.</w:t>
      </w:r>
    </w:p>
    <w:p>
      <w:pPr>
        <w:pStyle w:val="GesAbsatz"/>
      </w:pPr>
      <w:r>
        <w:t>4.7.3. Molybdän-Arbeitslösung (2,5 μg/ml)</w:t>
      </w:r>
    </w:p>
    <w:p>
      <w:pPr>
        <w:pStyle w:val="GesAbsatz"/>
      </w:pPr>
      <w:r>
        <w:t xml:space="preserve">10 ml der Zwischenverdünnung (4.7.2) in einen 100-ml-Messkolben geben. Mit der 6 </w:t>
      </w:r>
      <w:proofErr w:type="spellStart"/>
      <w:r>
        <w:t>mol</w:t>
      </w:r>
      <w:proofErr w:type="spellEnd"/>
      <w:r>
        <w:t>/l Salzsäure (4.1) zur Marke auffüllen. Mischen.</w:t>
      </w:r>
    </w:p>
    <w:p>
      <w:pPr>
        <w:pStyle w:val="GesAbsatz"/>
        <w:rPr>
          <w:b/>
        </w:rPr>
      </w:pPr>
      <w:r>
        <w:rPr>
          <w:b/>
        </w:rPr>
        <w:t>5. Geräte</w:t>
      </w:r>
    </w:p>
    <w:p>
      <w:pPr>
        <w:pStyle w:val="GesAbsatz"/>
      </w:pPr>
      <w:r>
        <w:t>5.1. Spektrometer, einstellbar auf eine Wellenlänge von 470 nm und ausgestattet mit 20-mm-Küvetten</w:t>
      </w:r>
    </w:p>
    <w:p>
      <w:pPr>
        <w:pStyle w:val="GesAbsatz"/>
      </w:pPr>
      <w:r>
        <w:t>5.2. 200- oder 250-ml-Scheidetrichter</w:t>
      </w:r>
    </w:p>
    <w:p>
      <w:pPr>
        <w:pStyle w:val="GesAbsatz"/>
        <w:rPr>
          <w:b/>
        </w:rPr>
      </w:pPr>
      <w:r>
        <w:rPr>
          <w:b/>
        </w:rPr>
        <w:t>6. Herstellung der Analyselösung</w:t>
      </w:r>
    </w:p>
    <w:p>
      <w:pPr>
        <w:pStyle w:val="GesAbsatz"/>
        <w:rPr>
          <w:i/>
        </w:rPr>
      </w:pPr>
      <w:r>
        <w:t xml:space="preserve">6.1. </w:t>
      </w:r>
      <w:r>
        <w:rPr>
          <w:i/>
        </w:rPr>
        <w:t>Lösen des Molybdäns</w:t>
      </w:r>
    </w:p>
    <w:p>
      <w:pPr>
        <w:pStyle w:val="GesAbsatz"/>
      </w:pPr>
      <w:r>
        <w:t>Siehe Methode 9.1 und/oder 9.2 und gegebenenfalls 9.3.</w:t>
      </w:r>
    </w:p>
    <w:p>
      <w:pPr>
        <w:pStyle w:val="GesAbsatz"/>
        <w:rPr>
          <w:i/>
        </w:rPr>
      </w:pPr>
      <w:r>
        <w:t xml:space="preserve">6.2. </w:t>
      </w:r>
      <w:r>
        <w:rPr>
          <w:i/>
        </w:rPr>
        <w:t>Herstellung der Probelösung</w:t>
      </w:r>
    </w:p>
    <w:p>
      <w:pPr>
        <w:pStyle w:val="GesAbsatz"/>
      </w:pPr>
      <w:r>
        <w:t xml:space="preserve">Einen aliquoten Teil des Extraktes (6.1) mit der 6 </w:t>
      </w:r>
      <w:proofErr w:type="spellStart"/>
      <w:r>
        <w:t>mol</w:t>
      </w:r>
      <w:proofErr w:type="spellEnd"/>
      <w:r>
        <w:t>/l Salzsäure (4.1) so verdünnen, dass eine geeignete Konzentration an Molybdän erreicht wird. Der Verdünnungsfaktor sei D.</w:t>
      </w:r>
    </w:p>
    <w:p>
      <w:pPr>
        <w:pStyle w:val="GesAbsatz"/>
      </w:pPr>
      <w:r>
        <w:lastRenderedPageBreak/>
        <w:t xml:space="preserve">Aus der letzten Verdünnung einen aliquoten Teil (a) mit 1 bis 12 μg Mo entnehmen und in einen Scheidetrichter (5.2) geben. Mit der 6 </w:t>
      </w:r>
      <w:proofErr w:type="spellStart"/>
      <w:r>
        <w:t>mol</w:t>
      </w:r>
      <w:proofErr w:type="spellEnd"/>
      <w:r>
        <w:t>/l Salzsäure (4.1) auf 50 ml ergänzen.</w:t>
      </w:r>
    </w:p>
    <w:p>
      <w:pPr>
        <w:pStyle w:val="GesAbsatz"/>
        <w:rPr>
          <w:b/>
        </w:rPr>
      </w:pPr>
      <w:r>
        <w:rPr>
          <w:b/>
        </w:rPr>
        <w:t>7. Durchführung</w:t>
      </w:r>
    </w:p>
    <w:p>
      <w:pPr>
        <w:pStyle w:val="GesAbsatz"/>
        <w:rPr>
          <w:i/>
        </w:rPr>
      </w:pPr>
      <w:r>
        <w:t xml:space="preserve">7.1. </w:t>
      </w:r>
      <w:r>
        <w:rPr>
          <w:i/>
        </w:rPr>
        <w:t>Herstellung der Blindprobelösung</w:t>
      </w:r>
    </w:p>
    <w:p>
      <w:pPr>
        <w:pStyle w:val="GesAbsatz"/>
      </w:pPr>
      <w:r>
        <w:t>Beginnend beim Extraktionsverfahren eine Messlösung herstellen, wobei lediglich die Düngemittelprobe weggelassen wird.</w:t>
      </w:r>
    </w:p>
    <w:p>
      <w:pPr>
        <w:pStyle w:val="GesAbsatz"/>
        <w:rPr>
          <w:i/>
        </w:rPr>
      </w:pPr>
      <w:r>
        <w:t xml:space="preserve">7.2. </w:t>
      </w:r>
      <w:r>
        <w:rPr>
          <w:i/>
        </w:rPr>
        <w:t>Herstellung der Eichlösungen</w:t>
      </w:r>
    </w:p>
    <w:p>
      <w:pPr>
        <w:pStyle w:val="GesAbsatz"/>
      </w:pPr>
      <w:r>
        <w:t>Eine Reihe von mindestens 6 Eichlösungen mit steigender Konzentration herstellen, die dem optimalen Messbereich des Spektrometers (5.1) entsprechen.</w:t>
      </w:r>
    </w:p>
    <w:p>
      <w:pPr>
        <w:pStyle w:val="GesAbsatz"/>
      </w:pPr>
      <w:r>
        <w:t xml:space="preserve">Für den Bereich von 0 bis 12,5 μg Molybdän 0, 1, 2, 3, 4 und 5 ml der Arbeitslösung (4.7.3) jeweils in einen Scheidetrichter (5.2) vorlegen. Mit der 6 </w:t>
      </w:r>
      <w:proofErr w:type="spellStart"/>
      <w:r>
        <w:t>mol</w:t>
      </w:r>
      <w:proofErr w:type="spellEnd"/>
      <w:r>
        <w:t>/l Salzsäure (4.1) auf 50 ml ergänzen. Die Scheidetrichter enthalten demnach 0, 2,5, 5, 7,5 10 bzw. 12,5 μg Molybdän.</w:t>
      </w:r>
    </w:p>
    <w:p>
      <w:pPr>
        <w:pStyle w:val="GesAbsatz"/>
        <w:rPr>
          <w:i/>
        </w:rPr>
      </w:pPr>
      <w:r>
        <w:t xml:space="preserve">7.3. </w:t>
      </w:r>
      <w:r>
        <w:rPr>
          <w:i/>
        </w:rPr>
        <w:t>Entwicklung und Abtrennung des Farbkomplexes</w:t>
      </w:r>
    </w:p>
    <w:p>
      <w:pPr>
        <w:pStyle w:val="GesAbsatz"/>
      </w:pPr>
      <w:r>
        <w:t>In jeden Scheidetrichter, resultierend aus 6.2, 7.1 und 7.2, genau in der gegebenen Reihenfolge zufügen:</w:t>
      </w:r>
    </w:p>
    <w:p>
      <w:pPr>
        <w:pStyle w:val="GesAbsatz"/>
      </w:pPr>
      <w:r>
        <w:t>-</w:t>
      </w:r>
      <w:r>
        <w:tab/>
        <w:t>10 ml der Kupferlösung (4.2),</w:t>
      </w:r>
    </w:p>
    <w:p>
      <w:pPr>
        <w:pStyle w:val="GesAbsatz"/>
      </w:pPr>
      <w:r>
        <w:t>-</w:t>
      </w:r>
      <w:r>
        <w:tab/>
        <w:t>20 ml der Ascorbinsäurelösung (4.3);</w:t>
      </w:r>
    </w:p>
    <w:p>
      <w:pPr>
        <w:pStyle w:val="GesAbsatz"/>
      </w:pPr>
      <w:r>
        <w:t>mischen und 2 bis 3 Minuten warten. Weiterhin zugeben:</w:t>
      </w:r>
    </w:p>
    <w:p>
      <w:pPr>
        <w:pStyle w:val="GesAbsatz"/>
      </w:pPr>
      <w:r>
        <w:t>-</w:t>
      </w:r>
      <w:r>
        <w:tab/>
        <w:t>10 ml n-Butylacetat (4.4), unter Verwendung einer Präzisionspipette, und,</w:t>
      </w:r>
    </w:p>
    <w:p>
      <w:pPr>
        <w:pStyle w:val="GesAbsatz"/>
      </w:pPr>
      <w:r>
        <w:t>-</w:t>
      </w:r>
      <w:r>
        <w:tab/>
        <w:t>20 ml der Thiocyanatlösung (4.5).</w:t>
      </w:r>
    </w:p>
    <w:p>
      <w:pPr>
        <w:pStyle w:val="GesAbsatz"/>
      </w:pPr>
      <w:r>
        <w:t>Durch 1-minütiges Ausschütteln den Komplex in die organische Phase transferieren. Absetzen lassen. Nach Phasentrennung die wässrige Phase abtrennen und verwerfen. Die organische Phase auswaschen mit</w:t>
      </w:r>
    </w:p>
    <w:p>
      <w:pPr>
        <w:pStyle w:val="GesAbsatz"/>
      </w:pPr>
      <w:r>
        <w:t>-</w:t>
      </w:r>
      <w:r>
        <w:tab/>
        <w:t>10 ml der Zinn-(II)-</w:t>
      </w:r>
      <w:proofErr w:type="spellStart"/>
      <w:r>
        <w:t>chloridlösung</w:t>
      </w:r>
      <w:proofErr w:type="spellEnd"/>
      <w:r>
        <w:t xml:space="preserve"> (4.6).</w:t>
      </w:r>
    </w:p>
    <w:p>
      <w:pPr>
        <w:pStyle w:val="GesAbsatz"/>
      </w:pPr>
      <w:r>
        <w:t>1 Minute ausschütteln. Absetzen lassen und die wässrige Phase komplett verwerfen. Die organische Phase in einem Reagenzglas auffangen; dadurch können die u. U. noch in Suspension befindlichen wässrigen Tröpfchen gesammelt werden.</w:t>
      </w:r>
    </w:p>
    <w:p>
      <w:pPr>
        <w:pStyle w:val="GesAbsatz"/>
        <w:rPr>
          <w:i/>
        </w:rPr>
      </w:pPr>
      <w:r>
        <w:t xml:space="preserve">7.4. </w:t>
      </w:r>
      <w:r>
        <w:rPr>
          <w:i/>
        </w:rPr>
        <w:t>Messungen</w:t>
      </w:r>
    </w:p>
    <w:p>
      <w:pPr>
        <w:pStyle w:val="GesAbsatz"/>
      </w:pPr>
      <w:r>
        <w:t>Das Absorptionsmaß der gemäß Abschnitt (7.3) erhaltenen Lösungen bei einer Wellenlänge von 470 nm gegen die Null-Lösung aus der Eichreihe (7.2) bestimmen.</w:t>
      </w:r>
    </w:p>
    <w:p>
      <w:pPr>
        <w:pStyle w:val="GesAbsatz"/>
        <w:rPr>
          <w:b/>
        </w:rPr>
      </w:pPr>
      <w:r>
        <w:rPr>
          <w:b/>
        </w:rPr>
        <w:t>8. Berechnung der Ergebnisse</w:t>
      </w:r>
    </w:p>
    <w:p>
      <w:pPr>
        <w:pStyle w:val="GesAbsatz"/>
      </w:pPr>
      <w:r>
        <w:t>Die Eichkurve erstellen, indem auf der Abszisse der entsprechende Molybdängehalt der Eichlösungen (7.2) in μg und auf der Ordinate die korrespondierenden spektrometrischen Messwerte (7.4) aufgetragen werden.</w:t>
      </w:r>
    </w:p>
    <w:p>
      <w:pPr>
        <w:pStyle w:val="GesAbsatz"/>
      </w:pPr>
      <w:r>
        <w:t xml:space="preserve">Anhand der Eichkurve die Molybdän-Konzentration der Blindprobelösung (7.1) sowie die der Probelösung (6.2) bestimmen. Die Konzentration der Probelösung wird mit </w:t>
      </w:r>
      <w:proofErr w:type="spellStart"/>
      <w:r>
        <w:t>x</w:t>
      </w:r>
      <w:r>
        <w:rPr>
          <w:vertAlign w:val="subscript"/>
        </w:rPr>
        <w:t>s</w:t>
      </w:r>
      <w:proofErr w:type="spellEnd"/>
      <w:r>
        <w:t xml:space="preserve"> bezeichnet, die der Blindprobelösung mit </w:t>
      </w:r>
      <w:proofErr w:type="spellStart"/>
      <w:r>
        <w:t>x</w:t>
      </w:r>
      <w:r>
        <w:rPr>
          <w:vertAlign w:val="subscript"/>
        </w:rPr>
        <w:t>b</w:t>
      </w:r>
      <w:proofErr w:type="spellEnd"/>
      <w:r>
        <w:t>.</w:t>
      </w:r>
    </w:p>
    <w:p>
      <w:pPr>
        <w:pStyle w:val="GesAbsatz"/>
      </w:pPr>
      <w:r>
        <w:t>Der prozentuale Gehalt an Molybdän im Düngemittel Mo % ergibt sich aus:</w:t>
      </w:r>
    </w:p>
    <w:p>
      <w:pPr>
        <w:pStyle w:val="GesAbsatz"/>
        <w:jc w:val="center"/>
        <w:rPr>
          <w:lang w:val="fr-FR"/>
        </w:rPr>
      </w:pPr>
      <w:r>
        <w:rPr>
          <w:lang w:val="fr-FR"/>
        </w:rPr>
        <w:t>Mo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9.3 gilt:</w:t>
      </w:r>
    </w:p>
    <w:p>
      <w:pPr>
        <w:pStyle w:val="GesAbsatz"/>
        <w:jc w:val="center"/>
        <w:rPr>
          <w:lang w:val="fr-FR"/>
        </w:rPr>
      </w:pPr>
      <w:r>
        <w:rPr>
          <w:lang w:val="fr-FR"/>
        </w:rPr>
        <w:t>Mo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r>
        <w:t>Mo = Molybdängehalt des Düngemittels in %</w:t>
      </w:r>
    </w:p>
    <w:p>
      <w:pPr>
        <w:pStyle w:val="GesAbsatz"/>
      </w:pPr>
      <w:r>
        <w:t>a = Volumen des aliquoten Teils in ml, welcher aus der letzten Verdünnung der Probelösung (6.2) entnommen wurde</w:t>
      </w:r>
    </w:p>
    <w:p>
      <w:pPr>
        <w:pStyle w:val="GesAbsatz"/>
      </w:pPr>
      <w:proofErr w:type="spellStart"/>
      <w:r>
        <w:t>x</w:t>
      </w:r>
      <w:r>
        <w:rPr>
          <w:vertAlign w:val="subscript"/>
        </w:rPr>
        <w:t>s</w:t>
      </w:r>
      <w:proofErr w:type="spellEnd"/>
      <w:r>
        <w:t xml:space="preserve"> = Masse an Molybdän in mg in der Probelösung (6.2)</w:t>
      </w:r>
    </w:p>
    <w:p>
      <w:pPr>
        <w:pStyle w:val="GesAbsatz"/>
      </w:pPr>
      <w:proofErr w:type="spellStart"/>
      <w:r>
        <w:t>x</w:t>
      </w:r>
      <w:r>
        <w:rPr>
          <w:vertAlign w:val="subscript"/>
        </w:rPr>
        <w:t>b</w:t>
      </w:r>
      <w:proofErr w:type="spellEnd"/>
      <w:r>
        <w:t xml:space="preserve"> = Masse an Molybdän in μg in der Blindprobelösung (7.1), welche dem gleichen o. a. Volumen a aus der Probelösung (6.2) entspricht</w:t>
      </w:r>
    </w:p>
    <w:p>
      <w:pPr>
        <w:pStyle w:val="GesAbsatz"/>
      </w:pPr>
      <w:r>
        <w:t>V = Volumen des nach Methode 9.1 oder 9.2 hergestellten Düngemittelextraktes in ml</w:t>
      </w:r>
    </w:p>
    <w:p>
      <w:pPr>
        <w:pStyle w:val="GesAbsatz"/>
      </w:pPr>
      <w:r>
        <w:t>D = Verdünnungsfaktor entsprechend der nach 6.2 vorgenommenen Verdünnungsschritte</w:t>
      </w:r>
    </w:p>
    <w:p>
      <w:pPr>
        <w:pStyle w:val="GesAbsatz"/>
      </w:pPr>
      <w:r>
        <w:t>M = Probemenge in g gemäß der Methode 9.1 bzw. 9.2</w:t>
      </w:r>
    </w:p>
    <w:p>
      <w:pPr>
        <w:pStyle w:val="GesAbsatz"/>
      </w:pPr>
      <w:r>
        <w:lastRenderedPageBreak/>
        <w:t>Berechnung des Verdünnungsfaktors D: Sind (a1), (a2) die aliquoten Teile und (v1), (v2) die korrespondierenden Volumina der entsprechenden Verdünnungsschritte in ml, dann gilt:</w:t>
      </w:r>
    </w:p>
    <w:p>
      <w:pPr>
        <w:pStyle w:val="GesAbsatz"/>
        <w:jc w:val="center"/>
      </w:pPr>
      <w:r>
        <w:t>D = (v1/a1) x (v2/a2)</w:t>
      </w:r>
    </w:p>
    <w:p>
      <w:pPr>
        <w:pStyle w:val="GesAbsatz"/>
        <w:jc w:val="center"/>
        <w:rPr>
          <w:b/>
        </w:rPr>
      </w:pPr>
      <w:r>
        <w:rPr>
          <w:b/>
        </w:rPr>
        <w:t>Methode 9.11</w:t>
      </w:r>
      <w:r>
        <w:rPr>
          <w:b/>
        </w:rPr>
        <w:br/>
        <w:t>Bestimmung von Zink in Extrakten von Düngemitteln durch Atomabsorptionsspektrometrie</w:t>
      </w:r>
    </w:p>
    <w:p>
      <w:pPr>
        <w:pStyle w:val="GesAbsatz"/>
        <w:rPr>
          <w:b/>
        </w:rPr>
      </w:pPr>
      <w:r>
        <w:rPr>
          <w:b/>
        </w:rPr>
        <w:t>1. Zweck</w:t>
      </w:r>
    </w:p>
    <w:p>
      <w:pPr>
        <w:pStyle w:val="GesAbsatz"/>
      </w:pPr>
      <w:r>
        <w:t>Das vorliegende Dokument beschreibt eine Methode zur Bestimmung von Zink in Düngemittelextrakten.</w:t>
      </w:r>
    </w:p>
    <w:p>
      <w:pPr>
        <w:pStyle w:val="GesAbsatz"/>
        <w:rPr>
          <w:b/>
        </w:rPr>
      </w:pPr>
      <w:r>
        <w:rPr>
          <w:b/>
        </w:rPr>
        <w:t>2. Anwendungsbereich</w:t>
      </w:r>
    </w:p>
    <w:p>
      <w:pPr>
        <w:pStyle w:val="GesAbsatz"/>
      </w:pPr>
      <w:r>
        <w:t>Die Methode gilt für die Analyse von Düngemittelproben, bei denen nach Anhang I E dieser Verordnung die Angabe des Gesamtzinkgehaltes und/oder des wasserlöslichen Zinkgehaltes vorgeschrieben ist und deren Extrakte nach Methode 9.1 und/oder 9.2 hergestellt worden sind.</w:t>
      </w:r>
    </w:p>
    <w:p>
      <w:pPr>
        <w:pStyle w:val="GesAbsatz"/>
        <w:rPr>
          <w:b/>
        </w:rPr>
      </w:pPr>
      <w:r>
        <w:rPr>
          <w:b/>
        </w:rPr>
        <w:t>3. Prinzip</w:t>
      </w:r>
    </w:p>
    <w:p>
      <w:pPr>
        <w:pStyle w:val="GesAbsatz"/>
      </w:pPr>
      <w:r>
        <w:t>Zink wird nach geeigneter Verdünnung und Behandlung des Düngemittelextrakts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9.4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9.4 Punkt 4.2.</w:t>
      </w:r>
    </w:p>
    <w:p>
      <w:pPr>
        <w:pStyle w:val="GesAbsatz"/>
        <w:rPr>
          <w:i/>
        </w:rPr>
      </w:pPr>
      <w:r>
        <w:t xml:space="preserve">4.3. </w:t>
      </w:r>
      <w:r>
        <w:rPr>
          <w:i/>
        </w:rPr>
        <w:t>Lanthansalzlösung mit 10 g La pro Liter</w:t>
      </w:r>
    </w:p>
    <w:p>
      <w:pPr>
        <w:pStyle w:val="GesAbsatz"/>
      </w:pPr>
      <w:r>
        <w:t>Siehe Methode 9.4 Punkt 4.3.</w:t>
      </w:r>
    </w:p>
    <w:p>
      <w:pPr>
        <w:pStyle w:val="GesAbsatz"/>
        <w:rPr>
          <w:i/>
        </w:rPr>
      </w:pPr>
      <w:r>
        <w:t xml:space="preserve">4.4. </w:t>
      </w:r>
      <w:r>
        <w:rPr>
          <w:i/>
        </w:rPr>
        <w:t>Zink-Eichlösungen</w:t>
      </w:r>
    </w:p>
    <w:p>
      <w:pPr>
        <w:pStyle w:val="GesAbsatz"/>
      </w:pPr>
      <w:r>
        <w:t>4.4.1. Zink-Stammlösung (1.000 μg/ml)</w:t>
      </w:r>
    </w:p>
    <w:p>
      <w:pPr>
        <w:pStyle w:val="GesAbsatz"/>
      </w:pPr>
      <w:r>
        <w:t xml:space="preserve">1 g Zink in Form von Pulver oder Folie auf ± 0,1 mg genau in einen 1.000-ml-Messkolben einwiegen. Mit 25 ml der 6 </w:t>
      </w:r>
      <w:proofErr w:type="spellStart"/>
      <w:r>
        <w:t>mol</w:t>
      </w:r>
      <w:proofErr w:type="spellEnd"/>
      <w:r>
        <w:t>/l Salzsäure (4.1) auflösen. Mit Wasser zur Marke auffüllen. Mischen.</w:t>
      </w:r>
    </w:p>
    <w:p>
      <w:pPr>
        <w:pStyle w:val="GesAbsatz"/>
      </w:pPr>
      <w:r>
        <w:t>4.4.2. Zink-Arbeitslösung (100 μg/ml)</w:t>
      </w:r>
    </w:p>
    <w:p>
      <w:pPr>
        <w:pStyle w:val="GesAbsatz"/>
      </w:pPr>
      <w:r>
        <w:t>20 ml der Stammlösung (4.4.1) in einen 200-ml-Messkolben geben. Mit der 0,5-mol/l-Salzsäurelösung (4.2) auffüllen. Mischen.</w:t>
      </w:r>
    </w:p>
    <w:p>
      <w:pPr>
        <w:pStyle w:val="GesAbsatz"/>
        <w:rPr>
          <w:b/>
        </w:rPr>
      </w:pPr>
      <w:r>
        <w:rPr>
          <w:b/>
        </w:rPr>
        <w:t>5. Geräte</w:t>
      </w:r>
    </w:p>
    <w:p>
      <w:pPr>
        <w:pStyle w:val="GesAbsatz"/>
      </w:pPr>
      <w:r>
        <w:t>Atomabsorptionsspektrometer, siehe Methode 9.4 Punkt 5. Das Gerät muss eine für Zink charakteristische Strahlungsquelle (213,8 nm) haben. Es muss mit einer Einrichtung zur Untergrundkompensation ausgestattet sein.</w:t>
      </w:r>
    </w:p>
    <w:p>
      <w:pPr>
        <w:pStyle w:val="GesAbsatz"/>
        <w:rPr>
          <w:b/>
        </w:rPr>
      </w:pPr>
      <w:r>
        <w:rPr>
          <w:b/>
        </w:rPr>
        <w:t>6. Herstellung der Analyselösung</w:t>
      </w:r>
    </w:p>
    <w:p>
      <w:pPr>
        <w:pStyle w:val="GesAbsatz"/>
        <w:rPr>
          <w:i/>
        </w:rPr>
      </w:pPr>
      <w:r>
        <w:t xml:space="preserve">6.1. </w:t>
      </w:r>
      <w:r>
        <w:rPr>
          <w:i/>
        </w:rPr>
        <w:t>Lösung des Zinks</w:t>
      </w:r>
    </w:p>
    <w:p>
      <w:pPr>
        <w:pStyle w:val="GesAbsatz"/>
      </w:pPr>
      <w:r>
        <w:t>Siehe Methode 9.1 und/oder 9.2 und gegebenenfalls 9.3.</w:t>
      </w:r>
    </w:p>
    <w:p>
      <w:pPr>
        <w:pStyle w:val="GesAbsatz"/>
        <w:rPr>
          <w:i/>
        </w:rPr>
      </w:pPr>
      <w:r>
        <w:t xml:space="preserve">6.2. </w:t>
      </w:r>
      <w:r>
        <w:rPr>
          <w:i/>
        </w:rPr>
        <w:t>Herstellung der Probelösung</w:t>
      </w:r>
    </w:p>
    <w:p>
      <w:pPr>
        <w:pStyle w:val="GesAbsatz"/>
      </w:pPr>
      <w:r>
        <w:t>Siehe Methode 9,4 Punkt 6.2. Die Messlösung muss 10 % (v/v) einer Lanthansalzlösung (4.3) enthalten.</w:t>
      </w:r>
    </w:p>
    <w:p>
      <w:pPr>
        <w:pStyle w:val="GesAbsatz"/>
        <w:rPr>
          <w:b/>
        </w:rPr>
      </w:pPr>
      <w:r>
        <w:rPr>
          <w:b/>
        </w:rPr>
        <w:t>7. Durchführung</w:t>
      </w:r>
    </w:p>
    <w:p>
      <w:pPr>
        <w:pStyle w:val="GesAbsatz"/>
        <w:rPr>
          <w:i/>
        </w:rPr>
      </w:pPr>
      <w:r>
        <w:t xml:space="preserve">7.1. </w:t>
      </w:r>
      <w:r>
        <w:rPr>
          <w:i/>
        </w:rPr>
        <w:t>Herstellung einer Blindprobelösung</w:t>
      </w:r>
    </w:p>
    <w:p>
      <w:pPr>
        <w:pStyle w:val="GesAbsatz"/>
      </w:pPr>
      <w:r>
        <w:t>Siehe Methode 9.4 Punkt (7.1). Die Messlösung zur Bestimmung des Blindwertes muss 10 % (v/v) der Lanthansalzlösung enthalten, die auch zur Herstellung der Messlösung nach 6.2 verwendet wird.</w:t>
      </w:r>
    </w:p>
    <w:p>
      <w:pPr>
        <w:pStyle w:val="GesAbsatz"/>
        <w:rPr>
          <w:i/>
        </w:rPr>
      </w:pPr>
      <w:r>
        <w:t xml:space="preserve">7.2. </w:t>
      </w:r>
      <w:r>
        <w:rPr>
          <w:i/>
        </w:rPr>
        <w:t>Herstellung der Eichlösungen</w:t>
      </w:r>
    </w:p>
    <w:p>
      <w:pPr>
        <w:pStyle w:val="GesAbsatz"/>
      </w:pPr>
      <w:r>
        <w:t>Siehe Methode 9.4 Punkt 7.2.</w:t>
      </w:r>
    </w:p>
    <w:p>
      <w:pPr>
        <w:pStyle w:val="GesAbsatz"/>
      </w:pPr>
      <w:r>
        <w:t>Für den optimalen Bestimmungsbereich von 0 bis 5 μg/ml Zink in eine Reihe von 100-ml-Messkolben 0, 0,5, 1, 2, 3, 4 und 5 ml der Arbeitslösung (4.4.2) geben. Falls erforderlich die Salzsäurekonzentration soweit wie möglich derjenigen der zu messenden Probelösung (6.2) angleichen. In jeden Messkolben 10 ml der nach 6.2 verwendeten Lanthansalzlösung zugeben. Mit der 0,5-mol/l-Salzsäurelösung (4.2) auf 100 ml auffüllen. Mischen. Diese Lösungen enthalten 0, 0,5, 1, 2, 3, 4 bzw. 5 μg/ml Zink.</w:t>
      </w:r>
    </w:p>
    <w:p>
      <w:pPr>
        <w:pStyle w:val="GesAbsatz"/>
        <w:rPr>
          <w:i/>
        </w:rPr>
      </w:pPr>
      <w:r>
        <w:lastRenderedPageBreak/>
        <w:t xml:space="preserve">7.3. </w:t>
      </w:r>
      <w:r>
        <w:rPr>
          <w:i/>
        </w:rPr>
        <w:t>Messungen</w:t>
      </w:r>
    </w:p>
    <w:p>
      <w:pPr>
        <w:pStyle w:val="GesAbsatz"/>
      </w:pPr>
      <w:r>
        <w:t>Siehe Methode 9.4 Punkt 7.3. Das Atomabsorptionsspektrometer (5) auf die Wellenlänge von 213,8 nm einstellen.</w:t>
      </w:r>
    </w:p>
    <w:p>
      <w:pPr>
        <w:pStyle w:val="GesAbsatz"/>
        <w:rPr>
          <w:b/>
        </w:rPr>
      </w:pPr>
      <w:r>
        <w:rPr>
          <w:b/>
        </w:rPr>
        <w:t>8. Berechnung der Ergebnisse</w:t>
      </w:r>
    </w:p>
    <w:p>
      <w:pPr>
        <w:pStyle w:val="GesAbsatz"/>
      </w:pPr>
      <w:r>
        <w:t>Siehe Methode 9.4 Punkt 8.</w:t>
      </w:r>
    </w:p>
    <w:p>
      <w:pPr>
        <w:pStyle w:val="GesAbsatz"/>
      </w:pPr>
      <w:r>
        <w:t>Der prozentuale Gehalt an Zink im Düngemittel Zn % ergibt sich aus:</w:t>
      </w:r>
    </w:p>
    <w:p>
      <w:pPr>
        <w:pStyle w:val="GesAbsatz"/>
        <w:jc w:val="center"/>
        <w:rPr>
          <w:lang w:val="fr-FR"/>
        </w:rPr>
      </w:pPr>
      <w:r>
        <w:rPr>
          <w:lang w:val="fr-FR"/>
        </w:rPr>
        <w:t>Zn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9.3 gilt:</w:t>
      </w:r>
    </w:p>
    <w:p>
      <w:pPr>
        <w:pStyle w:val="GesAbsatz"/>
        <w:jc w:val="center"/>
        <w:rPr>
          <w:lang w:val="fr-FR"/>
        </w:rPr>
      </w:pPr>
      <w:r>
        <w:rPr>
          <w:lang w:val="fr-FR"/>
        </w:rPr>
        <w:t>Zn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r>
        <w:t>Zn = Zinkgehalt des Düngemittels in %</w:t>
      </w:r>
    </w:p>
    <w:p>
      <w:pPr>
        <w:pStyle w:val="GesAbsatz"/>
      </w:pPr>
      <w:proofErr w:type="spellStart"/>
      <w:r>
        <w:t>x</w:t>
      </w:r>
      <w:r>
        <w:rPr>
          <w:vertAlign w:val="subscript"/>
        </w:rPr>
        <w:t>s</w:t>
      </w:r>
      <w:proofErr w:type="spellEnd"/>
      <w:r>
        <w:t xml:space="preserve"> = Zinkkonzentration in der Probelösung (6.2) in μg/ml</w:t>
      </w:r>
    </w:p>
    <w:p>
      <w:pPr>
        <w:pStyle w:val="GesAbsatz"/>
      </w:pPr>
      <w:proofErr w:type="spellStart"/>
      <w:r>
        <w:t>x</w:t>
      </w:r>
      <w:r>
        <w:rPr>
          <w:vertAlign w:val="subscript"/>
        </w:rPr>
        <w:t>b</w:t>
      </w:r>
      <w:proofErr w:type="spellEnd"/>
      <w:r>
        <w:t xml:space="preserve"> = Zinkkonzentration in der Blindprobelösung (7.1) in μg/ml</w:t>
      </w:r>
    </w:p>
    <w:p>
      <w:pPr>
        <w:pStyle w:val="GesAbsatz"/>
      </w:pPr>
      <w:r>
        <w:t>V = Volumen des nach Methode 9.1 oder 9.2 hergestellten Düngemittelextraktes in ml</w:t>
      </w:r>
    </w:p>
    <w:p>
      <w:pPr>
        <w:pStyle w:val="GesAbsatz"/>
      </w:pPr>
      <w:r>
        <w:t>D = Verdünnungsfaktor entsprechend der nach 6.2 vorgenommenen Verdünnungsschritte</w:t>
      </w:r>
    </w:p>
    <w:p>
      <w:pPr>
        <w:pStyle w:val="GesAbsatz"/>
      </w:pPr>
      <w:r>
        <w:t>M = Probemenge in g gemäß der Methode 9.1 bzw. 9.2</w:t>
      </w:r>
    </w:p>
    <w:p>
      <w:pPr>
        <w:pStyle w:val="GesAbsatz"/>
      </w:pPr>
      <w:r>
        <w:t>Berechnung des Verdünnungsfaktors D: Sind (a1), (a2), (a3)…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 x . x . x (vi/</w:t>
      </w:r>
      <w:proofErr w:type="spellStart"/>
      <w:r>
        <w:rPr>
          <w:lang w:val="en-GB"/>
        </w:rPr>
        <w:t>ai</w:t>
      </w:r>
      <w:proofErr w:type="spellEnd"/>
      <w:r>
        <w:rPr>
          <w:lang w:val="en-GB"/>
        </w:rPr>
        <w:t>) x (100/a)</w:t>
      </w:r>
    </w:p>
    <w:p>
      <w:pPr>
        <w:pStyle w:val="GesAbsatz"/>
        <w:jc w:val="center"/>
        <w:rPr>
          <w:b/>
        </w:rPr>
      </w:pPr>
      <w:r>
        <w:rPr>
          <w:b/>
          <w:spacing w:val="60"/>
        </w:rPr>
        <w:t>Methoden 10</w:t>
      </w:r>
      <w:r>
        <w:rPr>
          <w:b/>
          <w:spacing w:val="60"/>
        </w:rPr>
        <w:br/>
      </w:r>
      <w:r>
        <w:rPr>
          <w:b/>
        </w:rPr>
        <w:t>Spurennährstoffe mit einer Konzentration von mehr als 10 %</w:t>
      </w:r>
    </w:p>
    <w:p>
      <w:pPr>
        <w:pStyle w:val="GesAbsatz"/>
        <w:jc w:val="center"/>
        <w:rPr>
          <w:b/>
        </w:rPr>
      </w:pPr>
      <w:r>
        <w:rPr>
          <w:b/>
        </w:rPr>
        <w:t>Methode 10.1</w:t>
      </w:r>
      <w:r>
        <w:rPr>
          <w:b/>
        </w:rPr>
        <w:br/>
        <w:t>Extraktion von Gesamtspurennährstoffen aus Düngemitteln mit Königswasser</w:t>
      </w:r>
    </w:p>
    <w:p>
      <w:pPr>
        <w:pStyle w:val="GesAbsatz"/>
        <w:rPr>
          <w:i/>
        </w:rPr>
      </w:pPr>
      <w:r>
        <w:rPr>
          <w:i/>
        </w:rPr>
        <w:t>EN 16964: Düngemittel — Extraktion von Gesamtspurennährstoffen aus Düngemitteln mit Königswasser</w:t>
      </w:r>
    </w:p>
    <w:p>
      <w:pPr>
        <w:pStyle w:val="GesAbsatz"/>
      </w:pPr>
      <w:r>
        <w:t>Diese Analysemethode wurde im Ringversuch erprobt.</w:t>
      </w:r>
    </w:p>
    <w:p>
      <w:pPr>
        <w:pStyle w:val="GesAbsatz"/>
        <w:jc w:val="center"/>
        <w:rPr>
          <w:b/>
        </w:rPr>
      </w:pPr>
      <w:r>
        <w:rPr>
          <w:b/>
        </w:rPr>
        <w:t>Methode 10.2</w:t>
      </w:r>
      <w:r>
        <w:rPr>
          <w:b/>
        </w:rPr>
        <w:br/>
        <w:t>Extraktion wasserlöslicher Spurennährstoffe aus Düngemitteln und Beseitigung</w:t>
      </w:r>
      <w:r>
        <w:rPr>
          <w:b/>
        </w:rPr>
        <w:br/>
        <w:t>organischer Verbindungen aus Düngemittelextrakten</w:t>
      </w:r>
    </w:p>
    <w:p>
      <w:pPr>
        <w:pStyle w:val="GesAbsatz"/>
        <w:rPr>
          <w:i/>
        </w:rPr>
      </w:pPr>
      <w:r>
        <w:rPr>
          <w:i/>
        </w:rPr>
        <w:t>EN 16962: Düngemittel — Extraktion wasserlöslicher Spurennährstoffe aus Düngemitteln und Beseitigung organischer Verbindungen aus Düngemittelextrakten</w:t>
      </w:r>
    </w:p>
    <w:p>
      <w:pPr>
        <w:pStyle w:val="GesAbsatz"/>
      </w:pPr>
      <w:r>
        <w:t>Diese Analysemethode wurde im Ringversuch erprobt.</w:t>
      </w:r>
    </w:p>
    <w:p>
      <w:pPr>
        <w:pStyle w:val="GesAbsatz"/>
        <w:jc w:val="center"/>
        <w:rPr>
          <w:b/>
        </w:rPr>
      </w:pPr>
      <w:r>
        <w:rPr>
          <w:b/>
        </w:rPr>
        <w:t>Methode 10.3</w:t>
      </w:r>
      <w:r>
        <w:rPr>
          <w:b/>
        </w:rPr>
        <w:br/>
        <w:t>Bestimmung von Cobalt, Kupfer, Eisen, Mangan und Zink mit</w:t>
      </w:r>
      <w:r>
        <w:rPr>
          <w:b/>
        </w:rPr>
        <w:br/>
        <w:t>Flammen-Atomabsorptionsspektrometrie (FAAS)</w:t>
      </w:r>
    </w:p>
    <w:p>
      <w:pPr>
        <w:pStyle w:val="GesAbsatz"/>
        <w:rPr>
          <w:i/>
        </w:rPr>
      </w:pPr>
      <w:r>
        <w:rPr>
          <w:i/>
        </w:rPr>
        <w:t>EN 16965: Düngemittel — Bestimmung von Cobalt, Kupfer, Eisen, Mangan und Zink mit Flammen-Atomabsorptionsspektrometrie (FAAS)</w:t>
      </w:r>
    </w:p>
    <w:p>
      <w:pPr>
        <w:pStyle w:val="GesAbsatz"/>
      </w:pPr>
      <w:r>
        <w:t>Diese Analysemethode wurde im Ringversuch erprobt.</w:t>
      </w:r>
    </w:p>
    <w:p>
      <w:pPr>
        <w:pStyle w:val="GesAbsatz"/>
        <w:jc w:val="center"/>
        <w:rPr>
          <w:b/>
        </w:rPr>
      </w:pPr>
      <w:r>
        <w:rPr>
          <w:b/>
        </w:rPr>
        <w:t>Methode 10.4</w:t>
      </w:r>
      <w:r>
        <w:rPr>
          <w:b/>
        </w:rPr>
        <w:br/>
        <w:t>Bestimmung von Bor, Cobalt, Kupfer, Eisen, Mangan, Molybdän und Zink mit ICP-AES</w:t>
      </w:r>
    </w:p>
    <w:p>
      <w:pPr>
        <w:pStyle w:val="GesAbsatz"/>
        <w:rPr>
          <w:i/>
        </w:rPr>
      </w:pPr>
      <w:r>
        <w:rPr>
          <w:i/>
        </w:rPr>
        <w:t>EN 16963: Düngemittel — Bestimmung von Bor, Cobalt, Kupfer, Eisen, Mangan, Molybdän und Zink mit ICP-AES</w:t>
      </w:r>
    </w:p>
    <w:p>
      <w:pPr>
        <w:pStyle w:val="GesAbsatz"/>
      </w:pPr>
      <w:r>
        <w:t>Diese Analysemethode wurde im Ringversuch erprobt.</w:t>
      </w:r>
      <w:bookmarkStart w:id="57" w:name="OLE_LINK1"/>
      <w:bookmarkStart w:id="58" w:name="OLE_LINK2"/>
    </w:p>
    <w:bookmarkEnd w:id="57"/>
    <w:bookmarkEnd w:id="58"/>
    <w:p>
      <w:pPr>
        <w:pStyle w:val="GesAbsatz"/>
        <w:jc w:val="center"/>
        <w:rPr>
          <w:b/>
        </w:rPr>
      </w:pPr>
      <w:r>
        <w:rPr>
          <w:b/>
        </w:rPr>
        <w:t>Methode 10.5</w:t>
      </w:r>
      <w:r>
        <w:rPr>
          <w:b/>
        </w:rPr>
        <w:br/>
        <w:t>Bestimmung von Bor durch azidimetrische Titration</w:t>
      </w:r>
    </w:p>
    <w:p>
      <w:pPr>
        <w:pStyle w:val="GesAbsatz"/>
        <w:rPr>
          <w:i/>
        </w:rPr>
      </w:pPr>
      <w:r>
        <w:rPr>
          <w:i/>
        </w:rPr>
        <w:t>EN 17042: Düngemittel — Bestimmung von Bor in Konzentrationen &gt; 10 % durch azidimetrische Titration</w:t>
      </w:r>
    </w:p>
    <w:p>
      <w:pPr>
        <w:pStyle w:val="GesAbsatz"/>
      </w:pPr>
      <w:r>
        <w:t>Diese Analysemethode wurde nicht im Ringversuch erprobt.</w:t>
      </w:r>
    </w:p>
    <w:p>
      <w:pPr>
        <w:pStyle w:val="GesAbsatz"/>
        <w:jc w:val="center"/>
        <w:rPr>
          <w:b/>
        </w:rPr>
      </w:pPr>
      <w:r>
        <w:rPr>
          <w:b/>
        </w:rPr>
        <w:lastRenderedPageBreak/>
        <w:t>Methode 10.6</w:t>
      </w:r>
      <w:r>
        <w:rPr>
          <w:b/>
        </w:rPr>
        <w:br/>
        <w:t>Bestimmung von Molybdän durch Gravimetrie mit 8-Hydroxychinolin</w:t>
      </w:r>
    </w:p>
    <w:p>
      <w:pPr>
        <w:pStyle w:val="GesAbsatz"/>
        <w:rPr>
          <w:i/>
        </w:rPr>
      </w:pPr>
      <w:r>
        <w:rPr>
          <w:i/>
        </w:rPr>
        <w:t>CEN/TS 17060: Düngemittel — Bestimmung von Molybdän in Konzentrationen &gt; 10 % durch Gravimetrie mit 8- Hydroxychinolin</w:t>
      </w:r>
    </w:p>
    <w:p>
      <w:pPr>
        <w:pStyle w:val="GesAbsatz"/>
      </w:pPr>
      <w:r>
        <w:t>Diese Analysemethode wurde nicht im Ringversuch erprobt.</w:t>
      </w:r>
    </w:p>
    <w:p>
      <w:pPr>
        <w:pStyle w:val="GesAbsatz"/>
        <w:jc w:val="center"/>
        <w:rPr>
          <w:b/>
        </w:rPr>
      </w:pPr>
      <w:r>
        <w:rPr>
          <w:b/>
        </w:rPr>
        <w:t>Methode 10.7</w:t>
      </w:r>
      <w:r>
        <w:rPr>
          <w:b/>
        </w:rPr>
        <w:br/>
        <w:t xml:space="preserve">Bestimmung von Kupfer in Extrakten von Düngemitteln durch </w:t>
      </w:r>
      <w:proofErr w:type="spellStart"/>
      <w:r>
        <w:rPr>
          <w:b/>
        </w:rPr>
        <w:t>Titrimetrische</w:t>
      </w:r>
      <w:proofErr w:type="spellEnd"/>
      <w:r>
        <w:rPr>
          <w:b/>
        </w:rPr>
        <w:t xml:space="preserve"> Analyse</w:t>
      </w:r>
    </w:p>
    <w:p>
      <w:pPr>
        <w:pStyle w:val="GesAbsatz"/>
        <w:rPr>
          <w:b/>
        </w:rPr>
      </w:pPr>
      <w:r>
        <w:rPr>
          <w:b/>
        </w:rPr>
        <w:t>1. Zweck</w:t>
      </w:r>
    </w:p>
    <w:p>
      <w:pPr>
        <w:pStyle w:val="GesAbsatz"/>
      </w:pPr>
      <w:r>
        <w:t>Dieses Dokument legt eine Methode zur Bestimmung von Kupfer in Düngemittelextrakten fest.</w:t>
      </w:r>
    </w:p>
    <w:p>
      <w:pPr>
        <w:pStyle w:val="GesAbsatz"/>
        <w:rPr>
          <w:b/>
        </w:rPr>
      </w:pPr>
      <w:r>
        <w:rPr>
          <w:b/>
        </w:rPr>
        <w:t>2. Anwendungsbereich</w:t>
      </w:r>
    </w:p>
    <w:p>
      <w:pPr>
        <w:pStyle w:val="GesAbsatz"/>
      </w:pPr>
      <w:r>
        <w:t>Diese Methode gilt für Extrakte von Düngemittelproben, die nach der Methode 10.1 oder 10.2 hergestellt worden sind und für die nach Anhang I E dieser Verordnung die Angabe des Kupfergehalts vorgeschrieben ist.</w:t>
      </w:r>
    </w:p>
    <w:p>
      <w:pPr>
        <w:pStyle w:val="GesAbsatz"/>
        <w:rPr>
          <w:b/>
        </w:rPr>
      </w:pPr>
      <w:r>
        <w:rPr>
          <w:b/>
        </w:rPr>
        <w:t>3. Prinzip</w:t>
      </w:r>
    </w:p>
    <w:p>
      <w:pPr>
        <w:pStyle w:val="GesAbsatz"/>
      </w:pPr>
      <w:r>
        <w:t>Die Kupferionen werden in einer sauren Umgebung mit Kaliumjodid reduziert:</w:t>
      </w:r>
    </w:p>
    <w:p>
      <w:pPr>
        <w:pStyle w:val="GesAbsatz"/>
        <w:jc w:val="center"/>
      </w:pPr>
      <w:r>
        <w:t>2Cu</w:t>
      </w:r>
      <w:r>
        <w:rPr>
          <w:vertAlign w:val="superscript"/>
        </w:rPr>
        <w:t>++</w:t>
      </w:r>
      <w:r>
        <w:t xml:space="preserve"> + 4I</w:t>
      </w:r>
      <w:r>
        <w:rPr>
          <w:vertAlign w:val="superscript"/>
        </w:rPr>
        <w:t>-</w:t>
      </w:r>
      <w:r>
        <w:t xml:space="preserve"> </w:t>
      </w:r>
      <w:r>
        <w:sym w:font="Symbol" w:char="F0AE"/>
      </w:r>
      <w:r>
        <w:t>2CuI + I</w:t>
      </w:r>
      <w:r>
        <w:rPr>
          <w:vertAlign w:val="subscript"/>
        </w:rPr>
        <w:t>2</w:t>
      </w:r>
    </w:p>
    <w:p>
      <w:pPr>
        <w:pStyle w:val="GesAbsatz"/>
      </w:pPr>
      <w:r>
        <w:t>Das so freigesetzte Jod wird mit einer Standard-Natriumthiosulfatlösung von bekanntem Gehalt unter Verwendung von Stärke als Indikator wie folgt titriert:</w:t>
      </w:r>
    </w:p>
    <w:p>
      <w:pPr>
        <w:pStyle w:val="GesAbsatz"/>
        <w:jc w:val="center"/>
        <w:rPr>
          <w:lang w:val="nl-NL"/>
        </w:rPr>
      </w:pPr>
      <w:r>
        <w:rPr>
          <w:lang w:val="nl-NL"/>
        </w:rPr>
        <w:t>I</w:t>
      </w:r>
      <w:r>
        <w:rPr>
          <w:vertAlign w:val="subscript"/>
          <w:lang w:val="nl-NL"/>
        </w:rPr>
        <w:t>2</w:t>
      </w:r>
      <w:r>
        <w:rPr>
          <w:lang w:val="nl-NL"/>
        </w:rPr>
        <w:t xml:space="preserve"> + 2Na</w:t>
      </w:r>
      <w:r>
        <w:rPr>
          <w:vertAlign w:val="subscript"/>
          <w:lang w:val="nl-NL"/>
        </w:rPr>
        <w:t>2</w:t>
      </w:r>
      <w:r>
        <w:rPr>
          <w:lang w:val="nl-NL"/>
        </w:rPr>
        <w:t>S</w:t>
      </w:r>
      <w:r>
        <w:rPr>
          <w:vertAlign w:val="subscript"/>
          <w:lang w:val="nl-NL"/>
        </w:rPr>
        <w:t>2</w:t>
      </w:r>
      <w:r>
        <w:rPr>
          <w:lang w:val="nl-NL"/>
        </w:rPr>
        <w:t>O</w:t>
      </w:r>
      <w:r>
        <w:rPr>
          <w:vertAlign w:val="subscript"/>
          <w:lang w:val="nl-NL"/>
        </w:rPr>
        <w:t>3</w:t>
      </w:r>
      <w:r>
        <w:rPr>
          <w:lang w:val="nl-NL"/>
        </w:rPr>
        <w:t xml:space="preserve"> </w:t>
      </w:r>
      <w:r>
        <w:sym w:font="Symbol" w:char="F0AE"/>
      </w:r>
      <w:r>
        <w:rPr>
          <w:lang w:val="nl-NL"/>
        </w:rPr>
        <w:t xml:space="preserve"> 2NaI + Na</w:t>
      </w:r>
      <w:r>
        <w:rPr>
          <w:vertAlign w:val="subscript"/>
          <w:lang w:val="nl-NL"/>
        </w:rPr>
        <w:t>2</w:t>
      </w:r>
      <w:r>
        <w:rPr>
          <w:lang w:val="nl-NL"/>
        </w:rPr>
        <w:t>S</w:t>
      </w:r>
      <w:r>
        <w:rPr>
          <w:vertAlign w:val="subscript"/>
          <w:lang w:val="nl-NL"/>
        </w:rPr>
        <w:t>4</w:t>
      </w:r>
      <w:r>
        <w:rPr>
          <w:lang w:val="nl-NL"/>
        </w:rPr>
        <w:t>O</w:t>
      </w:r>
      <w:r>
        <w:rPr>
          <w:vertAlign w:val="subscript"/>
          <w:lang w:val="nl-NL"/>
        </w:rPr>
        <w:t>6</w:t>
      </w:r>
    </w:p>
    <w:p>
      <w:pPr>
        <w:pStyle w:val="GesAbsatz"/>
        <w:rPr>
          <w:b/>
          <w:lang w:val="nl-NL"/>
        </w:rPr>
      </w:pPr>
      <w:r>
        <w:rPr>
          <w:b/>
          <w:lang w:val="nl-NL"/>
        </w:rPr>
        <w:t>4. Reagenzien</w:t>
      </w:r>
    </w:p>
    <w:p>
      <w:pPr>
        <w:pStyle w:val="GesAbsatz"/>
        <w:rPr>
          <w:lang w:val="nl-NL"/>
        </w:rPr>
      </w:pPr>
      <w:r>
        <w:rPr>
          <w:lang w:val="nl-NL"/>
        </w:rPr>
        <w:t>4.1. Salpetersäure (HNO</w:t>
      </w:r>
      <w:r>
        <w:rPr>
          <w:vertAlign w:val="subscript"/>
          <w:lang w:val="nl-NL"/>
        </w:rPr>
        <w:t>3</w:t>
      </w:r>
      <w:r>
        <w:rPr>
          <w:lang w:val="nl-NL"/>
        </w:rPr>
        <w:t>, d</w:t>
      </w:r>
      <w:r>
        <w:rPr>
          <w:vertAlign w:val="subscript"/>
          <w:lang w:val="nl-NL"/>
        </w:rPr>
        <w:t>20</w:t>
      </w:r>
      <w:r>
        <w:rPr>
          <w:lang w:val="nl-NL"/>
        </w:rPr>
        <w:t xml:space="preserve"> = 1,40 g/ml)</w:t>
      </w:r>
    </w:p>
    <w:p>
      <w:pPr>
        <w:pStyle w:val="GesAbsatz"/>
        <w:rPr>
          <w:lang w:val="nl-NL"/>
        </w:rPr>
      </w:pPr>
      <w:r>
        <w:rPr>
          <w:lang w:val="nl-NL"/>
        </w:rPr>
        <w:t>4.2. Harnstoff [(NH</w:t>
      </w:r>
      <w:r>
        <w:rPr>
          <w:vertAlign w:val="subscript"/>
          <w:lang w:val="nl-NL"/>
        </w:rPr>
        <w:t>2</w:t>
      </w:r>
      <w:r>
        <w:rPr>
          <w:lang w:val="nl-NL"/>
        </w:rPr>
        <w:t>)</w:t>
      </w:r>
      <w:r>
        <w:rPr>
          <w:vertAlign w:val="subscript"/>
          <w:lang w:val="nl-NL"/>
        </w:rPr>
        <w:t>2</w:t>
      </w:r>
      <w:r>
        <w:rPr>
          <w:lang w:val="nl-NL"/>
        </w:rPr>
        <w:t xml:space="preserve"> CO]</w:t>
      </w:r>
    </w:p>
    <w:p>
      <w:pPr>
        <w:pStyle w:val="GesAbsatz"/>
        <w:rPr>
          <w:i/>
          <w:lang w:val="nl-NL"/>
        </w:rPr>
      </w:pPr>
      <w:r>
        <w:rPr>
          <w:lang w:val="nl-NL"/>
        </w:rPr>
        <w:t xml:space="preserve">4.3. </w:t>
      </w:r>
      <w:r>
        <w:rPr>
          <w:i/>
          <w:lang w:val="nl-NL"/>
        </w:rPr>
        <w:t>Ammoniumhydrogenfluoridlösung (NH</w:t>
      </w:r>
      <w:r>
        <w:rPr>
          <w:i/>
          <w:vertAlign w:val="subscript"/>
          <w:lang w:val="nl-NL"/>
        </w:rPr>
        <w:t>4</w:t>
      </w:r>
      <w:r>
        <w:rPr>
          <w:i/>
          <w:lang w:val="nl-NL"/>
        </w:rPr>
        <w:t>HF</w:t>
      </w:r>
      <w:r>
        <w:rPr>
          <w:i/>
          <w:vertAlign w:val="subscript"/>
          <w:lang w:val="nl-NL"/>
        </w:rPr>
        <w:t>2</w:t>
      </w:r>
      <w:r>
        <w:rPr>
          <w:i/>
          <w:lang w:val="nl-NL"/>
        </w:rPr>
        <w:t>) 10 % m/v</w:t>
      </w:r>
    </w:p>
    <w:p>
      <w:pPr>
        <w:pStyle w:val="GesAbsatz"/>
      </w:pPr>
      <w:r>
        <w:t>Diese Lösung ist in einem Kunststoffgefäß aufzubewahren.</w:t>
      </w:r>
    </w:p>
    <w:p>
      <w:pPr>
        <w:pStyle w:val="GesAbsatz"/>
        <w:rPr>
          <w:i/>
        </w:rPr>
      </w:pPr>
      <w:r>
        <w:t xml:space="preserve">4.4. </w:t>
      </w:r>
      <w:r>
        <w:rPr>
          <w:i/>
        </w:rPr>
        <w:t>Ammoniumhydroxidlösung (1 + 1)</w:t>
      </w:r>
    </w:p>
    <w:p>
      <w:pPr>
        <w:pStyle w:val="GesAbsatz"/>
      </w:pPr>
      <w:r>
        <w:t>1 Volumenteil Ammoniumhydroxid (NH</w:t>
      </w:r>
      <w:r>
        <w:rPr>
          <w:vertAlign w:val="subscript"/>
        </w:rPr>
        <w:t>4</w:t>
      </w:r>
      <w:r>
        <w:t>OH, d</w:t>
      </w:r>
      <w:r>
        <w:rPr>
          <w:vertAlign w:val="subscript"/>
        </w:rPr>
        <w:t>20</w:t>
      </w:r>
      <w:r>
        <w:t xml:space="preserve"> = 0,9 g/ml) mit 1 Volumenteil Wasser mischen.</w:t>
      </w:r>
    </w:p>
    <w:p>
      <w:pPr>
        <w:pStyle w:val="GesAbsatz"/>
        <w:rPr>
          <w:i/>
        </w:rPr>
      </w:pPr>
      <w:r>
        <w:t xml:space="preserve">4.5. </w:t>
      </w:r>
      <w:r>
        <w:rPr>
          <w:i/>
        </w:rPr>
        <w:t>Standard-Natriumthiosulfatlösung</w:t>
      </w:r>
    </w:p>
    <w:p>
      <w:pPr>
        <w:pStyle w:val="GesAbsatz"/>
      </w:pPr>
      <w:r>
        <w:t>In einem 1-l-Messkolben 7,812 g Natriumthiosulfat-Pentahydrat (Na</w:t>
      </w:r>
      <w:r>
        <w:rPr>
          <w:vertAlign w:val="subscript"/>
        </w:rPr>
        <w:t>2</w:t>
      </w:r>
      <w:r>
        <w:t>-S</w:t>
      </w:r>
      <w:r>
        <w:rPr>
          <w:vertAlign w:val="subscript"/>
        </w:rPr>
        <w:t>2</w:t>
      </w:r>
      <w:r>
        <w:t>O</w:t>
      </w:r>
      <w:r>
        <w:rPr>
          <w:vertAlign w:val="subscript"/>
        </w:rPr>
        <w:t>3</w:t>
      </w:r>
      <w:r>
        <w:t>5H</w:t>
      </w:r>
      <w:r>
        <w:rPr>
          <w:vertAlign w:val="subscript"/>
        </w:rPr>
        <w:t>2</w:t>
      </w:r>
      <w:r>
        <w:t>O) in Wasser lösen. 1 ml Lösung entspricht 2 mg Kupfer (Cu). Zur Stabilisierung einige Tropfen Chloroform hinzufügen. Lösung in einem Glasbehälter im Dunkeln aufbewahren.</w:t>
      </w:r>
    </w:p>
    <w:p>
      <w:pPr>
        <w:pStyle w:val="GesAbsatz"/>
      </w:pPr>
      <w:r>
        <w:t>4.6. Kaliumjodid (KJ)</w:t>
      </w:r>
    </w:p>
    <w:p>
      <w:pPr>
        <w:pStyle w:val="GesAbsatz"/>
        <w:rPr>
          <w:i/>
        </w:rPr>
      </w:pPr>
      <w:r>
        <w:t xml:space="preserve">4.7. </w:t>
      </w:r>
      <w:r>
        <w:rPr>
          <w:i/>
        </w:rPr>
        <w:t>Kaliumthiocyanat-Lösung (KSCN) (25 % m/v)</w:t>
      </w:r>
    </w:p>
    <w:p>
      <w:pPr>
        <w:pStyle w:val="GesAbsatz"/>
      </w:pPr>
      <w:r>
        <w:t>Diese Lösung ist in einem Kunststoffgefäß aufzubewahren.</w:t>
      </w:r>
    </w:p>
    <w:p>
      <w:pPr>
        <w:pStyle w:val="GesAbsatz"/>
        <w:rPr>
          <w:i/>
        </w:rPr>
      </w:pPr>
      <w:r>
        <w:t xml:space="preserve">4.8. </w:t>
      </w:r>
      <w:r>
        <w:rPr>
          <w:i/>
        </w:rPr>
        <w:t>Ungefähr 0,5%ige wässrige Stärkelösung</w:t>
      </w:r>
    </w:p>
    <w:p>
      <w:pPr>
        <w:pStyle w:val="GesAbsatz"/>
      </w:pPr>
      <w:r>
        <w:t>In ein 600-ml-Becherglas 2,5 g Stärke geben. Etwa 500 ml Wasser hinzufügen. Unter Rühren kochen lassen. Auf Umgebungstemperatur abkühlen lassen. Die Lösung bleibt nicht lange Zeit haltbar. Die Haltbarkeit lässt sich durch Zugabe von ungefähr 10 mg Quecksilberjodid erhöhen.</w:t>
      </w:r>
    </w:p>
    <w:p>
      <w:pPr>
        <w:pStyle w:val="GesAbsatz"/>
        <w:rPr>
          <w:b/>
        </w:rPr>
      </w:pPr>
      <w:r>
        <w:rPr>
          <w:b/>
        </w:rPr>
        <w:t>5. Herstellung der Analyselösung</w:t>
      </w:r>
    </w:p>
    <w:p>
      <w:pPr>
        <w:pStyle w:val="GesAbsatz"/>
      </w:pPr>
      <w:r>
        <w:t>Extraktion des Kupfers</w:t>
      </w:r>
    </w:p>
    <w:p>
      <w:pPr>
        <w:pStyle w:val="GesAbsatz"/>
      </w:pPr>
      <w:r>
        <w:t>Siehe Methoden 10.1 und 10.2.</w:t>
      </w:r>
    </w:p>
    <w:p>
      <w:pPr>
        <w:pStyle w:val="GesAbsatz"/>
        <w:rPr>
          <w:b/>
        </w:rPr>
      </w:pPr>
      <w:r>
        <w:rPr>
          <w:b/>
        </w:rPr>
        <w:t>6. Durchführung</w:t>
      </w:r>
    </w:p>
    <w:p>
      <w:pPr>
        <w:pStyle w:val="GesAbsatz"/>
        <w:rPr>
          <w:i/>
        </w:rPr>
      </w:pPr>
      <w:r>
        <w:t xml:space="preserve">6.1. </w:t>
      </w:r>
      <w:r>
        <w:rPr>
          <w:i/>
        </w:rPr>
        <w:t>Zubereitung der Titrierlösung</w:t>
      </w:r>
    </w:p>
    <w:p>
      <w:pPr>
        <w:pStyle w:val="GesAbsatz"/>
      </w:pPr>
      <w:r>
        <w:t>Ein Aliquot der Extraktionslösung mit einem Kupfergehalt von nicht weniger als 20 bis 40 mg in einen 500-ml-Erlenmeyerkolben geben.</w:t>
      </w:r>
    </w:p>
    <w:p>
      <w:pPr>
        <w:pStyle w:val="GesAbsatz"/>
      </w:pPr>
      <w:r>
        <w:t>Eventuell vorhandenen Sauerstoffüberschuss durch kurzes Aufkochen eliminieren. Mit Wasser bis auf 100 ml auffüllen. 5 ml Salpetersäure (4.1) zugeben, zum Kochen bringen und eine halbe Minute lang kochen lassen.</w:t>
      </w:r>
    </w:p>
    <w:p>
      <w:pPr>
        <w:pStyle w:val="GesAbsatz"/>
      </w:pPr>
      <w:r>
        <w:t>Erlenmeyerkolben vom Heizgerät entfernen und etwa 3 g Harnstoff (4.2) zugeben, wieder zum Kochen bringen und erneut eine halbe Minute lang kochen lassen.</w:t>
      </w:r>
    </w:p>
    <w:p>
      <w:pPr>
        <w:pStyle w:val="GesAbsatz"/>
      </w:pPr>
      <w:r>
        <w:lastRenderedPageBreak/>
        <w:t>Vom Heizgerät entfernen und 200 ml kaltes Wasser zugeben. Gegebenenfalls den Inhalt des Erlenmeyerkolbens auf Umgebungstemperatur abkühlen lassen.</w:t>
      </w:r>
    </w:p>
    <w:p>
      <w:pPr>
        <w:pStyle w:val="GesAbsatz"/>
      </w:pPr>
      <w:r>
        <w:t>Langsam Ammoniumhydroxidlösung (4.4) zugeben, bis eine dauerhafte Trübung auftritt.</w:t>
      </w:r>
    </w:p>
    <w:p>
      <w:pPr>
        <w:pStyle w:val="GesAbsatz"/>
      </w:pPr>
      <w:r>
        <w:t>50 ml der Ammoniumhydrogenfluoridlösung (4.3) zugeben und mischen.</w:t>
      </w:r>
    </w:p>
    <w:p>
      <w:pPr>
        <w:pStyle w:val="GesAbsatz"/>
      </w:pPr>
      <w:r>
        <w:t>10 g Kaliumjodid (4.6) zugeben und auflösen lassen.</w:t>
      </w:r>
    </w:p>
    <w:p>
      <w:pPr>
        <w:pStyle w:val="GesAbsatz"/>
        <w:rPr>
          <w:i/>
        </w:rPr>
      </w:pPr>
      <w:r>
        <w:t xml:space="preserve">6.2. </w:t>
      </w:r>
      <w:r>
        <w:rPr>
          <w:i/>
        </w:rPr>
        <w:t>Titration der Lösung</w:t>
      </w:r>
    </w:p>
    <w:p>
      <w:pPr>
        <w:pStyle w:val="GesAbsatz"/>
      </w:pPr>
      <w:r>
        <w:t>Erlenmeyerkolben auf einen Magnetrührer stellen. Rührstäbchen in den Erlenmeyerkolben geben und den Rührer auf die gewünschte Geschwindigkeit einstellen.</w:t>
      </w:r>
    </w:p>
    <w:p>
      <w:pPr>
        <w:pStyle w:val="GesAbsatz"/>
      </w:pPr>
      <w:r>
        <w:t>Mit Hilfe einer Bürette die Standard-Natriumthiosulfatlösung (4.5) zugeben, bis die Intensität der Braunfärbung der Lösung durch das freigesetzte Jod abnimmt.</w:t>
      </w:r>
    </w:p>
    <w:p>
      <w:pPr>
        <w:pStyle w:val="GesAbsatz"/>
      </w:pPr>
      <w:r>
        <w:t>10 ml der Stärkelösung (4.8) zugeben.</w:t>
      </w:r>
    </w:p>
    <w:p>
      <w:pPr>
        <w:pStyle w:val="GesAbsatz"/>
      </w:pPr>
      <w:r>
        <w:t>Weiter mit der Natriumthiosulfatlösung (4.5) titrieren, bis die purpurne Färbung fast verschwunden ist.</w:t>
      </w:r>
    </w:p>
    <w:p>
      <w:pPr>
        <w:pStyle w:val="GesAbsatz"/>
      </w:pPr>
      <w:r>
        <w:t>20 ml der Kaliumthiocyanat-Lösung (4.7) zugeben und die Titration fortsetzen, bis die blauviolette Färbung vollständig verschwunden ist.</w:t>
      </w:r>
    </w:p>
    <w:p>
      <w:pPr>
        <w:pStyle w:val="GesAbsatz"/>
      </w:pPr>
      <w:r>
        <w:t>Volumen der verwendeten Thiosulfatlösung notieren.</w:t>
      </w:r>
    </w:p>
    <w:p>
      <w:pPr>
        <w:pStyle w:val="GesAbsatz"/>
        <w:rPr>
          <w:b/>
        </w:rPr>
      </w:pPr>
      <w:r>
        <w:rPr>
          <w:b/>
        </w:rPr>
        <w:t>7. Berechnung des Ergebnisses</w:t>
      </w:r>
    </w:p>
    <w:p>
      <w:pPr>
        <w:pStyle w:val="GesAbsatz"/>
      </w:pPr>
      <w:r>
        <w:t>1 ml der Natriumthiosulfatlösung (4.5) entspricht 2 mg Cu.</w:t>
      </w:r>
    </w:p>
    <w:p>
      <w:pPr>
        <w:pStyle w:val="GesAbsatz"/>
      </w:pPr>
      <w:r>
        <w:t>Der prozentuale Gehalt an Kupfer im Düngemittel ergibt sich aus:</w:t>
      </w:r>
    </w:p>
    <w:p>
      <w:pPr>
        <w:pStyle w:val="GesAbsatz"/>
        <w:jc w:val="center"/>
      </w:pPr>
      <w:r>
        <w:rPr>
          <w:position w:val="-24"/>
        </w:rPr>
        <w:object w:dxaOrig="2180" w:dyaOrig="620">
          <v:shape id="_x0000_i1035" type="#_x0000_t75" style="width:108.95pt;height:31.3pt" o:ole="">
            <v:imagedata r:id="rId49" o:title=""/>
          </v:shape>
          <o:OLEObject Type="Embed" ProgID="Equation.3" ShapeID="_x0000_i1035" DrawAspect="Content" ObjectID="_1753097754" r:id="rId50"/>
        </w:object>
      </w:r>
    </w:p>
    <w:p>
      <w:pPr>
        <w:pStyle w:val="GesAbsatz"/>
      </w:pPr>
      <w:r>
        <w:t>Hierbei sind:</w:t>
      </w:r>
    </w:p>
    <w:p>
      <w:pPr>
        <w:pStyle w:val="GesAbsatz"/>
      </w:pPr>
      <w:r>
        <w:t>X = Volumen der zugegebenen Natriumthiosulfatlösung in ml</w:t>
      </w:r>
    </w:p>
    <w:p>
      <w:pPr>
        <w:pStyle w:val="GesAbsatz"/>
      </w:pPr>
      <w:r>
        <w:t>V = Volumen der Extraktionslösung in ml gemäß der Methode 10.1 bzw. 10.2</w:t>
      </w:r>
    </w:p>
    <w:p>
      <w:pPr>
        <w:pStyle w:val="GesAbsatz"/>
      </w:pPr>
      <w:r>
        <w:t>a = Volumen des aliquoten Teils in ml</w:t>
      </w:r>
    </w:p>
    <w:p>
      <w:pPr>
        <w:pStyle w:val="GesAbsatz"/>
      </w:pPr>
      <w:r>
        <w:t>M = Masse der nach der Methode 10.1 oder 10.2 behandelten Probemenge in g</w:t>
      </w:r>
    </w:p>
    <w:p>
      <w:pPr>
        <w:pStyle w:val="GesAbsatz"/>
        <w:jc w:val="center"/>
        <w:rPr>
          <w:b/>
        </w:rPr>
      </w:pPr>
      <w:r>
        <w:rPr>
          <w:b/>
        </w:rPr>
        <w:t>Methode 10.8</w:t>
      </w:r>
      <w:r>
        <w:rPr>
          <w:b/>
        </w:rPr>
        <w:br/>
        <w:t>Bestimmung von Eisen in Extrakten von Düngemitteln durch Atomabsorptionsspektrometrie</w:t>
      </w:r>
    </w:p>
    <w:p>
      <w:pPr>
        <w:pStyle w:val="GesAbsatz"/>
        <w:rPr>
          <w:b/>
        </w:rPr>
      </w:pPr>
      <w:r>
        <w:rPr>
          <w:b/>
        </w:rPr>
        <w:t>1. Zweck</w:t>
      </w:r>
    </w:p>
    <w:p>
      <w:pPr>
        <w:pStyle w:val="GesAbsatz"/>
      </w:pPr>
      <w:r>
        <w:t>Das vorliegende Dokument beschreibt eine Methode zur Bestimmung von Eisen in Düngemittelextrakten.</w:t>
      </w:r>
    </w:p>
    <w:p>
      <w:pPr>
        <w:pStyle w:val="GesAbsatz"/>
        <w:rPr>
          <w:b/>
        </w:rPr>
      </w:pPr>
      <w:r>
        <w:rPr>
          <w:b/>
        </w:rPr>
        <w:t>2. Anwendungsbereich</w:t>
      </w:r>
    </w:p>
    <w:p>
      <w:pPr>
        <w:pStyle w:val="GesAbsatz"/>
      </w:pPr>
      <w:r>
        <w:t>Diese Methode gilt für Extrakte von Düngemittelproben, die nach der Methode 10.1 oder 10.2 hergestellt worden sind und für die nach Anhang I E dieser Verordnung die Angabe des Gesamteisengehalts und/oder des wasserlöslichen Eisengehalts vorgeschrieben ist.</w:t>
      </w:r>
    </w:p>
    <w:p>
      <w:pPr>
        <w:pStyle w:val="GesAbsatz"/>
        <w:rPr>
          <w:b/>
        </w:rPr>
      </w:pPr>
      <w:r>
        <w:rPr>
          <w:b/>
        </w:rPr>
        <w:t>3. Prinzip</w:t>
      </w:r>
    </w:p>
    <w:p>
      <w:pPr>
        <w:pStyle w:val="GesAbsatz"/>
      </w:pPr>
      <w:r>
        <w:t>Eisen wird nach geeigneter Verdünnung und Behandlung des Düngemittelextrakts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10.4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10.4 Punkt 4.2.</w:t>
      </w:r>
    </w:p>
    <w:p>
      <w:pPr>
        <w:pStyle w:val="GesAbsatz"/>
      </w:pPr>
      <w:r>
        <w:t>4.3. Wasserstoffperoxidlösung (30 % H</w:t>
      </w:r>
      <w:r>
        <w:rPr>
          <w:vertAlign w:val="subscript"/>
        </w:rPr>
        <w:t>2</w:t>
      </w:r>
      <w:r>
        <w:t>O</w:t>
      </w:r>
      <w:r>
        <w:rPr>
          <w:vertAlign w:val="subscript"/>
        </w:rPr>
        <w:t>2</w:t>
      </w:r>
      <w:r>
        <w:t>, d</w:t>
      </w:r>
      <w:r>
        <w:rPr>
          <w:vertAlign w:val="subscript"/>
        </w:rPr>
        <w:t>20</w:t>
      </w:r>
      <w:r>
        <w:t xml:space="preserve"> = 1,11 g/ml), frei von Spurennährstoffen</w:t>
      </w:r>
    </w:p>
    <w:p>
      <w:pPr>
        <w:pStyle w:val="GesAbsatz"/>
        <w:rPr>
          <w:i/>
        </w:rPr>
      </w:pPr>
      <w:r>
        <w:t xml:space="preserve">4.4. </w:t>
      </w:r>
      <w:r>
        <w:rPr>
          <w:i/>
        </w:rPr>
        <w:t>Lanthansalzlösung mit 10 g La pro Liter</w:t>
      </w:r>
    </w:p>
    <w:p>
      <w:pPr>
        <w:pStyle w:val="GesAbsatz"/>
      </w:pPr>
      <w:r>
        <w:t>Siehe Methode 10.4 Punkt 4.3.</w:t>
      </w:r>
    </w:p>
    <w:p>
      <w:pPr>
        <w:pStyle w:val="GesAbsatz"/>
        <w:rPr>
          <w:i/>
        </w:rPr>
      </w:pPr>
      <w:r>
        <w:t xml:space="preserve">4.5. </w:t>
      </w:r>
      <w:r>
        <w:rPr>
          <w:i/>
        </w:rPr>
        <w:t>Eisen-Eichlösung</w:t>
      </w:r>
    </w:p>
    <w:p>
      <w:pPr>
        <w:pStyle w:val="GesAbsatz"/>
      </w:pPr>
      <w:r>
        <w:t>4.5.1. Eisen-Stammlösung (1.000 μg/ml)</w:t>
      </w:r>
    </w:p>
    <w:p>
      <w:pPr>
        <w:pStyle w:val="GesAbsatz"/>
      </w:pPr>
      <w:r>
        <w:lastRenderedPageBreak/>
        <w:t xml:space="preserve">1 g reinen Eisendraht auf ± 0,1 mg genau in ein 500-ml-Becherglas einwiegen. 200 ml der 6 </w:t>
      </w:r>
      <w:proofErr w:type="spellStart"/>
      <w:r>
        <w:t>mol</w:t>
      </w:r>
      <w:proofErr w:type="spellEnd"/>
      <w:r>
        <w:t>/l Salzsäure (4.1) und 15 ml der Wasserstoffperoxidlösung (4.3) zufügen. Auf einer Heizplatte erwärmen, bis das Eisen vollständig gelöst ist. Abkühlen lassen. Die Lösung quantitativ in einen 1.000-ml-Messkolben überführen. Mit Wasser bis zur Marke auffüllen. Mischen.</w:t>
      </w:r>
    </w:p>
    <w:p>
      <w:pPr>
        <w:pStyle w:val="GesAbsatz"/>
      </w:pPr>
      <w:r>
        <w:t>4.5.2. Eisen-Arbeitslösung (100 μg/ml)</w:t>
      </w:r>
    </w:p>
    <w:p>
      <w:pPr>
        <w:pStyle w:val="GesAbsatz"/>
      </w:pPr>
      <w:r>
        <w:t>20 ml der Stammlösung (4.5.1) in einen 200-ml-Messkolben geben. Mit der 0,5-mol/l-Salzsäurelösung (4.2) auffüllen. Mischen.</w:t>
      </w:r>
    </w:p>
    <w:p>
      <w:pPr>
        <w:pStyle w:val="GesAbsatz"/>
        <w:rPr>
          <w:b/>
        </w:rPr>
      </w:pPr>
      <w:r>
        <w:rPr>
          <w:b/>
        </w:rPr>
        <w:t>5. Geräte</w:t>
      </w:r>
    </w:p>
    <w:p>
      <w:pPr>
        <w:pStyle w:val="GesAbsatz"/>
      </w:pPr>
      <w:r>
        <w:t>Atomabsorptionsspektrometer, siehe Methode 10.4 Punkt 5. Das Gerät muss eine für Eisen charakteristische Strahlungsquelle (248,3 nm) haben.</w:t>
      </w:r>
    </w:p>
    <w:p>
      <w:pPr>
        <w:pStyle w:val="GesAbsatz"/>
        <w:rPr>
          <w:b/>
        </w:rPr>
      </w:pPr>
      <w:r>
        <w:rPr>
          <w:b/>
        </w:rPr>
        <w:t>6. Herstellung der Analyselösung</w:t>
      </w:r>
    </w:p>
    <w:p>
      <w:pPr>
        <w:pStyle w:val="GesAbsatz"/>
        <w:rPr>
          <w:i/>
        </w:rPr>
      </w:pPr>
      <w:r>
        <w:t xml:space="preserve">6.1. </w:t>
      </w:r>
      <w:r>
        <w:rPr>
          <w:i/>
        </w:rPr>
        <w:t>Lösen des Eisens</w:t>
      </w:r>
    </w:p>
    <w:p>
      <w:pPr>
        <w:pStyle w:val="GesAbsatz"/>
      </w:pPr>
      <w:r>
        <w:t>Siehe Methode 10.1 und/oder 10.2 und gegebenenfalls 10.3.</w:t>
      </w:r>
    </w:p>
    <w:p>
      <w:pPr>
        <w:pStyle w:val="GesAbsatz"/>
        <w:rPr>
          <w:i/>
        </w:rPr>
      </w:pPr>
      <w:r>
        <w:t xml:space="preserve">6.2. </w:t>
      </w:r>
      <w:r>
        <w:rPr>
          <w:i/>
        </w:rPr>
        <w:t>Herstellung der Probelösung</w:t>
      </w:r>
    </w:p>
    <w:p>
      <w:pPr>
        <w:pStyle w:val="GesAbsatz"/>
      </w:pPr>
      <w:r>
        <w:t>Siehe Methode 10.4 Punkt 6.2. Die Messlösung muss 10 % (v/v) einer Lanthansalzlösung (4.4) enthalten.</w:t>
      </w:r>
    </w:p>
    <w:p>
      <w:pPr>
        <w:pStyle w:val="GesAbsatz"/>
        <w:rPr>
          <w:b/>
        </w:rPr>
      </w:pPr>
      <w:r>
        <w:rPr>
          <w:b/>
        </w:rPr>
        <w:t>7. Durchführung</w:t>
      </w:r>
    </w:p>
    <w:p>
      <w:pPr>
        <w:pStyle w:val="GesAbsatz"/>
        <w:rPr>
          <w:i/>
        </w:rPr>
      </w:pPr>
      <w:r>
        <w:t xml:space="preserve">7.1. </w:t>
      </w:r>
      <w:r>
        <w:rPr>
          <w:i/>
        </w:rPr>
        <w:t>Herstellung einer Blindprobelösung</w:t>
      </w:r>
    </w:p>
    <w:p>
      <w:pPr>
        <w:pStyle w:val="GesAbsatz"/>
      </w:pPr>
      <w:r>
        <w:t>Siehe Methode 10.4 Punkt (7.1). Die Blindprobelösung muss 10 % (v/v) einer Lanthansalzlösung (wie in 6.2) enthalten.</w:t>
      </w:r>
    </w:p>
    <w:p>
      <w:pPr>
        <w:pStyle w:val="GesAbsatz"/>
        <w:rPr>
          <w:i/>
        </w:rPr>
      </w:pPr>
      <w:r>
        <w:t xml:space="preserve">7.2. </w:t>
      </w:r>
      <w:r>
        <w:rPr>
          <w:i/>
        </w:rPr>
        <w:t>Herstellung der Eichlösungen</w:t>
      </w:r>
    </w:p>
    <w:p>
      <w:pPr>
        <w:pStyle w:val="GesAbsatz"/>
      </w:pPr>
      <w:r>
        <w:t>Siehe Methode 10.4 Punkt 7.2.</w:t>
      </w:r>
    </w:p>
    <w:p>
      <w:pPr>
        <w:pStyle w:val="GesAbsatz"/>
      </w:pPr>
      <w:r>
        <w:t>Für den optimalen Bestimmungsbereich von 0 bis 10 μg/ml Eisen in eine Reihe von 100-ml-Messkolben 0, 2, 4, 6, 8 und 10 ml der Arbeitslösung (4.5.2) geben. Falls erforderlich die Salzsäurekonzentration soweit wie möglich derjenigen der zu messenden Probelösung (6.2) angleichen. In jeden Messkolben 10 ml der für 6.2 verwendeten Lanthansalzlösung zugeben. Mit der 0,5-mol/l-Salzsäurelösung (4.2) auffüllen. Mischen. Diese Lösungen enthalten 0, 2, 4, 6, 8 bzw. 10 μg/ml Eisen.</w:t>
      </w:r>
    </w:p>
    <w:p>
      <w:pPr>
        <w:pStyle w:val="GesAbsatz"/>
        <w:rPr>
          <w:i/>
        </w:rPr>
      </w:pPr>
      <w:r>
        <w:t xml:space="preserve">7.3. </w:t>
      </w:r>
      <w:r>
        <w:rPr>
          <w:i/>
        </w:rPr>
        <w:t>Messungen</w:t>
      </w:r>
    </w:p>
    <w:p>
      <w:pPr>
        <w:pStyle w:val="GesAbsatz"/>
      </w:pPr>
      <w:r>
        <w:t>Siehe Methode 10.4 Punkt 7.3. Das Atomabsorptionsspektrometer (5) auf die Wellenlänge von 248,3 nm einstellen.</w:t>
      </w:r>
    </w:p>
    <w:p>
      <w:pPr>
        <w:pStyle w:val="GesAbsatz"/>
        <w:rPr>
          <w:b/>
        </w:rPr>
      </w:pPr>
      <w:r>
        <w:rPr>
          <w:b/>
        </w:rPr>
        <w:t>8. Berechnung des Ergebnisses</w:t>
      </w:r>
    </w:p>
    <w:p>
      <w:pPr>
        <w:pStyle w:val="GesAbsatz"/>
      </w:pPr>
      <w:r>
        <w:t>Siehe Methode 10.4 Punkt 8.</w:t>
      </w:r>
    </w:p>
    <w:p>
      <w:pPr>
        <w:pStyle w:val="GesAbsatz"/>
      </w:pPr>
      <w:r>
        <w:t>Der prozentuale Eisengehalt des Düngemittels ergibt sich aus:</w:t>
      </w:r>
    </w:p>
    <w:p>
      <w:pPr>
        <w:pStyle w:val="GesAbsatz"/>
        <w:jc w:val="center"/>
        <w:rPr>
          <w:lang w:val="fr-FR"/>
        </w:rPr>
      </w:pPr>
      <w:r>
        <w:rPr>
          <w:lang w:val="fr-FR"/>
        </w:rPr>
        <w:t>Fe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10.3 gilt:</w:t>
      </w:r>
    </w:p>
    <w:p>
      <w:pPr>
        <w:pStyle w:val="GesAbsatz"/>
        <w:jc w:val="center"/>
        <w:rPr>
          <w:lang w:val="fr-FR"/>
        </w:rPr>
      </w:pPr>
      <w:r>
        <w:rPr>
          <w:lang w:val="fr-FR"/>
        </w:rPr>
        <w:t>Fe % = [(</w:t>
      </w:r>
      <w:proofErr w:type="spellStart"/>
      <w:r>
        <w:rPr>
          <w:lang w:val="fr-FR"/>
        </w:rPr>
        <w:t>x</w:t>
      </w:r>
      <w:r>
        <w:rPr>
          <w:vertAlign w:val="subscript"/>
          <w:lang w:val="fr-FR"/>
        </w:rPr>
        <w:t>s</w:t>
      </w:r>
      <w:proofErr w:type="spellEnd"/>
      <w:r>
        <w:rPr>
          <w:lang w:val="fr-FR"/>
        </w:rPr>
        <w:t xml:space="preserve"> -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proofErr w:type="spellStart"/>
      <w:r>
        <w:t>Fe</w:t>
      </w:r>
      <w:proofErr w:type="spellEnd"/>
      <w:r>
        <w:t xml:space="preserve"> = Eisen (</w:t>
      </w:r>
      <w:proofErr w:type="spellStart"/>
      <w:r>
        <w:t>Fe</w:t>
      </w:r>
      <w:proofErr w:type="spellEnd"/>
      <w:r>
        <w:t>)-Gehalt des Düngemittels in %</w:t>
      </w:r>
    </w:p>
    <w:p>
      <w:pPr>
        <w:pStyle w:val="GesAbsatz"/>
      </w:pPr>
      <w:proofErr w:type="spellStart"/>
      <w:r>
        <w:t>x</w:t>
      </w:r>
      <w:r>
        <w:rPr>
          <w:vertAlign w:val="subscript"/>
        </w:rPr>
        <w:t>s</w:t>
      </w:r>
      <w:proofErr w:type="spellEnd"/>
      <w:r>
        <w:t xml:space="preserve"> = Eisenkonzentration in der Probelösung (6.2) in μg/ml</w:t>
      </w:r>
    </w:p>
    <w:p>
      <w:pPr>
        <w:pStyle w:val="GesAbsatz"/>
      </w:pPr>
      <w:proofErr w:type="spellStart"/>
      <w:r>
        <w:t>x</w:t>
      </w:r>
      <w:r>
        <w:rPr>
          <w:vertAlign w:val="subscript"/>
        </w:rPr>
        <w:t>b</w:t>
      </w:r>
      <w:proofErr w:type="spellEnd"/>
      <w:r>
        <w:t xml:space="preserve"> = Eisenkonzentration in der Blindprobelösung (7.1) in μg/ml</w:t>
      </w:r>
    </w:p>
    <w:p>
      <w:pPr>
        <w:pStyle w:val="GesAbsatz"/>
      </w:pPr>
      <w:r>
        <w:t>V = Volumen des nach Methode 10.1 oder 10.2 hergestellten Düngemittelextraktes in ml</w:t>
      </w:r>
    </w:p>
    <w:p>
      <w:pPr>
        <w:pStyle w:val="GesAbsatz"/>
      </w:pPr>
      <w:r>
        <w:t>D = Verdünnungsfaktor entsprechend der nach 6.2 vorgenommenen Verdünnungsschritte</w:t>
      </w:r>
    </w:p>
    <w:p>
      <w:pPr>
        <w:pStyle w:val="GesAbsatz"/>
      </w:pPr>
      <w:r>
        <w:t>M = Probemenge in g gemäß der Methode 10.1 bzw. 10.2</w:t>
      </w:r>
    </w:p>
    <w:p>
      <w:pPr>
        <w:pStyle w:val="GesAbsatz"/>
      </w:pPr>
      <w:r>
        <w:t>Berechnung des Verdünnungsfaktors D: Sind (a1), (a2), (a3)…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(vi/</w:t>
      </w:r>
      <w:proofErr w:type="spellStart"/>
      <w:r>
        <w:rPr>
          <w:lang w:val="en-GB"/>
        </w:rPr>
        <w:t>ai</w:t>
      </w:r>
      <w:proofErr w:type="spellEnd"/>
      <w:r>
        <w:rPr>
          <w:lang w:val="en-GB"/>
        </w:rPr>
        <w:t>) x (100/a)</w:t>
      </w:r>
    </w:p>
    <w:p>
      <w:pPr>
        <w:pStyle w:val="GesAbsatz"/>
        <w:jc w:val="center"/>
        <w:rPr>
          <w:b/>
        </w:rPr>
      </w:pPr>
      <w:r>
        <w:rPr>
          <w:b/>
        </w:rPr>
        <w:t>Methode 10.9</w:t>
      </w:r>
      <w:r>
        <w:rPr>
          <w:b/>
        </w:rPr>
        <w:br/>
        <w:t>Bestimmung von Mangan in Extrakten von Düngemitteln durch Titration</w:t>
      </w:r>
    </w:p>
    <w:p>
      <w:pPr>
        <w:pStyle w:val="GesAbsatz"/>
        <w:rPr>
          <w:b/>
        </w:rPr>
      </w:pPr>
      <w:r>
        <w:rPr>
          <w:b/>
        </w:rPr>
        <w:lastRenderedPageBreak/>
        <w:t>1. Zweck</w:t>
      </w:r>
    </w:p>
    <w:p>
      <w:pPr>
        <w:pStyle w:val="GesAbsatz"/>
      </w:pPr>
      <w:r>
        <w:t>Dieses Dokument legt eine Methode zur Bestimmung von Mangan in Düngemittelextrakten fest.</w:t>
      </w:r>
    </w:p>
    <w:p>
      <w:pPr>
        <w:pStyle w:val="GesAbsatz"/>
        <w:rPr>
          <w:b/>
        </w:rPr>
      </w:pPr>
      <w:r>
        <w:rPr>
          <w:b/>
        </w:rPr>
        <w:t>2. Anwendungsbereich</w:t>
      </w:r>
    </w:p>
    <w:p>
      <w:pPr>
        <w:pStyle w:val="GesAbsatz"/>
      </w:pPr>
      <w:r>
        <w:t>Diese Methode gilt für Extrakte von Düngemittelproben, die nach der Methode 10.1 oder 10.2 hergestellt worden sind und für die nach Anhang I E dieser Verordnung die Angabe des Mangangehalts vorgeschrieben ist.</w:t>
      </w:r>
    </w:p>
    <w:p>
      <w:pPr>
        <w:pStyle w:val="GesAbsatz"/>
        <w:rPr>
          <w:b/>
        </w:rPr>
      </w:pPr>
      <w:r>
        <w:rPr>
          <w:b/>
        </w:rPr>
        <w:t>3. Prinzip</w:t>
      </w:r>
    </w:p>
    <w:p>
      <w:pPr>
        <w:pStyle w:val="GesAbsatz"/>
      </w:pPr>
      <w:r>
        <w:t>Wenn Chloridionen im Extrakt vorliegen, werden sie durch Kochen des mit Schwefelsäure versetzten Extrakts beseitigt. Das Mangan wird in einer Salpetersäure-Umgebung durch Natriumbismutat oxidiert. Das gebildete Permanganat wird durch einen Eisen(II)</w:t>
      </w:r>
      <w:proofErr w:type="spellStart"/>
      <w:r>
        <w:t>sulfat</w:t>
      </w:r>
      <w:proofErr w:type="spellEnd"/>
      <w:r>
        <w:t>-Überschuss reduziert. Dieser Überschuss wird mit einer Kaliumpermanganatlösung titriert.</w:t>
      </w:r>
    </w:p>
    <w:p>
      <w:pPr>
        <w:pStyle w:val="GesAbsatz"/>
        <w:rPr>
          <w:b/>
        </w:rPr>
      </w:pPr>
      <w:r>
        <w:rPr>
          <w:b/>
        </w:rPr>
        <w:t>4. Reagenzien</w:t>
      </w:r>
    </w:p>
    <w:p>
      <w:pPr>
        <w:pStyle w:val="GesAbsatz"/>
      </w:pPr>
      <w:r>
        <w:t>4.1. Konzentrierte Schwefelsäure (H</w:t>
      </w:r>
      <w:r>
        <w:rPr>
          <w:vertAlign w:val="subscript"/>
        </w:rPr>
        <w:t>2</w:t>
      </w:r>
      <w:r>
        <w:t>SO</w:t>
      </w:r>
      <w:r>
        <w:rPr>
          <w:vertAlign w:val="subscript"/>
        </w:rPr>
        <w:t>4</w:t>
      </w:r>
      <w:r>
        <w:t>, d</w:t>
      </w:r>
      <w:r>
        <w:rPr>
          <w:vertAlign w:val="subscript"/>
        </w:rPr>
        <w:t>20</w:t>
      </w:r>
      <w:r>
        <w:t xml:space="preserve"> = 1,84 g/ml)</w:t>
      </w:r>
    </w:p>
    <w:p>
      <w:pPr>
        <w:pStyle w:val="GesAbsatz"/>
        <w:rPr>
          <w:i/>
        </w:rPr>
      </w:pPr>
      <w:r>
        <w:t xml:space="preserve">4.2. </w:t>
      </w:r>
      <w:r>
        <w:rPr>
          <w:i/>
        </w:rPr>
        <w:t xml:space="preserve">Schwefelsäure, ungefähr 9 </w:t>
      </w:r>
      <w:proofErr w:type="spellStart"/>
      <w:r>
        <w:rPr>
          <w:i/>
        </w:rPr>
        <w:t>mol</w:t>
      </w:r>
      <w:proofErr w:type="spellEnd"/>
      <w:r>
        <w:rPr>
          <w:i/>
        </w:rPr>
        <w:t>/l</w:t>
      </w:r>
    </w:p>
    <w:p>
      <w:pPr>
        <w:pStyle w:val="GesAbsatz"/>
      </w:pPr>
      <w:r>
        <w:t>Vorsichtig 1 Volumenteil konzentrierte Schwefelsäure (4.1) und 1 Volumenteil Wasser mischen.</w:t>
      </w:r>
    </w:p>
    <w:p>
      <w:pPr>
        <w:pStyle w:val="GesAbsatz"/>
        <w:rPr>
          <w:i/>
        </w:rPr>
      </w:pPr>
      <w:r>
        <w:t xml:space="preserve">4.3. </w:t>
      </w:r>
      <w:r>
        <w:rPr>
          <w:i/>
        </w:rPr>
        <w:t xml:space="preserve">Salpetersäure, 6 </w:t>
      </w:r>
      <w:proofErr w:type="spellStart"/>
      <w:r>
        <w:rPr>
          <w:i/>
        </w:rPr>
        <w:t>mol</w:t>
      </w:r>
      <w:proofErr w:type="spellEnd"/>
      <w:r>
        <w:rPr>
          <w:i/>
        </w:rPr>
        <w:t>/l</w:t>
      </w:r>
    </w:p>
    <w:p>
      <w:pPr>
        <w:pStyle w:val="GesAbsatz"/>
      </w:pPr>
      <w:r>
        <w:t>3 Volumenteile Salpetersäure (HNO</w:t>
      </w:r>
      <w:r>
        <w:rPr>
          <w:vertAlign w:val="subscript"/>
        </w:rPr>
        <w:t>3</w:t>
      </w:r>
      <w:r>
        <w:t>, d</w:t>
      </w:r>
      <w:r>
        <w:rPr>
          <w:vertAlign w:val="subscript"/>
        </w:rPr>
        <w:t>20</w:t>
      </w:r>
      <w:r>
        <w:t xml:space="preserve"> = 1,40 g/ml) mit 4 Volumenteilen Wasser mischen.</w:t>
      </w:r>
    </w:p>
    <w:p>
      <w:pPr>
        <w:pStyle w:val="GesAbsatz"/>
        <w:rPr>
          <w:i/>
        </w:rPr>
      </w:pPr>
      <w:r>
        <w:t xml:space="preserve">4.4. </w:t>
      </w:r>
      <w:r>
        <w:rPr>
          <w:i/>
        </w:rPr>
        <w:t xml:space="preserve">Salpetersäure, 0,3 </w:t>
      </w:r>
      <w:proofErr w:type="spellStart"/>
      <w:r>
        <w:rPr>
          <w:i/>
        </w:rPr>
        <w:t>mol</w:t>
      </w:r>
      <w:proofErr w:type="spellEnd"/>
      <w:r>
        <w:rPr>
          <w:i/>
        </w:rPr>
        <w:t>/l</w:t>
      </w:r>
    </w:p>
    <w:p>
      <w:pPr>
        <w:pStyle w:val="GesAbsatz"/>
      </w:pPr>
      <w:r>
        <w:t>1 Volumenteil 6-mol/l-Salpetersäure mit 19 Volumenteilen Wasser mischen.</w:t>
      </w:r>
    </w:p>
    <w:p>
      <w:pPr>
        <w:pStyle w:val="GesAbsatz"/>
      </w:pPr>
      <w:r>
        <w:t>4.5. 85%iges Natriumbismutat (NaBiO</w:t>
      </w:r>
      <w:r>
        <w:rPr>
          <w:vertAlign w:val="subscript"/>
        </w:rPr>
        <w:t>3</w:t>
      </w:r>
      <w:r>
        <w:t>)</w:t>
      </w:r>
    </w:p>
    <w:p>
      <w:pPr>
        <w:pStyle w:val="GesAbsatz"/>
      </w:pPr>
      <w:r>
        <w:t>4.6. Kieselgur</w:t>
      </w:r>
    </w:p>
    <w:p>
      <w:pPr>
        <w:pStyle w:val="GesAbsatz"/>
      </w:pPr>
      <w:r>
        <w:t xml:space="preserve">4.7. Orthophosphorsäure, 15 </w:t>
      </w:r>
      <w:proofErr w:type="spellStart"/>
      <w:r>
        <w:t>mol</w:t>
      </w:r>
      <w:proofErr w:type="spellEnd"/>
      <w:r>
        <w:t>/l (H</w:t>
      </w:r>
      <w:r>
        <w:rPr>
          <w:vertAlign w:val="subscript"/>
        </w:rPr>
        <w:t>3</w:t>
      </w:r>
      <w:r>
        <w:t>PO</w:t>
      </w:r>
      <w:r>
        <w:rPr>
          <w:vertAlign w:val="subscript"/>
        </w:rPr>
        <w:t>4</w:t>
      </w:r>
      <w:r>
        <w:t>, d</w:t>
      </w:r>
      <w:r>
        <w:rPr>
          <w:vertAlign w:val="subscript"/>
        </w:rPr>
        <w:t>20</w:t>
      </w:r>
      <w:r>
        <w:t xml:space="preserve"> = 1,71 g/ml)</w:t>
      </w:r>
    </w:p>
    <w:p>
      <w:pPr>
        <w:pStyle w:val="GesAbsatz"/>
        <w:rPr>
          <w:i/>
        </w:rPr>
      </w:pPr>
      <w:r>
        <w:t xml:space="preserve">4.8. </w:t>
      </w:r>
      <w:r>
        <w:rPr>
          <w:i/>
        </w:rPr>
        <w:t>Eisen(II)</w:t>
      </w:r>
      <w:proofErr w:type="spellStart"/>
      <w:r>
        <w:rPr>
          <w:i/>
        </w:rPr>
        <w:t>sulfatlösung</w:t>
      </w:r>
      <w:proofErr w:type="spellEnd"/>
      <w:r>
        <w:rPr>
          <w:i/>
        </w:rPr>
        <w:t xml:space="preserve">, 0,15 </w:t>
      </w:r>
      <w:proofErr w:type="spellStart"/>
      <w:r>
        <w:rPr>
          <w:i/>
        </w:rPr>
        <w:t>mol</w:t>
      </w:r>
      <w:proofErr w:type="spellEnd"/>
      <w:r>
        <w:rPr>
          <w:i/>
        </w:rPr>
        <w:t>/l</w:t>
      </w:r>
    </w:p>
    <w:p>
      <w:pPr>
        <w:pStyle w:val="GesAbsatz"/>
      </w:pPr>
      <w:r>
        <w:t>In einem 1-l-Messkolben 41,6 g Eisen(II)</w:t>
      </w:r>
      <w:proofErr w:type="spellStart"/>
      <w:r>
        <w:t>sulfat-Heptahydrat</w:t>
      </w:r>
      <w:proofErr w:type="spellEnd"/>
      <w:r>
        <w:t xml:space="preserve"> (FeSO</w:t>
      </w:r>
      <w:r>
        <w:rPr>
          <w:vertAlign w:val="subscript"/>
        </w:rPr>
        <w:t>4</w:t>
      </w:r>
      <w:r>
        <w:t>, 7H</w:t>
      </w:r>
      <w:r>
        <w:rPr>
          <w:vertAlign w:val="subscript"/>
        </w:rPr>
        <w:t>2</w:t>
      </w:r>
      <w:r>
        <w:t>O) lösen.</w:t>
      </w:r>
    </w:p>
    <w:p>
      <w:pPr>
        <w:pStyle w:val="GesAbsatz"/>
      </w:pPr>
      <w:r>
        <w:t>25 ml konzentrierte Schwefelsäure (4.1) und 25 ml Phosphorsäure (4.7) zugeben. Mit Wasser auf 1.000 ml auffüllen. Mischen.</w:t>
      </w:r>
    </w:p>
    <w:p>
      <w:pPr>
        <w:pStyle w:val="GesAbsatz"/>
        <w:rPr>
          <w:i/>
        </w:rPr>
      </w:pPr>
      <w:r>
        <w:t xml:space="preserve">4.9. </w:t>
      </w:r>
      <w:r>
        <w:rPr>
          <w:i/>
        </w:rPr>
        <w:t xml:space="preserve">Kaliumpermanganatlösung, 0,020 </w:t>
      </w:r>
      <w:proofErr w:type="spellStart"/>
      <w:r>
        <w:rPr>
          <w:i/>
        </w:rPr>
        <w:t>mol</w:t>
      </w:r>
      <w:proofErr w:type="spellEnd"/>
      <w:r>
        <w:rPr>
          <w:i/>
        </w:rPr>
        <w:t>/l</w:t>
      </w:r>
    </w:p>
    <w:p>
      <w:pPr>
        <w:pStyle w:val="GesAbsatz"/>
      </w:pPr>
      <w:r>
        <w:t>3,160 g Kaliumpermanganat (KMnO</w:t>
      </w:r>
      <w:r>
        <w:rPr>
          <w:vertAlign w:val="subscript"/>
        </w:rPr>
        <w:t>4</w:t>
      </w:r>
      <w:r>
        <w:t>) auf 0,1 mg genau abwiegen und in 1.000 ml Wasser auflösen.</w:t>
      </w:r>
    </w:p>
    <w:p>
      <w:pPr>
        <w:pStyle w:val="GesAbsatz"/>
        <w:rPr>
          <w:i/>
        </w:rPr>
      </w:pPr>
      <w:r>
        <w:t xml:space="preserve">4.10. </w:t>
      </w:r>
      <w:r>
        <w:rPr>
          <w:i/>
        </w:rPr>
        <w:t xml:space="preserve">Silbernitratlösung, 0,1 </w:t>
      </w:r>
      <w:proofErr w:type="spellStart"/>
      <w:r>
        <w:rPr>
          <w:i/>
        </w:rPr>
        <w:t>mol</w:t>
      </w:r>
      <w:proofErr w:type="spellEnd"/>
      <w:r>
        <w:rPr>
          <w:i/>
        </w:rPr>
        <w:t>/l</w:t>
      </w:r>
    </w:p>
    <w:p>
      <w:pPr>
        <w:pStyle w:val="GesAbsatz"/>
      </w:pPr>
      <w:r>
        <w:t>1,7 g Silbernitrat (AgNO</w:t>
      </w:r>
      <w:r>
        <w:rPr>
          <w:vertAlign w:val="subscript"/>
        </w:rPr>
        <w:t>3</w:t>
      </w:r>
      <w:r>
        <w:t>) in 100 ml Wasser lösen.</w:t>
      </w:r>
    </w:p>
    <w:p>
      <w:pPr>
        <w:pStyle w:val="GesAbsatz"/>
        <w:rPr>
          <w:b/>
        </w:rPr>
      </w:pPr>
      <w:r>
        <w:rPr>
          <w:b/>
        </w:rPr>
        <w:t>5. Geräte</w:t>
      </w:r>
    </w:p>
    <w:p>
      <w:pPr>
        <w:pStyle w:val="GesAbsatz"/>
      </w:pPr>
      <w:r>
        <w:t>5.1. Auf einem 500-ml-Filterkolben angebrachter Filtertiegel P16/ISO 4793, Porosität 4, Fassungsvermögen 50 ml</w:t>
      </w:r>
    </w:p>
    <w:p>
      <w:pPr>
        <w:pStyle w:val="GesAbsatz"/>
      </w:pPr>
      <w:r>
        <w:t>5.2. Magnetrührer</w:t>
      </w:r>
    </w:p>
    <w:p>
      <w:pPr>
        <w:pStyle w:val="GesAbsatz"/>
        <w:rPr>
          <w:b/>
        </w:rPr>
      </w:pPr>
      <w:r>
        <w:rPr>
          <w:b/>
        </w:rPr>
        <w:t>6. Herstellung der Analyselösung</w:t>
      </w:r>
    </w:p>
    <w:p>
      <w:pPr>
        <w:pStyle w:val="GesAbsatz"/>
        <w:rPr>
          <w:i/>
        </w:rPr>
      </w:pPr>
      <w:r>
        <w:t xml:space="preserve">6.1. </w:t>
      </w:r>
      <w:r>
        <w:rPr>
          <w:i/>
        </w:rPr>
        <w:t>Lösen des Mangans</w:t>
      </w:r>
    </w:p>
    <w:p>
      <w:pPr>
        <w:pStyle w:val="GesAbsatz"/>
      </w:pPr>
      <w:r>
        <w:t>Siehe Methoden 10.1 und 10.2. Wenn nicht bekannt ist, ob Chloridionen vorliegen, Lösung durch Zugabe von 1 Tropfen der Silbernitratlösung (4.10) entsprechend prüfen.</w:t>
      </w:r>
    </w:p>
    <w:p>
      <w:pPr>
        <w:pStyle w:val="GesAbsatz"/>
      </w:pPr>
      <w:r>
        <w:t>6.2. Bei Nichtvorhandensein von Chloridionen einen aliquoten Teil der Extraktionslösung mit einem Mangangehalt von 10 bis 20 mg in ein 400-ml-Becherglas (hohe Form) füllen. Durch Verdampfen oder durch Zugabe von Wasser auf ein Volumen von etwa 25 ml bringen. 2 ml konzentrierte Schwefelsäure (4.1) zugeben.</w:t>
      </w:r>
    </w:p>
    <w:p>
      <w:pPr>
        <w:pStyle w:val="GesAbsatz"/>
        <w:rPr>
          <w:i/>
        </w:rPr>
      </w:pPr>
      <w:r>
        <w:t xml:space="preserve">6.3. </w:t>
      </w:r>
      <w:r>
        <w:rPr>
          <w:i/>
        </w:rPr>
        <w:t>Bei Vorhandensein von Chloridionen ist es erforderlich, sie wie folgt zu beseitigen:</w:t>
      </w:r>
    </w:p>
    <w:p>
      <w:pPr>
        <w:pStyle w:val="GesAbsatz"/>
      </w:pPr>
      <w:r>
        <w:t>Einen aliquoten Teil der Extraktionslösung mit einem Mangangehalt von 10 bis 20 mg in ein 400-ml-Becherglas (hohe Form) füllen. 5 ml der 9-mol/l-Schwefelsäure (4.2) zugeben. Auf einer Heizplatte unter einem Abzug zum Kochen bringen und solange kochen, bis eine starke Entwicklung von weißem Rauch auftritt. Fortfahren, bis sich das Volumen auf etwa 2 ml reduziert hat (dünne Schicht sirupartiger Flüssigkeit auf dem Boden des Becherglases). Becherglas auf Umgebungstemperatur bringen.</w:t>
      </w:r>
    </w:p>
    <w:p>
      <w:pPr>
        <w:pStyle w:val="GesAbsatz"/>
      </w:pPr>
      <w:r>
        <w:lastRenderedPageBreak/>
        <w:t>Vorsichtig 25 ml Wasser zugeben und erneut mit einem Tropfen der Silbernitratlösung (4.10) das Vorhandensein von Chlorid prüfen. Wenn immer noch Chloridreste vorhanden sind, den beschriebenen Vorgang nach Zugabe von 5 ml der 9-mol/l-Schwefelsäure (4.2) wiederholen.</w:t>
      </w:r>
    </w:p>
    <w:p>
      <w:pPr>
        <w:pStyle w:val="GesAbsatz"/>
        <w:rPr>
          <w:b/>
        </w:rPr>
      </w:pPr>
      <w:r>
        <w:rPr>
          <w:b/>
        </w:rPr>
        <w:t>7. Durchführung</w:t>
      </w:r>
    </w:p>
    <w:p>
      <w:pPr>
        <w:pStyle w:val="GesAbsatz"/>
      </w:pPr>
      <w:r>
        <w:t>Die Probelösung in ein 400-ml-Becherglas geben, 25 ml der 6-mol/l-Salpetersäure (4.3) und 2,5 g Natriumbismutat (4.5) zugeben. 3 Minuten lang kräftig auf dem Magnetrührer (5.2) rühren.</w:t>
      </w:r>
    </w:p>
    <w:p>
      <w:pPr>
        <w:pStyle w:val="GesAbsatz"/>
      </w:pPr>
      <w:r>
        <w:t>50 ml der 0,3-mol/l-Salpetersäure (4.4) zugeben. Im Vakuum über einem Tiegel (5.1) filtrieren, dessen Boden mit Kieselgur (4.6) bedeckt wurde. Den Tiegel mehrere Male mit der 0,3-mol/l-Salpetersäure (4.4) waschen, bis das Filtrat farblos ist.</w:t>
      </w:r>
    </w:p>
    <w:p>
      <w:pPr>
        <w:pStyle w:val="GesAbsatz"/>
      </w:pPr>
      <w:r>
        <w:t>Das Filtrat und die Waschlösung in ein 500-ml-Becherglas füllen. Mischen und 25 ml der 0,15-mol/l-Eisen(II)</w:t>
      </w:r>
      <w:proofErr w:type="spellStart"/>
      <w:r>
        <w:t>sulfatlösung</w:t>
      </w:r>
      <w:proofErr w:type="spellEnd"/>
      <w:r>
        <w:t xml:space="preserve"> (4.8) zugeben. Färbt sich das Filtrat nach Zugabe des Eisen(II)</w:t>
      </w:r>
      <w:proofErr w:type="spellStart"/>
      <w:r>
        <w:t>sulfats</w:t>
      </w:r>
      <w:proofErr w:type="spellEnd"/>
      <w:r>
        <w:t xml:space="preserve"> gelb, 3 ml der 15-mol/l-Orthophosphorsäure (4.7) zugeben.</w:t>
      </w:r>
    </w:p>
    <w:p>
      <w:pPr>
        <w:pStyle w:val="GesAbsatz"/>
      </w:pPr>
      <w:r>
        <w:t>Mit Hilfe einer Bürette den Eisen(II)</w:t>
      </w:r>
      <w:proofErr w:type="spellStart"/>
      <w:r>
        <w:t>sulfatüberschuss</w:t>
      </w:r>
      <w:proofErr w:type="spellEnd"/>
      <w:r>
        <w:t xml:space="preserve"> mit der 0,02-mol/l-Kaliumpermanganatlösung (4.9) titrieren, bis eine Rosafärbung auftritt, die über einen Zeitraum von 1 Minute stabil ist. Unter denselben Bedingungen eine Blindbestimmung durchführen, wobei lediglich die Düngemittelprobe weggelassen wird.</w:t>
      </w:r>
    </w:p>
    <w:p>
      <w:pPr>
        <w:pStyle w:val="GesAbsatz"/>
        <w:rPr>
          <w:b/>
        </w:rPr>
      </w:pPr>
      <w:r>
        <w:rPr>
          <w:b/>
        </w:rPr>
        <w:t>Anmerkung</w:t>
      </w:r>
    </w:p>
    <w:p>
      <w:pPr>
        <w:pStyle w:val="GesAbsatz"/>
      </w:pPr>
      <w:r>
        <w:t>Die oxidierte Lösung darf nicht mit Gummi in Berührung kommen.</w:t>
      </w:r>
    </w:p>
    <w:p>
      <w:pPr>
        <w:pStyle w:val="GesAbsatz"/>
        <w:rPr>
          <w:b/>
        </w:rPr>
      </w:pPr>
      <w:r>
        <w:rPr>
          <w:b/>
        </w:rPr>
        <w:t>8. Berechnung des Ergebnisses</w:t>
      </w:r>
    </w:p>
    <w:p>
      <w:pPr>
        <w:pStyle w:val="GesAbsatz"/>
      </w:pPr>
      <w:r>
        <w:t>1 ml der 0,02-mol/l-Kaliumpermanganatlösung entspricht 1,099 mg Mangan (</w:t>
      </w:r>
      <w:proofErr w:type="spellStart"/>
      <w:r>
        <w:t>Mn</w:t>
      </w:r>
      <w:proofErr w:type="spellEnd"/>
      <w:r>
        <w:t>).</w:t>
      </w:r>
    </w:p>
    <w:p>
      <w:pPr>
        <w:pStyle w:val="GesAbsatz"/>
      </w:pPr>
      <w:r>
        <w:t>Der prozentuale Gehalt an Mangan im Düngemittel ergibt sich aus:</w:t>
      </w:r>
    </w:p>
    <w:p>
      <w:pPr>
        <w:pStyle w:val="GesAbsatz"/>
        <w:jc w:val="center"/>
      </w:pPr>
      <w:r>
        <w:rPr>
          <w:position w:val="-30"/>
        </w:rPr>
        <w:object w:dxaOrig="3600" w:dyaOrig="680">
          <v:shape id="_x0000_i1036" type="#_x0000_t75" style="width:180.3pt;height:33.8pt" o:ole="">
            <v:imagedata r:id="rId51" o:title=""/>
          </v:shape>
          <o:OLEObject Type="Embed" ProgID="Equation.3" ShapeID="_x0000_i1036" DrawAspect="Content" ObjectID="_1753097755" r:id="rId52"/>
        </w:object>
      </w:r>
    </w:p>
    <w:p>
      <w:pPr>
        <w:pStyle w:val="GesAbsatz"/>
      </w:pPr>
      <w:r>
        <w:t>Hierbei sind:</w:t>
      </w:r>
    </w:p>
    <w:p>
      <w:pPr>
        <w:pStyle w:val="GesAbsatz"/>
      </w:pPr>
      <w:proofErr w:type="spellStart"/>
      <w:r>
        <w:t>x</w:t>
      </w:r>
      <w:r>
        <w:rPr>
          <w:vertAlign w:val="subscript"/>
        </w:rPr>
        <w:t>b</w:t>
      </w:r>
      <w:proofErr w:type="spellEnd"/>
      <w:r>
        <w:t xml:space="preserve"> = Volumen des für die Blindprobe verwendeten Kaliumpermanganats in ml</w:t>
      </w:r>
    </w:p>
    <w:p>
      <w:pPr>
        <w:pStyle w:val="GesAbsatz"/>
      </w:pPr>
      <w:proofErr w:type="spellStart"/>
      <w:r>
        <w:t>x</w:t>
      </w:r>
      <w:r>
        <w:rPr>
          <w:vertAlign w:val="subscript"/>
        </w:rPr>
        <w:t>s</w:t>
      </w:r>
      <w:proofErr w:type="spellEnd"/>
      <w:r>
        <w:t xml:space="preserve"> = Volumen des für die Prüfung verwendeten Kaliumpermanganats in ml</w:t>
      </w:r>
    </w:p>
    <w:p>
      <w:pPr>
        <w:pStyle w:val="GesAbsatz"/>
      </w:pPr>
      <w:r>
        <w:t>V = Volumen der Extraktionslösung in ml gemäß der Methode 10.1 bzw. 10.2</w:t>
      </w:r>
    </w:p>
    <w:p>
      <w:pPr>
        <w:pStyle w:val="GesAbsatz"/>
      </w:pPr>
      <w:r>
        <w:t>a = Volumen der Aliquote aus dem Extrakt in ml</w:t>
      </w:r>
    </w:p>
    <w:p>
      <w:pPr>
        <w:pStyle w:val="GesAbsatz"/>
      </w:pPr>
      <w:r>
        <w:t>M = Masse der Probemenge in g.</w:t>
      </w:r>
    </w:p>
    <w:p>
      <w:pPr>
        <w:pStyle w:val="GesAbsatz"/>
        <w:jc w:val="center"/>
        <w:rPr>
          <w:b/>
        </w:rPr>
      </w:pPr>
      <w:r>
        <w:rPr>
          <w:b/>
        </w:rPr>
        <w:t>Methode 10.10</w:t>
      </w:r>
      <w:r>
        <w:rPr>
          <w:b/>
        </w:rPr>
        <w:br/>
        <w:t>Bestimmung von Molybdän in Düngemittelextrakten durch Gravimetrische</w:t>
      </w:r>
      <w:r>
        <w:rPr>
          <w:b/>
        </w:rPr>
        <w:br/>
        <w:t>Analyse unter Verwendung von 8-Hydroxychinolin</w:t>
      </w:r>
    </w:p>
    <w:p>
      <w:pPr>
        <w:pStyle w:val="GesAbsatz"/>
        <w:rPr>
          <w:b/>
        </w:rPr>
      </w:pPr>
      <w:r>
        <w:rPr>
          <w:b/>
        </w:rPr>
        <w:t>1. Zweck</w:t>
      </w:r>
    </w:p>
    <w:p>
      <w:pPr>
        <w:pStyle w:val="GesAbsatz"/>
      </w:pPr>
      <w:r>
        <w:t>Dieses Dokument legt eine Methode zur Bestimmung von Molybdän in Düngemittelextrakten fest.</w:t>
      </w:r>
    </w:p>
    <w:p>
      <w:pPr>
        <w:pStyle w:val="GesAbsatz"/>
        <w:rPr>
          <w:b/>
        </w:rPr>
      </w:pPr>
      <w:r>
        <w:rPr>
          <w:b/>
        </w:rPr>
        <w:t>2. Anwendungsbereich</w:t>
      </w:r>
    </w:p>
    <w:p>
      <w:pPr>
        <w:pStyle w:val="GesAbsatz"/>
      </w:pPr>
      <w:r>
        <w:t>Diese Methode gilt für Extrakte von Düngemittelproben, die nach der Methode 10.1 oder 10.2 hergestellt worden sind und für die nach Anhang I E dieser Verordnung die Angabe des Molybdängehalts vorgeschrieben ist.</w:t>
      </w:r>
    </w:p>
    <w:p>
      <w:pPr>
        <w:pStyle w:val="GesAbsatz"/>
        <w:rPr>
          <w:b/>
        </w:rPr>
      </w:pPr>
      <w:r>
        <w:rPr>
          <w:b/>
        </w:rPr>
        <w:t>3. Prinzip</w:t>
      </w:r>
    </w:p>
    <w:p>
      <w:pPr>
        <w:pStyle w:val="GesAbsatz"/>
      </w:pPr>
      <w:r>
        <w:t>Molybdän wird mit 8-Hydroxychinolin als Molybdänoxid gefällt. Nach Filtration wird der Niederschlag gewaschen, getrocknet und gewogen.</w:t>
      </w:r>
    </w:p>
    <w:p>
      <w:pPr>
        <w:pStyle w:val="GesAbsatz"/>
        <w:rPr>
          <w:b/>
        </w:rPr>
      </w:pPr>
      <w:r>
        <w:rPr>
          <w:b/>
        </w:rPr>
        <w:t>4. Reagenzien</w:t>
      </w:r>
    </w:p>
    <w:p>
      <w:pPr>
        <w:pStyle w:val="GesAbsatz"/>
        <w:rPr>
          <w:i/>
        </w:rPr>
      </w:pPr>
      <w:r>
        <w:t xml:space="preserve">4.1. </w:t>
      </w:r>
      <w:r>
        <w:rPr>
          <w:i/>
        </w:rPr>
        <w:t xml:space="preserve">Schwefelsäure, ungefähr 1 </w:t>
      </w:r>
      <w:proofErr w:type="spellStart"/>
      <w:r>
        <w:rPr>
          <w:i/>
        </w:rPr>
        <w:t>mol</w:t>
      </w:r>
      <w:proofErr w:type="spellEnd"/>
      <w:r>
        <w:rPr>
          <w:i/>
        </w:rPr>
        <w:t>/l</w:t>
      </w:r>
    </w:p>
    <w:p>
      <w:pPr>
        <w:pStyle w:val="GesAbsatz"/>
      </w:pPr>
      <w:r>
        <w:t>In einen mit 800 ml Wasser gefüllten 1-l-Messkolben vorsichtig 55 ml Schwefelsäure (H</w:t>
      </w:r>
      <w:r>
        <w:rPr>
          <w:vertAlign w:val="subscript"/>
        </w:rPr>
        <w:t>2</w:t>
      </w:r>
      <w:r>
        <w:t>SO</w:t>
      </w:r>
      <w:r>
        <w:rPr>
          <w:vertAlign w:val="subscript"/>
        </w:rPr>
        <w:t>4</w:t>
      </w:r>
      <w:r>
        <w:t>, d</w:t>
      </w:r>
      <w:r>
        <w:rPr>
          <w:vertAlign w:val="subscript"/>
        </w:rPr>
        <w:t>20</w:t>
      </w:r>
      <w:r>
        <w:t xml:space="preserve"> = 1,84 g/ml) geben. Mischen. Nach dem Abkühlen auf 1 l auffüllen. Mischen.</w:t>
      </w:r>
    </w:p>
    <w:p>
      <w:pPr>
        <w:pStyle w:val="GesAbsatz"/>
        <w:rPr>
          <w:i/>
        </w:rPr>
      </w:pPr>
      <w:r>
        <w:t xml:space="preserve">4.2. </w:t>
      </w:r>
      <w:r>
        <w:rPr>
          <w:i/>
        </w:rPr>
        <w:t>Ammoniumhydroxidlösung, 1:3 verdünnt</w:t>
      </w:r>
    </w:p>
    <w:p>
      <w:pPr>
        <w:pStyle w:val="GesAbsatz"/>
      </w:pPr>
      <w:r>
        <w:t>1 Volumenteil konzentrierte Ammoniumhydroxidlösung (NH</w:t>
      </w:r>
      <w:r>
        <w:rPr>
          <w:vertAlign w:val="subscript"/>
        </w:rPr>
        <w:t>4</w:t>
      </w:r>
      <w:r>
        <w:t>OH, d</w:t>
      </w:r>
      <w:r>
        <w:rPr>
          <w:vertAlign w:val="subscript"/>
        </w:rPr>
        <w:t>20</w:t>
      </w:r>
      <w:r>
        <w:t xml:space="preserve"> = 0,9 g/ml) mit 3 Volumenteilen Wasser mischen.</w:t>
      </w:r>
    </w:p>
    <w:p>
      <w:pPr>
        <w:pStyle w:val="GesAbsatz"/>
      </w:pPr>
      <w:r>
        <w:t xml:space="preserve">4.3. </w:t>
      </w:r>
      <w:r>
        <w:rPr>
          <w:i/>
        </w:rPr>
        <w:t>Essigsäure, 1:3 verdünnt</w:t>
      </w:r>
    </w:p>
    <w:p>
      <w:pPr>
        <w:pStyle w:val="GesAbsatz"/>
      </w:pPr>
      <w:r>
        <w:lastRenderedPageBreak/>
        <w:t>1 Volumenteil konzentrierte Essigsäure (99,7 % CH</w:t>
      </w:r>
      <w:r>
        <w:rPr>
          <w:vertAlign w:val="subscript"/>
        </w:rPr>
        <w:t>3</w:t>
      </w:r>
      <w:r>
        <w:t>COOH, d</w:t>
      </w:r>
      <w:r>
        <w:rPr>
          <w:vertAlign w:val="subscript"/>
        </w:rPr>
        <w:t>20</w:t>
      </w:r>
      <w:r>
        <w:t xml:space="preserve"> = 1,049 g/ml) und 3 Volumenteile Wasser mischen.</w:t>
      </w:r>
    </w:p>
    <w:p>
      <w:pPr>
        <w:pStyle w:val="GesAbsatz"/>
        <w:rPr>
          <w:i/>
        </w:rPr>
      </w:pPr>
      <w:r>
        <w:t xml:space="preserve">4.4. </w:t>
      </w:r>
      <w:r>
        <w:rPr>
          <w:i/>
        </w:rPr>
        <w:t>Ethylendiamintetraessigsäure (EDTA)-Dinatriumsalzlösung</w:t>
      </w:r>
    </w:p>
    <w:p>
      <w:pPr>
        <w:pStyle w:val="GesAbsatz"/>
      </w:pPr>
      <w:r>
        <w:t>In einem 100-ml-Messkolben 5 g Na</w:t>
      </w:r>
      <w:r>
        <w:rPr>
          <w:vertAlign w:val="subscript"/>
        </w:rPr>
        <w:t>2</w:t>
      </w:r>
      <w:r>
        <w:t>EDTA in Wasser lösen. Bis zum Eichstrich auffüllen und homogenisieren.</w:t>
      </w:r>
    </w:p>
    <w:p>
      <w:pPr>
        <w:pStyle w:val="GesAbsatz"/>
        <w:rPr>
          <w:i/>
        </w:rPr>
      </w:pPr>
      <w:r>
        <w:t xml:space="preserve">4.5. </w:t>
      </w:r>
      <w:r>
        <w:rPr>
          <w:i/>
        </w:rPr>
        <w:t>Pufferlösung</w:t>
      </w:r>
    </w:p>
    <w:p>
      <w:pPr>
        <w:pStyle w:val="GesAbsatz"/>
      </w:pPr>
      <w:r>
        <w:t>In einem 100-ml-Messkolben 15 ml konzentrierte Essigsäure und 30 g Ammoniumacetat in Wasser lösen. Mit Wasser auf 100 ml auffüllen.</w:t>
      </w:r>
    </w:p>
    <w:p>
      <w:pPr>
        <w:pStyle w:val="GesAbsatz"/>
      </w:pPr>
      <w:r>
        <w:t>4.6. 7-Hydroxychinolin(Oxin)-Lösung</w:t>
      </w:r>
    </w:p>
    <w:p>
      <w:pPr>
        <w:pStyle w:val="GesAbsatz"/>
      </w:pPr>
      <w:r>
        <w:t>In einem 100-ml-Messkolben 3 g 8-Hydroxychinolin in 5 ml konzentrierter Essigsäure lösen. 80 ml Wasser zugeben. Tropfenweise die Ammoniumhydroxidlösung (4.2) zugeben, bis sich eine Trübung einstellt; dann die Essigsäure (4.3) hinzufügen, bis die Lösung wieder klar wird.</w:t>
      </w:r>
    </w:p>
    <w:p>
      <w:pPr>
        <w:pStyle w:val="GesAbsatz"/>
      </w:pPr>
      <w:r>
        <w:t>Mit Wasser bis zu einem Volumen von 100 ml auffüllen.</w:t>
      </w:r>
    </w:p>
    <w:p>
      <w:pPr>
        <w:pStyle w:val="GesAbsatz"/>
        <w:rPr>
          <w:b/>
        </w:rPr>
      </w:pPr>
      <w:r>
        <w:rPr>
          <w:b/>
        </w:rPr>
        <w:t>5. Geräte</w:t>
      </w:r>
    </w:p>
    <w:p>
      <w:pPr>
        <w:pStyle w:val="GesAbsatz"/>
      </w:pPr>
      <w:r>
        <w:t>5.1. Filtertiegel P16/ISO 4793, Porosität 4, Fassungsvermögen 30 ml</w:t>
      </w:r>
    </w:p>
    <w:p>
      <w:pPr>
        <w:pStyle w:val="GesAbsatz"/>
      </w:pPr>
      <w:r>
        <w:t>5.2. pH-Meter mit Glaselektrode</w:t>
      </w:r>
    </w:p>
    <w:p>
      <w:pPr>
        <w:pStyle w:val="GesAbsatz"/>
      </w:pPr>
      <w:r>
        <w:t>5.3. Trockenschrank, 130 bis 135 °C</w:t>
      </w:r>
    </w:p>
    <w:p>
      <w:pPr>
        <w:pStyle w:val="GesAbsatz"/>
        <w:rPr>
          <w:b/>
        </w:rPr>
      </w:pPr>
      <w:r>
        <w:rPr>
          <w:b/>
        </w:rPr>
        <w:t>6. Herstellung der Analyselösung</w:t>
      </w:r>
    </w:p>
    <w:p>
      <w:pPr>
        <w:pStyle w:val="GesAbsatz"/>
      </w:pPr>
      <w:r>
        <w:t>6.1. Extraktion des Molybdäns Siehe die Methoden 10.1 und 10.2.</w:t>
      </w:r>
    </w:p>
    <w:p>
      <w:pPr>
        <w:pStyle w:val="GesAbsatz"/>
        <w:rPr>
          <w:b/>
        </w:rPr>
      </w:pPr>
      <w:r>
        <w:rPr>
          <w:b/>
        </w:rPr>
        <w:t>7. Durchführung</w:t>
      </w:r>
    </w:p>
    <w:p>
      <w:pPr>
        <w:pStyle w:val="GesAbsatz"/>
        <w:rPr>
          <w:i/>
        </w:rPr>
      </w:pPr>
      <w:r>
        <w:t xml:space="preserve">7.1. </w:t>
      </w:r>
      <w:r>
        <w:rPr>
          <w:i/>
        </w:rPr>
        <w:t>Herstellung der Probelösung</w:t>
      </w:r>
    </w:p>
    <w:p>
      <w:pPr>
        <w:pStyle w:val="GesAbsatz"/>
      </w:pPr>
      <w:r>
        <w:t>Ein Aliquot der Extraktionslösung mit einem Molybdängehalt zwischen 25 und 100 mg in ein 250-ml-Becherglas füllen. Mit Wasser auf ein Volumen von 50 ml auffüllen.</w:t>
      </w:r>
    </w:p>
    <w:p>
      <w:pPr>
        <w:pStyle w:val="GesAbsatz"/>
      </w:pPr>
      <w:r>
        <w:t>Durch tropfenweises Zugeben der Schwefelsäure (4.1) den pH-Wert dieser Lösung auf 5 bringen. 15 ml der EDTA-Lösung (4.4) und danach 5 ml der Pufferlösung (4.5) zugeben. Mit Wasser auf ein Volumen von ungefähr 80 ml auffüllen.</w:t>
      </w:r>
    </w:p>
    <w:p>
      <w:pPr>
        <w:pStyle w:val="GesAbsatz"/>
        <w:rPr>
          <w:i/>
        </w:rPr>
      </w:pPr>
      <w:r>
        <w:t xml:space="preserve">7.2. </w:t>
      </w:r>
      <w:r>
        <w:rPr>
          <w:i/>
        </w:rPr>
        <w:t>Erreichen der Ausfällung und Waschen des Niederschlags</w:t>
      </w:r>
    </w:p>
    <w:p>
      <w:pPr>
        <w:pStyle w:val="GesAbsatz"/>
      </w:pPr>
      <w:r>
        <w:t>Erreichen der Ausfällung</w:t>
      </w:r>
    </w:p>
    <w:p>
      <w:pPr>
        <w:pStyle w:val="GesAbsatz"/>
      </w:pPr>
      <w:r>
        <w:t xml:space="preserve">Lösung leicht erhitzen. Unter ständigem Rühren die </w:t>
      </w:r>
      <w:proofErr w:type="spellStart"/>
      <w:r>
        <w:t>Oxinlösung</w:t>
      </w:r>
      <w:proofErr w:type="spellEnd"/>
      <w:r>
        <w:t xml:space="preserve"> (4.6) zugeben. Den Niederschlag </w:t>
      </w:r>
      <w:proofErr w:type="spellStart"/>
      <w:r>
        <w:t>ausfällen</w:t>
      </w:r>
      <w:proofErr w:type="spellEnd"/>
      <w:r>
        <w:t xml:space="preserve"> lassen, bis keine Neubildung von Niederschlag mehr beobachtet werden kann. Ein wenig mehr Reagenz zufügen, bis die oben schwimmende Lösung leicht gelb gefärbt ist. Normalerweise ist ein Volumen von 20 ml ausreichend. Den Niederschlag weiter 2 bis 3 Minuten lang leicht erhitzen.</w:t>
      </w:r>
    </w:p>
    <w:p>
      <w:pPr>
        <w:pStyle w:val="GesAbsatz"/>
      </w:pPr>
      <w:r>
        <w:t>Filtrieren und Waschen</w:t>
      </w:r>
    </w:p>
    <w:p>
      <w:pPr>
        <w:pStyle w:val="GesAbsatz"/>
      </w:pPr>
      <w:r>
        <w:t>Mit einem Filtertiegel (5.1) filtrieren. Mehrere Male mit jeweils 20 ml heißem Wasser spülen. Dabei muss das Spülwasser von Mal zu Mal farbloser werden, was zeigt, dass kein Oxin mehr vorliegt.</w:t>
      </w:r>
    </w:p>
    <w:p>
      <w:pPr>
        <w:pStyle w:val="GesAbsatz"/>
        <w:rPr>
          <w:i/>
        </w:rPr>
      </w:pPr>
      <w:r>
        <w:t xml:space="preserve">7.3. </w:t>
      </w:r>
      <w:r>
        <w:rPr>
          <w:i/>
        </w:rPr>
        <w:t>Wiegen des Niederschlags</w:t>
      </w:r>
    </w:p>
    <w:p>
      <w:pPr>
        <w:pStyle w:val="GesAbsatz"/>
      </w:pPr>
      <w:r>
        <w:t>Bei 130 - 135 °C den Niederschlag bis zur Gewichtskonstanz trocknen (mindestens eine Stunde lang).</w:t>
      </w:r>
    </w:p>
    <w:p>
      <w:pPr>
        <w:pStyle w:val="GesAbsatz"/>
      </w:pPr>
      <w:r>
        <w:t>In einem Exsikkator abkühlen lassen und dann wiegen.</w:t>
      </w:r>
    </w:p>
    <w:p>
      <w:pPr>
        <w:pStyle w:val="GesAbsatz"/>
        <w:rPr>
          <w:b/>
        </w:rPr>
      </w:pPr>
      <w:r>
        <w:rPr>
          <w:b/>
        </w:rPr>
        <w:t>8. Berechnung des Ergebnisses</w:t>
      </w:r>
    </w:p>
    <w:p>
      <w:pPr>
        <w:pStyle w:val="GesAbsatz"/>
      </w:pPr>
      <w:r>
        <w:t xml:space="preserve">1 mg stöchiometrisch zusammengesetztes </w:t>
      </w:r>
      <w:proofErr w:type="spellStart"/>
      <w:r>
        <w:t>Molybdänoxinat</w:t>
      </w:r>
      <w:proofErr w:type="spellEnd"/>
      <w:r>
        <w:t xml:space="preserve"> MoO</w:t>
      </w:r>
      <w:r>
        <w:rPr>
          <w:vertAlign w:val="subscript"/>
        </w:rPr>
        <w:t>2</w:t>
      </w:r>
      <w:r>
        <w:t xml:space="preserve"> (C</w:t>
      </w:r>
      <w:r>
        <w:rPr>
          <w:vertAlign w:val="subscript"/>
        </w:rPr>
        <w:t>9</w:t>
      </w:r>
      <w:r>
        <w:t>H</w:t>
      </w:r>
      <w:r>
        <w:rPr>
          <w:vertAlign w:val="subscript"/>
        </w:rPr>
        <w:t>6</w:t>
      </w:r>
      <w:r>
        <w:t>ON)</w:t>
      </w:r>
      <w:r>
        <w:rPr>
          <w:vertAlign w:val="subscript"/>
        </w:rPr>
        <w:t>2</w:t>
      </w:r>
      <w:r>
        <w:t xml:space="preserve"> entspricht 0,2305 mg Mo.</w:t>
      </w:r>
    </w:p>
    <w:p>
      <w:pPr>
        <w:pStyle w:val="GesAbsatz"/>
      </w:pPr>
      <w:r>
        <w:t>Der prozentuale Gehalt an Molybdän im Düngemittel ergibt sich aus:</w:t>
      </w:r>
    </w:p>
    <w:p>
      <w:pPr>
        <w:pStyle w:val="GesAbsatz"/>
        <w:jc w:val="center"/>
      </w:pPr>
      <w:r>
        <w:rPr>
          <w:position w:val="-30"/>
        </w:rPr>
        <w:object w:dxaOrig="3120" w:dyaOrig="680">
          <v:shape id="_x0000_i1037" type="#_x0000_t75" style="width:155.9pt;height:33.8pt" o:ole="">
            <v:imagedata r:id="rId53" o:title=""/>
          </v:shape>
          <o:OLEObject Type="Embed" ProgID="Equation.3" ShapeID="_x0000_i1037" DrawAspect="Content" ObjectID="_1753097756" r:id="rId54"/>
        </w:object>
      </w:r>
    </w:p>
    <w:p>
      <w:pPr>
        <w:pStyle w:val="GesAbsatz"/>
      </w:pPr>
      <w:r>
        <w:t>Hierbei sind:</w:t>
      </w:r>
    </w:p>
    <w:p>
      <w:pPr>
        <w:pStyle w:val="GesAbsatz"/>
      </w:pPr>
      <w:r>
        <w:t xml:space="preserve">X = Masse des </w:t>
      </w:r>
      <w:proofErr w:type="spellStart"/>
      <w:r>
        <w:t>Molybdänoxinat</w:t>
      </w:r>
      <w:proofErr w:type="spellEnd"/>
      <w:r>
        <w:t>-Niederschlags in mg</w:t>
      </w:r>
    </w:p>
    <w:p>
      <w:pPr>
        <w:pStyle w:val="GesAbsatz"/>
      </w:pPr>
      <w:r>
        <w:t>V = Volumen der Extraktionslösung in ml gemäß der Methode 10.1 bzw. 10.2</w:t>
      </w:r>
    </w:p>
    <w:p>
      <w:pPr>
        <w:pStyle w:val="GesAbsatz"/>
      </w:pPr>
      <w:r>
        <w:t>a = Volumen der Aliquote aus der letzten Verdünnung in ml</w:t>
      </w:r>
    </w:p>
    <w:p>
      <w:pPr>
        <w:pStyle w:val="GesAbsatz"/>
      </w:pPr>
      <w:r>
        <w:t>D = Verdünnungsfaktor dieser Aliquote</w:t>
      </w:r>
    </w:p>
    <w:p>
      <w:pPr>
        <w:pStyle w:val="GesAbsatz"/>
      </w:pPr>
      <w:r>
        <w:lastRenderedPageBreak/>
        <w:t>M = Probemenge in g</w:t>
      </w:r>
    </w:p>
    <w:p>
      <w:pPr>
        <w:pStyle w:val="GesAbsatz"/>
        <w:jc w:val="center"/>
        <w:rPr>
          <w:b/>
        </w:rPr>
      </w:pPr>
      <w:r>
        <w:rPr>
          <w:b/>
        </w:rPr>
        <w:t>Methode 10.11</w:t>
      </w:r>
      <w:r>
        <w:rPr>
          <w:b/>
        </w:rPr>
        <w:br/>
        <w:t>Bestimmung von Zink in Extrakten von Düngemitteln durch Atomabsorptionsspektrometrie</w:t>
      </w:r>
    </w:p>
    <w:p>
      <w:pPr>
        <w:pStyle w:val="GesAbsatz"/>
        <w:rPr>
          <w:b/>
        </w:rPr>
      </w:pPr>
      <w:r>
        <w:rPr>
          <w:b/>
        </w:rPr>
        <w:t>1. Zweck</w:t>
      </w:r>
    </w:p>
    <w:p>
      <w:pPr>
        <w:pStyle w:val="GesAbsatz"/>
      </w:pPr>
      <w:r>
        <w:t>Das vorliegende Dokument beschreibt eine Methode zur Bestimmung von Zink in Düngemittelextrakten.</w:t>
      </w:r>
    </w:p>
    <w:p>
      <w:pPr>
        <w:pStyle w:val="GesAbsatz"/>
        <w:rPr>
          <w:b/>
        </w:rPr>
      </w:pPr>
      <w:r>
        <w:rPr>
          <w:b/>
        </w:rPr>
        <w:t>2. Anwendungsbereich</w:t>
      </w:r>
    </w:p>
    <w:p>
      <w:pPr>
        <w:pStyle w:val="GesAbsatz"/>
      </w:pPr>
      <w:r>
        <w:t>Diese Methode gilt für Extrakte von Düngemittelproben, die nach der Methode 10.1 oder 10.2 hergestellt worden sind und für die nach Anhang I E dieser Verordnung die Angabe des Zinkgehalts vorgeschrieben ist.</w:t>
      </w:r>
    </w:p>
    <w:p>
      <w:pPr>
        <w:pStyle w:val="GesAbsatz"/>
        <w:rPr>
          <w:b/>
        </w:rPr>
      </w:pPr>
      <w:r>
        <w:rPr>
          <w:b/>
        </w:rPr>
        <w:t>3. Prinzip</w:t>
      </w:r>
    </w:p>
    <w:p>
      <w:pPr>
        <w:pStyle w:val="GesAbsatz"/>
      </w:pPr>
      <w:r>
        <w:t>Zink wird nach geeigneter Verdünnung und Behandlung des Düngemittelextrakts atomabsorptionsspektrometrisch bestimmt.</w:t>
      </w:r>
    </w:p>
    <w:p>
      <w:pPr>
        <w:pStyle w:val="GesAbsatz"/>
        <w:rPr>
          <w:b/>
        </w:rPr>
      </w:pPr>
      <w:r>
        <w:rPr>
          <w:b/>
        </w:rPr>
        <w:t>4. Reagenzien</w:t>
      </w:r>
    </w:p>
    <w:p>
      <w:pPr>
        <w:pStyle w:val="GesAbsatz"/>
        <w:rPr>
          <w:i/>
        </w:rPr>
      </w:pPr>
      <w:r>
        <w:t xml:space="preserve">4.1. </w:t>
      </w:r>
      <w:r>
        <w:rPr>
          <w:i/>
        </w:rPr>
        <w:t xml:space="preserve">Verdünnte Salzsäure, ungefähr 6 </w:t>
      </w:r>
      <w:proofErr w:type="spellStart"/>
      <w:r>
        <w:rPr>
          <w:i/>
        </w:rPr>
        <w:t>mol</w:t>
      </w:r>
      <w:proofErr w:type="spellEnd"/>
      <w:r>
        <w:rPr>
          <w:i/>
        </w:rPr>
        <w:t>/l</w:t>
      </w:r>
    </w:p>
    <w:p>
      <w:pPr>
        <w:pStyle w:val="GesAbsatz"/>
      </w:pPr>
      <w:r>
        <w:t>Siehe Methode 10.4 Punkt 4.1.</w:t>
      </w:r>
    </w:p>
    <w:p>
      <w:pPr>
        <w:pStyle w:val="GesAbsatz"/>
        <w:rPr>
          <w:i/>
        </w:rPr>
      </w:pPr>
      <w:r>
        <w:t xml:space="preserve">4.2. </w:t>
      </w:r>
      <w:r>
        <w:rPr>
          <w:i/>
        </w:rPr>
        <w:t xml:space="preserve">Verdünnte Salzsäure, ungefähr 0,5 </w:t>
      </w:r>
      <w:proofErr w:type="spellStart"/>
      <w:r>
        <w:rPr>
          <w:i/>
        </w:rPr>
        <w:t>mol</w:t>
      </w:r>
      <w:proofErr w:type="spellEnd"/>
      <w:r>
        <w:rPr>
          <w:i/>
        </w:rPr>
        <w:t>/l</w:t>
      </w:r>
    </w:p>
    <w:p>
      <w:pPr>
        <w:pStyle w:val="GesAbsatz"/>
      </w:pPr>
      <w:r>
        <w:t>Siehe Methode 10.4 Punkt 4.2.</w:t>
      </w:r>
    </w:p>
    <w:p>
      <w:pPr>
        <w:pStyle w:val="GesAbsatz"/>
        <w:rPr>
          <w:i/>
        </w:rPr>
      </w:pPr>
      <w:r>
        <w:t xml:space="preserve">4.3. </w:t>
      </w:r>
      <w:r>
        <w:rPr>
          <w:i/>
        </w:rPr>
        <w:t>Lanthansalzlösung mit 10 g La pro Liter</w:t>
      </w:r>
    </w:p>
    <w:p>
      <w:pPr>
        <w:pStyle w:val="GesAbsatz"/>
      </w:pPr>
      <w:r>
        <w:t>Siehe Methode 10.4 Punkt 4.3.</w:t>
      </w:r>
    </w:p>
    <w:p>
      <w:pPr>
        <w:pStyle w:val="GesAbsatz"/>
        <w:rPr>
          <w:i/>
        </w:rPr>
      </w:pPr>
      <w:r>
        <w:t xml:space="preserve">4.4. </w:t>
      </w:r>
      <w:r>
        <w:rPr>
          <w:i/>
        </w:rPr>
        <w:t>Zink-Eichlösungen</w:t>
      </w:r>
    </w:p>
    <w:p>
      <w:pPr>
        <w:pStyle w:val="GesAbsatz"/>
      </w:pPr>
      <w:r>
        <w:t>4.4.1. Zink-Stammlösung (1.000 μg/ml)</w:t>
      </w:r>
    </w:p>
    <w:p>
      <w:pPr>
        <w:pStyle w:val="GesAbsatz"/>
      </w:pPr>
      <w:r>
        <w:t xml:space="preserve">1 g Zink in Form von Pulver oder Folie auf ± 0,1 mg genau in einen 1.000-ml-Messkolben einwiegen. Mit 25 ml der 6 </w:t>
      </w:r>
      <w:proofErr w:type="spellStart"/>
      <w:r>
        <w:t>mol</w:t>
      </w:r>
      <w:proofErr w:type="spellEnd"/>
      <w:r>
        <w:t>/l Salzsäure (4.1) auflösen. Mit Wasser zur Marke auffüllen. Mischen.</w:t>
      </w:r>
    </w:p>
    <w:p>
      <w:pPr>
        <w:pStyle w:val="GesAbsatz"/>
      </w:pPr>
      <w:r>
        <w:t>4.4.2. Zink-Arbeitslösung (100 μg/ml)</w:t>
      </w:r>
    </w:p>
    <w:p>
      <w:pPr>
        <w:pStyle w:val="GesAbsatz"/>
      </w:pPr>
      <w:r>
        <w:t>20 ml der Stammlösung (4.4.1) in einen 200-ml-Messkolben geben. Mit der 0,5-mol/l-Salzsäure (4.2) zur Marke auffüllen und mischen.</w:t>
      </w:r>
    </w:p>
    <w:p>
      <w:pPr>
        <w:pStyle w:val="GesAbsatz"/>
        <w:rPr>
          <w:b/>
        </w:rPr>
      </w:pPr>
      <w:r>
        <w:rPr>
          <w:b/>
        </w:rPr>
        <w:t>5. Geräte</w:t>
      </w:r>
    </w:p>
    <w:p>
      <w:pPr>
        <w:pStyle w:val="GesAbsatz"/>
      </w:pPr>
      <w:r>
        <w:t>Atomabsorptionsspektrometer</w:t>
      </w:r>
    </w:p>
    <w:p>
      <w:pPr>
        <w:pStyle w:val="GesAbsatz"/>
      </w:pPr>
      <w:r>
        <w:t>Siehe Methode 10.4 Punkt 5. Das Gerät muss eine für Zink charakteristische Strahlungsquelle (213,8 nm) haben. Es muss mit einer Einrichtung zur Hintergrundkompensation ausgestattet sein.</w:t>
      </w:r>
    </w:p>
    <w:p>
      <w:pPr>
        <w:pStyle w:val="GesAbsatz"/>
        <w:rPr>
          <w:b/>
        </w:rPr>
      </w:pPr>
      <w:r>
        <w:rPr>
          <w:b/>
        </w:rPr>
        <w:t>6. Herstellung der Analyselösung</w:t>
      </w:r>
    </w:p>
    <w:p>
      <w:pPr>
        <w:pStyle w:val="GesAbsatz"/>
        <w:rPr>
          <w:i/>
        </w:rPr>
      </w:pPr>
      <w:r>
        <w:t xml:space="preserve">6.1. </w:t>
      </w:r>
      <w:r>
        <w:rPr>
          <w:i/>
        </w:rPr>
        <w:t>Lösung des Zinks</w:t>
      </w:r>
    </w:p>
    <w:p>
      <w:pPr>
        <w:pStyle w:val="GesAbsatz"/>
      </w:pPr>
      <w:r>
        <w:t>Siehe die Methoden 10.1 und/oder 10.2.</w:t>
      </w:r>
    </w:p>
    <w:p>
      <w:pPr>
        <w:pStyle w:val="GesAbsatz"/>
        <w:rPr>
          <w:i/>
        </w:rPr>
      </w:pPr>
      <w:r>
        <w:t xml:space="preserve">6.2. </w:t>
      </w:r>
      <w:r>
        <w:rPr>
          <w:i/>
        </w:rPr>
        <w:t>Herstellung der Probelösung</w:t>
      </w:r>
    </w:p>
    <w:p>
      <w:pPr>
        <w:pStyle w:val="GesAbsatz"/>
      </w:pPr>
      <w:r>
        <w:t>Siehe Methode 10.4 Punkt 6.2. Die Messlösung muss 10 % (v/v) einer Lanthansalzlösung (4.3) enthalten.</w:t>
      </w:r>
    </w:p>
    <w:p>
      <w:pPr>
        <w:pStyle w:val="GesAbsatz"/>
        <w:rPr>
          <w:b/>
        </w:rPr>
      </w:pPr>
      <w:r>
        <w:rPr>
          <w:b/>
        </w:rPr>
        <w:t>7. Durchführung</w:t>
      </w:r>
    </w:p>
    <w:p>
      <w:pPr>
        <w:pStyle w:val="GesAbsatz"/>
        <w:rPr>
          <w:i/>
        </w:rPr>
      </w:pPr>
      <w:r>
        <w:t xml:space="preserve">7.1. </w:t>
      </w:r>
      <w:r>
        <w:rPr>
          <w:i/>
        </w:rPr>
        <w:t>Herstellung der Blindprobelösung</w:t>
      </w:r>
    </w:p>
    <w:p>
      <w:pPr>
        <w:pStyle w:val="GesAbsatz"/>
      </w:pPr>
      <w:r>
        <w:t>Siehe Methode 10,4 Punkt (7.1). Die Blindprobelösung muss 10 % (v/v) einer Lanthansalzlösung (wie in 6.2) enthalten.</w:t>
      </w:r>
    </w:p>
    <w:p>
      <w:pPr>
        <w:pStyle w:val="GesAbsatz"/>
        <w:rPr>
          <w:i/>
        </w:rPr>
      </w:pPr>
      <w:r>
        <w:t xml:space="preserve">7.2. </w:t>
      </w:r>
      <w:r>
        <w:rPr>
          <w:i/>
        </w:rPr>
        <w:t>Herstellung der Eichlösungen</w:t>
      </w:r>
    </w:p>
    <w:p>
      <w:pPr>
        <w:pStyle w:val="GesAbsatz"/>
      </w:pPr>
      <w:r>
        <w:t>Siehe Methode 10.4 Punkt 7.2. Für den optimalen Bestimmungsbereich von 0 bis 5 μg/ml Zink in eine Reihe von 100-ml-Messkolben 0, 0,5, 1, 2, 3, 4 und 5 ml der Arbeitslösung (4.4.2) geben. Falls erforderlich, die Salzsäurekonzentration soweit wie möglich derjenigen der zu messenden Probelösung angleichen. In jeden Messkolben 10 ml der für Nummer 6.2 verwendeten Lanthansalzlösung zugeben. Mit der 0,5-mol/l-Salzsäurelösung (4.2) auf 100 ml auffüllen. Mischen.</w:t>
      </w:r>
    </w:p>
    <w:p>
      <w:pPr>
        <w:pStyle w:val="GesAbsatz"/>
      </w:pPr>
      <w:r>
        <w:t>Diese Lösungen enthalten 0, 0,5, 1, 2, 3, 4 bzw. 5 μg/ml Zink.</w:t>
      </w:r>
    </w:p>
    <w:p>
      <w:pPr>
        <w:pStyle w:val="GesAbsatz"/>
        <w:rPr>
          <w:i/>
        </w:rPr>
      </w:pPr>
      <w:r>
        <w:t xml:space="preserve">7.3. </w:t>
      </w:r>
      <w:r>
        <w:rPr>
          <w:i/>
        </w:rPr>
        <w:t>Messungen</w:t>
      </w:r>
    </w:p>
    <w:p>
      <w:pPr>
        <w:pStyle w:val="GesAbsatz"/>
      </w:pPr>
      <w:r>
        <w:lastRenderedPageBreak/>
        <w:t>Siehe Methode 10.4 Punkt 7.3. Das Atomabsorptionsspektrometer (5) auf die Wellenlänge von 213,8 nm einstellen.</w:t>
      </w:r>
    </w:p>
    <w:p>
      <w:pPr>
        <w:pStyle w:val="GesAbsatz"/>
        <w:rPr>
          <w:b/>
        </w:rPr>
      </w:pPr>
      <w:r>
        <w:rPr>
          <w:b/>
        </w:rPr>
        <w:t>8. Berechnung des Ergebnisses</w:t>
      </w:r>
    </w:p>
    <w:p>
      <w:pPr>
        <w:pStyle w:val="GesAbsatz"/>
      </w:pPr>
      <w:r>
        <w:t>Siehe Methode 10.4 Punkt 8.</w:t>
      </w:r>
    </w:p>
    <w:p>
      <w:pPr>
        <w:pStyle w:val="GesAbsatz"/>
      </w:pPr>
      <w:r>
        <w:t>Der prozentuale Gehalt an Zink im Düngemittel ergibt sich aus:</w:t>
      </w:r>
    </w:p>
    <w:p>
      <w:pPr>
        <w:pStyle w:val="GesAbsatz"/>
        <w:jc w:val="center"/>
        <w:rPr>
          <w:lang w:val="fr-FR"/>
        </w:rPr>
      </w:pPr>
      <w:r>
        <w:rPr>
          <w:lang w:val="fr-FR"/>
        </w:rPr>
        <w:t>Zn (%) = [(</w:t>
      </w:r>
      <w:proofErr w:type="spellStart"/>
      <w:r>
        <w:rPr>
          <w:lang w:val="fr-FR"/>
        </w:rPr>
        <w:t>x</w:t>
      </w:r>
      <w:r>
        <w:rPr>
          <w:vertAlign w:val="subscript"/>
          <w:lang w:val="fr-FR"/>
        </w:rPr>
        <w:t>s</w:t>
      </w:r>
      <w:proofErr w:type="spellEnd"/>
      <w:r>
        <w:rPr>
          <w:vertAlign w:val="subscript"/>
          <w:lang w:val="fr-FR"/>
        </w:rPr>
        <w:t xml:space="preserve"> </w:t>
      </w:r>
      <w:r>
        <w:rPr>
          <w:lang w:val="fr-FR"/>
        </w:rPr>
        <w:t xml:space="preserve">- </w:t>
      </w:r>
      <w:proofErr w:type="spellStart"/>
      <w:r>
        <w:rPr>
          <w:lang w:val="fr-FR"/>
        </w:rPr>
        <w:t>x</w:t>
      </w:r>
      <w:r>
        <w:rPr>
          <w:vertAlign w:val="subscript"/>
          <w:lang w:val="fr-FR"/>
        </w:rPr>
        <w:t>b</w:t>
      </w:r>
      <w:proofErr w:type="spellEnd"/>
      <w:r>
        <w:rPr>
          <w:lang w:val="fr-FR"/>
        </w:rPr>
        <w:t>) x V x D]/(M x 10</w:t>
      </w:r>
      <w:r>
        <w:rPr>
          <w:vertAlign w:val="superscript"/>
          <w:lang w:val="fr-FR"/>
        </w:rPr>
        <w:t>4</w:t>
      </w:r>
      <w:r>
        <w:rPr>
          <w:lang w:val="fr-FR"/>
        </w:rPr>
        <w:t>)</w:t>
      </w:r>
    </w:p>
    <w:p>
      <w:pPr>
        <w:pStyle w:val="GesAbsatz"/>
      </w:pPr>
      <w:r>
        <w:t>Bei Anwendung der Methode 10.3 gilt:</w:t>
      </w:r>
    </w:p>
    <w:p>
      <w:pPr>
        <w:pStyle w:val="GesAbsatz"/>
        <w:jc w:val="center"/>
        <w:rPr>
          <w:lang w:val="fr-FR"/>
        </w:rPr>
      </w:pPr>
      <w:r>
        <w:rPr>
          <w:lang w:val="fr-FR"/>
        </w:rPr>
        <w:t>Zn (%) = [(</w:t>
      </w:r>
      <w:proofErr w:type="spellStart"/>
      <w:r>
        <w:rPr>
          <w:lang w:val="fr-FR"/>
        </w:rPr>
        <w:t>x</w:t>
      </w:r>
      <w:r>
        <w:rPr>
          <w:vertAlign w:val="subscript"/>
          <w:lang w:val="fr-FR"/>
        </w:rPr>
        <w:t>s</w:t>
      </w:r>
      <w:proofErr w:type="spellEnd"/>
      <w:r>
        <w:rPr>
          <w:vertAlign w:val="subscript"/>
          <w:lang w:val="fr-FR"/>
        </w:rPr>
        <w:t xml:space="preserve"> </w:t>
      </w:r>
      <w:r>
        <w:rPr>
          <w:lang w:val="fr-FR"/>
        </w:rPr>
        <w:t xml:space="preserve">- </w:t>
      </w:r>
      <w:proofErr w:type="spellStart"/>
      <w:r>
        <w:rPr>
          <w:lang w:val="fr-FR"/>
        </w:rPr>
        <w:t>x</w:t>
      </w:r>
      <w:r>
        <w:rPr>
          <w:vertAlign w:val="subscript"/>
          <w:lang w:val="fr-FR"/>
        </w:rPr>
        <w:t>b</w:t>
      </w:r>
      <w:proofErr w:type="spellEnd"/>
      <w:r>
        <w:rPr>
          <w:lang w:val="fr-FR"/>
        </w:rPr>
        <w:t>) x V x 2D]/(M x 10</w:t>
      </w:r>
      <w:r>
        <w:rPr>
          <w:vertAlign w:val="superscript"/>
          <w:lang w:val="fr-FR"/>
        </w:rPr>
        <w:t>4</w:t>
      </w:r>
      <w:r>
        <w:rPr>
          <w:lang w:val="fr-FR"/>
        </w:rPr>
        <w:t>)</w:t>
      </w:r>
    </w:p>
    <w:p>
      <w:pPr>
        <w:pStyle w:val="GesAbsatz"/>
      </w:pPr>
      <w:r>
        <w:t>Hierbei sind:</w:t>
      </w:r>
    </w:p>
    <w:p>
      <w:pPr>
        <w:pStyle w:val="GesAbsatz"/>
      </w:pPr>
      <w:r>
        <w:t>Zn = Zinkgehalt des Düngemittels in %</w:t>
      </w:r>
    </w:p>
    <w:p>
      <w:pPr>
        <w:pStyle w:val="GesAbsatz"/>
      </w:pPr>
      <w:proofErr w:type="spellStart"/>
      <w:r>
        <w:t>x</w:t>
      </w:r>
      <w:r>
        <w:rPr>
          <w:vertAlign w:val="subscript"/>
        </w:rPr>
        <w:t>s</w:t>
      </w:r>
      <w:proofErr w:type="spellEnd"/>
      <w:r>
        <w:rPr>
          <w:vertAlign w:val="subscript"/>
        </w:rPr>
        <w:t xml:space="preserve"> </w:t>
      </w:r>
      <w:r>
        <w:t>= Zinkkonzentration in der Probelösung in μg/ml</w:t>
      </w:r>
    </w:p>
    <w:p>
      <w:pPr>
        <w:pStyle w:val="GesAbsatz"/>
      </w:pPr>
      <w:proofErr w:type="spellStart"/>
      <w:r>
        <w:t>x</w:t>
      </w:r>
      <w:r>
        <w:rPr>
          <w:vertAlign w:val="subscript"/>
        </w:rPr>
        <w:t>b</w:t>
      </w:r>
      <w:proofErr w:type="spellEnd"/>
      <w:r>
        <w:rPr>
          <w:vertAlign w:val="subscript"/>
        </w:rPr>
        <w:t xml:space="preserve"> </w:t>
      </w:r>
      <w:r>
        <w:t>= Zinkkonzentration in der Blindprobelösung in μg/ml</w:t>
      </w:r>
    </w:p>
    <w:p>
      <w:pPr>
        <w:pStyle w:val="GesAbsatz"/>
      </w:pPr>
      <w:r>
        <w:t>V = Volumen des nach der Methode 10.1 bzw. 10.2 hergestellten Düngemittelextrakts in ml</w:t>
      </w:r>
    </w:p>
    <w:p>
      <w:pPr>
        <w:pStyle w:val="GesAbsatz"/>
      </w:pPr>
      <w:r>
        <w:t>D = Verdünnungsfaktor entsprechend der nach 6.2 vorgenommenen Verdünnungsschritte</w:t>
      </w:r>
    </w:p>
    <w:p>
      <w:pPr>
        <w:pStyle w:val="GesAbsatz"/>
      </w:pPr>
      <w:r>
        <w:t>M = Masse der Probemenge für die Extraktion nach der Methode 10.1 bzw. 10.2 in g</w:t>
      </w:r>
    </w:p>
    <w:p>
      <w:pPr>
        <w:pStyle w:val="GesAbsatz"/>
      </w:pPr>
      <w:r>
        <w:t>Berechnung des Verdünnungsfaktors D:</w:t>
      </w:r>
    </w:p>
    <w:p>
      <w:pPr>
        <w:pStyle w:val="GesAbsatz"/>
      </w:pPr>
      <w:r>
        <w:t>Sind (a1), (a2), (a3)… (ai) und (a) die aliquoten Teile und (v1), (v2), (v3)…(vi) und (100) die korrespondierenden Volumina der entsprechenden Verdünnungsschritte in ml, dann gilt:</w:t>
      </w:r>
    </w:p>
    <w:p>
      <w:pPr>
        <w:pStyle w:val="GesAbsatz"/>
        <w:jc w:val="center"/>
        <w:rPr>
          <w:lang w:val="en-GB"/>
        </w:rPr>
      </w:pPr>
      <w:r>
        <w:rPr>
          <w:lang w:val="en-GB"/>
        </w:rPr>
        <w:t>D = (v1/a1) x (v2/a2) x (v3/a3) x ... x (vi/</w:t>
      </w:r>
      <w:proofErr w:type="spellStart"/>
      <w:r>
        <w:rPr>
          <w:lang w:val="en-GB"/>
        </w:rPr>
        <w:t>ai</w:t>
      </w:r>
      <w:proofErr w:type="spellEnd"/>
      <w:r>
        <w:rPr>
          <w:lang w:val="en-GB"/>
        </w:rPr>
        <w:t>) x (100/a)</w:t>
      </w:r>
    </w:p>
    <w:p>
      <w:pPr>
        <w:pStyle w:val="GesAbsatz"/>
        <w:jc w:val="center"/>
        <w:rPr>
          <w:b/>
        </w:rPr>
      </w:pPr>
      <w:r>
        <w:rPr>
          <w:b/>
          <w:spacing w:val="60"/>
        </w:rPr>
        <w:t>Methoden 11</w:t>
      </w:r>
      <w:r>
        <w:rPr>
          <w:b/>
          <w:spacing w:val="60"/>
        </w:rPr>
        <w:br/>
      </w:r>
      <w:r>
        <w:rPr>
          <w:b/>
        </w:rPr>
        <w:t>Chelat- und Komplexbildner</w:t>
      </w:r>
    </w:p>
    <w:p>
      <w:pPr>
        <w:pStyle w:val="GesAbsatz"/>
        <w:jc w:val="center"/>
        <w:rPr>
          <w:b/>
        </w:rPr>
      </w:pPr>
      <w:r>
        <w:rPr>
          <w:b/>
        </w:rPr>
        <w:t>Methode 11.1</w:t>
      </w:r>
      <w:r>
        <w:rPr>
          <w:b/>
        </w:rPr>
        <w:br/>
        <w:t xml:space="preserve">Bestimmung des </w:t>
      </w:r>
      <w:proofErr w:type="spellStart"/>
      <w:r>
        <w:rPr>
          <w:b/>
        </w:rPr>
        <w:t>chelatisierten</w:t>
      </w:r>
      <w:proofErr w:type="spellEnd"/>
      <w:r>
        <w:rPr>
          <w:b/>
        </w:rPr>
        <w:t xml:space="preserve"> Spurennährstoffgehalts und des</w:t>
      </w:r>
      <w:r>
        <w:rPr>
          <w:b/>
        </w:rPr>
        <w:br/>
      </w:r>
      <w:proofErr w:type="spellStart"/>
      <w:r>
        <w:rPr>
          <w:b/>
        </w:rPr>
        <w:t>chelatgebundenen</w:t>
      </w:r>
      <w:proofErr w:type="spellEnd"/>
      <w:r>
        <w:rPr>
          <w:b/>
        </w:rPr>
        <w:t xml:space="preserve"> Anteils von Spurennährstoffen</w:t>
      </w:r>
    </w:p>
    <w:p>
      <w:pPr>
        <w:pStyle w:val="GesAbsatz"/>
        <w:rPr>
          <w:i/>
        </w:rPr>
      </w:pPr>
      <w:r>
        <w:rPr>
          <w:i/>
        </w:rPr>
        <w:t xml:space="preserve">EN 13366: Düngemittel — Behandlung mit einem </w:t>
      </w:r>
      <w:proofErr w:type="spellStart"/>
      <w:r>
        <w:rPr>
          <w:i/>
        </w:rPr>
        <w:t>Kationenaustauscherharz</w:t>
      </w:r>
      <w:proofErr w:type="spellEnd"/>
      <w:r>
        <w:rPr>
          <w:i/>
        </w:rPr>
        <w:t xml:space="preserve"> zur Bestimmung des </w:t>
      </w:r>
      <w:proofErr w:type="spellStart"/>
      <w:r>
        <w:rPr>
          <w:i/>
        </w:rPr>
        <w:t>chelatisierten</w:t>
      </w:r>
      <w:proofErr w:type="spellEnd"/>
      <w:r>
        <w:rPr>
          <w:i/>
        </w:rPr>
        <w:t xml:space="preserve"> Spurennährstoffgehaltes und des </w:t>
      </w:r>
      <w:proofErr w:type="spellStart"/>
      <w:r>
        <w:rPr>
          <w:i/>
        </w:rPr>
        <w:t>chelatgebundenen</w:t>
      </w:r>
      <w:proofErr w:type="spellEnd"/>
      <w:r>
        <w:rPr>
          <w:i/>
        </w:rPr>
        <w:t xml:space="preserve"> Anteils von Spurennährstoffen</w:t>
      </w:r>
    </w:p>
    <w:p>
      <w:pPr>
        <w:pStyle w:val="GesAbsatz"/>
      </w:pPr>
      <w:r>
        <w:t>Diese Analysemethode wurde im Ringversuch erprobt.</w:t>
      </w:r>
    </w:p>
    <w:p>
      <w:pPr>
        <w:pStyle w:val="GesAbsatz"/>
        <w:jc w:val="center"/>
        <w:rPr>
          <w:b/>
        </w:rPr>
      </w:pPr>
      <w:r>
        <w:rPr>
          <w:b/>
        </w:rPr>
        <w:t>Methode 11.2</w:t>
      </w:r>
      <w:r>
        <w:rPr>
          <w:b/>
        </w:rPr>
        <w:br/>
        <w:t>Bestimmung von EDTA, HEDTA und DTPA</w:t>
      </w:r>
    </w:p>
    <w:p>
      <w:pPr>
        <w:pStyle w:val="GesAbsatz"/>
        <w:rPr>
          <w:i/>
        </w:rPr>
      </w:pPr>
      <w:r>
        <w:rPr>
          <w:i/>
        </w:rPr>
        <w:t>EN 13368-1: Düngemittel — Bestimmung von Chelatbildnern in Düngemitteln durch Ionenchromatographie — Teil 1: EDTA, HEDTA und DTPA</w:t>
      </w:r>
    </w:p>
    <w:p>
      <w:pPr>
        <w:pStyle w:val="GesAbsatz"/>
      </w:pPr>
      <w:r>
        <w:t>Diese Analysemethode wurde im Ringversuch erprobt.</w:t>
      </w:r>
    </w:p>
    <w:p>
      <w:pPr>
        <w:pStyle w:val="GesAbsatz"/>
        <w:jc w:val="center"/>
        <w:rPr>
          <w:b/>
        </w:rPr>
      </w:pPr>
      <w:r>
        <w:rPr>
          <w:b/>
        </w:rPr>
        <w:t>Methode 11.3</w:t>
      </w:r>
      <w:r>
        <w:rPr>
          <w:b/>
        </w:rPr>
        <w:br/>
        <w:t xml:space="preserve">Bestimmung von durch </w:t>
      </w:r>
      <w:proofErr w:type="spellStart"/>
      <w:r>
        <w:rPr>
          <w:b/>
        </w:rPr>
        <w:t>o,o</w:t>
      </w:r>
      <w:proofErr w:type="spellEnd"/>
      <w:r>
        <w:rPr>
          <w:b/>
        </w:rPr>
        <w:t xml:space="preserve">-EDDHA, </w:t>
      </w:r>
      <w:proofErr w:type="spellStart"/>
      <w:r>
        <w:rPr>
          <w:b/>
        </w:rPr>
        <w:t>o,o</w:t>
      </w:r>
      <w:proofErr w:type="spellEnd"/>
      <w:r>
        <w:rPr>
          <w:b/>
        </w:rPr>
        <w:t xml:space="preserve">-EDDHMA und HBED </w:t>
      </w:r>
      <w:proofErr w:type="spellStart"/>
      <w:r>
        <w:rPr>
          <w:b/>
        </w:rPr>
        <w:t>chelatisiertem</w:t>
      </w:r>
      <w:proofErr w:type="spellEnd"/>
      <w:r>
        <w:rPr>
          <w:b/>
        </w:rPr>
        <w:t xml:space="preserve"> Eisen</w:t>
      </w:r>
    </w:p>
    <w:p>
      <w:pPr>
        <w:pStyle w:val="GesAbsatz"/>
        <w:rPr>
          <w:i/>
        </w:rPr>
      </w:pPr>
      <w:r>
        <w:rPr>
          <w:i/>
        </w:rPr>
        <w:t xml:space="preserve">EN 13368-2: Düngemittel — Bestimmung von Chelatbildnern in Düngemitteln mit Chromatographie — Teil 2: Bestimmung von </w:t>
      </w:r>
      <w:proofErr w:type="spellStart"/>
      <w:r>
        <w:rPr>
          <w:i/>
        </w:rPr>
        <w:t>Fe</w:t>
      </w:r>
      <w:proofErr w:type="spellEnd"/>
      <w:r>
        <w:rPr>
          <w:i/>
        </w:rPr>
        <w:t xml:space="preserve"> </w:t>
      </w:r>
      <w:proofErr w:type="spellStart"/>
      <w:r>
        <w:rPr>
          <w:i/>
        </w:rPr>
        <w:t>chelatisiertem</w:t>
      </w:r>
      <w:proofErr w:type="spellEnd"/>
      <w:r>
        <w:rPr>
          <w:i/>
        </w:rPr>
        <w:t xml:space="preserve"> </w:t>
      </w:r>
      <w:proofErr w:type="spellStart"/>
      <w:r>
        <w:rPr>
          <w:i/>
        </w:rPr>
        <w:t>o,o</w:t>
      </w:r>
      <w:proofErr w:type="spellEnd"/>
      <w:r>
        <w:rPr>
          <w:i/>
        </w:rPr>
        <w:t xml:space="preserve">-EDDHA, </w:t>
      </w:r>
      <w:proofErr w:type="spellStart"/>
      <w:r>
        <w:rPr>
          <w:i/>
        </w:rPr>
        <w:t>o,o</w:t>
      </w:r>
      <w:proofErr w:type="spellEnd"/>
      <w:r>
        <w:rPr>
          <w:i/>
        </w:rPr>
        <w:t>-EDDHMA und HBED mit Ionen-Paarchromatographie</w:t>
      </w:r>
    </w:p>
    <w:p>
      <w:pPr>
        <w:pStyle w:val="GesAbsatz"/>
      </w:pPr>
      <w:r>
        <w:t>Diese Analysemethode wurde im Ringversuch erprobt.</w:t>
      </w:r>
    </w:p>
    <w:p>
      <w:pPr>
        <w:pStyle w:val="GesAbsatz"/>
        <w:jc w:val="center"/>
        <w:rPr>
          <w:b/>
        </w:rPr>
      </w:pPr>
      <w:r>
        <w:rPr>
          <w:b/>
        </w:rPr>
        <w:t>Methode 11.4</w:t>
      </w:r>
      <w:r>
        <w:rPr>
          <w:b/>
        </w:rPr>
        <w:br/>
        <w:t xml:space="preserve">Bestimmung von durch EDDHSA </w:t>
      </w:r>
      <w:proofErr w:type="spellStart"/>
      <w:r>
        <w:rPr>
          <w:b/>
        </w:rPr>
        <w:t>chelatisiertem</w:t>
      </w:r>
      <w:proofErr w:type="spellEnd"/>
      <w:r>
        <w:rPr>
          <w:b/>
        </w:rPr>
        <w:t xml:space="preserve"> Eisen</w:t>
      </w:r>
    </w:p>
    <w:p>
      <w:pPr>
        <w:pStyle w:val="GesAbsatz"/>
        <w:rPr>
          <w:i/>
        </w:rPr>
      </w:pPr>
      <w:r>
        <w:rPr>
          <w:i/>
        </w:rPr>
        <w:t>EN 15451: Düngemittel — Bestimmung von Chelatbildnern — Bestimmung von Eisen-</w:t>
      </w:r>
      <w:proofErr w:type="spellStart"/>
      <w:r>
        <w:rPr>
          <w:i/>
        </w:rPr>
        <w:t>chelatisiertem</w:t>
      </w:r>
      <w:proofErr w:type="spellEnd"/>
      <w:r>
        <w:rPr>
          <w:i/>
        </w:rPr>
        <w:t xml:space="preserve"> [sic] EDDHSA mit Ionen-Paarchromatographie</w:t>
      </w:r>
    </w:p>
    <w:p>
      <w:pPr>
        <w:pStyle w:val="GesAbsatz"/>
      </w:pPr>
      <w:r>
        <w:t>Diese Analysemethode wurde im Ringversuch erprobt.</w:t>
      </w:r>
    </w:p>
    <w:p>
      <w:pPr>
        <w:pStyle w:val="GesAbsatz"/>
        <w:jc w:val="center"/>
        <w:rPr>
          <w:b/>
        </w:rPr>
      </w:pPr>
      <w:r>
        <w:rPr>
          <w:b/>
        </w:rPr>
        <w:t>Methode 11.5</w:t>
      </w:r>
      <w:r>
        <w:rPr>
          <w:b/>
        </w:rPr>
        <w:br/>
        <w:t xml:space="preserve">Bestimmung von durch </w:t>
      </w:r>
      <w:proofErr w:type="spellStart"/>
      <w:r>
        <w:rPr>
          <w:b/>
        </w:rPr>
        <w:t>o,p</w:t>
      </w:r>
      <w:proofErr w:type="spellEnd"/>
      <w:r>
        <w:rPr>
          <w:b/>
        </w:rPr>
        <w:t xml:space="preserve">-EDDHA </w:t>
      </w:r>
      <w:proofErr w:type="spellStart"/>
      <w:r>
        <w:rPr>
          <w:b/>
        </w:rPr>
        <w:t>chelatisiertem</w:t>
      </w:r>
      <w:proofErr w:type="spellEnd"/>
      <w:r>
        <w:rPr>
          <w:b/>
        </w:rPr>
        <w:t xml:space="preserve"> Eisen</w:t>
      </w:r>
    </w:p>
    <w:p>
      <w:pPr>
        <w:pStyle w:val="GesAbsatz"/>
        <w:rPr>
          <w:i/>
        </w:rPr>
      </w:pPr>
      <w:r>
        <w:rPr>
          <w:i/>
        </w:rPr>
        <w:t>EN 15452: Düngemittel — Bestimmung von Chelatbildnern — Bestimmung von Eisen-</w:t>
      </w:r>
      <w:proofErr w:type="spellStart"/>
      <w:r>
        <w:rPr>
          <w:i/>
        </w:rPr>
        <w:t>chelatisiertem</w:t>
      </w:r>
      <w:proofErr w:type="spellEnd"/>
      <w:r>
        <w:rPr>
          <w:i/>
        </w:rPr>
        <w:t xml:space="preserve"> [sic] </w:t>
      </w:r>
      <w:proofErr w:type="spellStart"/>
      <w:r>
        <w:rPr>
          <w:i/>
        </w:rPr>
        <w:t>o,p</w:t>
      </w:r>
      <w:proofErr w:type="spellEnd"/>
      <w:r>
        <w:rPr>
          <w:i/>
        </w:rPr>
        <w:t>-EDDHA mit Umkehrphasen-HPLC</w:t>
      </w:r>
    </w:p>
    <w:p>
      <w:pPr>
        <w:pStyle w:val="GesAbsatz"/>
      </w:pPr>
      <w:r>
        <w:t>Diese Analysemethode wurde im Ringversuch erprobt.</w:t>
      </w:r>
    </w:p>
    <w:p>
      <w:pPr>
        <w:pStyle w:val="GesAbsatz"/>
        <w:jc w:val="center"/>
        <w:rPr>
          <w:b/>
        </w:rPr>
      </w:pPr>
      <w:r>
        <w:rPr>
          <w:b/>
        </w:rPr>
        <w:lastRenderedPageBreak/>
        <w:t>Methode 11.6</w:t>
      </w:r>
      <w:r>
        <w:rPr>
          <w:b/>
        </w:rPr>
        <w:br/>
        <w:t>Bestimmung von IDHA</w:t>
      </w:r>
    </w:p>
    <w:p>
      <w:pPr>
        <w:pStyle w:val="GesAbsatz"/>
        <w:rPr>
          <w:i/>
        </w:rPr>
      </w:pPr>
      <w:r>
        <w:rPr>
          <w:i/>
        </w:rPr>
        <w:t>EN 15950: Düngemittel — Bestimmung von N-(1,2-Dicarboxyethyl)-D,L-Asparaginsäure (Iminodibernsteinsäure, IDHA) mit Hochleistungs-Flüssigchromatographie (HPLC)</w:t>
      </w:r>
    </w:p>
    <w:p>
      <w:pPr>
        <w:pStyle w:val="GesAbsatz"/>
      </w:pPr>
      <w:r>
        <w:t>Diese Analysemethode wurde im Ringversuch erprobt.</w:t>
      </w:r>
    </w:p>
    <w:p>
      <w:pPr>
        <w:pStyle w:val="GesAbsatz"/>
        <w:jc w:val="center"/>
        <w:rPr>
          <w:b/>
        </w:rPr>
      </w:pPr>
      <w:r>
        <w:rPr>
          <w:b/>
        </w:rPr>
        <w:t>Methode 11.7</w:t>
      </w:r>
      <w:r>
        <w:rPr>
          <w:b/>
        </w:rPr>
        <w:br/>
        <w:t xml:space="preserve">Bestimmung von </w:t>
      </w:r>
      <w:proofErr w:type="spellStart"/>
      <w:r>
        <w:rPr>
          <w:b/>
        </w:rPr>
        <w:t>Ligninsulfonaten</w:t>
      </w:r>
      <w:proofErr w:type="spellEnd"/>
    </w:p>
    <w:p>
      <w:pPr>
        <w:pStyle w:val="GesAbsatz"/>
        <w:rPr>
          <w:i/>
        </w:rPr>
      </w:pPr>
      <w:r>
        <w:rPr>
          <w:i/>
        </w:rPr>
        <w:t xml:space="preserve">EN 16109: Düngemittel — Bestimmung der in Düngemitteln komplexgebundenen </w:t>
      </w:r>
      <w:proofErr w:type="spellStart"/>
      <w:r>
        <w:rPr>
          <w:i/>
        </w:rPr>
        <w:t>Spurennährstoffionen</w:t>
      </w:r>
      <w:proofErr w:type="spellEnd"/>
      <w:r>
        <w:rPr>
          <w:i/>
        </w:rPr>
        <w:t xml:space="preserve"> — Identifizierung von </w:t>
      </w:r>
      <w:proofErr w:type="spellStart"/>
      <w:r>
        <w:rPr>
          <w:i/>
        </w:rPr>
        <w:t>Ligninsulfonaten</w:t>
      </w:r>
      <w:proofErr w:type="spellEnd"/>
    </w:p>
    <w:p>
      <w:pPr>
        <w:pStyle w:val="GesAbsatz"/>
      </w:pPr>
      <w:r>
        <w:t>Diese Analysemethode wurde im Ringversuch erprobt.</w:t>
      </w:r>
    </w:p>
    <w:p>
      <w:pPr>
        <w:pStyle w:val="GesAbsatz"/>
        <w:jc w:val="center"/>
      </w:pPr>
      <w:r>
        <w:rPr>
          <w:b/>
        </w:rPr>
        <w:t>Methode 11.8</w:t>
      </w:r>
      <w:r>
        <w:rPr>
          <w:b/>
        </w:rPr>
        <w:br/>
        <w:t xml:space="preserve">Bestimmung des Gehalts an komplexgebundenen </w:t>
      </w:r>
      <w:proofErr w:type="spellStart"/>
      <w:r>
        <w:rPr>
          <w:b/>
        </w:rPr>
        <w:t>Spurennährstoffionen</w:t>
      </w:r>
      <w:proofErr w:type="spellEnd"/>
      <w:r>
        <w:rPr>
          <w:b/>
        </w:rPr>
        <w:t xml:space="preserve"> und der komplexgebundenen Fraktion von Spurennährstoffen</w:t>
      </w:r>
    </w:p>
    <w:p>
      <w:pPr>
        <w:pStyle w:val="GesAbsatz"/>
        <w:rPr>
          <w:i/>
        </w:rPr>
      </w:pPr>
      <w:r>
        <w:rPr>
          <w:i/>
        </w:rPr>
        <w:t xml:space="preserve">EN 15962: Düngemittel — Bestimmung des Gehalts an komplexgebundenen </w:t>
      </w:r>
      <w:proofErr w:type="spellStart"/>
      <w:r>
        <w:rPr>
          <w:i/>
        </w:rPr>
        <w:t>Spurennährstoffionen</w:t>
      </w:r>
      <w:proofErr w:type="spellEnd"/>
      <w:r>
        <w:rPr>
          <w:i/>
        </w:rPr>
        <w:t xml:space="preserve"> und der komplexgebundenen Fraktion von Spurennährstoffen</w:t>
      </w:r>
    </w:p>
    <w:p>
      <w:pPr>
        <w:pStyle w:val="GesAbsatz"/>
      </w:pPr>
      <w:r>
        <w:t>Diese Analysemethode wurde im Ringversuch erprobt.</w:t>
      </w:r>
    </w:p>
    <w:p>
      <w:pPr>
        <w:pStyle w:val="GesAbsatz"/>
        <w:jc w:val="center"/>
        <w:rPr>
          <w:b/>
        </w:rPr>
      </w:pPr>
      <w:r>
        <w:rPr>
          <w:b/>
        </w:rPr>
        <w:t>Methode 11.9</w:t>
      </w:r>
      <w:r>
        <w:rPr>
          <w:b/>
        </w:rPr>
        <w:br/>
        <w:t>Bestimmung von [S,S]-EDDS</w:t>
      </w:r>
    </w:p>
    <w:p>
      <w:pPr>
        <w:pStyle w:val="GesAbsatz"/>
        <w:rPr>
          <w:i/>
        </w:rPr>
      </w:pPr>
      <w:r>
        <w:rPr>
          <w:i/>
        </w:rPr>
        <w:t xml:space="preserve">EN 13368-3 — Teil 3: Düngemittel — Bestimmung von Chelatbildnern in Düngemitteln mit Chromatographie: Bestimmung von [S,S]-EDDS mit Ionen-Paarchromatographie </w:t>
      </w:r>
    </w:p>
    <w:p>
      <w:pPr>
        <w:pStyle w:val="GesAbsatz"/>
      </w:pPr>
      <w:r>
        <w:t>Diese Analysemethode wurde im Ringversuch erprobt.</w:t>
      </w:r>
    </w:p>
    <w:p>
      <w:pPr>
        <w:pStyle w:val="GesAbsatz"/>
        <w:jc w:val="center"/>
        <w:rPr>
          <w:b/>
        </w:rPr>
      </w:pPr>
      <w:r>
        <w:rPr>
          <w:b/>
        </w:rPr>
        <w:t>Methode 11.10</w:t>
      </w:r>
      <w:r>
        <w:rPr>
          <w:b/>
        </w:rPr>
        <w:br/>
        <w:t>Bestimmung von HGA</w:t>
      </w:r>
    </w:p>
    <w:p>
      <w:pPr>
        <w:pStyle w:val="GesAbsatz"/>
        <w:rPr>
          <w:i/>
        </w:rPr>
      </w:pPr>
      <w:r>
        <w:rPr>
          <w:i/>
        </w:rPr>
        <w:t>EN 16847: Düngemittel — Bestimmung von Komplexbildnern in Düngemitteln — Bestimmung von Heptaglukonsäure mit Chromatographie</w:t>
      </w:r>
    </w:p>
    <w:p>
      <w:pPr>
        <w:pStyle w:val="GesAbsatz"/>
      </w:pPr>
      <w:r>
        <w:t>Diese Analysemethode wurde im Ringversuch erprobt.</w:t>
      </w:r>
    </w:p>
    <w:p>
      <w:pPr>
        <w:pStyle w:val="GesAbsatz"/>
        <w:jc w:val="center"/>
        <w:rPr>
          <w:b/>
        </w:rPr>
      </w:pPr>
      <w:r>
        <w:rPr>
          <w:b/>
          <w:spacing w:val="60"/>
        </w:rPr>
        <w:t>Methoden 12</w:t>
      </w:r>
      <w:r>
        <w:rPr>
          <w:b/>
          <w:spacing w:val="60"/>
        </w:rPr>
        <w:br/>
      </w:r>
      <w:r>
        <w:rPr>
          <w:b/>
        </w:rPr>
        <w:t>Nitrifikations- und Ureasehemmstoffe</w:t>
      </w:r>
    </w:p>
    <w:p>
      <w:pPr>
        <w:pStyle w:val="GesAbsatz"/>
        <w:jc w:val="center"/>
        <w:rPr>
          <w:b/>
        </w:rPr>
      </w:pPr>
      <w:r>
        <w:rPr>
          <w:b/>
        </w:rPr>
        <w:t>Methode 12.1</w:t>
      </w:r>
      <w:r>
        <w:rPr>
          <w:b/>
        </w:rPr>
        <w:br/>
        <w:t>Bestimmung von Dicyandiamid</w:t>
      </w:r>
    </w:p>
    <w:p>
      <w:pPr>
        <w:pStyle w:val="GesAbsatz"/>
        <w:rPr>
          <w:i/>
        </w:rPr>
      </w:pPr>
      <w:r>
        <w:rPr>
          <w:i/>
        </w:rPr>
        <w:t>EN 15360: Düngemittel — Bestimmung von Dicyandiamid — Verfahren mit Hochleistungs-Flüssigchromatographie (HPLC)</w:t>
      </w:r>
    </w:p>
    <w:p>
      <w:pPr>
        <w:pStyle w:val="GesAbsatz"/>
      </w:pPr>
      <w:r>
        <w:t>Diese Analysemethode wurde im Ringversuch erprobt.</w:t>
      </w:r>
    </w:p>
    <w:p>
      <w:pPr>
        <w:pStyle w:val="GesAbsatz"/>
        <w:jc w:val="center"/>
        <w:rPr>
          <w:b/>
        </w:rPr>
      </w:pPr>
      <w:r>
        <w:rPr>
          <w:b/>
        </w:rPr>
        <w:t>Methode 12.2</w:t>
      </w:r>
      <w:r>
        <w:rPr>
          <w:b/>
        </w:rPr>
        <w:br/>
        <w:t>Bestimmung von NBPT</w:t>
      </w:r>
    </w:p>
    <w:p>
      <w:pPr>
        <w:pStyle w:val="GesAbsatz"/>
        <w:rPr>
          <w:i/>
        </w:rPr>
      </w:pPr>
      <w:r>
        <w:rPr>
          <w:i/>
        </w:rPr>
        <w:t xml:space="preserve">EN 15688: Düngemittel — Bestimmung von </w:t>
      </w:r>
      <w:proofErr w:type="spellStart"/>
      <w:r>
        <w:rPr>
          <w:i/>
        </w:rPr>
        <w:t>Urease</w:t>
      </w:r>
      <w:proofErr w:type="spellEnd"/>
      <w:r>
        <w:rPr>
          <w:i/>
        </w:rPr>
        <w:t>-Hemmstoff N-(n-Butyl)-</w:t>
      </w:r>
      <w:proofErr w:type="spellStart"/>
      <w:r>
        <w:rPr>
          <w:i/>
        </w:rPr>
        <w:t>thiophosphortriamid</w:t>
      </w:r>
      <w:proofErr w:type="spellEnd"/>
      <w:r>
        <w:rPr>
          <w:i/>
        </w:rPr>
        <w:t xml:space="preserve"> (NBPT) mit Hochleistungs-Flüssigchromatographie (HPLC)</w:t>
      </w:r>
    </w:p>
    <w:p>
      <w:pPr>
        <w:pStyle w:val="GesAbsatz"/>
      </w:pPr>
      <w:r>
        <w:t>Diese Analysemethode wurde im Ringversuch erprobt.</w:t>
      </w:r>
    </w:p>
    <w:p>
      <w:pPr>
        <w:pStyle w:val="GesAbsatz"/>
        <w:jc w:val="center"/>
        <w:rPr>
          <w:b/>
        </w:rPr>
      </w:pPr>
      <w:r>
        <w:rPr>
          <w:b/>
        </w:rPr>
        <w:t>Methode 12.3</w:t>
      </w:r>
      <w:r>
        <w:rPr>
          <w:b/>
        </w:rPr>
        <w:br/>
        <w:t>Bestimmung von 3-Methylpyrazol</w:t>
      </w:r>
    </w:p>
    <w:p>
      <w:pPr>
        <w:pStyle w:val="GesAbsatz"/>
        <w:rPr>
          <w:i/>
        </w:rPr>
      </w:pPr>
      <w:r>
        <w:rPr>
          <w:i/>
        </w:rPr>
        <w:t>EN 15905: Düngemittel — Bestimmung von 3-Methylpyrazol (MP) durch Hochleistungsflüssigchromatographie (HPLC)</w:t>
      </w:r>
    </w:p>
    <w:p>
      <w:pPr>
        <w:pStyle w:val="GesAbsatz"/>
      </w:pPr>
      <w:r>
        <w:t>Diese Analysemethode wurde im Ringversuch erprobt.</w:t>
      </w:r>
    </w:p>
    <w:p>
      <w:pPr>
        <w:pStyle w:val="GesAbsatz"/>
        <w:jc w:val="center"/>
        <w:rPr>
          <w:b/>
        </w:rPr>
      </w:pPr>
      <w:r>
        <w:rPr>
          <w:b/>
        </w:rPr>
        <w:t>Methode 12.4</w:t>
      </w:r>
      <w:r>
        <w:rPr>
          <w:b/>
        </w:rPr>
        <w:br/>
        <w:t>Bestimmung von TZ</w:t>
      </w:r>
    </w:p>
    <w:p>
      <w:pPr>
        <w:pStyle w:val="GesAbsatz"/>
        <w:rPr>
          <w:i/>
        </w:rPr>
      </w:pPr>
      <w:r>
        <w:rPr>
          <w:i/>
        </w:rPr>
        <w:t>EN 16024: Düngemittel — Bestimmung von 1H-1,2,4-Triazol in Harnstoff und harnstoffhaltigen Düngemitteln — Verfahren mit Hochleistungs-Flüssigchromatographie (HPLC)</w:t>
      </w:r>
    </w:p>
    <w:p>
      <w:pPr>
        <w:pStyle w:val="GesAbsatz"/>
      </w:pPr>
      <w:r>
        <w:t>Diese Analysemethode wurde im Ringversuch erprobt.</w:t>
      </w:r>
    </w:p>
    <w:p>
      <w:pPr>
        <w:pStyle w:val="GesAbsatz"/>
        <w:jc w:val="center"/>
        <w:rPr>
          <w:b/>
        </w:rPr>
      </w:pPr>
      <w:r>
        <w:rPr>
          <w:b/>
        </w:rPr>
        <w:t>Methode 12.5</w:t>
      </w:r>
      <w:r>
        <w:rPr>
          <w:b/>
        </w:rPr>
        <w:br/>
        <w:t>Bestimmung von 2-NPT</w:t>
      </w:r>
    </w:p>
    <w:p>
      <w:pPr>
        <w:pStyle w:val="GesAbsatz"/>
        <w:rPr>
          <w:i/>
        </w:rPr>
      </w:pPr>
      <w:r>
        <w:rPr>
          <w:i/>
        </w:rPr>
        <w:lastRenderedPageBreak/>
        <w:t>EN 16075: Düngemittel — Bestimmung von N-(2-Nitrophenyl)Phosphorsäure-Triamid (2-NPT) in Harnstoff und harnstoffhaltigen Düngemitteln — Verfahren mit Hochleistungs-Flüssigchromatographie (HPLC)</w:t>
      </w:r>
    </w:p>
    <w:p>
      <w:pPr>
        <w:pStyle w:val="GesAbsatz"/>
      </w:pPr>
      <w:r>
        <w:t>Diese Analysemethode wurde im Ringversuch erprobt.</w:t>
      </w:r>
    </w:p>
    <w:p>
      <w:pPr>
        <w:pStyle w:val="GesAbsatz"/>
        <w:jc w:val="center"/>
        <w:rPr>
          <w:b/>
        </w:rPr>
      </w:pPr>
      <w:r>
        <w:rPr>
          <w:b/>
        </w:rPr>
        <w:t>Methode 12.6</w:t>
      </w:r>
      <w:r>
        <w:rPr>
          <w:b/>
        </w:rPr>
        <w:br/>
        <w:t>Bestimmung von DMPP</w:t>
      </w:r>
    </w:p>
    <w:p>
      <w:pPr>
        <w:pStyle w:val="GesAbsatz"/>
        <w:rPr>
          <w:i/>
        </w:rPr>
      </w:pPr>
      <w:r>
        <w:rPr>
          <w:i/>
        </w:rPr>
        <w:t>EN 16328: Düngemittel — Bestimmung von 3,4-Dimethyl-1H-pyrazolphosphat (DMPP) — Methode mit Hochleistungs- Flüssigchromatographie (HPLC)</w:t>
      </w:r>
    </w:p>
    <w:p>
      <w:pPr>
        <w:pStyle w:val="GesAbsatz"/>
      </w:pPr>
      <w:r>
        <w:t>Diese Analysemethode wurde im Ringversuch erprobt.</w:t>
      </w:r>
    </w:p>
    <w:p>
      <w:pPr>
        <w:pStyle w:val="GesAbsatz"/>
        <w:jc w:val="center"/>
        <w:rPr>
          <w:b/>
        </w:rPr>
      </w:pPr>
      <w:r>
        <w:rPr>
          <w:b/>
        </w:rPr>
        <w:t>Methode 12.7</w:t>
      </w:r>
      <w:r>
        <w:rPr>
          <w:b/>
        </w:rPr>
        <w:br/>
        <w:t>Bestimmung von NBPT/NPPT</w:t>
      </w:r>
    </w:p>
    <w:p>
      <w:pPr>
        <w:pStyle w:val="GesAbsatz"/>
        <w:rPr>
          <w:i/>
        </w:rPr>
      </w:pPr>
      <w:r>
        <w:rPr>
          <w:i/>
        </w:rPr>
        <w:t>EN 16651: Düngemittel — Bestimmung von N-(n-Butyl)-</w:t>
      </w:r>
      <w:proofErr w:type="spellStart"/>
      <w:r>
        <w:rPr>
          <w:i/>
        </w:rPr>
        <w:t>thiophosphortriamid</w:t>
      </w:r>
      <w:proofErr w:type="spellEnd"/>
      <w:r>
        <w:rPr>
          <w:i/>
        </w:rPr>
        <w:t xml:space="preserve"> (NBPT) und N-(n-</w:t>
      </w:r>
      <w:proofErr w:type="spellStart"/>
      <w:r>
        <w:rPr>
          <w:i/>
        </w:rPr>
        <w:t>Propyl</w:t>
      </w:r>
      <w:proofErr w:type="spellEnd"/>
      <w:r>
        <w:rPr>
          <w:i/>
        </w:rPr>
        <w:t>)-</w:t>
      </w:r>
      <w:proofErr w:type="spellStart"/>
      <w:r>
        <w:rPr>
          <w:i/>
        </w:rPr>
        <w:t>thiophosphortriamid</w:t>
      </w:r>
      <w:proofErr w:type="spellEnd"/>
      <w:r>
        <w:rPr>
          <w:i/>
        </w:rPr>
        <w:t xml:space="preserve"> (NPPT) — Methode mit Hochleistungs-Flüssigchromatographie (HPLC)</w:t>
      </w:r>
    </w:p>
    <w:p>
      <w:pPr>
        <w:pStyle w:val="GesAbsatz"/>
      </w:pPr>
      <w:r>
        <w:t>Diese Analysemethode wurde im Ringversuch erprobt.</w:t>
      </w:r>
    </w:p>
    <w:p>
      <w:pPr>
        <w:pStyle w:val="GesAbsatz"/>
        <w:jc w:val="center"/>
        <w:rPr>
          <w:b/>
        </w:rPr>
      </w:pPr>
      <w:r>
        <w:rPr>
          <w:b/>
        </w:rPr>
        <w:t>Methode 12.8</w:t>
      </w:r>
      <w:r>
        <w:rPr>
          <w:b/>
        </w:rPr>
        <w:br/>
        <w:t>Bestimmung von DMPSA</w:t>
      </w:r>
    </w:p>
    <w:p>
      <w:pPr>
        <w:pStyle w:val="GesAbsatz"/>
        <w:rPr>
          <w:i/>
        </w:rPr>
      </w:pPr>
      <w:r>
        <w:rPr>
          <w:i/>
        </w:rPr>
        <w:t>EN 17090: Düngemittel — Bestimmung des Nitrifikationshemmstoffs DMPSA in Düngemitteln — Verfahren mit Hochleistungs-Flüssigchromatographie (HPLC)</w:t>
      </w:r>
    </w:p>
    <w:p>
      <w:pPr>
        <w:pStyle w:val="GesAbsatz"/>
      </w:pPr>
      <w:r>
        <w:t>Diese Analysemethode wurde im Ringversuch erprobt.</w:t>
      </w:r>
    </w:p>
    <w:p>
      <w:pPr>
        <w:pStyle w:val="GesAbsatz"/>
        <w:jc w:val="center"/>
        <w:rPr>
          <w:b/>
        </w:rPr>
      </w:pPr>
      <w:r>
        <w:rPr>
          <w:b/>
          <w:spacing w:val="60"/>
        </w:rPr>
        <w:t>Methoden 13</w:t>
      </w:r>
      <w:r>
        <w:rPr>
          <w:b/>
          <w:spacing w:val="60"/>
        </w:rPr>
        <w:br/>
      </w:r>
      <w:r>
        <w:rPr>
          <w:b/>
        </w:rPr>
        <w:t>Schwermetalle</w:t>
      </w:r>
    </w:p>
    <w:p>
      <w:pPr>
        <w:pStyle w:val="GesAbsatz"/>
        <w:jc w:val="center"/>
        <w:rPr>
          <w:b/>
        </w:rPr>
      </w:pPr>
      <w:r>
        <w:rPr>
          <w:b/>
        </w:rPr>
        <w:t>Methode 13.1</w:t>
      </w:r>
      <w:r>
        <w:rPr>
          <w:b/>
        </w:rPr>
        <w:br/>
        <w:t>Bestimmung des Cadmiumgehaltes</w:t>
      </w:r>
    </w:p>
    <w:p>
      <w:pPr>
        <w:pStyle w:val="GesAbsatz"/>
        <w:rPr>
          <w:i/>
        </w:rPr>
      </w:pPr>
      <w:r>
        <w:rPr>
          <w:i/>
        </w:rPr>
        <w:t>EN 14888: Düngemittel und Calcium-/Magnesium-Bodenverbesserungsmittel — Bestimmung des Cadmiumgehaltes</w:t>
      </w:r>
    </w:p>
    <w:p>
      <w:pPr>
        <w:pStyle w:val="GesAbsatz"/>
      </w:pPr>
      <w:r>
        <w:t>Diese Analysemethode wurde im Ringversuch erprobt.</w:t>
      </w:r>
    </w:p>
    <w:p>
      <w:pPr>
        <w:pStyle w:val="GesAbsatz"/>
        <w:jc w:val="center"/>
        <w:rPr>
          <w:b/>
        </w:rPr>
      </w:pPr>
      <w:r>
        <w:rPr>
          <w:b/>
          <w:spacing w:val="60"/>
        </w:rPr>
        <w:t>Methoden 14</w:t>
      </w:r>
      <w:r>
        <w:rPr>
          <w:b/>
        </w:rPr>
        <w:br/>
        <w:t>Calcium-/Magnesium-Bodenverbesserungsmittel</w:t>
      </w:r>
    </w:p>
    <w:p>
      <w:pPr>
        <w:pStyle w:val="GesAbsatz"/>
        <w:jc w:val="center"/>
        <w:rPr>
          <w:b/>
        </w:rPr>
      </w:pPr>
      <w:r>
        <w:rPr>
          <w:b/>
        </w:rPr>
        <w:t>Methode 14.1</w:t>
      </w:r>
      <w:r>
        <w:rPr>
          <w:b/>
        </w:rPr>
        <w:br/>
        <w:t>Bestimmung der Korngrößenverteilung von Calcium-/Magnesium-Bodenverbesserungsmitteln</w:t>
      </w:r>
      <w:r>
        <w:rPr>
          <w:b/>
        </w:rPr>
        <w:br/>
        <w:t>durch Trocken- und Nasssiebung</w:t>
      </w:r>
    </w:p>
    <w:p>
      <w:pPr>
        <w:pStyle w:val="GesAbsatz"/>
        <w:rPr>
          <w:i/>
        </w:rPr>
      </w:pPr>
      <w:r>
        <w:rPr>
          <w:i/>
        </w:rPr>
        <w:t>EN 12948: Calcium-/Magnesium-Bodenverbesserungsmittel — Bestimmung der Korngrößenverteilung durch Trocken- und Nasssiebung</w:t>
      </w:r>
    </w:p>
    <w:p>
      <w:pPr>
        <w:pStyle w:val="GesAbsatz"/>
      </w:pPr>
      <w:r>
        <w:t>Diese Analysemethode wurde im Ringversuch erprobt.</w:t>
      </w:r>
    </w:p>
    <w:p>
      <w:pPr>
        <w:pStyle w:val="GesAbsatz"/>
        <w:jc w:val="center"/>
        <w:rPr>
          <w:b/>
        </w:rPr>
      </w:pPr>
      <w:r>
        <w:rPr>
          <w:b/>
        </w:rPr>
        <w:t>Methode 14.2</w:t>
      </w:r>
      <w:r>
        <w:rPr>
          <w:b/>
        </w:rPr>
        <w:br/>
      </w:r>
      <w:proofErr w:type="spellStart"/>
      <w:r>
        <w:rPr>
          <w:b/>
        </w:rPr>
        <w:t>Carbonatische</w:t>
      </w:r>
      <w:proofErr w:type="spellEnd"/>
      <w:r>
        <w:rPr>
          <w:b/>
        </w:rPr>
        <w:t xml:space="preserve"> und silikatische Kalke — Bestimmung der Reaktivität mit Salzsäure</w:t>
      </w:r>
    </w:p>
    <w:p>
      <w:pPr>
        <w:pStyle w:val="GesAbsatz"/>
        <w:rPr>
          <w:i/>
        </w:rPr>
      </w:pPr>
      <w:r>
        <w:rPr>
          <w:i/>
        </w:rPr>
        <w:t xml:space="preserve">EN 13971: </w:t>
      </w:r>
      <w:proofErr w:type="spellStart"/>
      <w:r>
        <w:rPr>
          <w:i/>
        </w:rPr>
        <w:t>Carbonatische</w:t>
      </w:r>
      <w:proofErr w:type="spellEnd"/>
      <w:r>
        <w:rPr>
          <w:i/>
        </w:rPr>
        <w:t xml:space="preserve"> und silikatische Kalke — Bestimmung der Reaktivität —Potentiometrisches Titrationsverfahren mit Salzsäure</w:t>
      </w:r>
    </w:p>
    <w:p>
      <w:pPr>
        <w:pStyle w:val="GesAbsatz"/>
      </w:pPr>
      <w:r>
        <w:t>Diese Analysemethode wurde im Ringversuch erprobt.</w:t>
      </w:r>
    </w:p>
    <w:p>
      <w:pPr>
        <w:pStyle w:val="GesAbsatz"/>
        <w:jc w:val="center"/>
        <w:rPr>
          <w:b/>
        </w:rPr>
      </w:pPr>
      <w:r>
        <w:rPr>
          <w:b/>
        </w:rPr>
        <w:t>Methode 14.3</w:t>
      </w:r>
      <w:r>
        <w:rPr>
          <w:b/>
        </w:rPr>
        <w:br/>
        <w:t>Bestimmung der Reaktivität — Automatisches Titrationsverfahren mit Citronensäure</w:t>
      </w:r>
    </w:p>
    <w:p>
      <w:pPr>
        <w:pStyle w:val="GesAbsatz"/>
        <w:rPr>
          <w:i/>
        </w:rPr>
      </w:pPr>
      <w:r>
        <w:rPr>
          <w:i/>
        </w:rPr>
        <w:t xml:space="preserve">EN 16357: </w:t>
      </w:r>
      <w:proofErr w:type="spellStart"/>
      <w:r>
        <w:rPr>
          <w:i/>
        </w:rPr>
        <w:t>Carbonatische</w:t>
      </w:r>
      <w:proofErr w:type="spellEnd"/>
      <w:r>
        <w:rPr>
          <w:i/>
        </w:rPr>
        <w:t xml:space="preserve"> Kalke — Bestimmung der Reaktivität — Automatisches Titrationsverfahren mit Citronensäure</w:t>
      </w:r>
    </w:p>
    <w:p>
      <w:pPr>
        <w:pStyle w:val="GesAbsatz"/>
      </w:pPr>
      <w:r>
        <w:t>Diese Analysemethode wurde im Ringversuch erprobt.</w:t>
      </w:r>
    </w:p>
    <w:p>
      <w:pPr>
        <w:pStyle w:val="GesAbsatz"/>
        <w:jc w:val="center"/>
        <w:rPr>
          <w:b/>
        </w:rPr>
      </w:pPr>
      <w:r>
        <w:rPr>
          <w:b/>
        </w:rPr>
        <w:t>Methode 14.4</w:t>
      </w:r>
      <w:r>
        <w:rPr>
          <w:b/>
        </w:rPr>
        <w:br/>
        <w:t>Calcium-/Magnesium-Bodenverbesserungsmittel — Bestimmung des Neutralisationswertes</w:t>
      </w:r>
    </w:p>
    <w:p>
      <w:pPr>
        <w:pStyle w:val="GesAbsatz"/>
        <w:rPr>
          <w:i/>
        </w:rPr>
      </w:pPr>
      <w:r>
        <w:rPr>
          <w:i/>
        </w:rPr>
        <w:t xml:space="preserve">EN 12945: Calcium-Magnesium-Bodenverbesserungsmittel — Bestimmung des Neutralisationswertes — </w:t>
      </w:r>
      <w:proofErr w:type="spellStart"/>
      <w:r>
        <w:rPr>
          <w:i/>
        </w:rPr>
        <w:t>Titrimetrische</w:t>
      </w:r>
      <w:proofErr w:type="spellEnd"/>
      <w:r>
        <w:rPr>
          <w:i/>
        </w:rPr>
        <w:t xml:space="preserve"> Verfahren</w:t>
      </w:r>
    </w:p>
    <w:p>
      <w:pPr>
        <w:pStyle w:val="GesAbsatz"/>
      </w:pPr>
      <w:r>
        <w:t>Diese Analysemethode wurde im Ringversuch erprobt.</w:t>
      </w:r>
    </w:p>
    <w:p>
      <w:pPr>
        <w:pStyle w:val="GesAbsatz"/>
        <w:jc w:val="center"/>
        <w:rPr>
          <w:b/>
        </w:rPr>
      </w:pPr>
      <w:r>
        <w:rPr>
          <w:b/>
        </w:rPr>
        <w:lastRenderedPageBreak/>
        <w:t>Methode 14.5</w:t>
      </w:r>
      <w:r>
        <w:rPr>
          <w:b/>
        </w:rPr>
        <w:br/>
        <w:t>Calcium-/Magnesium-Bodenverbesserungsmittel — Bestimmung des Calciumgehaltes —</w:t>
      </w:r>
      <w:r>
        <w:rPr>
          <w:b/>
        </w:rPr>
        <w:br/>
      </w:r>
      <w:proofErr w:type="spellStart"/>
      <w:r>
        <w:rPr>
          <w:b/>
        </w:rPr>
        <w:t>Oxalatverfahren</w:t>
      </w:r>
      <w:proofErr w:type="spellEnd"/>
    </w:p>
    <w:p>
      <w:pPr>
        <w:pStyle w:val="GesAbsatz"/>
        <w:rPr>
          <w:i/>
        </w:rPr>
      </w:pPr>
      <w:r>
        <w:rPr>
          <w:i/>
        </w:rPr>
        <w:t xml:space="preserve">EN 13475: Calcium-Magnesium-Bodenverbesserungsmittel — Bestimmung des Calciumgehaltes — </w:t>
      </w:r>
      <w:proofErr w:type="spellStart"/>
      <w:r>
        <w:rPr>
          <w:i/>
        </w:rPr>
        <w:t>Oxalatverfahren</w:t>
      </w:r>
      <w:proofErr w:type="spellEnd"/>
    </w:p>
    <w:p>
      <w:pPr>
        <w:pStyle w:val="GesAbsatz"/>
      </w:pPr>
      <w:r>
        <w:t>Diese Analysemethode wurde im Ringversuch erprobt.</w:t>
      </w:r>
    </w:p>
    <w:p>
      <w:pPr>
        <w:pStyle w:val="GesAbsatz"/>
        <w:jc w:val="center"/>
        <w:rPr>
          <w:b/>
        </w:rPr>
      </w:pPr>
      <w:r>
        <w:rPr>
          <w:b/>
        </w:rPr>
        <w:t>Methode 14.6</w:t>
      </w:r>
      <w:r>
        <w:rPr>
          <w:b/>
        </w:rPr>
        <w:br/>
        <w:t>Calcium-/Magnesium-Bodenverbesserungsmittel — Bestimmung des Calcium-</w:t>
      </w:r>
      <w:r>
        <w:rPr>
          <w:b/>
        </w:rPr>
        <w:br/>
        <w:t xml:space="preserve">und Magnesiumgehaltes — </w:t>
      </w:r>
      <w:proofErr w:type="spellStart"/>
      <w:r>
        <w:rPr>
          <w:b/>
        </w:rPr>
        <w:t>Komplexometrisches</w:t>
      </w:r>
      <w:proofErr w:type="spellEnd"/>
      <w:r>
        <w:rPr>
          <w:b/>
        </w:rPr>
        <w:t xml:space="preserve"> Verfahren</w:t>
      </w:r>
    </w:p>
    <w:p>
      <w:pPr>
        <w:pStyle w:val="GesAbsatz"/>
        <w:rPr>
          <w:i/>
        </w:rPr>
      </w:pPr>
      <w:r>
        <w:rPr>
          <w:i/>
        </w:rPr>
        <w:t xml:space="preserve">EN 12946: Calcium-/Magnesium-Bodenverbesserungsmittel — Bestimmung des Calcium- und Magnesiumgehaltes — </w:t>
      </w:r>
      <w:proofErr w:type="spellStart"/>
      <w:r>
        <w:rPr>
          <w:i/>
        </w:rPr>
        <w:t>Komplexometrisches</w:t>
      </w:r>
      <w:proofErr w:type="spellEnd"/>
      <w:r>
        <w:rPr>
          <w:i/>
        </w:rPr>
        <w:t xml:space="preserve"> Verfahren</w:t>
      </w:r>
    </w:p>
    <w:p>
      <w:pPr>
        <w:pStyle w:val="GesAbsatz"/>
      </w:pPr>
      <w:r>
        <w:t>Diese Analysemethode wurde im Ringversuch erprobt.</w:t>
      </w:r>
    </w:p>
    <w:p>
      <w:pPr>
        <w:pStyle w:val="GesAbsatz"/>
        <w:jc w:val="center"/>
        <w:rPr>
          <w:b/>
        </w:rPr>
      </w:pPr>
      <w:r>
        <w:rPr>
          <w:b/>
        </w:rPr>
        <w:t>Methode 14.7</w:t>
      </w:r>
      <w:r>
        <w:rPr>
          <w:b/>
        </w:rPr>
        <w:br/>
        <w:t>Calcium-/Magnesium-Bodenverbesserungsmittel — Bestimmung des Magnesiumgehaltes —</w:t>
      </w:r>
      <w:r>
        <w:rPr>
          <w:b/>
        </w:rPr>
        <w:br/>
        <w:t>Atomabsorptionsspektrometrisches Verfahren</w:t>
      </w:r>
    </w:p>
    <w:p>
      <w:pPr>
        <w:pStyle w:val="GesAbsatz"/>
        <w:rPr>
          <w:i/>
        </w:rPr>
      </w:pPr>
      <w:r>
        <w:rPr>
          <w:i/>
        </w:rPr>
        <w:t>EN 12947: Calcium-Magnesium-Bodenverbesserungsmittel — Bestimmung des Magnesiumgehaltes — Atomabsorptionsspektrometrisches Verfahren</w:t>
      </w:r>
    </w:p>
    <w:p>
      <w:pPr>
        <w:pStyle w:val="GesAbsatz"/>
      </w:pPr>
      <w:r>
        <w:t>Diese Analysemethode wurde im Ringversuch erprobt.</w:t>
      </w:r>
    </w:p>
    <w:p>
      <w:pPr>
        <w:pStyle w:val="GesAbsatz"/>
        <w:jc w:val="center"/>
        <w:rPr>
          <w:b/>
        </w:rPr>
      </w:pPr>
      <w:r>
        <w:rPr>
          <w:b/>
        </w:rPr>
        <w:t>Methode 14.8</w:t>
      </w:r>
      <w:r>
        <w:rPr>
          <w:b/>
        </w:rPr>
        <w:br/>
        <w:t>Bestimmung des Feuchtegehaltes</w:t>
      </w:r>
    </w:p>
    <w:p>
      <w:pPr>
        <w:pStyle w:val="GesAbsatz"/>
        <w:rPr>
          <w:i/>
        </w:rPr>
      </w:pPr>
      <w:r>
        <w:rPr>
          <w:i/>
        </w:rPr>
        <w:t>EN 12048: Feste Düngemittel und Calcium-/Magnesium-Bodenverbesserungsmittel — Bestimmung des Feuchtegehaltes — Gravimetrisches Verfahren durch Trocknung bei 105 ± 2 °C</w:t>
      </w:r>
    </w:p>
    <w:p>
      <w:pPr>
        <w:pStyle w:val="GesAbsatz"/>
      </w:pPr>
      <w:r>
        <w:t>Diese Analysemethode wurde im Ringversuch erprobt.</w:t>
      </w:r>
    </w:p>
    <w:p>
      <w:pPr>
        <w:pStyle w:val="GesAbsatz"/>
        <w:jc w:val="center"/>
        <w:rPr>
          <w:b/>
        </w:rPr>
      </w:pPr>
      <w:r>
        <w:rPr>
          <w:b/>
        </w:rPr>
        <w:t>Methode 14.9</w:t>
      </w:r>
      <w:r>
        <w:rPr>
          <w:b/>
        </w:rPr>
        <w:br/>
        <w:t>Bestimmung des Zerfalls von granulierten Calcium- und Calcium-/Magnesiumcarbonaten</w:t>
      </w:r>
    </w:p>
    <w:p>
      <w:pPr>
        <w:pStyle w:val="GesAbsatz"/>
        <w:rPr>
          <w:i/>
        </w:rPr>
      </w:pPr>
      <w:r>
        <w:rPr>
          <w:i/>
        </w:rPr>
        <w:t>EN 15704: Calcium-/Magnesium-Bodenverbesserungsmittel — Bestimmung des Zerfalls von granulierten Calcium- und Calcium-/Magnesiumcarbonaten unter Wassereinwirkung</w:t>
      </w:r>
    </w:p>
    <w:p>
      <w:pPr>
        <w:pStyle w:val="GesAbsatz"/>
      </w:pPr>
      <w:r>
        <w:t>Diese Analysemethode wurde im Ringversuch erprobt.</w:t>
      </w:r>
    </w:p>
    <w:p>
      <w:pPr>
        <w:pStyle w:val="GesAbsatz"/>
        <w:jc w:val="center"/>
        <w:rPr>
          <w:b/>
        </w:rPr>
      </w:pPr>
      <w:r>
        <w:rPr>
          <w:b/>
        </w:rPr>
        <w:t>Methode 14.10</w:t>
      </w:r>
      <w:r>
        <w:rPr>
          <w:b/>
        </w:rPr>
        <w:br/>
        <w:t>Bestimmung des Produkteinflusses — Bodeninkubationsverfahren</w:t>
      </w:r>
    </w:p>
    <w:p>
      <w:pPr>
        <w:pStyle w:val="GesAbsatz"/>
        <w:rPr>
          <w:i/>
        </w:rPr>
      </w:pPr>
      <w:r>
        <w:rPr>
          <w:i/>
        </w:rPr>
        <w:t>EN 14984: Calcium-/Magnesium-Bodenverbesserungsmittel — Bestimmung des Produkteinflusses auf den Boden-pH-Wert — Bodeninkubationsverfahren</w:t>
      </w:r>
    </w:p>
    <w:p>
      <w:pPr>
        <w:pStyle w:val="GesAbsatz"/>
      </w:pPr>
      <w:r>
        <w:t>Diese Analysemethode wurde im Ringversuch erprobt.</w:t>
      </w:r>
    </w:p>
    <w:p>
      <w:pPr>
        <w:pStyle w:val="berschrift2"/>
        <w:jc w:val="left"/>
      </w:pPr>
      <w:bookmarkStart w:id="59" w:name="_Toc404848185"/>
      <w:r>
        <w:t>ANHANG V</w:t>
      </w:r>
      <w:bookmarkEnd w:id="59"/>
    </w:p>
    <w:p>
      <w:pPr>
        <w:pStyle w:val="GesAbsatz"/>
        <w:rPr>
          <w:b/>
        </w:rPr>
      </w:pPr>
      <w:r>
        <w:rPr>
          <w:b/>
        </w:rPr>
        <w:t>A. VON HERSTELLERN ODER IHREN BEVOLLMÄCHTIGTEN BEI DER ERSTELLUNG EINER TECHNISCHEN AKTE ZUR AUFNAHME EINES NEUEN DÜNGEMITTELTYPS IN ANHANG I DIESER VERORDNUNG ZU RATE ZU ZIEHENDE UNTERLAGEN</w:t>
      </w:r>
    </w:p>
    <w:p>
      <w:pPr>
        <w:pStyle w:val="GesAbsatz"/>
        <w:ind w:left="426" w:hanging="426"/>
      </w:pPr>
      <w:r>
        <w:t>1.</w:t>
      </w:r>
      <w:r>
        <w:tab/>
        <w:t>Leitfaden für die Ausarbeitung der technischen Akte für den Antrag auf die Bezeichnung „EG-DÜNGEMITTEL“.</w:t>
      </w:r>
    </w:p>
    <w:p>
      <w:pPr>
        <w:pStyle w:val="GesAbsatz"/>
        <w:ind w:left="426"/>
      </w:pPr>
      <w:r>
        <w:t>Amtsblatt der Europäischen Gemeinschaften C 138 vom 20.5.1994, S. 4.</w:t>
      </w:r>
    </w:p>
    <w:p>
      <w:pPr>
        <w:pStyle w:val="GesAbsatz"/>
        <w:ind w:left="426" w:hanging="426"/>
      </w:pPr>
      <w:r>
        <w:t>2.</w:t>
      </w:r>
      <w:r>
        <w:tab/>
        <w:t>Richtlinie 91/155/EWG der Kommission vom 5. März 1991 zur Festlegung der Einzelheiten eines besonderen Informationssystems für gefährliche Zubereitungen gemäß Artikel 10 der Richtlinie 88/379/EWG des Rates.</w:t>
      </w:r>
    </w:p>
    <w:p>
      <w:pPr>
        <w:pStyle w:val="GesAbsatz"/>
        <w:ind w:left="426"/>
      </w:pPr>
      <w:r>
        <w:t>Amtsblatt der Europäischen Gemeinschaften L 76 vom 22.3.1991, S. 35.</w:t>
      </w:r>
    </w:p>
    <w:p>
      <w:pPr>
        <w:pStyle w:val="GesAbsatz"/>
        <w:ind w:left="426" w:hanging="426"/>
      </w:pPr>
      <w:r>
        <w:t>3.</w:t>
      </w:r>
      <w:r>
        <w:tab/>
        <w:t>Richtlinie 93/112/EG der Kommission vom 10. Dezember 1993 zur Änderung der Richtlinie 91/155/EWG zur Festlegung der Einzelheiten eines besonderen Informationssystems für gefährliche Zubereitungen gemäß Artikel 10 der Richtlinie 88/379/EWG.</w:t>
      </w:r>
    </w:p>
    <w:p>
      <w:pPr>
        <w:pStyle w:val="GesAbsatz"/>
        <w:tabs>
          <w:tab w:val="clear" w:pos="425"/>
        </w:tabs>
        <w:rPr>
          <w:b/>
        </w:rPr>
      </w:pPr>
      <w:r>
        <w:rPr>
          <w:b/>
        </w:rPr>
        <w:t>B. AUFLAGEN FÜR DIE ZULASSUNG VON LABORATORIEN, DIE ZUR ERBRINGUNG DER FÜR DIE ÜBERPRÜFUNG DER ÜBEREINSTIMMUNG VON EG-DÜNGEMITTELN MIT DEN ANFORDERUNGEN DIESER VERORDNUNG UND IHRER ANHÄNGE ERFORDERLICHEN DIENSTLEISTUNGEN FÄHIG SIND</w:t>
      </w:r>
    </w:p>
    <w:p>
      <w:pPr>
        <w:pStyle w:val="GesAbsatz"/>
        <w:ind w:left="426" w:hanging="426"/>
      </w:pPr>
      <w:r>
        <w:lastRenderedPageBreak/>
        <w:t>1.</w:t>
      </w:r>
      <w:r>
        <w:tab/>
        <w:t>Auf Ebene der Laboratorien anzuwendende Norm:</w:t>
      </w:r>
    </w:p>
    <w:p>
      <w:pPr>
        <w:pStyle w:val="GesAbsatz"/>
        <w:tabs>
          <w:tab w:val="clear" w:pos="425"/>
        </w:tabs>
        <w:ind w:left="851" w:hanging="425"/>
      </w:pPr>
      <w:r>
        <w:t>-</w:t>
      </w:r>
      <w:r>
        <w:tab/>
        <w:t>Laboratorien, die gemäß der Norm EN ISO/IEC 17025 — Allgemeine Anforderungen an die Kompetenz von Prüf- und Kalibrierungslaboratorien — für wenigstens eine der Methoden der Anhänge III oder IV akkreditiert sind.</w:t>
      </w:r>
    </w:p>
    <w:p>
      <w:pPr>
        <w:pStyle w:val="GesAbsatz"/>
        <w:tabs>
          <w:tab w:val="clear" w:pos="425"/>
        </w:tabs>
        <w:ind w:left="851" w:hanging="426"/>
      </w:pPr>
      <w:r>
        <w:t>-</w:t>
      </w:r>
      <w:r>
        <w:tab/>
        <w:t>Bis 18. November 2014 Laboratorien, die noch nicht akkreditiert sind, vorausgesetzt das betreffende Labor:</w:t>
      </w:r>
    </w:p>
    <w:p>
      <w:pPr>
        <w:pStyle w:val="GesAbsatz"/>
        <w:tabs>
          <w:tab w:val="clear" w:pos="425"/>
        </w:tabs>
        <w:ind w:left="1276" w:hanging="426"/>
      </w:pPr>
      <w:r>
        <w:t>-</w:t>
      </w:r>
      <w:r>
        <w:tab/>
        <w:t>weist nach, dass es zu einer oder mehreren Methoden der Anhänge III oder IV die erforderlichen Akkreditierungsverfahren nach EN ISO/IEC 17025 eingeleitet hat und weiter betreibt, und</w:t>
      </w:r>
    </w:p>
    <w:p>
      <w:pPr>
        <w:pStyle w:val="GesAbsatz"/>
        <w:tabs>
          <w:tab w:val="clear" w:pos="425"/>
        </w:tabs>
        <w:ind w:left="1276" w:hanging="426"/>
      </w:pPr>
      <w:r>
        <w:t>-</w:t>
      </w:r>
      <w:r>
        <w:tab/>
        <w:t>legt der zuständigen Behörde Nachweise vor, dass das Labor an Laborleistungstests teilgenommen und gut abgeschnitten hat.</w:t>
      </w:r>
    </w:p>
    <w:p>
      <w:pPr>
        <w:pStyle w:val="GesAbsatz"/>
        <w:ind w:left="426" w:hanging="426"/>
      </w:pPr>
      <w:r>
        <w:t>2.</w:t>
      </w:r>
      <w:r>
        <w:tab/>
        <w:t>Auf Ebene der Akkreditierungsstellen anzuwendende Norm:</w:t>
      </w:r>
    </w:p>
    <w:p>
      <w:pPr>
        <w:pStyle w:val="GesAbsatz"/>
        <w:ind w:left="426"/>
      </w:pPr>
      <w:r>
        <w:t>EN ISO/IEC 17011: Konformitätsbewertung — Allgemeine Anforderungen an Akkreditierungsstellen, die Konformitätsbewertungsstellen akkreditieren.</w:t>
      </w: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GHOK N+ Times New">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13.10.2003 (ABl. L 304 v. 21.11.2003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 xml:space="preserve">Stand </w:t>
    </w:r>
    <w:r>
      <w:rPr>
        <w:lang w:val="en-US"/>
      </w:rPr>
      <w:t>28.05.2021</w:t>
    </w:r>
    <w:r>
      <w:rPr>
        <w:lang w:val="en-US"/>
      </w:rPr>
      <w:t xml:space="preserve"> (</w:t>
    </w:r>
    <w:r>
      <w:rPr>
        <w:lang w:val="en-US"/>
      </w:rPr>
      <w:t>ABl. L 190 v. 31.05.2021 S. 74</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51 E vom 26.2.2002, S. 1, und ABl. C 227 E vom 24.9.2002, S. 503.</w:t>
      </w:r>
    </w:p>
  </w:footnote>
  <w:footnote w:id="2">
    <w:p>
      <w:pPr>
        <w:pStyle w:val="Funotentext"/>
      </w:pPr>
      <w:r>
        <w:rPr>
          <w:rStyle w:val="Funotenzeichen"/>
        </w:rPr>
        <w:footnoteRef/>
      </w:r>
      <w:r>
        <w:t xml:space="preserve"> ABl. C 80 vom 3.4.2002, S. 6.</w:t>
      </w:r>
    </w:p>
  </w:footnote>
  <w:footnote w:id="3">
    <w:p>
      <w:pPr>
        <w:pStyle w:val="Funotentext"/>
      </w:pPr>
      <w:r>
        <w:rPr>
          <w:rStyle w:val="Funotenzeichen"/>
        </w:rPr>
        <w:footnoteRef/>
      </w:r>
      <w:r>
        <w:t xml:space="preserve"> Stellungnahme des Europäischen Parlaments vom 10. April 2002 (ABl. C 127 E vom 29.5.2003, S. 160), Gemeinsamer Standpunkt des Rates vom 14. April 2003 (ABl. C 153 E vom 1.7.2003, S. 56) und Beschluss des Europäischen Parlaments vom 2. September 2003 (noch nicht im Amtsblatt veröffentlicht).</w:t>
      </w:r>
    </w:p>
  </w:footnote>
  <w:footnote w:id="4">
    <w:p>
      <w:pPr>
        <w:pStyle w:val="Funotentext"/>
      </w:pPr>
      <w:r>
        <w:rPr>
          <w:rStyle w:val="Funotenzeichen"/>
        </w:rPr>
        <w:footnoteRef/>
      </w:r>
      <w:r>
        <w:t xml:space="preserve"> ABl. L 24 vom 30.1.1976, S. 21. Zuletzt geändert durch die Richtlinie 98/97/EG des Europäischen Parlaments und des Rates (ABl. L 18 vom 23.1.1999, S. 60)</w:t>
      </w:r>
    </w:p>
  </w:footnote>
  <w:footnote w:id="5">
    <w:p>
      <w:pPr>
        <w:pStyle w:val="Funotentext"/>
      </w:pPr>
      <w:r>
        <w:rPr>
          <w:rStyle w:val="Funotenzeichen"/>
        </w:rPr>
        <w:footnoteRef/>
      </w:r>
      <w:r>
        <w:t xml:space="preserve"> ABl. L 250 vom 23.9.1980, S. 7. Geändert durch die Richtlinie 97/63/EG des Europäischen Parlaments und des Rates (ABl. L 335 vom 6.12.1997, S. 15).</w:t>
      </w:r>
    </w:p>
  </w:footnote>
  <w:footnote w:id="6">
    <w:p>
      <w:pPr>
        <w:pStyle w:val="Funotentext"/>
      </w:pPr>
      <w:r>
        <w:rPr>
          <w:rStyle w:val="Funotenzeichen"/>
        </w:rPr>
        <w:footnoteRef/>
      </w:r>
      <w:r>
        <w:t xml:space="preserve"> ABl. L 38 vom 7.2.1987, S. 1. Geändert durch die Richtlinie 88/126/EWG (ABl. L 63 vom 9.3.1988, S. 12).</w:t>
      </w:r>
    </w:p>
  </w:footnote>
  <w:footnote w:id="7">
    <w:p>
      <w:pPr>
        <w:pStyle w:val="Funotentext"/>
      </w:pPr>
      <w:r>
        <w:rPr>
          <w:rStyle w:val="Funotenzeichen"/>
        </w:rPr>
        <w:footnoteRef/>
      </w:r>
      <w:r>
        <w:t xml:space="preserve"> ABl. L 213 vom 22.8.1977, S. 1. Zuletzt geändert durch die Richtlinie 95/8/EG (ABl. L 86 vom 20.4.1995, S. 41).</w:t>
      </w:r>
    </w:p>
  </w:footnote>
  <w:footnote w:id="8">
    <w:p>
      <w:pPr>
        <w:pStyle w:val="Funotentext"/>
      </w:pPr>
      <w:r>
        <w:rPr>
          <w:rStyle w:val="Funotenzeichen"/>
        </w:rPr>
        <w:footnoteRef/>
      </w:r>
      <w:r>
        <w:t xml:space="preserve"> ABl. L 184 vom 17.7.1999, S. 23.</w:t>
      </w:r>
    </w:p>
  </w:footnote>
  <w:footnote w:id="9">
    <w:p>
      <w:pPr>
        <w:pStyle w:val="Funotentext"/>
      </w:pPr>
      <w:r>
        <w:rPr>
          <w:rStyle w:val="Funotenzeichen"/>
        </w:rPr>
        <w:footnoteRef/>
      </w:r>
      <w:r>
        <w:t xml:space="preserve"> ABl. 196 vom 16.8.1967, S. 1.</w:t>
      </w:r>
    </w:p>
  </w:footnote>
  <w:footnote w:id="10">
    <w:p>
      <w:pPr>
        <w:pStyle w:val="Funotentext"/>
      </w:pPr>
      <w:r>
        <w:rPr>
          <w:rStyle w:val="Funotenzeichen"/>
        </w:rPr>
        <w:footnoteRef/>
      </w:r>
      <w:r>
        <w:t xml:space="preserve"> Die Chelatbildner sind nach der Europäischen Norm zu identifizieren und quantifizieren, die die genannten Chelatbildner abdeckt.</w:t>
      </w:r>
    </w:p>
  </w:footnote>
  <w:footnote w:id="11">
    <w:p>
      <w:pPr>
        <w:pStyle w:val="Funotentext"/>
      </w:pPr>
      <w:r>
        <w:rPr>
          <w:rStyle w:val="Funotenzeichen"/>
        </w:rPr>
        <w:footnoteRef/>
      </w:r>
      <w:r>
        <w:t xml:space="preserve"> Nur zur Information.</w:t>
      </w:r>
    </w:p>
  </w:footnote>
  <w:footnote w:id="12">
    <w:p>
      <w:pPr>
        <w:pStyle w:val="Funotentext"/>
      </w:pPr>
      <w:r>
        <w:rPr>
          <w:rStyle w:val="Funotenzeichen"/>
        </w:rPr>
        <w:footnoteRef/>
      </w:r>
      <w:r>
        <w:t xml:space="preserve"> Die Komplexbildner sind nach den Europäischen Normen zu identifizieren, sofern diese Normen die oben erwähnten Komplexbildner abdecken.</w:t>
      </w:r>
    </w:p>
  </w:footnote>
  <w:footnote w:id="13">
    <w:p>
      <w:pPr>
        <w:pStyle w:val="Funotentext"/>
      </w:pPr>
      <w:r>
        <w:rPr>
          <w:rStyle w:val="Funotenzeichen"/>
        </w:rPr>
        <w:footnoteRef/>
      </w:r>
      <w:r>
        <w:t xml:space="preserve"> Für die meisten organischen Stoffe genügt bei Verwendung des Silbernitratkatalysators eine Reaktionszeit von 1 h 30.</w:t>
      </w:r>
    </w:p>
  </w:footnote>
  <w:footnote w:id="14">
    <w:p>
      <w:pPr>
        <w:pStyle w:val="Funotentext"/>
      </w:pPr>
      <w:r>
        <w:rPr>
          <w:rStyle w:val="Funotenzeichen"/>
        </w:rPr>
        <w:footnoteRef/>
      </w:r>
      <w:r>
        <w:t xml:space="preserve"> Es kann auch eine handelsübliche Standard-Kupferlösung verwendet werden.</w:t>
      </w:r>
    </w:p>
  </w:footnote>
  <w:footnote w:id="15">
    <w:p>
      <w:pPr>
        <w:pStyle w:val="Funotentext"/>
      </w:pPr>
      <w:r>
        <w:rPr>
          <w:rStyle w:val="Funotenzeichen"/>
        </w:rPr>
        <w:footnoteRef/>
      </w:r>
      <w:r>
        <w:t xml:space="preserve"> </w:t>
      </w:r>
      <w:proofErr w:type="spellStart"/>
      <w:r>
        <w:t>Whatman</w:t>
      </w:r>
      <w:proofErr w:type="spellEnd"/>
      <w:r>
        <w:t xml:space="preserve"> 541 oder gleichwertiges Erzeugnis.</w:t>
      </w:r>
    </w:p>
  </w:footnote>
  <w:footnote w:id="16">
    <w:p>
      <w:pPr>
        <w:pStyle w:val="Funotentext"/>
      </w:pPr>
      <w:r>
        <w:rPr>
          <w:rStyle w:val="Funotenzeichen"/>
        </w:rPr>
        <w:footnoteRef/>
      </w:r>
      <w:r>
        <w:t xml:space="preserve"> Der Durchmesser der Scheibe muss dem Innendurchmesser des Rohrabschnitts entsprechen.</w:t>
      </w:r>
    </w:p>
  </w:footnote>
  <w:footnote w:id="17">
    <w:p>
      <w:pPr>
        <w:pStyle w:val="Funotentext"/>
      </w:pPr>
      <w:r>
        <w:rPr>
          <w:rStyle w:val="Funotenzeichen"/>
        </w:rPr>
        <w:footnoteRef/>
      </w:r>
      <w:r>
        <w:t xml:space="preserve"> NB: Die sechs peripheren Stränge sind nach ihrer Fixierung straff, der zentrale Strang sollte dagegen locker bleiben.</w:t>
      </w:r>
    </w:p>
  </w:footnote>
  <w:footnote w:id="18">
    <w:p>
      <w:pPr>
        <w:pStyle w:val="Funotentext"/>
      </w:pPr>
      <w:r>
        <w:rPr>
          <w:rStyle w:val="Funotenzeichen"/>
        </w:rPr>
        <w:footnoteRef/>
      </w:r>
      <w:r>
        <w:t xml:space="preserve"> Wenn die Zahl einen Bruch ergibt, ist auf die nächsthöhere ganze Zahl aufzurunden.</w:t>
      </w:r>
    </w:p>
  </w:footnote>
  <w:footnote w:id="19">
    <w:p>
      <w:pPr>
        <w:pStyle w:val="Funotentext"/>
      </w:pPr>
      <w:r>
        <w:rPr>
          <w:rStyle w:val="Funotenzeichen"/>
        </w:rPr>
        <w:footnoteRef/>
      </w:r>
      <w:r>
        <w:t xml:space="preserve"> Für Packungen bis zu 1 kg bildet der Inhalt einer Originalpackung die Einzelprobe.</w:t>
      </w:r>
    </w:p>
  </w:footnote>
  <w:footnote w:id="20">
    <w:p>
      <w:pPr>
        <w:pStyle w:val="Funotentext"/>
      </w:pPr>
      <w:r>
        <w:rPr>
          <w:rStyle w:val="Funotenzeichen"/>
        </w:rPr>
        <w:footnoteRef/>
      </w:r>
      <w:r>
        <w:t xml:space="preserve"> Klumpen sind zu zerdrücken (sie werden gegebenenfalls von dem übrigen Material abgetrennt und anschließend wieder gründlich untergemischt).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Archiv5.29</w:t>
    </w:r>
  </w:p>
  <w:p>
    <w:pPr>
      <w:pStyle w:val="Kopfzeile"/>
    </w:pPr>
    <w:r>
      <w:t>2003/2003/EG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FAF39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4BE882D6-4FDE-4CCD-B6E1-73429767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OJ:L:2008:299:0013:0016:DE:PDF" TargetMode="External"/><Relationship Id="rId18" Type="http://schemas.openxmlformats.org/officeDocument/2006/relationships/hyperlink" Target="http://eur-lex.europa.eu/LexUriServ/LexUriServ.do?uri=OJ:L:2013:134:0001:0014:DE:PDF" TargetMode="External"/><Relationship Id="rId26" Type="http://schemas.openxmlformats.org/officeDocument/2006/relationships/footer" Target="footer1.xml"/><Relationship Id="rId39" Type="http://schemas.openxmlformats.org/officeDocument/2006/relationships/oleObject" Target="embeddings/oleObject5.bin"/><Relationship Id="rId21" Type="http://schemas.openxmlformats.org/officeDocument/2006/relationships/hyperlink" Target="https://eur-lex.europa.eu/legal-content/DE/AUTO/?uri=uriserv:OJ.L_.2019.175.01.0025.01.DEU&amp;toc=OJ:L:2019:175:TOC" TargetMode="External"/><Relationship Id="rId34" Type="http://schemas.openxmlformats.org/officeDocument/2006/relationships/image" Target="media/image5.wmf"/><Relationship Id="rId42" Type="http://schemas.openxmlformats.org/officeDocument/2006/relationships/image" Target="media/image9.jpeg"/><Relationship Id="rId47" Type="http://schemas.openxmlformats.org/officeDocument/2006/relationships/image" Target="media/image13.wmf"/><Relationship Id="rId50" Type="http://schemas.openxmlformats.org/officeDocument/2006/relationships/oleObject" Target="embeddings/oleObject9.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gsvtu.lanuv.nrw.de/VTUP=13/dokus/2007_162_eg.pdf" TargetMode="External"/><Relationship Id="rId17" Type="http://schemas.openxmlformats.org/officeDocument/2006/relationships/hyperlink" Target="http://eur-lex.europa.eu/LexUriServ/LexUriServ.do?uri=OJ:L:2012:075:0012:0023:DE:PDF" TargetMode="External"/><Relationship Id="rId25" Type="http://schemas.openxmlformats.org/officeDocument/2006/relationships/header" Target="header1.xml"/><Relationship Id="rId33" Type="http://schemas.openxmlformats.org/officeDocument/2006/relationships/image" Target="media/image4.jpeg"/><Relationship Id="rId38" Type="http://schemas.openxmlformats.org/officeDocument/2006/relationships/image" Target="media/image7.wmf"/><Relationship Id="rId46"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hyperlink" Target="http://igsvtu.lanuv.nrw.de/VTUP=13/dokus/2011_137_eg.pdf" TargetMode="External"/><Relationship Id="rId20" Type="http://schemas.openxmlformats.org/officeDocument/2006/relationships/hyperlink" Target="http://eur-lex.europa.eu/legal-content/DE/TXT/PDF/?uri=CELEX:32016R1618&amp;from=DE" TargetMode="External"/><Relationship Id="rId29" Type="http://schemas.openxmlformats.org/officeDocument/2006/relationships/image" Target="media/image2.wmf"/><Relationship Id="rId41" Type="http://schemas.openxmlformats.org/officeDocument/2006/relationships/oleObject" Target="embeddings/oleObject6.bin"/><Relationship Id="rId54"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6:363:0001:0080:DE:PDF" TargetMode="External"/><Relationship Id="rId24" Type="http://schemas.openxmlformats.org/officeDocument/2006/relationships/hyperlink" Target="http://data.europa.eu/eli/reg/2021/862/oj" TargetMode="External"/><Relationship Id="rId32" Type="http://schemas.openxmlformats.org/officeDocument/2006/relationships/oleObject" Target="embeddings/oleObject2.bin"/><Relationship Id="rId37" Type="http://schemas.openxmlformats.org/officeDocument/2006/relationships/oleObject" Target="embeddings/oleObject4.bin"/><Relationship Id="rId40" Type="http://schemas.openxmlformats.org/officeDocument/2006/relationships/image" Target="media/image8.wmf"/><Relationship Id="rId45" Type="http://schemas.openxmlformats.org/officeDocument/2006/relationships/image" Target="media/image12.wmf"/><Relationship Id="rId53"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hyperlink" Target="http://igsvtu.lanuv.nrw.de/VTUP=13/dokus/2009_1020_eg.pdf" TargetMode="External"/><Relationship Id="rId23" Type="http://schemas.openxmlformats.org/officeDocument/2006/relationships/hyperlink" Target="http://data.europa.eu/eli/reg/2020/1666/oj" TargetMode="External"/><Relationship Id="rId28" Type="http://schemas.openxmlformats.org/officeDocument/2006/relationships/image" Target="media/image1.jpeg"/><Relationship Id="rId36" Type="http://schemas.openxmlformats.org/officeDocument/2006/relationships/image" Target="media/image6.wmf"/><Relationship Id="rId49" Type="http://schemas.openxmlformats.org/officeDocument/2006/relationships/image" Target="media/image14.wmf"/><Relationship Id="rId10" Type="http://schemas.openxmlformats.org/officeDocument/2006/relationships/hyperlink" Target="http://eur-lex.europa.eu/legal-content/DE/TXT/PDF/?uri=CELEX:32004R2076&amp;from=EN" TargetMode="External"/><Relationship Id="rId19" Type="http://schemas.openxmlformats.org/officeDocument/2006/relationships/hyperlink" Target="http://eur-lex.europa.eu/legal-content/DE/TXT/PDF/?uri=CELEX:32014R1257&amp;from=DE" TargetMode="External"/><Relationship Id="rId31" Type="http://schemas.openxmlformats.org/officeDocument/2006/relationships/image" Target="media/image3.wmf"/><Relationship Id="rId44" Type="http://schemas.openxmlformats.org/officeDocument/2006/relationships/image" Target="media/image11.jpeg"/><Relationship Id="rId52"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eur-lex.europa.eu/legal-content/DE/TXT/PDF/?uri=CELEX:32004R0885&amp;from=DE" TargetMode="External"/><Relationship Id="rId14" Type="http://schemas.openxmlformats.org/officeDocument/2006/relationships/hyperlink" Target="http://igsvtu.lanuv.nrw.de/VTUP=13/dokus/2009_219_eg.pdf" TargetMode="External"/><Relationship Id="rId22" Type="http://schemas.openxmlformats.org/officeDocument/2006/relationships/hyperlink" Target="https://eur-lex.europa.eu/legal-content/DE/AUTO/?uri=uriserv:OJ.L_.2019.170.01.0001.01.DEU&amp;toc=OJ:L:2019:170:TOC" TargetMode="External"/><Relationship Id="rId27" Type="http://schemas.openxmlformats.org/officeDocument/2006/relationships/footer" Target="footer2.xml"/><Relationship Id="rId30" Type="http://schemas.openxmlformats.org/officeDocument/2006/relationships/oleObject" Target="embeddings/oleObject1.bin"/><Relationship Id="rId35" Type="http://schemas.openxmlformats.org/officeDocument/2006/relationships/oleObject" Target="embeddings/oleObject3.bin"/><Relationship Id="rId43" Type="http://schemas.openxmlformats.org/officeDocument/2006/relationships/image" Target="media/image10.jpeg"/><Relationship Id="rId48" Type="http://schemas.openxmlformats.org/officeDocument/2006/relationships/oleObject" Target="embeddings/oleObject8.bin"/><Relationship Id="rId56" Type="http://schemas.openxmlformats.org/officeDocument/2006/relationships/theme" Target="theme/theme1.xml"/><Relationship Id="rId8" Type="http://schemas.openxmlformats.org/officeDocument/2006/relationships/hyperlink" Target="http://data.europa.eu/eli/reg/2003/2003/oj" TargetMode="External"/><Relationship Id="rId51" Type="http://schemas.openxmlformats.org/officeDocument/2006/relationships/image" Target="media/image15.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7F24-3E8A-47A3-8EA8-9B36688D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140</Pages>
  <Words>39996</Words>
  <Characters>251978</Characters>
  <Application>Microsoft Office Word</Application>
  <DocSecurity>0</DocSecurity>
  <Lines>2099</Lines>
  <Paragraphs>582</Paragraphs>
  <ScaleCrop>false</ScaleCrop>
  <HeadingPairs>
    <vt:vector size="2" baseType="variant">
      <vt:variant>
        <vt:lpstr>Titel</vt:lpstr>
      </vt:variant>
      <vt:variant>
        <vt:i4>1</vt:i4>
      </vt:variant>
    </vt:vector>
  </HeadingPairs>
  <TitlesOfParts>
    <vt:vector size="1" baseType="lpstr">
      <vt:lpstr>VERORDNUNG (EG) Nr. 2003/2003 vom 13. Oktober 2003</vt:lpstr>
    </vt:vector>
  </TitlesOfParts>
  <Company>LANUV NRW</Company>
  <LinksUpToDate>false</LinksUpToDate>
  <CharactersWithSpaces>291392</CharactersWithSpaces>
  <SharedDoc>false</SharedDoc>
  <HLinks>
    <vt:vector size="402" baseType="variant">
      <vt:variant>
        <vt:i4>1703987</vt:i4>
      </vt:variant>
      <vt:variant>
        <vt:i4>368</vt:i4>
      </vt:variant>
      <vt:variant>
        <vt:i4>0</vt:i4>
      </vt:variant>
      <vt:variant>
        <vt:i4>5</vt:i4>
      </vt:variant>
      <vt:variant>
        <vt:lpwstr/>
      </vt:variant>
      <vt:variant>
        <vt:lpwstr>_Toc244579256</vt:lpwstr>
      </vt:variant>
      <vt:variant>
        <vt:i4>1703987</vt:i4>
      </vt:variant>
      <vt:variant>
        <vt:i4>362</vt:i4>
      </vt:variant>
      <vt:variant>
        <vt:i4>0</vt:i4>
      </vt:variant>
      <vt:variant>
        <vt:i4>5</vt:i4>
      </vt:variant>
      <vt:variant>
        <vt:lpwstr/>
      </vt:variant>
      <vt:variant>
        <vt:lpwstr>_Toc244579255</vt:lpwstr>
      </vt:variant>
      <vt:variant>
        <vt:i4>1703987</vt:i4>
      </vt:variant>
      <vt:variant>
        <vt:i4>356</vt:i4>
      </vt:variant>
      <vt:variant>
        <vt:i4>0</vt:i4>
      </vt:variant>
      <vt:variant>
        <vt:i4>5</vt:i4>
      </vt:variant>
      <vt:variant>
        <vt:lpwstr/>
      </vt:variant>
      <vt:variant>
        <vt:lpwstr>_Toc244579254</vt:lpwstr>
      </vt:variant>
      <vt:variant>
        <vt:i4>1703987</vt:i4>
      </vt:variant>
      <vt:variant>
        <vt:i4>350</vt:i4>
      </vt:variant>
      <vt:variant>
        <vt:i4>0</vt:i4>
      </vt:variant>
      <vt:variant>
        <vt:i4>5</vt:i4>
      </vt:variant>
      <vt:variant>
        <vt:lpwstr/>
      </vt:variant>
      <vt:variant>
        <vt:lpwstr>_Toc244579253</vt:lpwstr>
      </vt:variant>
      <vt:variant>
        <vt:i4>1703987</vt:i4>
      </vt:variant>
      <vt:variant>
        <vt:i4>344</vt:i4>
      </vt:variant>
      <vt:variant>
        <vt:i4>0</vt:i4>
      </vt:variant>
      <vt:variant>
        <vt:i4>5</vt:i4>
      </vt:variant>
      <vt:variant>
        <vt:lpwstr/>
      </vt:variant>
      <vt:variant>
        <vt:lpwstr>_Toc244579252</vt:lpwstr>
      </vt:variant>
      <vt:variant>
        <vt:i4>1703987</vt:i4>
      </vt:variant>
      <vt:variant>
        <vt:i4>338</vt:i4>
      </vt:variant>
      <vt:variant>
        <vt:i4>0</vt:i4>
      </vt:variant>
      <vt:variant>
        <vt:i4>5</vt:i4>
      </vt:variant>
      <vt:variant>
        <vt:lpwstr/>
      </vt:variant>
      <vt:variant>
        <vt:lpwstr>_Toc244579251</vt:lpwstr>
      </vt:variant>
      <vt:variant>
        <vt:i4>1703987</vt:i4>
      </vt:variant>
      <vt:variant>
        <vt:i4>332</vt:i4>
      </vt:variant>
      <vt:variant>
        <vt:i4>0</vt:i4>
      </vt:variant>
      <vt:variant>
        <vt:i4>5</vt:i4>
      </vt:variant>
      <vt:variant>
        <vt:lpwstr/>
      </vt:variant>
      <vt:variant>
        <vt:lpwstr>_Toc244579250</vt:lpwstr>
      </vt:variant>
      <vt:variant>
        <vt:i4>1769523</vt:i4>
      </vt:variant>
      <vt:variant>
        <vt:i4>326</vt:i4>
      </vt:variant>
      <vt:variant>
        <vt:i4>0</vt:i4>
      </vt:variant>
      <vt:variant>
        <vt:i4>5</vt:i4>
      </vt:variant>
      <vt:variant>
        <vt:lpwstr/>
      </vt:variant>
      <vt:variant>
        <vt:lpwstr>_Toc244579249</vt:lpwstr>
      </vt:variant>
      <vt:variant>
        <vt:i4>1769523</vt:i4>
      </vt:variant>
      <vt:variant>
        <vt:i4>320</vt:i4>
      </vt:variant>
      <vt:variant>
        <vt:i4>0</vt:i4>
      </vt:variant>
      <vt:variant>
        <vt:i4>5</vt:i4>
      </vt:variant>
      <vt:variant>
        <vt:lpwstr/>
      </vt:variant>
      <vt:variant>
        <vt:lpwstr>_Toc244579248</vt:lpwstr>
      </vt:variant>
      <vt:variant>
        <vt:i4>1769523</vt:i4>
      </vt:variant>
      <vt:variant>
        <vt:i4>314</vt:i4>
      </vt:variant>
      <vt:variant>
        <vt:i4>0</vt:i4>
      </vt:variant>
      <vt:variant>
        <vt:i4>5</vt:i4>
      </vt:variant>
      <vt:variant>
        <vt:lpwstr/>
      </vt:variant>
      <vt:variant>
        <vt:lpwstr>_Toc244579247</vt:lpwstr>
      </vt:variant>
      <vt:variant>
        <vt:i4>1769523</vt:i4>
      </vt:variant>
      <vt:variant>
        <vt:i4>308</vt:i4>
      </vt:variant>
      <vt:variant>
        <vt:i4>0</vt:i4>
      </vt:variant>
      <vt:variant>
        <vt:i4>5</vt:i4>
      </vt:variant>
      <vt:variant>
        <vt:lpwstr/>
      </vt:variant>
      <vt:variant>
        <vt:lpwstr>_Toc244579246</vt:lpwstr>
      </vt:variant>
      <vt:variant>
        <vt:i4>1769523</vt:i4>
      </vt:variant>
      <vt:variant>
        <vt:i4>302</vt:i4>
      </vt:variant>
      <vt:variant>
        <vt:i4>0</vt:i4>
      </vt:variant>
      <vt:variant>
        <vt:i4>5</vt:i4>
      </vt:variant>
      <vt:variant>
        <vt:lpwstr/>
      </vt:variant>
      <vt:variant>
        <vt:lpwstr>_Toc244579245</vt:lpwstr>
      </vt:variant>
      <vt:variant>
        <vt:i4>1769523</vt:i4>
      </vt:variant>
      <vt:variant>
        <vt:i4>296</vt:i4>
      </vt:variant>
      <vt:variant>
        <vt:i4>0</vt:i4>
      </vt:variant>
      <vt:variant>
        <vt:i4>5</vt:i4>
      </vt:variant>
      <vt:variant>
        <vt:lpwstr/>
      </vt:variant>
      <vt:variant>
        <vt:lpwstr>_Toc244579244</vt:lpwstr>
      </vt:variant>
      <vt:variant>
        <vt:i4>1769523</vt:i4>
      </vt:variant>
      <vt:variant>
        <vt:i4>290</vt:i4>
      </vt:variant>
      <vt:variant>
        <vt:i4>0</vt:i4>
      </vt:variant>
      <vt:variant>
        <vt:i4>5</vt:i4>
      </vt:variant>
      <vt:variant>
        <vt:lpwstr/>
      </vt:variant>
      <vt:variant>
        <vt:lpwstr>_Toc244579243</vt:lpwstr>
      </vt:variant>
      <vt:variant>
        <vt:i4>1769523</vt:i4>
      </vt:variant>
      <vt:variant>
        <vt:i4>284</vt:i4>
      </vt:variant>
      <vt:variant>
        <vt:i4>0</vt:i4>
      </vt:variant>
      <vt:variant>
        <vt:i4>5</vt:i4>
      </vt:variant>
      <vt:variant>
        <vt:lpwstr/>
      </vt:variant>
      <vt:variant>
        <vt:lpwstr>_Toc244579242</vt:lpwstr>
      </vt:variant>
      <vt:variant>
        <vt:i4>1769523</vt:i4>
      </vt:variant>
      <vt:variant>
        <vt:i4>278</vt:i4>
      </vt:variant>
      <vt:variant>
        <vt:i4>0</vt:i4>
      </vt:variant>
      <vt:variant>
        <vt:i4>5</vt:i4>
      </vt:variant>
      <vt:variant>
        <vt:lpwstr/>
      </vt:variant>
      <vt:variant>
        <vt:lpwstr>_Toc244579241</vt:lpwstr>
      </vt:variant>
      <vt:variant>
        <vt:i4>1769523</vt:i4>
      </vt:variant>
      <vt:variant>
        <vt:i4>272</vt:i4>
      </vt:variant>
      <vt:variant>
        <vt:i4>0</vt:i4>
      </vt:variant>
      <vt:variant>
        <vt:i4>5</vt:i4>
      </vt:variant>
      <vt:variant>
        <vt:lpwstr/>
      </vt:variant>
      <vt:variant>
        <vt:lpwstr>_Toc244579240</vt:lpwstr>
      </vt:variant>
      <vt:variant>
        <vt:i4>1835059</vt:i4>
      </vt:variant>
      <vt:variant>
        <vt:i4>266</vt:i4>
      </vt:variant>
      <vt:variant>
        <vt:i4>0</vt:i4>
      </vt:variant>
      <vt:variant>
        <vt:i4>5</vt:i4>
      </vt:variant>
      <vt:variant>
        <vt:lpwstr/>
      </vt:variant>
      <vt:variant>
        <vt:lpwstr>_Toc244579239</vt:lpwstr>
      </vt:variant>
      <vt:variant>
        <vt:i4>1835059</vt:i4>
      </vt:variant>
      <vt:variant>
        <vt:i4>260</vt:i4>
      </vt:variant>
      <vt:variant>
        <vt:i4>0</vt:i4>
      </vt:variant>
      <vt:variant>
        <vt:i4>5</vt:i4>
      </vt:variant>
      <vt:variant>
        <vt:lpwstr/>
      </vt:variant>
      <vt:variant>
        <vt:lpwstr>_Toc244579238</vt:lpwstr>
      </vt:variant>
      <vt:variant>
        <vt:i4>1835059</vt:i4>
      </vt:variant>
      <vt:variant>
        <vt:i4>254</vt:i4>
      </vt:variant>
      <vt:variant>
        <vt:i4>0</vt:i4>
      </vt:variant>
      <vt:variant>
        <vt:i4>5</vt:i4>
      </vt:variant>
      <vt:variant>
        <vt:lpwstr/>
      </vt:variant>
      <vt:variant>
        <vt:lpwstr>_Toc244579237</vt:lpwstr>
      </vt:variant>
      <vt:variant>
        <vt:i4>1835059</vt:i4>
      </vt:variant>
      <vt:variant>
        <vt:i4>248</vt:i4>
      </vt:variant>
      <vt:variant>
        <vt:i4>0</vt:i4>
      </vt:variant>
      <vt:variant>
        <vt:i4>5</vt:i4>
      </vt:variant>
      <vt:variant>
        <vt:lpwstr/>
      </vt:variant>
      <vt:variant>
        <vt:lpwstr>_Toc244579236</vt:lpwstr>
      </vt:variant>
      <vt:variant>
        <vt:i4>1835059</vt:i4>
      </vt:variant>
      <vt:variant>
        <vt:i4>242</vt:i4>
      </vt:variant>
      <vt:variant>
        <vt:i4>0</vt:i4>
      </vt:variant>
      <vt:variant>
        <vt:i4>5</vt:i4>
      </vt:variant>
      <vt:variant>
        <vt:lpwstr/>
      </vt:variant>
      <vt:variant>
        <vt:lpwstr>_Toc244579235</vt:lpwstr>
      </vt:variant>
      <vt:variant>
        <vt:i4>1835059</vt:i4>
      </vt:variant>
      <vt:variant>
        <vt:i4>236</vt:i4>
      </vt:variant>
      <vt:variant>
        <vt:i4>0</vt:i4>
      </vt:variant>
      <vt:variant>
        <vt:i4>5</vt:i4>
      </vt:variant>
      <vt:variant>
        <vt:lpwstr/>
      </vt:variant>
      <vt:variant>
        <vt:lpwstr>_Toc244579234</vt:lpwstr>
      </vt:variant>
      <vt:variant>
        <vt:i4>1835059</vt:i4>
      </vt:variant>
      <vt:variant>
        <vt:i4>230</vt:i4>
      </vt:variant>
      <vt:variant>
        <vt:i4>0</vt:i4>
      </vt:variant>
      <vt:variant>
        <vt:i4>5</vt:i4>
      </vt:variant>
      <vt:variant>
        <vt:lpwstr/>
      </vt:variant>
      <vt:variant>
        <vt:lpwstr>_Toc244579233</vt:lpwstr>
      </vt:variant>
      <vt:variant>
        <vt:i4>1835059</vt:i4>
      </vt:variant>
      <vt:variant>
        <vt:i4>224</vt:i4>
      </vt:variant>
      <vt:variant>
        <vt:i4>0</vt:i4>
      </vt:variant>
      <vt:variant>
        <vt:i4>5</vt:i4>
      </vt:variant>
      <vt:variant>
        <vt:lpwstr/>
      </vt:variant>
      <vt:variant>
        <vt:lpwstr>_Toc244579232</vt:lpwstr>
      </vt:variant>
      <vt:variant>
        <vt:i4>1835059</vt:i4>
      </vt:variant>
      <vt:variant>
        <vt:i4>218</vt:i4>
      </vt:variant>
      <vt:variant>
        <vt:i4>0</vt:i4>
      </vt:variant>
      <vt:variant>
        <vt:i4>5</vt:i4>
      </vt:variant>
      <vt:variant>
        <vt:lpwstr/>
      </vt:variant>
      <vt:variant>
        <vt:lpwstr>_Toc244579231</vt:lpwstr>
      </vt:variant>
      <vt:variant>
        <vt:i4>1835059</vt:i4>
      </vt:variant>
      <vt:variant>
        <vt:i4>212</vt:i4>
      </vt:variant>
      <vt:variant>
        <vt:i4>0</vt:i4>
      </vt:variant>
      <vt:variant>
        <vt:i4>5</vt:i4>
      </vt:variant>
      <vt:variant>
        <vt:lpwstr/>
      </vt:variant>
      <vt:variant>
        <vt:lpwstr>_Toc244579230</vt:lpwstr>
      </vt:variant>
      <vt:variant>
        <vt:i4>1900595</vt:i4>
      </vt:variant>
      <vt:variant>
        <vt:i4>206</vt:i4>
      </vt:variant>
      <vt:variant>
        <vt:i4>0</vt:i4>
      </vt:variant>
      <vt:variant>
        <vt:i4>5</vt:i4>
      </vt:variant>
      <vt:variant>
        <vt:lpwstr/>
      </vt:variant>
      <vt:variant>
        <vt:lpwstr>_Toc244579229</vt:lpwstr>
      </vt:variant>
      <vt:variant>
        <vt:i4>1900595</vt:i4>
      </vt:variant>
      <vt:variant>
        <vt:i4>200</vt:i4>
      </vt:variant>
      <vt:variant>
        <vt:i4>0</vt:i4>
      </vt:variant>
      <vt:variant>
        <vt:i4>5</vt:i4>
      </vt:variant>
      <vt:variant>
        <vt:lpwstr/>
      </vt:variant>
      <vt:variant>
        <vt:lpwstr>_Toc244579228</vt:lpwstr>
      </vt:variant>
      <vt:variant>
        <vt:i4>1900595</vt:i4>
      </vt:variant>
      <vt:variant>
        <vt:i4>194</vt:i4>
      </vt:variant>
      <vt:variant>
        <vt:i4>0</vt:i4>
      </vt:variant>
      <vt:variant>
        <vt:i4>5</vt:i4>
      </vt:variant>
      <vt:variant>
        <vt:lpwstr/>
      </vt:variant>
      <vt:variant>
        <vt:lpwstr>_Toc244579227</vt:lpwstr>
      </vt:variant>
      <vt:variant>
        <vt:i4>1900595</vt:i4>
      </vt:variant>
      <vt:variant>
        <vt:i4>188</vt:i4>
      </vt:variant>
      <vt:variant>
        <vt:i4>0</vt:i4>
      </vt:variant>
      <vt:variant>
        <vt:i4>5</vt:i4>
      </vt:variant>
      <vt:variant>
        <vt:lpwstr/>
      </vt:variant>
      <vt:variant>
        <vt:lpwstr>_Toc244579226</vt:lpwstr>
      </vt:variant>
      <vt:variant>
        <vt:i4>1900595</vt:i4>
      </vt:variant>
      <vt:variant>
        <vt:i4>182</vt:i4>
      </vt:variant>
      <vt:variant>
        <vt:i4>0</vt:i4>
      </vt:variant>
      <vt:variant>
        <vt:i4>5</vt:i4>
      </vt:variant>
      <vt:variant>
        <vt:lpwstr/>
      </vt:variant>
      <vt:variant>
        <vt:lpwstr>_Toc244579225</vt:lpwstr>
      </vt:variant>
      <vt:variant>
        <vt:i4>1900595</vt:i4>
      </vt:variant>
      <vt:variant>
        <vt:i4>176</vt:i4>
      </vt:variant>
      <vt:variant>
        <vt:i4>0</vt:i4>
      </vt:variant>
      <vt:variant>
        <vt:i4>5</vt:i4>
      </vt:variant>
      <vt:variant>
        <vt:lpwstr/>
      </vt:variant>
      <vt:variant>
        <vt:lpwstr>_Toc244579224</vt:lpwstr>
      </vt:variant>
      <vt:variant>
        <vt:i4>1900595</vt:i4>
      </vt:variant>
      <vt:variant>
        <vt:i4>170</vt:i4>
      </vt:variant>
      <vt:variant>
        <vt:i4>0</vt:i4>
      </vt:variant>
      <vt:variant>
        <vt:i4>5</vt:i4>
      </vt:variant>
      <vt:variant>
        <vt:lpwstr/>
      </vt:variant>
      <vt:variant>
        <vt:lpwstr>_Toc244579223</vt:lpwstr>
      </vt:variant>
      <vt:variant>
        <vt:i4>1900595</vt:i4>
      </vt:variant>
      <vt:variant>
        <vt:i4>164</vt:i4>
      </vt:variant>
      <vt:variant>
        <vt:i4>0</vt:i4>
      </vt:variant>
      <vt:variant>
        <vt:i4>5</vt:i4>
      </vt:variant>
      <vt:variant>
        <vt:lpwstr/>
      </vt:variant>
      <vt:variant>
        <vt:lpwstr>_Toc244579222</vt:lpwstr>
      </vt:variant>
      <vt:variant>
        <vt:i4>1900595</vt:i4>
      </vt:variant>
      <vt:variant>
        <vt:i4>158</vt:i4>
      </vt:variant>
      <vt:variant>
        <vt:i4>0</vt:i4>
      </vt:variant>
      <vt:variant>
        <vt:i4>5</vt:i4>
      </vt:variant>
      <vt:variant>
        <vt:lpwstr/>
      </vt:variant>
      <vt:variant>
        <vt:lpwstr>_Toc244579221</vt:lpwstr>
      </vt:variant>
      <vt:variant>
        <vt:i4>1900595</vt:i4>
      </vt:variant>
      <vt:variant>
        <vt:i4>152</vt:i4>
      </vt:variant>
      <vt:variant>
        <vt:i4>0</vt:i4>
      </vt:variant>
      <vt:variant>
        <vt:i4>5</vt:i4>
      </vt:variant>
      <vt:variant>
        <vt:lpwstr/>
      </vt:variant>
      <vt:variant>
        <vt:lpwstr>_Toc244579220</vt:lpwstr>
      </vt:variant>
      <vt:variant>
        <vt:i4>1966131</vt:i4>
      </vt:variant>
      <vt:variant>
        <vt:i4>146</vt:i4>
      </vt:variant>
      <vt:variant>
        <vt:i4>0</vt:i4>
      </vt:variant>
      <vt:variant>
        <vt:i4>5</vt:i4>
      </vt:variant>
      <vt:variant>
        <vt:lpwstr/>
      </vt:variant>
      <vt:variant>
        <vt:lpwstr>_Toc244579219</vt:lpwstr>
      </vt:variant>
      <vt:variant>
        <vt:i4>1966131</vt:i4>
      </vt:variant>
      <vt:variant>
        <vt:i4>140</vt:i4>
      </vt:variant>
      <vt:variant>
        <vt:i4>0</vt:i4>
      </vt:variant>
      <vt:variant>
        <vt:i4>5</vt:i4>
      </vt:variant>
      <vt:variant>
        <vt:lpwstr/>
      </vt:variant>
      <vt:variant>
        <vt:lpwstr>_Toc244579218</vt:lpwstr>
      </vt:variant>
      <vt:variant>
        <vt:i4>1966131</vt:i4>
      </vt:variant>
      <vt:variant>
        <vt:i4>134</vt:i4>
      </vt:variant>
      <vt:variant>
        <vt:i4>0</vt:i4>
      </vt:variant>
      <vt:variant>
        <vt:i4>5</vt:i4>
      </vt:variant>
      <vt:variant>
        <vt:lpwstr/>
      </vt:variant>
      <vt:variant>
        <vt:lpwstr>_Toc244579217</vt:lpwstr>
      </vt:variant>
      <vt:variant>
        <vt:i4>1966131</vt:i4>
      </vt:variant>
      <vt:variant>
        <vt:i4>128</vt:i4>
      </vt:variant>
      <vt:variant>
        <vt:i4>0</vt:i4>
      </vt:variant>
      <vt:variant>
        <vt:i4>5</vt:i4>
      </vt:variant>
      <vt:variant>
        <vt:lpwstr/>
      </vt:variant>
      <vt:variant>
        <vt:lpwstr>_Toc244579216</vt:lpwstr>
      </vt:variant>
      <vt:variant>
        <vt:i4>1966131</vt:i4>
      </vt:variant>
      <vt:variant>
        <vt:i4>122</vt:i4>
      </vt:variant>
      <vt:variant>
        <vt:i4>0</vt:i4>
      </vt:variant>
      <vt:variant>
        <vt:i4>5</vt:i4>
      </vt:variant>
      <vt:variant>
        <vt:lpwstr/>
      </vt:variant>
      <vt:variant>
        <vt:lpwstr>_Toc244579215</vt:lpwstr>
      </vt:variant>
      <vt:variant>
        <vt:i4>1966131</vt:i4>
      </vt:variant>
      <vt:variant>
        <vt:i4>116</vt:i4>
      </vt:variant>
      <vt:variant>
        <vt:i4>0</vt:i4>
      </vt:variant>
      <vt:variant>
        <vt:i4>5</vt:i4>
      </vt:variant>
      <vt:variant>
        <vt:lpwstr/>
      </vt:variant>
      <vt:variant>
        <vt:lpwstr>_Toc244579214</vt:lpwstr>
      </vt:variant>
      <vt:variant>
        <vt:i4>1966131</vt:i4>
      </vt:variant>
      <vt:variant>
        <vt:i4>110</vt:i4>
      </vt:variant>
      <vt:variant>
        <vt:i4>0</vt:i4>
      </vt:variant>
      <vt:variant>
        <vt:i4>5</vt:i4>
      </vt:variant>
      <vt:variant>
        <vt:lpwstr/>
      </vt:variant>
      <vt:variant>
        <vt:lpwstr>_Toc244579213</vt:lpwstr>
      </vt:variant>
      <vt:variant>
        <vt:i4>1966131</vt:i4>
      </vt:variant>
      <vt:variant>
        <vt:i4>104</vt:i4>
      </vt:variant>
      <vt:variant>
        <vt:i4>0</vt:i4>
      </vt:variant>
      <vt:variant>
        <vt:i4>5</vt:i4>
      </vt:variant>
      <vt:variant>
        <vt:lpwstr/>
      </vt:variant>
      <vt:variant>
        <vt:lpwstr>_Toc244579212</vt:lpwstr>
      </vt:variant>
      <vt:variant>
        <vt:i4>1966131</vt:i4>
      </vt:variant>
      <vt:variant>
        <vt:i4>98</vt:i4>
      </vt:variant>
      <vt:variant>
        <vt:i4>0</vt:i4>
      </vt:variant>
      <vt:variant>
        <vt:i4>5</vt:i4>
      </vt:variant>
      <vt:variant>
        <vt:lpwstr/>
      </vt:variant>
      <vt:variant>
        <vt:lpwstr>_Toc244579211</vt:lpwstr>
      </vt:variant>
      <vt:variant>
        <vt:i4>1966131</vt:i4>
      </vt:variant>
      <vt:variant>
        <vt:i4>92</vt:i4>
      </vt:variant>
      <vt:variant>
        <vt:i4>0</vt:i4>
      </vt:variant>
      <vt:variant>
        <vt:i4>5</vt:i4>
      </vt:variant>
      <vt:variant>
        <vt:lpwstr/>
      </vt:variant>
      <vt:variant>
        <vt:lpwstr>_Toc244579210</vt:lpwstr>
      </vt:variant>
      <vt:variant>
        <vt:i4>2031667</vt:i4>
      </vt:variant>
      <vt:variant>
        <vt:i4>86</vt:i4>
      </vt:variant>
      <vt:variant>
        <vt:i4>0</vt:i4>
      </vt:variant>
      <vt:variant>
        <vt:i4>5</vt:i4>
      </vt:variant>
      <vt:variant>
        <vt:lpwstr/>
      </vt:variant>
      <vt:variant>
        <vt:lpwstr>_Toc244579209</vt:lpwstr>
      </vt:variant>
      <vt:variant>
        <vt:i4>2031667</vt:i4>
      </vt:variant>
      <vt:variant>
        <vt:i4>80</vt:i4>
      </vt:variant>
      <vt:variant>
        <vt:i4>0</vt:i4>
      </vt:variant>
      <vt:variant>
        <vt:i4>5</vt:i4>
      </vt:variant>
      <vt:variant>
        <vt:lpwstr/>
      </vt:variant>
      <vt:variant>
        <vt:lpwstr>_Toc244579208</vt:lpwstr>
      </vt:variant>
      <vt:variant>
        <vt:i4>2031667</vt:i4>
      </vt:variant>
      <vt:variant>
        <vt:i4>74</vt:i4>
      </vt:variant>
      <vt:variant>
        <vt:i4>0</vt:i4>
      </vt:variant>
      <vt:variant>
        <vt:i4>5</vt:i4>
      </vt:variant>
      <vt:variant>
        <vt:lpwstr/>
      </vt:variant>
      <vt:variant>
        <vt:lpwstr>_Toc244579207</vt:lpwstr>
      </vt:variant>
      <vt:variant>
        <vt:i4>2031667</vt:i4>
      </vt:variant>
      <vt:variant>
        <vt:i4>68</vt:i4>
      </vt:variant>
      <vt:variant>
        <vt:i4>0</vt:i4>
      </vt:variant>
      <vt:variant>
        <vt:i4>5</vt:i4>
      </vt:variant>
      <vt:variant>
        <vt:lpwstr/>
      </vt:variant>
      <vt:variant>
        <vt:lpwstr>_Toc244579206</vt:lpwstr>
      </vt:variant>
      <vt:variant>
        <vt:i4>2031667</vt:i4>
      </vt:variant>
      <vt:variant>
        <vt:i4>62</vt:i4>
      </vt:variant>
      <vt:variant>
        <vt:i4>0</vt:i4>
      </vt:variant>
      <vt:variant>
        <vt:i4>5</vt:i4>
      </vt:variant>
      <vt:variant>
        <vt:lpwstr/>
      </vt:variant>
      <vt:variant>
        <vt:lpwstr>_Toc244579205</vt:lpwstr>
      </vt:variant>
      <vt:variant>
        <vt:i4>2031667</vt:i4>
      </vt:variant>
      <vt:variant>
        <vt:i4>56</vt:i4>
      </vt:variant>
      <vt:variant>
        <vt:i4>0</vt:i4>
      </vt:variant>
      <vt:variant>
        <vt:i4>5</vt:i4>
      </vt:variant>
      <vt:variant>
        <vt:lpwstr/>
      </vt:variant>
      <vt:variant>
        <vt:lpwstr>_Toc244579204</vt:lpwstr>
      </vt:variant>
      <vt:variant>
        <vt:i4>2031667</vt:i4>
      </vt:variant>
      <vt:variant>
        <vt:i4>50</vt:i4>
      </vt:variant>
      <vt:variant>
        <vt:i4>0</vt:i4>
      </vt:variant>
      <vt:variant>
        <vt:i4>5</vt:i4>
      </vt:variant>
      <vt:variant>
        <vt:lpwstr/>
      </vt:variant>
      <vt:variant>
        <vt:lpwstr>_Toc244579203</vt:lpwstr>
      </vt:variant>
      <vt:variant>
        <vt:i4>2031667</vt:i4>
      </vt:variant>
      <vt:variant>
        <vt:i4>44</vt:i4>
      </vt:variant>
      <vt:variant>
        <vt:i4>0</vt:i4>
      </vt:variant>
      <vt:variant>
        <vt:i4>5</vt:i4>
      </vt:variant>
      <vt:variant>
        <vt:lpwstr/>
      </vt:variant>
      <vt:variant>
        <vt:lpwstr>_Toc244579202</vt:lpwstr>
      </vt:variant>
      <vt:variant>
        <vt:i4>2031667</vt:i4>
      </vt:variant>
      <vt:variant>
        <vt:i4>38</vt:i4>
      </vt:variant>
      <vt:variant>
        <vt:i4>0</vt:i4>
      </vt:variant>
      <vt:variant>
        <vt:i4>5</vt:i4>
      </vt:variant>
      <vt:variant>
        <vt:lpwstr/>
      </vt:variant>
      <vt:variant>
        <vt:lpwstr>_Toc244579201</vt:lpwstr>
      </vt:variant>
      <vt:variant>
        <vt:i4>2031667</vt:i4>
      </vt:variant>
      <vt:variant>
        <vt:i4>32</vt:i4>
      </vt:variant>
      <vt:variant>
        <vt:i4>0</vt:i4>
      </vt:variant>
      <vt:variant>
        <vt:i4>5</vt:i4>
      </vt:variant>
      <vt:variant>
        <vt:lpwstr/>
      </vt:variant>
      <vt:variant>
        <vt:lpwstr>_Toc244579200</vt:lpwstr>
      </vt:variant>
      <vt:variant>
        <vt:i4>6094870</vt:i4>
      </vt:variant>
      <vt:variant>
        <vt:i4>27</vt:i4>
      </vt:variant>
      <vt:variant>
        <vt:i4>0</vt:i4>
      </vt:variant>
      <vt:variant>
        <vt:i4>5</vt:i4>
      </vt:variant>
      <vt:variant>
        <vt:lpwstr>http://eur-lex.europa.eu/LexUriServ/LexUriServ.do?uri=OJ:L:2013:134:0001:0014:DE:PDF</vt:lpwstr>
      </vt:variant>
      <vt:variant>
        <vt:lpwstr/>
      </vt:variant>
      <vt:variant>
        <vt:i4>5832721</vt:i4>
      </vt:variant>
      <vt:variant>
        <vt:i4>24</vt:i4>
      </vt:variant>
      <vt:variant>
        <vt:i4>0</vt:i4>
      </vt:variant>
      <vt:variant>
        <vt:i4>5</vt:i4>
      </vt:variant>
      <vt:variant>
        <vt:lpwstr>http://eur-lex.europa.eu/LexUriServ/LexUriServ.do?uri=OJ:L:2012:075:0012:0023:DE:PDF</vt:lpwstr>
      </vt:variant>
      <vt:variant>
        <vt:lpwstr/>
      </vt:variant>
      <vt:variant>
        <vt:i4>5767244</vt:i4>
      </vt:variant>
      <vt:variant>
        <vt:i4>21</vt:i4>
      </vt:variant>
      <vt:variant>
        <vt:i4>0</vt:i4>
      </vt:variant>
      <vt:variant>
        <vt:i4>5</vt:i4>
      </vt:variant>
      <vt:variant>
        <vt:lpwstr>http://igsvtu.lanuv.nrw.de/VTUP=13/dokus/2011_137_eg.pdf</vt:lpwstr>
      </vt:variant>
      <vt:variant>
        <vt:lpwstr/>
      </vt:variant>
      <vt:variant>
        <vt:i4>7012390</vt:i4>
      </vt:variant>
      <vt:variant>
        <vt:i4>18</vt:i4>
      </vt:variant>
      <vt:variant>
        <vt:i4>0</vt:i4>
      </vt:variant>
      <vt:variant>
        <vt:i4>5</vt:i4>
      </vt:variant>
      <vt:variant>
        <vt:lpwstr>http://igsvtu.lanuv.nrw.de/VTUP=13/dokus/2009_1020_eg.pdf</vt:lpwstr>
      </vt:variant>
      <vt:variant>
        <vt:lpwstr/>
      </vt:variant>
      <vt:variant>
        <vt:i4>5963849</vt:i4>
      </vt:variant>
      <vt:variant>
        <vt:i4>15</vt:i4>
      </vt:variant>
      <vt:variant>
        <vt:i4>0</vt:i4>
      </vt:variant>
      <vt:variant>
        <vt:i4>5</vt:i4>
      </vt:variant>
      <vt:variant>
        <vt:lpwstr>http://igsvtu.lanuv.nrw.de/VTUP=13/dokus/2009_219_eg.pdf</vt:lpwstr>
      </vt:variant>
      <vt:variant>
        <vt:lpwstr/>
      </vt:variant>
      <vt:variant>
        <vt:i4>5505040</vt:i4>
      </vt:variant>
      <vt:variant>
        <vt:i4>12</vt:i4>
      </vt:variant>
      <vt:variant>
        <vt:i4>0</vt:i4>
      </vt:variant>
      <vt:variant>
        <vt:i4>5</vt:i4>
      </vt:variant>
      <vt:variant>
        <vt:lpwstr>http://eur-lex.europa.eu/LexUriServ/LexUriServ.do?uri=OJ:L:2008:299:0013:0016:DE:PDF</vt:lpwstr>
      </vt:variant>
      <vt:variant>
        <vt:lpwstr/>
      </vt:variant>
      <vt:variant>
        <vt:i4>6029391</vt:i4>
      </vt:variant>
      <vt:variant>
        <vt:i4>9</vt:i4>
      </vt:variant>
      <vt:variant>
        <vt:i4>0</vt:i4>
      </vt:variant>
      <vt:variant>
        <vt:i4>5</vt:i4>
      </vt:variant>
      <vt:variant>
        <vt:lpwstr>http://igsvtu.lanuv.nrw.de/VTUP=13/dokus/2007_162_eg.pdf</vt:lpwstr>
      </vt:variant>
      <vt:variant>
        <vt:lpwstr/>
      </vt:variant>
      <vt:variant>
        <vt:i4>7143458</vt:i4>
      </vt:variant>
      <vt:variant>
        <vt:i4>6</vt:i4>
      </vt:variant>
      <vt:variant>
        <vt:i4>0</vt:i4>
      </vt:variant>
      <vt:variant>
        <vt:i4>5</vt:i4>
      </vt:variant>
      <vt:variant>
        <vt:lpwstr>http://igsvtu.lanuv.nrw.de/VTUP=13/dokus/2006_1791_eg.pdf</vt:lpwstr>
      </vt:variant>
      <vt:variant>
        <vt:lpwstr/>
      </vt:variant>
      <vt:variant>
        <vt:i4>7143496</vt:i4>
      </vt:variant>
      <vt:variant>
        <vt:i4>3</vt:i4>
      </vt:variant>
      <vt:variant>
        <vt:i4>0</vt:i4>
      </vt:variant>
      <vt:variant>
        <vt:i4>5</vt:i4>
      </vt:variant>
      <vt:variant>
        <vt:lpwstr>http://igsvtu.lanuv.nrw.de/VTUP=13/dokus/2004_2076:eg.pdf</vt:lpwstr>
      </vt:variant>
      <vt:variant>
        <vt:lpwstr/>
      </vt:variant>
      <vt:variant>
        <vt:i4>5570653</vt:i4>
      </vt:variant>
      <vt:variant>
        <vt:i4>0</vt:i4>
      </vt:variant>
      <vt:variant>
        <vt:i4>0</vt:i4>
      </vt:variant>
      <vt:variant>
        <vt:i4>5</vt:i4>
      </vt:variant>
      <vt:variant>
        <vt:lpwstr>http://eur-lex.europa.eu/LexUriServ/site/de/oj/2003/l_304/l_30420031121de00010194.pdf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2003/2003 vom 13. Oktober 2003</dc:title>
  <dc:subject>Düngemittel</dc:subject>
  <dc:creator>Np</dc:creator>
  <dc:description>neu</dc:description>
  <cp:lastModifiedBy>Rüter, Dr., Ingo</cp:lastModifiedBy>
  <cp:revision>3</cp:revision>
  <cp:lastPrinted>2004-12-14T11:08:00Z</cp:lastPrinted>
  <dcterms:created xsi:type="dcterms:W3CDTF">2023-08-09T12:46:00Z</dcterms:created>
  <dcterms:modified xsi:type="dcterms:W3CDTF">2023-08-09T12:47:00Z</dcterms:modified>
</cp:coreProperties>
</file>