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19045068"/>
      <w:r>
        <w:t>Verordnung über Gebühren für Amtshandlungen der Bundesanstalt</w:t>
      </w:r>
      <w:r>
        <w:br/>
        <w:t>für Landwirtschaft und Ernährung nach der Biomassestrom-Nachhaltigkeitsverordnung und der Biokraftstoff-Nachhaltigkeitsverordnung</w:t>
      </w:r>
      <w:r>
        <w:br/>
        <w:t>- Biomassestrom- sowie Biokr</w:t>
      </w:r>
      <w:bookmarkStart w:id="1" w:name="_GoBack"/>
      <w:bookmarkEnd w:id="1"/>
      <w:r>
        <w:t>aftstoff-Nachhaltigkeitsgebührenverordnung - BioNachGebV</w:t>
      </w:r>
      <w:bookmarkEnd w:id="0"/>
    </w:p>
    <w:p>
      <w:pPr>
        <w:pStyle w:val="GesAbsatz"/>
        <w:jc w:val="center"/>
      </w:pPr>
      <w:r>
        <w:t>vom 7. Februar 2012</w:t>
      </w:r>
    </w:p>
    <w:p>
      <w:pPr>
        <w:pStyle w:val="GesAbsatz"/>
        <w:rPr>
          <w:i/>
          <w:color w:val="0000CC"/>
        </w:rPr>
      </w:pPr>
      <w:r>
        <w:rPr>
          <w:i/>
          <w:color w:val="0000CC"/>
        </w:rPr>
        <w:t>Die Verordnung ist am 01.03.2012 in Kraft getreten.</w:t>
      </w:r>
    </w:p>
    <w:p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30.09.2021</w:t>
      </w:r>
    </w:p>
    <w:p>
      <w:pPr>
        <w:pStyle w:val="GesAbsatz"/>
      </w:pPr>
      <w:r>
        <w:t>Es verordnen</w:t>
      </w:r>
    </w:p>
    <w:p>
      <w:pPr>
        <w:pStyle w:val="GesAbsatz"/>
        <w:ind w:left="426" w:hanging="426"/>
      </w:pPr>
      <w:r>
        <w:t>–</w:t>
      </w:r>
      <w:r>
        <w:tab/>
        <w:t>das Bundesministerium für Ernährung, Landwirtschaft und Verbraucherschutz im Einvernehmen mit dem Bundesministerium für Umwelt, Naturschutz und Reaktorsicherheit und dem Bundesministerium der Finanzen auf Grund des § 63a Absatz 2 Nummer 2 des Erneuerbare-Energien-Gesetzes, der zuletzt durch Artikel 1 Nummer 40 Buchstabe a des Gesetzes vom 28. Juli 2011 (BGBl. I S. 1634) geändert worden ist, sowie</w:t>
      </w:r>
    </w:p>
    <w:p>
      <w:pPr>
        <w:pStyle w:val="GesAbsatz"/>
        <w:ind w:left="426" w:hanging="426"/>
      </w:pPr>
      <w:r>
        <w:t>–</w:t>
      </w:r>
      <w:r>
        <w:tab/>
        <w:t>das Bundesministerium der Finanzen im Einvernehmen mit dem Bundesministerium für Umwelt, Naturschutz und Reaktorsicherheit und dem Bundesministerium für Ernährung, Landwirtschaft und Verbraucherschutz auf Grund des § 37e Absatz 2 Satz 1 in Verbindung mit Absatz 1 des Bundes-Immissionsschutzgesetzes, der durch Artikel 1 Nummer 7 des Gesetzes vom 15. Juli 2009 (BGBl. I S. 1804) eingefügt worden ist, und des § 66a Absatz 2 Satz 1 in Verbindung mit Absatz 1 des Energiesteuergesetzes, der durch Artikel 2 Nummer 5 des Gesetzes vom 15. Juli 2009 (BGBl. I S. 1804) eingefügt worden ist,</w:t>
      </w:r>
    </w:p>
    <w:p>
      <w:pPr>
        <w:pStyle w:val="GesAbsatz"/>
      </w:pPr>
      <w:r>
        <w:t>jeweils in Verbindung mit dem 2. Abschnitt des Verwaltungskostengesetzes vom 23. Juni 1970 (BGBl. I S. 821):</w:t>
      </w:r>
    </w:p>
    <w:p>
      <w:pPr>
        <w:pStyle w:val="berschrift3"/>
      </w:pPr>
      <w:bookmarkStart w:id="2" w:name="_Toc319045069"/>
      <w:r>
        <w:t>§ 1</w:t>
      </w:r>
      <w:r>
        <w:br/>
        <w:t>Erhebung von Gebühren</w:t>
      </w:r>
      <w:bookmarkEnd w:id="2"/>
    </w:p>
    <w:p>
      <w:pPr>
        <w:pStyle w:val="GesAbsatz"/>
      </w:pPr>
      <w:r>
        <w:t>(1) Die Bundesanstalt für Landwirtschaft und Ernährung erhebt nach dieser Verordnung Gebühren zur Deckung des Verwaltungsaufwands für Amtshandlungen</w:t>
      </w:r>
    </w:p>
    <w:p>
      <w:pPr>
        <w:pStyle w:val="GesAbsatz"/>
        <w:ind w:left="426" w:hanging="426"/>
      </w:pPr>
      <w:r>
        <w:t>1.</w:t>
      </w:r>
      <w:r>
        <w:tab/>
        <w:t>nach den §§ 33, 36 Satz 2, §§ 43, 55 Absatz 1 und § 60 der Biomassestrom-Nachhaltigkeitsverordnung vom 23. Juli 2009 (BGBl. I S. 2174), die zuletzt durch Artikel 2 Absatz 70 des Gesetzes vom 22. Dezember 2011 (BGBl. I S. 3044) geändert worden ist, in der jeweils geltenden Fassung, sowie</w:t>
      </w:r>
    </w:p>
    <w:p>
      <w:pPr>
        <w:pStyle w:val="GesAbsatz"/>
        <w:ind w:left="426" w:hanging="426"/>
      </w:pPr>
      <w:r>
        <w:t>2.</w:t>
      </w:r>
      <w:r>
        <w:tab/>
        <w:t>nach den §§ 33, 36 Satz 2, §§ 43, 55 Absatz 1 und § 59 der Biokraftstoff-Nachhaltigkeitsverordnung vom 30. September 2009 (BGBl. I S. 3182), die zuletzt durch Artikel 2 Absatz 71 des Gesetzes vom 22. Dezember 2011 (BGBl. I S. 3044) geändert worden ist, in der jeweils geltenden Fassung.</w:t>
      </w:r>
    </w:p>
    <w:p>
      <w:pPr>
        <w:pStyle w:val="GesAbsatz"/>
      </w:pPr>
      <w:r>
        <w:t>(2) Die Gebühren nach Absatz 1 Nummer 1 oder Nummer 2 werden erhoben</w:t>
      </w:r>
    </w:p>
    <w:p>
      <w:pPr>
        <w:pStyle w:val="GesAbsatz"/>
        <w:ind w:left="426" w:hanging="426"/>
      </w:pPr>
      <w:r>
        <w:t>1.</w:t>
      </w:r>
      <w:r>
        <w:tab/>
        <w:t>von Zertifizierungssystemen im Sinne des § 32 Nummer 1 der Biomassestrom-Nachhaltigkeitsverordnung und des § 32 Nummer 1 der Biokraftstoff-Nachhaltigkeitsverordnung und</w:t>
      </w:r>
    </w:p>
    <w:p>
      <w:pPr>
        <w:pStyle w:val="GesAbsatz"/>
        <w:ind w:left="426" w:hanging="426"/>
      </w:pPr>
      <w:r>
        <w:t>2.</w:t>
      </w:r>
      <w:r>
        <w:tab/>
        <w:t>von Zertifizierungsstellen im Sinne des § 42 Nummer 1 der Biomassestrom-Nachhaltigkeitsverordnung und des § 42 Nummer 1 der Biokraftstoff-Nachhaltigkeitsverordnung.</w:t>
      </w:r>
    </w:p>
    <w:p>
      <w:pPr>
        <w:pStyle w:val="GesAbsatz"/>
      </w:pPr>
      <w:r>
        <w:t>(3) Ist ein Zertifizierungssystem im Sinne des Absatzes 2 Nummer 1 nicht rechtsfähig, wird die Gebühr von der natürlichen oder juristischen Person, die für das Zertifizierungssystem organisatorisch verantwortlich ist, erhoben.</w:t>
      </w:r>
    </w:p>
    <w:p>
      <w:pPr>
        <w:pStyle w:val="GesAbsatz"/>
      </w:pPr>
      <w:r>
        <w:t>(4) Die gebührenpflichtigen Tatbestände und die Gebührensätze ergeben sich aus dem Gebührenverzeichnis der Anlage zu dieser Verordnung.</w:t>
      </w:r>
    </w:p>
    <w:p>
      <w:pPr>
        <w:pStyle w:val="berschrift3"/>
      </w:pPr>
      <w:bookmarkStart w:id="3" w:name="_Toc319045070"/>
      <w:r>
        <w:t>§ 2</w:t>
      </w:r>
      <w:r>
        <w:br/>
        <w:t>Inkrafttreten</w:t>
      </w:r>
      <w:bookmarkEnd w:id="3"/>
    </w:p>
    <w:p>
      <w:pPr>
        <w:pStyle w:val="GesAbsatz"/>
      </w:pPr>
      <w:r>
        <w:t>Diese Verordnung tritt am Tag nach der Verkündung in Kraft.</w:t>
      </w:r>
    </w:p>
    <w:p>
      <w:pPr>
        <w:pStyle w:val="berschrift2"/>
        <w:jc w:val="left"/>
      </w:pPr>
      <w:bookmarkStart w:id="4" w:name="_Toc319045071"/>
      <w:r>
        <w:br w:type="page"/>
      </w:r>
      <w:r>
        <w:lastRenderedPageBreak/>
        <w:t>Anlage</w:t>
      </w:r>
      <w:r>
        <w:br/>
        <w:t>(zu § 1 Absatz 4)</w:t>
      </w:r>
      <w:bookmarkEnd w:id="4"/>
    </w:p>
    <w:p>
      <w:pPr>
        <w:pStyle w:val="GesAbsat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Gebührenverzeichnis</w:t>
      </w:r>
    </w:p>
    <w:p>
      <w:pPr>
        <w:pStyle w:val="GesAbsatz"/>
      </w:pPr>
    </w:p>
    <w:tbl>
      <w:tblPr>
        <w:tblStyle w:val="Tabellenraster"/>
        <w:tblW w:w="9806" w:type="dxa"/>
        <w:tblLook w:val="01E0" w:firstRow="1" w:lastRow="1" w:firstColumn="1" w:lastColumn="1" w:noHBand="0" w:noVBand="0"/>
      </w:tblPr>
      <w:tblGrid>
        <w:gridCol w:w="1384"/>
        <w:gridCol w:w="5812"/>
        <w:gridCol w:w="2610"/>
      </w:tblGrid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Nummer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Gebührentatbestand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Gebührenrahmen in Euro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Anerkennung von Zertifizierungssystemen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</w:pP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1.1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Vorläufige Anerkennung eines Zertifizierungssystems (§ 60 der Biomassestrom-Nachhaltigkeitsverordnung, BioSt-NachV; § 59 der Biokraftstoff-Nachhaltigkeitsverordnung,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866,50 bis 1 299,74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1.2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Endgültige Anerkennung eines Zertifizierungssystems (§ 33 BioSt-NachV, § 33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2 166,24 bis 9 423,14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1.3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Änderung der vorläufigen Anerkennung eines Zertifizierungssystems (§ 60 i. V. m. § 36 Satz 2 BioSt-NachV, § 59 i. V. m. § 36 Satz 2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108,31 bis 541,56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1.4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Änderung der endgültigen Anerkennung eines Zertifizierungssystems (§ 36 Satz 2 BioSt-NachV, § 36 Satz 2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108,31 bis 2 707,80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  <w:rPr>
                <w:b/>
              </w:rPr>
            </w:pPr>
            <w:r>
              <w:rPr>
                <w:b/>
              </w:rPr>
              <w:t>Anerkennung von Zertifizierungsstellen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2.1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Vorläufige Anerkennung einer Zertifizierungsstelle (§ 60 BioSt-NachV, § 59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866,50 bis 1.299,74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2.2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Endgültige Anerkennung einer Zertifizierungsstelle (§ 43 BioSt-NachV, § 43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1 624,68 bis 8 015,09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2.3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Überwachung einer Zertifizierungsstelle (§ 55 Absatz 1 BioSt-NachV, § 55 Absatz 1 Biokraft-NachV)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2.3.1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Basisbetrag pro Prüfung einer Zertifizierungsstelle oder bei Begleitung einer Vor-Ort-Kontrolle einer Zertifizierungsstelle in einer Schnittstelle, einem Betrieb oder einer Betriebsstätte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169,70 bis 339,40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2.3.2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– zuzüglich je angefangenen Prüfungstag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212,12 bis 848,48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2.3.3</w:t>
            </w:r>
          </w:p>
        </w:tc>
        <w:tc>
          <w:tcPr>
            <w:tcW w:w="5812" w:type="dxa"/>
          </w:tcPr>
          <w:p>
            <w:pPr>
              <w:pStyle w:val="GesAbsatz"/>
              <w:tabs>
                <w:tab w:val="clear" w:pos="425"/>
              </w:tabs>
            </w:pPr>
            <w:r>
              <w:t>– zuzüglich bei Tätigkeit im Ausland je Prüfung</w:t>
            </w:r>
          </w:p>
        </w:tc>
        <w:tc>
          <w:tcPr>
            <w:tcW w:w="2610" w:type="dxa"/>
          </w:tcPr>
          <w:p>
            <w:pPr>
              <w:pStyle w:val="GesAbsatz"/>
              <w:tabs>
                <w:tab w:val="clear" w:pos="425"/>
              </w:tabs>
              <w:jc w:val="center"/>
            </w:pPr>
            <w:r>
              <w:t>149,12 bis 4 065,76</w:t>
            </w:r>
          </w:p>
        </w:tc>
      </w:tr>
    </w:tbl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07.02.2012 (BGBl. I S. 265 / FNA 754-22-7)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Archiv4.56</w:t>
    </w:r>
  </w:p>
  <w:p>
    <w:pPr>
      <w:pStyle w:val="Kopfzeile"/>
    </w:pPr>
    <w:r>
      <w:t>BioNachGebV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4F2EC99-B957-4EF7-8A46-8B0189C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638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Biomassestrom- sowie Biokraftstoff-Nachhaltigkeitsgebührenverordnung –</vt:lpstr>
    </vt:vector>
  </TitlesOfParts>
  <Company>LANUV NRW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Biomassestrom- sowie Biokraftstoff-Nachhaltigkeitsgebührenverordnung –</dc:title>
  <dc:subject>BioNachGebV</dc:subject>
  <dc:creator>Np</dc:creator>
  <cp:lastModifiedBy>Rüter, Dr., Ingo</cp:lastModifiedBy>
  <cp:revision>5</cp:revision>
  <cp:lastPrinted>2004-12-14T11:08:00Z</cp:lastPrinted>
  <dcterms:created xsi:type="dcterms:W3CDTF">2014-07-24T08:42:00Z</dcterms:created>
  <dcterms:modified xsi:type="dcterms:W3CDTF">2024-05-22T14:13:00Z</dcterms:modified>
</cp:coreProperties>
</file>