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979395"/>
      <w:r>
        <w:t xml:space="preserve">Verordnung über die Entsorgung von gewerblichen </w:t>
      </w:r>
      <w:r>
        <w:br/>
        <w:t>Siedlungsabfällen und von bestimmten Bau- und Abbruchabfällen -</w:t>
      </w:r>
      <w:r>
        <w:br/>
        <w:t>Gewerb</w:t>
      </w:r>
      <w:bookmarkStart w:id="1" w:name="_GoBack"/>
      <w:bookmarkEnd w:id="1"/>
      <w:r>
        <w:t>eabfallverordnung - GewAbfV</w:t>
      </w:r>
      <w:bookmarkEnd w:id="0"/>
    </w:p>
    <w:p>
      <w:pPr>
        <w:pStyle w:val="GesAbsatz"/>
        <w:jc w:val="center"/>
      </w:pPr>
      <w:r>
        <w:t>vom 19. Juni 2002</w:t>
      </w:r>
    </w:p>
    <w:p>
      <w:pPr>
        <w:pStyle w:val="GesAbsatz"/>
        <w:rPr>
          <w:b/>
          <w:i/>
          <w:color w:val="FF0000"/>
          <w:sz w:val="22"/>
          <w:szCs w:val="22"/>
        </w:rPr>
      </w:pPr>
      <w:r>
        <w:rPr>
          <w:b/>
          <w:i/>
          <w:color w:val="FF0000"/>
          <w:sz w:val="22"/>
          <w:szCs w:val="22"/>
        </w:rPr>
        <w:t>Gültig bis 31.07.2017</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caps w:val="0"/>
          <w:sz w:val="22"/>
        </w:rPr>
        <w:fldChar w:fldCharType="begin"/>
      </w:r>
      <w:r>
        <w:rPr>
          <w:b w:val="0"/>
          <w:bCs/>
          <w:caps w:val="0"/>
          <w:sz w:val="22"/>
        </w:rPr>
        <w:instrText xml:space="preserve"> TOC \o "1-3" \h \z </w:instrText>
      </w:r>
      <w:r>
        <w:rPr>
          <w:b w:val="0"/>
          <w:bCs/>
          <w:caps w:val="0"/>
          <w:sz w:val="22"/>
        </w:rPr>
        <w:fldChar w:fldCharType="separate"/>
      </w:r>
      <w:hyperlink w:anchor="_Toc393979395" w:history="1">
        <w:r>
          <w:rPr>
            <w:rStyle w:val="Hyperlink"/>
            <w:noProof/>
          </w:rPr>
          <w:t>Gewerbeabfallverordnung - GewAbfV</w:t>
        </w:r>
        <w:r>
          <w:rPr>
            <w:noProof/>
            <w:webHidden/>
          </w:rPr>
          <w:tab/>
        </w:r>
        <w:r>
          <w:rPr>
            <w:noProof/>
            <w:webHidden/>
          </w:rPr>
          <w:fldChar w:fldCharType="begin"/>
        </w:r>
        <w:r>
          <w:rPr>
            <w:noProof/>
            <w:webHidden/>
          </w:rPr>
          <w:instrText xml:space="preserve"> PAGEREF _Toc393979395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396" w:history="1">
        <w:r>
          <w:rPr>
            <w:rStyle w:val="Hyperlink"/>
            <w:noProof/>
          </w:rPr>
          <w:t>§ 1 Anwendungsbereich</w:t>
        </w:r>
        <w:r>
          <w:rPr>
            <w:noProof/>
            <w:webHidden/>
          </w:rPr>
          <w:tab/>
        </w:r>
        <w:r>
          <w:rPr>
            <w:noProof/>
            <w:webHidden/>
          </w:rPr>
          <w:fldChar w:fldCharType="begin"/>
        </w:r>
        <w:r>
          <w:rPr>
            <w:noProof/>
            <w:webHidden/>
          </w:rPr>
          <w:instrText xml:space="preserve"> PAGEREF _Toc393979396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397" w:history="1">
        <w:r>
          <w:rPr>
            <w:rStyle w:val="Hyperlink"/>
            <w:noProof/>
          </w:rPr>
          <w:t>§ 2 Begriffsbestimmungen</w:t>
        </w:r>
        <w:r>
          <w:rPr>
            <w:noProof/>
            <w:webHidden/>
          </w:rPr>
          <w:tab/>
        </w:r>
        <w:r>
          <w:rPr>
            <w:noProof/>
            <w:webHidden/>
          </w:rPr>
          <w:fldChar w:fldCharType="begin"/>
        </w:r>
        <w:r>
          <w:rPr>
            <w:noProof/>
            <w:webHidden/>
          </w:rPr>
          <w:instrText xml:space="preserve"> PAGEREF _Toc393979397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398" w:history="1">
        <w:r>
          <w:rPr>
            <w:rStyle w:val="Hyperlink"/>
            <w:noProof/>
          </w:rPr>
          <w:t>§ 3 Getrennthaltung von gewerblichen Siedlungsabfallfraktionen</w:t>
        </w:r>
        <w:r>
          <w:rPr>
            <w:noProof/>
            <w:webHidden/>
          </w:rPr>
          <w:tab/>
        </w:r>
        <w:r>
          <w:rPr>
            <w:noProof/>
            <w:webHidden/>
          </w:rPr>
          <w:fldChar w:fldCharType="begin"/>
        </w:r>
        <w:r>
          <w:rPr>
            <w:noProof/>
            <w:webHidden/>
          </w:rPr>
          <w:instrText xml:space="preserve"> PAGEREF _Toc393979398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399" w:history="1">
        <w:r>
          <w:rPr>
            <w:rStyle w:val="Hyperlink"/>
            <w:noProof/>
          </w:rPr>
          <w:t>§ 4 Getrennthaltung bei Vorbehandlung gemischter gewerblicher Siedlungsabfälle</w:t>
        </w:r>
        <w:r>
          <w:rPr>
            <w:noProof/>
            <w:webHidden/>
          </w:rPr>
          <w:tab/>
        </w:r>
        <w:r>
          <w:rPr>
            <w:noProof/>
            <w:webHidden/>
          </w:rPr>
          <w:fldChar w:fldCharType="begin"/>
        </w:r>
        <w:r>
          <w:rPr>
            <w:noProof/>
            <w:webHidden/>
          </w:rPr>
          <w:instrText xml:space="preserve"> PAGEREF _Toc393979399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0" w:history="1">
        <w:r>
          <w:rPr>
            <w:rStyle w:val="Hyperlink"/>
            <w:noProof/>
          </w:rPr>
          <w:t>§ 5 Anforderungen an Vorbehandlungsanlagen</w:t>
        </w:r>
        <w:r>
          <w:rPr>
            <w:noProof/>
            <w:webHidden/>
          </w:rPr>
          <w:tab/>
        </w:r>
        <w:r>
          <w:rPr>
            <w:noProof/>
            <w:webHidden/>
          </w:rPr>
          <w:fldChar w:fldCharType="begin"/>
        </w:r>
        <w:r>
          <w:rPr>
            <w:noProof/>
            <w:webHidden/>
          </w:rPr>
          <w:instrText xml:space="preserve"> PAGEREF _Toc393979400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1" w:history="1">
        <w:r>
          <w:rPr>
            <w:rStyle w:val="Hyperlink"/>
            <w:noProof/>
          </w:rPr>
          <w:t>§ 6 Getrennthaltung bei energetischer Verwertung gemischter gewerblicher Siedlungsabfälle</w:t>
        </w:r>
        <w:r>
          <w:rPr>
            <w:noProof/>
            <w:webHidden/>
          </w:rPr>
          <w:tab/>
        </w:r>
        <w:r>
          <w:rPr>
            <w:noProof/>
            <w:webHidden/>
          </w:rPr>
          <w:fldChar w:fldCharType="begin"/>
        </w:r>
        <w:r>
          <w:rPr>
            <w:noProof/>
            <w:webHidden/>
          </w:rPr>
          <w:instrText xml:space="preserve"> PAGEREF _Toc393979401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2" w:history="1">
        <w:r>
          <w:rPr>
            <w:rStyle w:val="Hyperlink"/>
            <w:noProof/>
          </w:rPr>
          <w:t>§ 7 Getrennthaltung von gewerblichen Siedlungsabfällen, die nicht verwertet werden</w:t>
        </w:r>
        <w:r>
          <w:rPr>
            <w:noProof/>
            <w:webHidden/>
          </w:rPr>
          <w:tab/>
        </w:r>
        <w:r>
          <w:rPr>
            <w:noProof/>
            <w:webHidden/>
          </w:rPr>
          <w:fldChar w:fldCharType="begin"/>
        </w:r>
        <w:r>
          <w:rPr>
            <w:noProof/>
            <w:webHidden/>
          </w:rPr>
          <w:instrText xml:space="preserve"> PAGEREF _Toc393979402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3" w:history="1">
        <w:r>
          <w:rPr>
            <w:rStyle w:val="Hyperlink"/>
            <w:noProof/>
          </w:rPr>
          <w:t>§ 8 Getrennthaltung und Anforderungen an die Vorbehandlung von Bau- und Abbruchabfällen</w:t>
        </w:r>
        <w:r>
          <w:rPr>
            <w:noProof/>
            <w:webHidden/>
          </w:rPr>
          <w:tab/>
        </w:r>
        <w:r>
          <w:rPr>
            <w:noProof/>
            <w:webHidden/>
          </w:rPr>
          <w:fldChar w:fldCharType="begin"/>
        </w:r>
        <w:r>
          <w:rPr>
            <w:noProof/>
            <w:webHidden/>
          </w:rPr>
          <w:instrText xml:space="preserve"> PAGEREF _Toc393979403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4" w:history="1">
        <w:r>
          <w:rPr>
            <w:rStyle w:val="Hyperlink"/>
            <w:noProof/>
          </w:rPr>
          <w:t>§ 9 Kontrolle bei Vorbehandlungsanlagen</w:t>
        </w:r>
        <w:r>
          <w:rPr>
            <w:noProof/>
            <w:webHidden/>
          </w:rPr>
          <w:tab/>
        </w:r>
        <w:r>
          <w:rPr>
            <w:noProof/>
            <w:webHidden/>
          </w:rPr>
          <w:fldChar w:fldCharType="begin"/>
        </w:r>
        <w:r>
          <w:rPr>
            <w:noProof/>
            <w:webHidden/>
          </w:rPr>
          <w:instrText xml:space="preserve"> PAGEREF _Toc393979404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5" w:history="1">
        <w:r>
          <w:rPr>
            <w:rStyle w:val="Hyperlink"/>
            <w:noProof/>
          </w:rPr>
          <w:t>§ 10 Betriebstagebuch</w:t>
        </w:r>
        <w:r>
          <w:rPr>
            <w:noProof/>
            <w:webHidden/>
          </w:rPr>
          <w:tab/>
        </w:r>
        <w:r>
          <w:rPr>
            <w:noProof/>
            <w:webHidden/>
          </w:rPr>
          <w:fldChar w:fldCharType="begin"/>
        </w:r>
        <w:r>
          <w:rPr>
            <w:noProof/>
            <w:webHidden/>
          </w:rPr>
          <w:instrText xml:space="preserve"> PAGEREF _Toc393979405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6" w:history="1">
        <w:r>
          <w:rPr>
            <w:rStyle w:val="Hyperlink"/>
            <w:noProof/>
          </w:rPr>
          <w:t>§ 11 Ordnungswidrigkeiten</w:t>
        </w:r>
        <w:r>
          <w:rPr>
            <w:noProof/>
            <w:webHidden/>
          </w:rPr>
          <w:tab/>
        </w:r>
        <w:r>
          <w:rPr>
            <w:noProof/>
            <w:webHidden/>
          </w:rPr>
          <w:fldChar w:fldCharType="begin"/>
        </w:r>
        <w:r>
          <w:rPr>
            <w:noProof/>
            <w:webHidden/>
          </w:rPr>
          <w:instrText xml:space="preserve"> PAGEREF _Toc393979406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79407" w:history="1">
        <w:r>
          <w:rPr>
            <w:rStyle w:val="Hyperlink"/>
            <w:noProof/>
          </w:rPr>
          <w:t>§ 12 Inkrafttreten</w:t>
        </w:r>
        <w:r>
          <w:rPr>
            <w:noProof/>
            <w:webHidden/>
          </w:rPr>
          <w:tab/>
        </w:r>
        <w:r>
          <w:rPr>
            <w:noProof/>
            <w:webHidden/>
          </w:rPr>
          <w:fldChar w:fldCharType="begin"/>
        </w:r>
        <w:r>
          <w:rPr>
            <w:noProof/>
            <w:webHidden/>
          </w:rPr>
          <w:instrText xml:space="preserve"> PAGEREF _Toc393979407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979408" w:history="1">
        <w:r>
          <w:rPr>
            <w:rStyle w:val="Hyperlink"/>
            <w:noProof/>
          </w:rPr>
          <w:t>Anhang Weitere Abfälle, die gemäß § 4 in gemischten gewerblichen Siedlungsabfällen enthalten sein können</w:t>
        </w:r>
        <w:r>
          <w:rPr>
            <w:noProof/>
            <w:webHidden/>
          </w:rPr>
          <w:tab/>
        </w:r>
        <w:r>
          <w:rPr>
            <w:noProof/>
            <w:webHidden/>
          </w:rPr>
          <w:fldChar w:fldCharType="begin"/>
        </w:r>
        <w:r>
          <w:rPr>
            <w:noProof/>
            <w:webHidden/>
          </w:rPr>
          <w:instrText xml:space="preserve"> PAGEREF _Toc393979408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b/>
          <w:bCs/>
          <w:caps/>
        </w:rPr>
        <w:fldChar w:fldCharType="end"/>
      </w:r>
    </w:p>
    <w:p>
      <w:pPr>
        <w:pStyle w:val="GesAbsatz"/>
      </w:pPr>
      <w:r>
        <w:t>Auf Grund</w:t>
      </w:r>
    </w:p>
    <w:p>
      <w:pPr>
        <w:pStyle w:val="GesAbsatz"/>
        <w:tabs>
          <w:tab w:val="clear" w:pos="425"/>
          <w:tab w:val="left" w:pos="426"/>
        </w:tabs>
        <w:ind w:left="426" w:hanging="426"/>
      </w:pPr>
      <w:r>
        <w:t>-</w:t>
      </w:r>
      <w:r>
        <w:tab/>
        <w:t xml:space="preserve">des § 7 Abs. 1 Nr. 2 und 3, des § 7 Abs. 3 Satz 1 Nr. 1 und 2 und des § 12 Abs. 1 des Kreislaufwirtschafts- und Abfallgesetzes vom 27. September 1994 (BGBl. I S. 2705) nach Anhörung der beteiligten Kreise und </w:t>
      </w:r>
    </w:p>
    <w:p>
      <w:pPr>
        <w:pStyle w:val="GesAbsatz"/>
        <w:tabs>
          <w:tab w:val="clear" w:pos="425"/>
          <w:tab w:val="left" w:pos="426"/>
        </w:tabs>
        <w:ind w:left="426" w:hanging="426"/>
      </w:pPr>
      <w:r>
        <w:t>-</w:t>
      </w:r>
      <w:r>
        <w:tab/>
        <w:t>des § 7 Abs. 1 Nr. 4 in Verbindung mit § 59 des Kreislaufwirtschafts- und Abfallgesetzes nach Anhörung der beteiligten Kreise und unter Wahrung der Rechte des Deutschen Bundestages verordnet die Bundesregierung:</w:t>
      </w:r>
    </w:p>
    <w:p>
      <w:pPr>
        <w:pStyle w:val="berschrift3"/>
      </w:pPr>
      <w:bookmarkStart w:id="2" w:name="_Toc393979396"/>
      <w:r>
        <w:t>§ 1</w:t>
      </w:r>
      <w:r>
        <w:br/>
        <w:t>Anwendungsbereich</w:t>
      </w:r>
      <w:bookmarkEnd w:id="2"/>
    </w:p>
    <w:p>
      <w:pPr>
        <w:pStyle w:val="GesAbsatz"/>
      </w:pPr>
      <w:r>
        <w:t>(1) Diese Verordnung gilt für die Verwertung und die Beseitigung</w:t>
      </w:r>
    </w:p>
    <w:p>
      <w:pPr>
        <w:pStyle w:val="GesAbsatz"/>
      </w:pPr>
      <w:r>
        <w:t>1.</w:t>
      </w:r>
      <w:r>
        <w:tab/>
        <w:t>von gewerblichen Siedlungsabfällen,</w:t>
      </w:r>
    </w:p>
    <w:p>
      <w:pPr>
        <w:pStyle w:val="GesAbsatz"/>
      </w:pPr>
      <w:r>
        <w:t>2.</w:t>
      </w:r>
      <w:r>
        <w:tab/>
        <w:t>von in § 8 aufgeführten Abfällen (Bau- und Abbruchabfälle) und</w:t>
      </w:r>
    </w:p>
    <w:p>
      <w:pPr>
        <w:pStyle w:val="GesAbsatz"/>
      </w:pPr>
      <w:r>
        <w:t>3.</w:t>
      </w:r>
      <w:r>
        <w:tab/>
        <w:t>von weiteren Abfällen, die im Anhang aufgeführt sind.</w:t>
      </w:r>
    </w:p>
    <w:p>
      <w:pPr>
        <w:pStyle w:val="GesAbsatz"/>
      </w:pPr>
      <w:r>
        <w:t>(2) Diese Verordnung gilt für</w:t>
      </w:r>
    </w:p>
    <w:p>
      <w:pPr>
        <w:pStyle w:val="GesAbsatz"/>
        <w:tabs>
          <w:tab w:val="clear" w:pos="425"/>
          <w:tab w:val="left" w:pos="426"/>
        </w:tabs>
        <w:ind w:left="426" w:hanging="426"/>
      </w:pPr>
      <w:r>
        <w:t>1.</w:t>
      </w:r>
      <w:r>
        <w:tab/>
        <w:t>Erzeuger und Besitzer von gewerblichen Siedlungsabfällen, von Bau- und Abbruchabfällen und von weiteren Abfällen, die im Anhang aufgeführt sind, und</w:t>
      </w:r>
    </w:p>
    <w:p>
      <w:pPr>
        <w:pStyle w:val="GesAbsatz"/>
        <w:tabs>
          <w:tab w:val="clear" w:pos="425"/>
          <w:tab w:val="left" w:pos="426"/>
        </w:tabs>
        <w:ind w:left="426" w:hanging="426"/>
      </w:pPr>
      <w:r>
        <w:t>2.</w:t>
      </w:r>
      <w:r>
        <w:tab/>
        <w:t>Betreiber von Vorbehandlungsanlagen, in denen gemischte gewerbliche Siedlungsabfälle, in § 8 Abs. 4 Satz 1 Nr. 1 aufgeführte gemischte Bau- und Abbruchabfälle oder weitere Abfälle, die im Anhang aufgeführt sind, vorbehandelt werden.</w:t>
      </w:r>
    </w:p>
    <w:p>
      <w:pPr>
        <w:pStyle w:val="GesAbsatz"/>
      </w:pPr>
      <w:r>
        <w:t>(3) Auf Abfälle, die einer Verordnung aufgrund der §§ 24 und 25 des Kreislaufwirtschaftsgesetzes oder der §§ 23 und 24 des bis zum 1. Juni 2012 geltenden Kreislaufwirtschafts- und Abfallgesetzes unterliegen, findet diese Verordnung nur Anwendung, soweit Besitzer solcher Abfälle diese nicht entsprechend den Regelungen der jeweiligen Verordnung aufgrund der §§ 24 und 25 des Kreislaufwirtschaftsgesetzes oder der §§ 23 und 24 des bis zum 1. Juni 2012 geltenden Kreislaufwirtschafts- und Abfallgesetzes zurückgeben.</w:t>
      </w:r>
    </w:p>
    <w:p>
      <w:pPr>
        <w:pStyle w:val="GesAbsatz"/>
      </w:pPr>
      <w:r>
        <w:t>(4) Diese Verordnung gilt nicht für Abfälle, die einem öffentlich-rechtlichen Entsorgungsträger im Rahmen der Überlassungspflicht nach § 17 Absatz 1 des Kreislaufwirtschaftsgesetzes überlassen worden sind.</w:t>
      </w:r>
    </w:p>
    <w:p>
      <w:pPr>
        <w:pStyle w:val="berschrift3"/>
      </w:pPr>
      <w:bookmarkStart w:id="3" w:name="_Toc393979397"/>
      <w:r>
        <w:lastRenderedPageBreak/>
        <w:t>§ 2</w:t>
      </w:r>
      <w:r>
        <w:br/>
        <w:t>Begriffsbestimmungen</w:t>
      </w:r>
      <w:bookmarkEnd w:id="3"/>
    </w:p>
    <w:p>
      <w:pPr>
        <w:pStyle w:val="GesAbsatz"/>
      </w:pPr>
      <w:r>
        <w:t>Im Sinne dieser Verordnung bedeuten die Begriffe</w:t>
      </w:r>
    </w:p>
    <w:p>
      <w:pPr>
        <w:pStyle w:val="GesAbsatz"/>
        <w:tabs>
          <w:tab w:val="clear" w:pos="425"/>
          <w:tab w:val="left" w:pos="426"/>
        </w:tabs>
      </w:pPr>
      <w:r>
        <w:t>1.</w:t>
      </w:r>
      <w:r>
        <w:tab/>
        <w:t>gewerbliche Siedlungsabfälle:</w:t>
      </w:r>
    </w:p>
    <w:p>
      <w:pPr>
        <w:pStyle w:val="GesAbsatz"/>
        <w:tabs>
          <w:tab w:val="clear" w:pos="425"/>
          <w:tab w:val="left" w:pos="426"/>
        </w:tabs>
        <w:ind w:left="426" w:hanging="426"/>
      </w:pPr>
      <w:r>
        <w:tab/>
        <w:t xml:space="preserve">Siedlungsabfälle aus anderen Herkunftsbereichen als privaten Haushaltungen, die in Kapitel 20 der Anlage der Verordnung über das Europäische Abfallverzeichnis vom 10. Dezember 2001 (BGBl. I S. 3379) aufgeführt sind, insbesondere </w:t>
      </w:r>
    </w:p>
    <w:p>
      <w:pPr>
        <w:pStyle w:val="GesAbsatz"/>
        <w:tabs>
          <w:tab w:val="clear" w:pos="425"/>
          <w:tab w:val="left" w:pos="426"/>
          <w:tab w:val="left" w:pos="851"/>
        </w:tabs>
        <w:ind w:left="851" w:hanging="425"/>
        <w:rPr>
          <w:rFonts w:cs="Arial"/>
          <w:szCs w:val="18"/>
        </w:rPr>
      </w:pPr>
      <w:r>
        <w:rPr>
          <w:rFonts w:cs="Arial"/>
          <w:szCs w:val="18"/>
        </w:rPr>
        <w:t>a)</w:t>
      </w:r>
      <w:r>
        <w:rPr>
          <w:rFonts w:cs="Arial"/>
          <w:szCs w:val="18"/>
        </w:rPr>
        <w:tab/>
        <w:t>gewerbliche und industrielle Abfälle, die Abfällen aus privaten Haushaltungen aufgrund ihrer Beschaffenheit oder Zusammensetzung ähnlich sind, sowie</w:t>
      </w:r>
    </w:p>
    <w:p>
      <w:pPr>
        <w:pStyle w:val="GesAbsatz"/>
        <w:tabs>
          <w:tab w:val="clear" w:pos="425"/>
          <w:tab w:val="left" w:pos="426"/>
          <w:tab w:val="left" w:pos="851"/>
        </w:tabs>
        <w:ind w:left="851" w:hanging="425"/>
        <w:rPr>
          <w:rFonts w:cs="Arial"/>
          <w:szCs w:val="18"/>
        </w:rPr>
      </w:pPr>
      <w:r>
        <w:rPr>
          <w:rFonts w:cs="Arial"/>
          <w:szCs w:val="18"/>
        </w:rPr>
        <w:t>b)</w:t>
      </w:r>
      <w:r>
        <w:rPr>
          <w:rFonts w:cs="Arial"/>
          <w:szCs w:val="18"/>
        </w:rPr>
        <w:tab/>
        <w:t>Abfälle aus privaten und öffentlichen Einrichtungen mit Ausnahme der in Nummer 2 genannten Abfälle;</w:t>
      </w:r>
    </w:p>
    <w:p>
      <w:pPr>
        <w:pStyle w:val="GesAbsatz"/>
        <w:tabs>
          <w:tab w:val="clear" w:pos="425"/>
          <w:tab w:val="left" w:pos="426"/>
        </w:tabs>
        <w:rPr>
          <w:rFonts w:cs="Arial"/>
          <w:szCs w:val="18"/>
        </w:rPr>
      </w:pPr>
      <w:r>
        <w:rPr>
          <w:rFonts w:cs="Arial"/>
          <w:szCs w:val="18"/>
        </w:rPr>
        <w:t>1.</w:t>
      </w:r>
      <w:r>
        <w:rPr>
          <w:rFonts w:cs="Arial"/>
          <w:szCs w:val="18"/>
        </w:rPr>
        <w:tab/>
        <w:t>Abfälle aus privaten Haushaltungen:</w:t>
      </w:r>
    </w:p>
    <w:p>
      <w:pPr>
        <w:pStyle w:val="GesAbsatz"/>
        <w:tabs>
          <w:tab w:val="clear" w:pos="425"/>
          <w:tab w:val="left" w:pos="426"/>
        </w:tabs>
        <w:ind w:left="426"/>
        <w:rPr>
          <w:rFonts w:cs="Arial"/>
          <w:szCs w:val="18"/>
        </w:rPr>
      </w:pPr>
      <w:r>
        <w:rPr>
          <w:rFonts w:cs="Arial"/>
          <w:szCs w:val="18"/>
        </w:rPr>
        <w:t xml:space="preserve">Abfälle, die in privaten Haushalten im Rahmen der privaten Lebensführung anfallen, insbesondere in Wohnungen und zugehörigen Grundstücks- oder Gebäudeteilen sowie in anderen vergleichbaren </w:t>
      </w:r>
      <w:proofErr w:type="spellStart"/>
      <w:r>
        <w:rPr>
          <w:rFonts w:cs="Arial"/>
          <w:szCs w:val="18"/>
        </w:rPr>
        <w:t>Anfallorten</w:t>
      </w:r>
      <w:proofErr w:type="spellEnd"/>
      <w:r>
        <w:rPr>
          <w:rFonts w:cs="Arial"/>
          <w:szCs w:val="18"/>
        </w:rPr>
        <w:t xml:space="preserve"> wie Wohnheimen oder Einrichtungen des betreuten Wohnens;</w:t>
      </w:r>
    </w:p>
    <w:p>
      <w:pPr>
        <w:pStyle w:val="GesAbsatz"/>
        <w:tabs>
          <w:tab w:val="clear" w:pos="425"/>
          <w:tab w:val="left" w:pos="426"/>
        </w:tabs>
        <w:rPr>
          <w:rFonts w:cs="Arial"/>
          <w:szCs w:val="18"/>
        </w:rPr>
      </w:pPr>
      <w:r>
        <w:rPr>
          <w:rFonts w:cs="Arial"/>
          <w:szCs w:val="18"/>
        </w:rPr>
        <w:t>2.</w:t>
      </w:r>
      <w:r>
        <w:rPr>
          <w:rFonts w:cs="Arial"/>
          <w:szCs w:val="18"/>
        </w:rPr>
        <w:tab/>
        <w:t>Vorbehandlungsanlage:</w:t>
      </w:r>
    </w:p>
    <w:p>
      <w:pPr>
        <w:pStyle w:val="GesAbsatz"/>
        <w:tabs>
          <w:tab w:val="clear" w:pos="425"/>
          <w:tab w:val="left" w:pos="426"/>
        </w:tabs>
        <w:ind w:left="426"/>
        <w:rPr>
          <w:rFonts w:cs="Arial"/>
          <w:szCs w:val="18"/>
        </w:rPr>
      </w:pPr>
      <w:r>
        <w:rPr>
          <w:rFonts w:cs="Arial"/>
          <w:szCs w:val="18"/>
        </w:rPr>
        <w:t>Anlage zur Vorbehandlung von Abfällen, einschließlich eines verfahrenstechnisch selbstständigen Anlagenteils einer Entsorgungsanlage, in der gemischte gewerbliche Siedlungsabfälle, in § 8 Abs. 4 Satz 1 Nr. 1 aufgeführte gemischte Bau- und Abbruchabfälle oder weitere Abfälle, die im Anhang aufgeführt sind, vor der weiteren stofflichen oder energetischen Verwertung vorbehandelt werden, insbesondere durch Sortierung, Zerkleinerung, Verdichtung oder Pelletierung.</w:t>
      </w:r>
    </w:p>
    <w:p>
      <w:pPr>
        <w:pStyle w:val="berschrift3"/>
      </w:pPr>
      <w:bookmarkStart w:id="4" w:name="_Toc393979398"/>
      <w:r>
        <w:t>§ 3</w:t>
      </w:r>
      <w:r>
        <w:br/>
        <w:t>Getrennthaltung von gewerblichen Siedlungsabfallfraktionen</w:t>
      </w:r>
      <w:bookmarkEnd w:id="4"/>
    </w:p>
    <w:p>
      <w:pPr>
        <w:pStyle w:val="GesAbsatz"/>
        <w:rPr>
          <w:rFonts w:cs="Arial"/>
          <w:szCs w:val="18"/>
        </w:rPr>
      </w:pPr>
      <w:r>
        <w:rPr>
          <w:rFonts w:cs="Arial"/>
          <w:szCs w:val="18"/>
        </w:rPr>
        <w:t>(1) Zur Gewährleistung einer ordnungsgemäßen und schadlosen sowie möglichst hochwertigen Verwertung haben Erzeuger und Besitzer von gewerblichen Siedlungsabfällen die folgenden Abfallfraktionen jeweils getrennt zu halten, zu lagern, einzusammeln, zu befördern und einer Verwertung zuzuführen:</w:t>
      </w:r>
    </w:p>
    <w:p>
      <w:pPr>
        <w:pStyle w:val="GesAbsatz"/>
        <w:tabs>
          <w:tab w:val="clear" w:pos="425"/>
          <w:tab w:val="left" w:pos="426"/>
        </w:tabs>
        <w:ind w:left="426" w:hanging="426"/>
        <w:rPr>
          <w:rFonts w:cs="Arial"/>
          <w:szCs w:val="18"/>
        </w:rPr>
      </w:pPr>
      <w:r>
        <w:rPr>
          <w:rFonts w:cs="Arial"/>
          <w:szCs w:val="18"/>
        </w:rPr>
        <w:t>1.</w:t>
      </w:r>
      <w:r>
        <w:rPr>
          <w:rFonts w:cs="Arial"/>
          <w:szCs w:val="18"/>
        </w:rPr>
        <w:tab/>
        <w:t>Papier und Pappe (Abfallschlüssel 20 01 01 gemäß der Verordnung über das Europäische Abfallverzeichnis),</w:t>
      </w:r>
    </w:p>
    <w:p>
      <w:pPr>
        <w:pStyle w:val="GesAbsatz"/>
        <w:tabs>
          <w:tab w:val="clear" w:pos="425"/>
          <w:tab w:val="left" w:pos="426"/>
        </w:tabs>
        <w:ind w:left="426" w:hanging="426"/>
        <w:rPr>
          <w:rFonts w:cs="Arial"/>
          <w:szCs w:val="18"/>
        </w:rPr>
      </w:pPr>
      <w:r>
        <w:rPr>
          <w:rFonts w:cs="Arial"/>
          <w:szCs w:val="18"/>
        </w:rPr>
        <w:t>2.</w:t>
      </w:r>
      <w:r>
        <w:rPr>
          <w:rFonts w:cs="Arial"/>
          <w:szCs w:val="18"/>
        </w:rPr>
        <w:tab/>
        <w:t>Glas (Abfallschlüssel 20 01 02),</w:t>
      </w:r>
    </w:p>
    <w:p>
      <w:pPr>
        <w:pStyle w:val="GesAbsatz"/>
        <w:tabs>
          <w:tab w:val="clear" w:pos="425"/>
          <w:tab w:val="left" w:pos="426"/>
        </w:tabs>
        <w:ind w:left="426" w:hanging="426"/>
        <w:rPr>
          <w:rFonts w:cs="Arial"/>
          <w:szCs w:val="18"/>
        </w:rPr>
      </w:pPr>
      <w:r>
        <w:rPr>
          <w:rFonts w:cs="Arial"/>
          <w:szCs w:val="18"/>
        </w:rPr>
        <w:t>3.</w:t>
      </w:r>
      <w:r>
        <w:rPr>
          <w:rFonts w:cs="Arial"/>
          <w:szCs w:val="18"/>
        </w:rPr>
        <w:tab/>
        <w:t>Kunststoffe (Abfallschlüssel 20 01 39),</w:t>
      </w:r>
    </w:p>
    <w:p>
      <w:pPr>
        <w:pStyle w:val="GesAbsatz"/>
        <w:tabs>
          <w:tab w:val="clear" w:pos="425"/>
          <w:tab w:val="left" w:pos="426"/>
        </w:tabs>
        <w:ind w:left="426" w:hanging="426"/>
        <w:rPr>
          <w:rFonts w:cs="Arial"/>
          <w:szCs w:val="18"/>
        </w:rPr>
      </w:pPr>
      <w:r>
        <w:rPr>
          <w:rFonts w:cs="Arial"/>
          <w:szCs w:val="18"/>
        </w:rPr>
        <w:t>4.</w:t>
      </w:r>
      <w:r>
        <w:rPr>
          <w:rFonts w:cs="Arial"/>
          <w:szCs w:val="18"/>
        </w:rPr>
        <w:tab/>
        <w:t>Metalle (Abfallschlüssel 20 01 40) und</w:t>
      </w:r>
    </w:p>
    <w:p>
      <w:pPr>
        <w:pStyle w:val="GesAbsatz"/>
        <w:tabs>
          <w:tab w:val="clear" w:pos="425"/>
          <w:tab w:val="left" w:pos="426"/>
        </w:tabs>
        <w:ind w:left="426" w:hanging="426"/>
        <w:rPr>
          <w:rFonts w:cs="Arial"/>
          <w:szCs w:val="18"/>
        </w:rPr>
      </w:pPr>
      <w:r>
        <w:rPr>
          <w:rFonts w:cs="Arial"/>
          <w:szCs w:val="18"/>
        </w:rPr>
        <w:t>5.</w:t>
      </w:r>
      <w:r>
        <w:rPr>
          <w:rFonts w:cs="Arial"/>
          <w:szCs w:val="18"/>
        </w:rPr>
        <w:tab/>
        <w:t>biologisch abbaubare Küchen- und Kantinenabfälle (Abfallschlüssel 20 01 08), biologisch abbaubare Garten- und Parkabfälle (Abfallschlüssel 20 02 01) und Marktabfälle (Abfallschlüssel 20 03 02). Die Erzeuger und Besitzer können eine weitergehende Getrennthaltung innerhalb der genannten Abfallfraktionen vornehmen.</w:t>
      </w:r>
    </w:p>
    <w:p>
      <w:pPr>
        <w:pStyle w:val="GesAbsatz"/>
        <w:rPr>
          <w:rFonts w:cs="Arial"/>
          <w:szCs w:val="18"/>
        </w:rPr>
      </w:pPr>
      <w:r>
        <w:rPr>
          <w:rFonts w:cs="Arial"/>
          <w:szCs w:val="18"/>
        </w:rPr>
        <w:t>(2) Abweichend von den Anforderungen nach Absatz 1 Satz 1 können die in den Nummern 1 bis 4 aufgeführten Abfallfraktionen gemeinsam erfasst werden, soweit</w:t>
      </w:r>
    </w:p>
    <w:p>
      <w:pPr>
        <w:pStyle w:val="GesAbsatz"/>
        <w:tabs>
          <w:tab w:val="clear" w:pos="425"/>
          <w:tab w:val="left" w:pos="426"/>
        </w:tabs>
        <w:ind w:left="426" w:hanging="426"/>
        <w:rPr>
          <w:rFonts w:cs="Arial"/>
          <w:szCs w:val="18"/>
        </w:rPr>
      </w:pPr>
      <w:r>
        <w:rPr>
          <w:rFonts w:cs="Arial"/>
          <w:szCs w:val="18"/>
        </w:rPr>
        <w:t>1.</w:t>
      </w:r>
      <w:r>
        <w:rPr>
          <w:rFonts w:cs="Arial"/>
          <w:szCs w:val="18"/>
        </w:rPr>
        <w:tab/>
        <w:t>sie nach Maßgabe des § 4 einer Vorbehandlungsanlage zugeführt werden und</w:t>
      </w:r>
    </w:p>
    <w:p>
      <w:pPr>
        <w:pStyle w:val="GesAbsatz"/>
        <w:tabs>
          <w:tab w:val="clear" w:pos="425"/>
          <w:tab w:val="left" w:pos="426"/>
        </w:tabs>
        <w:ind w:left="426" w:hanging="426"/>
        <w:rPr>
          <w:rFonts w:cs="Arial"/>
        </w:rPr>
      </w:pPr>
      <w:r>
        <w:rPr>
          <w:rFonts w:cs="Arial"/>
          <w:szCs w:val="18"/>
        </w:rPr>
        <w:t>2.</w:t>
      </w:r>
      <w:r>
        <w:rPr>
          <w:rFonts w:cs="Arial"/>
          <w:szCs w:val="18"/>
        </w:rPr>
        <w:tab/>
        <w:t>gewährleistet ist, dass sie dort in weitgehend gleicher Menge und stofflicher Reinheit wieder aussortiert und einer stofflichen oder energetischen Verwertung zugeführt werden.</w:t>
      </w:r>
    </w:p>
    <w:p>
      <w:pPr>
        <w:pStyle w:val="GesAbsatz"/>
        <w:rPr>
          <w:rFonts w:cs="Arial"/>
        </w:rPr>
      </w:pPr>
      <w:r>
        <w:rPr>
          <w:rFonts w:cs="Arial"/>
        </w:rPr>
        <w:t>Die in Absatz 1 Satz 1 Nr. 1 bis 4 aufgeführten Abfallfraktionen können auch mit den in § 4 Abs. 1 aufgeführten Abfällen gemeinsam erfasst werden. Die Erzeuger und Besitzer haben der zuständigen Behörde auf Verlangen im Einzelfall die Erfüllung der Anforderungen nach Satz 1 darzulegen.</w:t>
      </w:r>
    </w:p>
    <w:p>
      <w:pPr>
        <w:pStyle w:val="GesAbsatz"/>
        <w:rPr>
          <w:rFonts w:cs="Arial"/>
        </w:rPr>
      </w:pPr>
      <w:r>
        <w:rPr>
          <w:rFonts w:cs="Arial"/>
        </w:rPr>
        <w:t>(3) Die Anforderungen nach Absatz 1 Satz 1 und Absatz 2 Satz 1 entfallen, soweit die Getrennthaltung oder nachträgliche sortenreine Sortierung der Abfallfraktionen unter Berücksichtigung der besonderen Umstände des Einzelfalles technisch nicht möglich oder wirtschaftlich nicht zumutbar ist, insbesondere aufgrund deren geringer Menge oder hoher Verschmutzung. Die Erzeuger und Besitzer haben der zuständigen Behörde auf Verlangen im Einzelfall die Umstände für die fehlende technische Möglichkeit oder wirtschaftliche Zumutbarkeit darzulegen.</w:t>
      </w:r>
    </w:p>
    <w:p>
      <w:pPr>
        <w:pStyle w:val="GesAbsatz"/>
        <w:rPr>
          <w:rFonts w:cs="Arial"/>
        </w:rPr>
      </w:pPr>
      <w:r>
        <w:rPr>
          <w:rFonts w:cs="Arial"/>
        </w:rPr>
        <w:lastRenderedPageBreak/>
        <w:t>(4) Die zuständige Behörde kann im Einzelfall weitere Ausnahmen von Absatz 1 zulassen, soweit die dort genannten Abfallfraktionen trotz gemeinsamer Erfassung einer Verwertung zugeführt werden, die der Getrennthaltung nach Absatz 1 oder der nachträglichen Sortierung nach Absatz 2 hinsichtlich ihrer Hochwertigkeit vergleichbar sind. Dabei kann auch die Energieausbeute und Klimarelevanz des Behandlungsverfahrens berücksichtigt werden. Die zuständige Behörde kann Ausnahmen von Absatz 1 weiterhin zulassen, wenn gemeinsam erfasste Abfälle für einen Zeitraum von nicht mehr als drei Jahren Anlagen zugeführt werden, die ausschließlich oder überwiegend der Entwicklung oder Erprobung neuer Verfahren, Einsatzstoffe, Brennstoffe oder Erzeugnisse (Versuchsanlagen) dienen. Auf Antrag kann die versuchsweise Vorbehandlung bis zu einem Jahr verlängert werden.</w:t>
      </w:r>
    </w:p>
    <w:p>
      <w:pPr>
        <w:pStyle w:val="GesAbsatz"/>
        <w:rPr>
          <w:rFonts w:cs="Arial"/>
        </w:rPr>
      </w:pPr>
      <w:r>
        <w:rPr>
          <w:rFonts w:cs="Arial"/>
        </w:rPr>
        <w:t>(5) Soweit die Anforderungen nach Absatz 1 Satz 1 und Absatz 2 Satz 1 entfallen, haben Erzeuger und Besitzer die nicht getrennt gehaltenen Abfallfraktionen</w:t>
      </w:r>
    </w:p>
    <w:p>
      <w:pPr>
        <w:pStyle w:val="GesAbsatz"/>
        <w:tabs>
          <w:tab w:val="clear" w:pos="425"/>
          <w:tab w:val="left" w:pos="426"/>
        </w:tabs>
        <w:rPr>
          <w:rFonts w:cs="Arial"/>
        </w:rPr>
      </w:pPr>
      <w:r>
        <w:rPr>
          <w:rFonts w:cs="Arial"/>
        </w:rPr>
        <w:t>1.</w:t>
      </w:r>
      <w:r>
        <w:rPr>
          <w:rFonts w:cs="Arial"/>
        </w:rPr>
        <w:tab/>
        <w:t>nach Maßgabe des § 4 einer Vorbehandlungsanlage oder</w:t>
      </w:r>
    </w:p>
    <w:p>
      <w:pPr>
        <w:pStyle w:val="GesAbsatz"/>
        <w:tabs>
          <w:tab w:val="clear" w:pos="425"/>
          <w:tab w:val="left" w:pos="426"/>
        </w:tabs>
        <w:rPr>
          <w:rFonts w:cs="Arial"/>
        </w:rPr>
      </w:pPr>
      <w:r>
        <w:rPr>
          <w:rFonts w:cs="Arial"/>
        </w:rPr>
        <w:t>2.</w:t>
      </w:r>
      <w:r>
        <w:rPr>
          <w:rFonts w:cs="Arial"/>
        </w:rPr>
        <w:tab/>
        <w:t>nach Maßgabe des § 6 einer energetischen Verwertung zuzuführen.</w:t>
      </w:r>
    </w:p>
    <w:p>
      <w:pPr>
        <w:pStyle w:val="GesAbsatz"/>
        <w:rPr>
          <w:rFonts w:cs="Arial"/>
        </w:rPr>
      </w:pPr>
      <w:r>
        <w:rPr>
          <w:rFonts w:cs="Arial"/>
        </w:rPr>
        <w:t>(6) Die Anforderungen nach Absatz 5 entfallen, soweit die Vorbehandlung oder die energetische Verwertung der Abfälle unter Berücksichtigung der besonderen Umstände des Einzelfalles technisch nicht möglich oder wirtschaftlich nicht zumutbar ist. Absatz 3 Satz 2 gilt entsprechend. Soweit die Abfälle nicht verwertet werden können, haben die Erzeuger und Besitzer der Abfälle diese von anderen Abfällen getrennt zu halten und nach Maßgabe des § 7 dem zuständigen öffentlich-rechtlichen Entsorgungsträger zu überlassen.</w:t>
      </w:r>
    </w:p>
    <w:p>
      <w:pPr>
        <w:pStyle w:val="GesAbsatz"/>
        <w:rPr>
          <w:rFonts w:cs="Arial"/>
        </w:rPr>
      </w:pPr>
      <w:r>
        <w:rPr>
          <w:rFonts w:cs="Arial"/>
        </w:rPr>
        <w:t xml:space="preserve">(7) Soweit Erzeugern und Besitzern eine Verwertung ihrer gewerblichen Siedlungsabfälle aufgrund deren geringer Menge wirtschaftlich nicht zumutbar ist, können sie diese mit den bei ihnen angefallenen Abfällen aus privaten Haushaltungen gemeinsam erfassen und dem </w:t>
      </w:r>
      <w:proofErr w:type="spellStart"/>
      <w:r>
        <w:rPr>
          <w:rFonts w:cs="Arial"/>
        </w:rPr>
        <w:t>öffentlichrechtlichen</w:t>
      </w:r>
      <w:proofErr w:type="spellEnd"/>
      <w:r>
        <w:rPr>
          <w:rFonts w:cs="Arial"/>
        </w:rPr>
        <w:t xml:space="preserve"> Entsorgungsträger überlassen.</w:t>
      </w:r>
    </w:p>
    <w:p>
      <w:pPr>
        <w:pStyle w:val="GesAbsatz"/>
        <w:rPr>
          <w:rFonts w:cs="Arial"/>
        </w:rPr>
      </w:pPr>
      <w:r>
        <w:rPr>
          <w:rFonts w:cs="Arial"/>
        </w:rPr>
        <w:t>(8) Handelt es sich bei den gewerblichen Siedlungsabfällen um gefährliche Abfälle im Sinne der Verordnung über das Europäische Abfallverzeichnis, so sind diese von anderen Abfällen jeweils getrennt zu halten, zu lagern, einzusammeln, zu befördern und einer ordnungsgemäßen Verwertung oder Beseitigung zuzuführen.</w:t>
      </w:r>
    </w:p>
    <w:p>
      <w:pPr>
        <w:pStyle w:val="berschrift3"/>
      </w:pPr>
      <w:bookmarkStart w:id="5" w:name="_Toc393979399"/>
      <w:r>
        <w:t>§ 4</w:t>
      </w:r>
      <w:r>
        <w:br/>
        <w:t>Getrennthaltung bei Vorbehandlung gemischter gewerblicher Siedlungsabfälle</w:t>
      </w:r>
      <w:bookmarkEnd w:id="5"/>
    </w:p>
    <w:p>
      <w:pPr>
        <w:pStyle w:val="GesAbsatz"/>
        <w:rPr>
          <w:rFonts w:cs="Arial"/>
          <w:szCs w:val="18"/>
        </w:rPr>
      </w:pPr>
      <w:r>
        <w:rPr>
          <w:rFonts w:cs="Arial"/>
          <w:szCs w:val="18"/>
        </w:rPr>
        <w:t>(1) Erzeuger und Besitzer von gewerblichen Siedlungsabfällen dürfen einem zur Vorbehandlung bestimmten Gemisch gewerblicher Siedlungsabfälle keine anderen als folgende Abfälle zuführen:</w:t>
      </w:r>
    </w:p>
    <w:p>
      <w:pPr>
        <w:pStyle w:val="GesAbsatz"/>
        <w:tabs>
          <w:tab w:val="clear" w:pos="425"/>
          <w:tab w:val="left" w:pos="426"/>
        </w:tabs>
        <w:rPr>
          <w:rFonts w:cs="Arial"/>
          <w:szCs w:val="18"/>
        </w:rPr>
      </w:pPr>
      <w:r>
        <w:rPr>
          <w:rFonts w:cs="Arial"/>
          <w:szCs w:val="18"/>
        </w:rPr>
        <w:t>1.</w:t>
      </w:r>
      <w:r>
        <w:rPr>
          <w:rFonts w:cs="Arial"/>
          <w:szCs w:val="18"/>
        </w:rPr>
        <w:tab/>
        <w:t>folgende gewerbliche Siedlungsabfälle</w:t>
      </w:r>
    </w:p>
    <w:p>
      <w:pPr>
        <w:pStyle w:val="GesAbsatz"/>
        <w:tabs>
          <w:tab w:val="clear" w:pos="425"/>
          <w:tab w:val="left" w:pos="426"/>
          <w:tab w:val="left" w:pos="851"/>
        </w:tabs>
        <w:ind w:left="426"/>
        <w:rPr>
          <w:rFonts w:cs="Arial"/>
          <w:szCs w:val="18"/>
        </w:rPr>
      </w:pPr>
      <w:r>
        <w:rPr>
          <w:rFonts w:cs="Arial"/>
          <w:szCs w:val="18"/>
        </w:rPr>
        <w:t>a)</w:t>
      </w:r>
      <w:r>
        <w:rPr>
          <w:rFonts w:cs="Arial"/>
          <w:szCs w:val="18"/>
        </w:rPr>
        <w:tab/>
        <w:t>Papier und Pappe,</w:t>
      </w:r>
    </w:p>
    <w:p>
      <w:pPr>
        <w:pStyle w:val="GesAbsatz"/>
        <w:tabs>
          <w:tab w:val="clear" w:pos="425"/>
          <w:tab w:val="left" w:pos="426"/>
          <w:tab w:val="left" w:pos="851"/>
        </w:tabs>
        <w:ind w:left="426"/>
        <w:rPr>
          <w:rFonts w:cs="Arial"/>
          <w:szCs w:val="18"/>
        </w:rPr>
      </w:pPr>
      <w:r>
        <w:rPr>
          <w:rFonts w:cs="Arial"/>
          <w:szCs w:val="18"/>
        </w:rPr>
        <w:t>b)</w:t>
      </w:r>
      <w:r>
        <w:rPr>
          <w:rFonts w:cs="Arial"/>
          <w:szCs w:val="18"/>
        </w:rPr>
        <w:tab/>
        <w:t>Glas,</w:t>
      </w:r>
    </w:p>
    <w:p>
      <w:pPr>
        <w:pStyle w:val="GesAbsatz"/>
        <w:tabs>
          <w:tab w:val="clear" w:pos="425"/>
          <w:tab w:val="left" w:pos="426"/>
          <w:tab w:val="left" w:pos="851"/>
        </w:tabs>
        <w:ind w:left="426"/>
        <w:rPr>
          <w:rFonts w:cs="Arial"/>
          <w:szCs w:val="18"/>
        </w:rPr>
      </w:pPr>
      <w:r>
        <w:rPr>
          <w:rFonts w:cs="Arial"/>
          <w:szCs w:val="18"/>
        </w:rPr>
        <w:t>c)</w:t>
      </w:r>
      <w:r>
        <w:rPr>
          <w:rFonts w:cs="Arial"/>
          <w:szCs w:val="18"/>
        </w:rPr>
        <w:tab/>
        <w:t>Bekleidung,</w:t>
      </w:r>
    </w:p>
    <w:p>
      <w:pPr>
        <w:pStyle w:val="GesAbsatz"/>
        <w:tabs>
          <w:tab w:val="clear" w:pos="425"/>
          <w:tab w:val="left" w:pos="426"/>
          <w:tab w:val="left" w:pos="851"/>
        </w:tabs>
        <w:ind w:left="426"/>
        <w:rPr>
          <w:rFonts w:cs="Arial"/>
          <w:szCs w:val="18"/>
        </w:rPr>
      </w:pPr>
      <w:r>
        <w:rPr>
          <w:rFonts w:cs="Arial"/>
          <w:szCs w:val="18"/>
        </w:rPr>
        <w:t>d)</w:t>
      </w:r>
      <w:r>
        <w:rPr>
          <w:rFonts w:cs="Arial"/>
          <w:szCs w:val="18"/>
        </w:rPr>
        <w:tab/>
        <w:t>Textilien,</w:t>
      </w:r>
    </w:p>
    <w:p>
      <w:pPr>
        <w:pStyle w:val="GesAbsatz"/>
        <w:tabs>
          <w:tab w:val="clear" w:pos="425"/>
          <w:tab w:val="left" w:pos="426"/>
          <w:tab w:val="left" w:pos="851"/>
        </w:tabs>
        <w:ind w:left="426"/>
        <w:jc w:val="left"/>
        <w:rPr>
          <w:rFonts w:cs="Arial"/>
          <w:szCs w:val="18"/>
        </w:rPr>
      </w:pPr>
      <w:r>
        <w:rPr>
          <w:rFonts w:cs="Arial"/>
          <w:szCs w:val="18"/>
        </w:rPr>
        <w:t>e)</w:t>
      </w:r>
      <w:r>
        <w:rPr>
          <w:rFonts w:cs="Arial"/>
          <w:szCs w:val="18"/>
        </w:rPr>
        <w:tab/>
        <w:t>Holz mit Ausnahme von Holz, das gefährliche Stoffe enthält,</w:t>
      </w:r>
    </w:p>
    <w:p>
      <w:pPr>
        <w:pStyle w:val="GesAbsatz"/>
        <w:tabs>
          <w:tab w:val="clear" w:pos="425"/>
          <w:tab w:val="left" w:pos="426"/>
          <w:tab w:val="left" w:pos="851"/>
        </w:tabs>
        <w:ind w:left="426"/>
        <w:rPr>
          <w:rFonts w:cs="Arial"/>
          <w:szCs w:val="18"/>
        </w:rPr>
      </w:pPr>
      <w:r>
        <w:rPr>
          <w:rFonts w:cs="Arial"/>
          <w:szCs w:val="18"/>
        </w:rPr>
        <w:t>f)</w:t>
      </w:r>
      <w:r>
        <w:rPr>
          <w:rFonts w:cs="Arial"/>
          <w:szCs w:val="18"/>
        </w:rPr>
        <w:tab/>
        <w:t>Kunststoffe,</w:t>
      </w:r>
    </w:p>
    <w:p>
      <w:pPr>
        <w:pStyle w:val="GesAbsatz"/>
        <w:tabs>
          <w:tab w:val="clear" w:pos="425"/>
          <w:tab w:val="left" w:pos="426"/>
          <w:tab w:val="left" w:pos="851"/>
        </w:tabs>
        <w:ind w:left="426"/>
        <w:rPr>
          <w:rFonts w:cs="Arial"/>
          <w:szCs w:val="18"/>
        </w:rPr>
      </w:pPr>
      <w:r>
        <w:rPr>
          <w:rFonts w:cs="Arial"/>
          <w:szCs w:val="18"/>
        </w:rPr>
        <w:t>g)</w:t>
      </w:r>
      <w:r>
        <w:rPr>
          <w:rFonts w:cs="Arial"/>
          <w:szCs w:val="18"/>
        </w:rPr>
        <w:tab/>
        <w:t>Metalle,</w:t>
      </w:r>
    </w:p>
    <w:p>
      <w:pPr>
        <w:pStyle w:val="GesAbsatz"/>
        <w:tabs>
          <w:tab w:val="clear" w:pos="425"/>
          <w:tab w:val="left" w:pos="426"/>
          <w:tab w:val="left" w:pos="851"/>
        </w:tabs>
        <w:ind w:left="426"/>
        <w:rPr>
          <w:rFonts w:cs="Arial"/>
          <w:szCs w:val="18"/>
        </w:rPr>
      </w:pPr>
      <w:r>
        <w:rPr>
          <w:rFonts w:cs="Arial"/>
          <w:szCs w:val="18"/>
        </w:rPr>
        <w:t>h)</w:t>
      </w:r>
      <w:r>
        <w:rPr>
          <w:rFonts w:cs="Arial"/>
          <w:szCs w:val="18"/>
        </w:rPr>
        <w:tab/>
        <w:t>Gummi,</w:t>
      </w:r>
    </w:p>
    <w:p>
      <w:pPr>
        <w:pStyle w:val="GesAbsatz"/>
        <w:tabs>
          <w:tab w:val="clear" w:pos="425"/>
          <w:tab w:val="left" w:pos="426"/>
          <w:tab w:val="left" w:pos="851"/>
        </w:tabs>
        <w:ind w:left="426"/>
        <w:rPr>
          <w:rFonts w:cs="Arial"/>
          <w:szCs w:val="18"/>
        </w:rPr>
      </w:pPr>
      <w:r>
        <w:rPr>
          <w:rFonts w:cs="Arial"/>
          <w:szCs w:val="18"/>
        </w:rPr>
        <w:t>i)</w:t>
      </w:r>
      <w:r>
        <w:rPr>
          <w:rFonts w:cs="Arial"/>
          <w:szCs w:val="18"/>
        </w:rPr>
        <w:tab/>
        <w:t>Kork,</w:t>
      </w:r>
    </w:p>
    <w:p>
      <w:pPr>
        <w:pStyle w:val="GesAbsatz"/>
        <w:tabs>
          <w:tab w:val="clear" w:pos="425"/>
          <w:tab w:val="left" w:pos="426"/>
          <w:tab w:val="left" w:pos="851"/>
        </w:tabs>
        <w:ind w:left="426"/>
        <w:rPr>
          <w:rFonts w:cs="Arial"/>
          <w:szCs w:val="18"/>
        </w:rPr>
      </w:pPr>
      <w:r>
        <w:rPr>
          <w:rFonts w:cs="Arial"/>
          <w:szCs w:val="18"/>
        </w:rPr>
        <w:t>j)</w:t>
      </w:r>
      <w:r>
        <w:rPr>
          <w:rFonts w:cs="Arial"/>
          <w:szCs w:val="18"/>
        </w:rPr>
        <w:tab/>
        <w:t>Keramik oder</w:t>
      </w:r>
    </w:p>
    <w:p>
      <w:pPr>
        <w:pStyle w:val="GesAbsatz"/>
        <w:tabs>
          <w:tab w:val="clear" w:pos="425"/>
          <w:tab w:val="left" w:pos="426"/>
        </w:tabs>
        <w:rPr>
          <w:rFonts w:cs="Arial"/>
          <w:szCs w:val="18"/>
        </w:rPr>
      </w:pPr>
      <w:r>
        <w:rPr>
          <w:rFonts w:cs="Arial"/>
          <w:szCs w:val="18"/>
        </w:rPr>
        <w:t>2.</w:t>
      </w:r>
      <w:r>
        <w:rPr>
          <w:rFonts w:cs="Arial"/>
          <w:szCs w:val="18"/>
        </w:rPr>
        <w:tab/>
        <w:t>weitere Abfälle, die im Anhang aufgeführt sind.</w:t>
      </w:r>
    </w:p>
    <w:p>
      <w:pPr>
        <w:pStyle w:val="GesAbsatz"/>
        <w:rPr>
          <w:rFonts w:cs="Arial"/>
          <w:szCs w:val="18"/>
        </w:rPr>
      </w:pPr>
      <w:r>
        <w:rPr>
          <w:rFonts w:cs="Arial"/>
          <w:szCs w:val="18"/>
        </w:rPr>
        <w:t>Die Erzeuger und Besitzer haben dafür Sorge zu tragen, insbesondere durch organisatorische Maßnahmen zur Minimierung von Fehlwürfen, dass andere Abfälle als die in Satz 1 aufgeführten dem Abfallgemisch nicht zugeführt werden.</w:t>
      </w:r>
    </w:p>
    <w:p>
      <w:pPr>
        <w:pStyle w:val="GesAbsatz"/>
        <w:rPr>
          <w:rFonts w:cs="Arial"/>
          <w:szCs w:val="18"/>
        </w:rPr>
      </w:pPr>
      <w:r>
        <w:rPr>
          <w:rFonts w:cs="Arial"/>
          <w:szCs w:val="18"/>
        </w:rPr>
        <w:t>(2) Erzeuger und Besitzer von gemischten gewerblichen Siedlungsabfällen gemäß Absatz 1 Satz 1 dürfen diese nur einer Vorbehandlungsanlage zuführen, in der die Anforderungen nach § 5 eingehalten werden.</w:t>
      </w:r>
    </w:p>
    <w:p>
      <w:pPr>
        <w:pStyle w:val="berschrift3"/>
      </w:pPr>
      <w:bookmarkStart w:id="6" w:name="_Toc393979400"/>
      <w:r>
        <w:t>§ 5</w:t>
      </w:r>
      <w:r>
        <w:br/>
        <w:t>Anforderungen an Vorbehandlungsanlagen</w:t>
      </w:r>
      <w:bookmarkEnd w:id="6"/>
    </w:p>
    <w:p>
      <w:pPr>
        <w:pStyle w:val="GesAbsatz"/>
        <w:rPr>
          <w:rFonts w:cs="Arial"/>
          <w:szCs w:val="18"/>
        </w:rPr>
      </w:pPr>
      <w:r>
        <w:rPr>
          <w:rFonts w:cs="Arial"/>
          <w:szCs w:val="18"/>
        </w:rPr>
        <w:t xml:space="preserve">(1) Der Betreiber einer Vorbehandlungsanlage hat durch geeignete Maßnahmen sicherzustellen, dass keine Vermischung der Gemische nach § 4 Abs. 1 und nach § 8 Abs. 4 mit anderen Abfällen in seiner Anlage erfolgt. Der Betreiber kann die Gemische nach § 4 Abs. 1 und nach § 8 Abs. 4 in seiner Anlage vermischen. Der </w:t>
      </w:r>
      <w:r>
        <w:rPr>
          <w:rFonts w:cs="Arial"/>
          <w:szCs w:val="18"/>
        </w:rPr>
        <w:lastRenderedPageBreak/>
        <w:t>Betreiber hat seine Anlage unter Einhaltung sämtlicher Rechtsvorschriften, insbesondere der einschlägigen Arbeitsschutzvorschriften, so zu betreiben, dass eine Verwertungsquote für die Gemische nach § 4 Abs. 1 und nach § 8 Abs. 4 von mindestens 85 Masseprozent als Mittelwert im Kalenderjahr erreicht wird. Die Verwertungsquote ist zu berechnen</w:t>
      </w:r>
    </w:p>
    <w:p>
      <w:pPr>
        <w:pStyle w:val="GesAbsatz"/>
        <w:tabs>
          <w:tab w:val="clear" w:pos="425"/>
          <w:tab w:val="left" w:pos="426"/>
        </w:tabs>
        <w:rPr>
          <w:rFonts w:cs="Arial"/>
          <w:szCs w:val="18"/>
        </w:rPr>
      </w:pPr>
      <w:r>
        <w:rPr>
          <w:rFonts w:cs="Arial"/>
          <w:szCs w:val="18"/>
        </w:rPr>
        <w:t>1.</w:t>
      </w:r>
      <w:r>
        <w:rPr>
          <w:rFonts w:cs="Arial"/>
          <w:szCs w:val="18"/>
        </w:rPr>
        <w:tab/>
        <w:t>aus dem Quotienten</w:t>
      </w:r>
    </w:p>
    <w:p>
      <w:pPr>
        <w:pStyle w:val="GesAbsatz"/>
        <w:tabs>
          <w:tab w:val="clear" w:pos="425"/>
          <w:tab w:val="left" w:pos="426"/>
        </w:tabs>
        <w:ind w:left="851" w:hanging="425"/>
        <w:rPr>
          <w:rFonts w:cs="Arial"/>
          <w:szCs w:val="18"/>
        </w:rPr>
      </w:pPr>
      <w:r>
        <w:rPr>
          <w:rFonts w:cs="Arial"/>
          <w:szCs w:val="18"/>
        </w:rPr>
        <w:t>a)</w:t>
      </w:r>
      <w:r>
        <w:rPr>
          <w:rFonts w:cs="Arial"/>
          <w:szCs w:val="18"/>
        </w:rPr>
        <w:tab/>
        <w:t>der Masse an Abfällen, die aus der Vorbehandlungsanlage einer Verwertung zugeführt wird, abzüglich der Massen an Abfällen, die aus der Vorbehandlungsanlage</w:t>
      </w:r>
    </w:p>
    <w:p>
      <w:pPr>
        <w:pStyle w:val="GesAbsatz"/>
        <w:tabs>
          <w:tab w:val="left" w:pos="851"/>
          <w:tab w:val="left" w:pos="1276"/>
        </w:tabs>
        <w:ind w:left="1276" w:hanging="425"/>
        <w:rPr>
          <w:rFonts w:cs="Arial"/>
          <w:szCs w:val="18"/>
        </w:rPr>
      </w:pPr>
      <w:proofErr w:type="spellStart"/>
      <w:r>
        <w:rPr>
          <w:rFonts w:cs="Arial"/>
          <w:szCs w:val="18"/>
        </w:rPr>
        <w:t>aa</w:t>
      </w:r>
      <w:proofErr w:type="spellEnd"/>
      <w:r>
        <w:rPr>
          <w:rFonts w:cs="Arial"/>
          <w:szCs w:val="18"/>
        </w:rPr>
        <w:t>)</w:t>
      </w:r>
      <w:r>
        <w:rPr>
          <w:rFonts w:cs="Arial"/>
          <w:szCs w:val="18"/>
        </w:rPr>
        <w:tab/>
        <w:t>einer Verwertung auf Deponien zugeführt werden und</w:t>
      </w:r>
    </w:p>
    <w:p>
      <w:pPr>
        <w:pStyle w:val="GesAbsatz"/>
        <w:tabs>
          <w:tab w:val="left" w:pos="851"/>
          <w:tab w:val="left" w:pos="1276"/>
        </w:tabs>
        <w:ind w:left="1276" w:hanging="425"/>
        <w:rPr>
          <w:rFonts w:cs="Arial"/>
          <w:szCs w:val="18"/>
        </w:rPr>
      </w:pPr>
      <w:proofErr w:type="spellStart"/>
      <w:r>
        <w:rPr>
          <w:rFonts w:cs="Arial"/>
          <w:szCs w:val="18"/>
        </w:rPr>
        <w:t>bb</w:t>
      </w:r>
      <w:proofErr w:type="spellEnd"/>
      <w:r>
        <w:rPr>
          <w:rFonts w:cs="Arial"/>
          <w:szCs w:val="18"/>
        </w:rPr>
        <w:t>)</w:t>
      </w:r>
      <w:r>
        <w:rPr>
          <w:rFonts w:cs="Arial"/>
          <w:szCs w:val="18"/>
        </w:rPr>
        <w:tab/>
        <w:t>der Anlage selbst zur nochmaligen Vorbehandlung zugeführt werden,</w:t>
      </w:r>
    </w:p>
    <w:p>
      <w:pPr>
        <w:pStyle w:val="GesAbsatz"/>
        <w:tabs>
          <w:tab w:val="left" w:pos="851"/>
        </w:tabs>
        <w:ind w:left="851"/>
        <w:rPr>
          <w:rFonts w:cs="Arial"/>
          <w:szCs w:val="18"/>
        </w:rPr>
      </w:pPr>
      <w:r>
        <w:rPr>
          <w:rFonts w:cs="Arial"/>
          <w:szCs w:val="18"/>
        </w:rPr>
        <w:t>und</w:t>
      </w:r>
    </w:p>
    <w:p>
      <w:pPr>
        <w:pStyle w:val="GesAbsatz"/>
        <w:ind w:left="851" w:hanging="425"/>
        <w:rPr>
          <w:rFonts w:cs="Arial"/>
          <w:szCs w:val="18"/>
        </w:rPr>
      </w:pPr>
      <w:r>
        <w:rPr>
          <w:rFonts w:cs="Arial"/>
          <w:szCs w:val="18"/>
        </w:rPr>
        <w:t>b)</w:t>
      </w:r>
      <w:r>
        <w:rPr>
          <w:rFonts w:cs="Arial"/>
          <w:szCs w:val="18"/>
        </w:rPr>
        <w:tab/>
        <w:t>der Masse an Abfällen, die aus der Vorbehandlungsanlage einer Verwertung zugeführt wird, zuzüglich der Masse an Abfällen, die aus der Vorbehandlungsanlage einer Beseitigung zugeführt wird,</w:t>
      </w:r>
    </w:p>
    <w:p>
      <w:pPr>
        <w:pStyle w:val="GesAbsatz"/>
        <w:tabs>
          <w:tab w:val="clear" w:pos="425"/>
          <w:tab w:val="left" w:pos="426"/>
        </w:tabs>
        <w:rPr>
          <w:rFonts w:cs="Arial"/>
          <w:szCs w:val="18"/>
        </w:rPr>
      </w:pPr>
      <w:r>
        <w:rPr>
          <w:rFonts w:cs="Arial"/>
          <w:szCs w:val="18"/>
        </w:rPr>
        <w:t>2.</w:t>
      </w:r>
      <w:r>
        <w:rPr>
          <w:rFonts w:cs="Arial"/>
          <w:szCs w:val="18"/>
        </w:rPr>
        <w:tab/>
        <w:t>multipliziert mit 100.</w:t>
      </w:r>
    </w:p>
    <w:p>
      <w:pPr>
        <w:pStyle w:val="GesAbsatz"/>
        <w:rPr>
          <w:rFonts w:cs="Arial"/>
        </w:rPr>
      </w:pPr>
      <w:r>
        <w:rPr>
          <w:rFonts w:cs="Arial"/>
          <w:szCs w:val="18"/>
        </w:rPr>
        <w:t>§ 3 Abs. 2 bleibt unberührt.</w:t>
      </w:r>
    </w:p>
    <w:p>
      <w:pPr>
        <w:pStyle w:val="GesAbsatz"/>
        <w:rPr>
          <w:rFonts w:cs="Arial"/>
          <w:szCs w:val="18"/>
        </w:rPr>
      </w:pPr>
      <w:r>
        <w:rPr>
          <w:rFonts w:cs="Arial"/>
          <w:szCs w:val="18"/>
        </w:rPr>
        <w:t>(2) Der Betreiber einer Vorbehandlungsanlage hat gefährliche Abfälle im Sinne der Verordnung über das Europäische Abfallverzeichnis auszusortieren und einer ordnungsgemäßen Verwertung oder Beseitigung zuzuführen.</w:t>
      </w:r>
    </w:p>
    <w:p>
      <w:pPr>
        <w:pStyle w:val="GesAbsatz"/>
        <w:rPr>
          <w:rFonts w:cs="Arial"/>
          <w:szCs w:val="18"/>
        </w:rPr>
      </w:pPr>
      <w:r>
        <w:rPr>
          <w:rFonts w:cs="Arial"/>
          <w:szCs w:val="18"/>
        </w:rPr>
        <w:t>(3) Für Betreiber einer Vorbehandlungsanlage, die Abfälle aus ihrer Anlage einer energetischen Verwertung zuführen, gilt § 6 entsprechend.</w:t>
      </w:r>
    </w:p>
    <w:p>
      <w:pPr>
        <w:pStyle w:val="GesAbsatz"/>
        <w:rPr>
          <w:rFonts w:cs="Arial"/>
          <w:szCs w:val="18"/>
        </w:rPr>
      </w:pPr>
      <w:r>
        <w:rPr>
          <w:rFonts w:cs="Arial"/>
          <w:szCs w:val="18"/>
        </w:rPr>
        <w:t>(4) Der Betreiber einer Vorbehandlungsanlage hat die Verwertungsquote monatlich festzustellen. Sobald die monatliche Verwertungsquote in zwei Monaten des laufenden Kalenderjahrs mehr als zehn Prozentpunkte unter der Verwertungsquote gemäß Absatz 1 Satz 3 liegt, hat der Betreiber die zuständige Behörde unverzüglich hierüber zu unterrichten und ihr mitzuteilen, welche Ursachen dieser Unterschreitung zugrunde liegen. Der Betreiber hat die zur Einhaltung der jährlichen Verwertungsquote erforderlichen Maßnahmen, die notwendigen Umsetzungsschritte und den hierfür erforderlichen Zeitbedarf darzulegen.</w:t>
      </w:r>
    </w:p>
    <w:p>
      <w:pPr>
        <w:pStyle w:val="GesAbsatz"/>
        <w:rPr>
          <w:rFonts w:cs="Arial"/>
          <w:szCs w:val="18"/>
        </w:rPr>
      </w:pPr>
      <w:r>
        <w:rPr>
          <w:rFonts w:cs="Arial"/>
          <w:szCs w:val="18"/>
        </w:rPr>
        <w:t>(5) Bei Anlagen, die vor dem 1. Januar 2003 errichtet worden sind, ist abweichend von Absatz 1 Satz 3 bis zum 31. Dezember 2003 eine Verwertungsquote von mindestens 65 Masseprozent als Mittelwert im Kalenderjahr und bis zum 31. Dezember 2004 eine Verwertungsquote von mindestens 75 Masseprozent als Mittelwert im Kalenderjahr zu erreichen.</w:t>
      </w:r>
    </w:p>
    <w:p>
      <w:pPr>
        <w:pStyle w:val="berschrift3"/>
      </w:pPr>
      <w:bookmarkStart w:id="7" w:name="_Toc393979401"/>
      <w:r>
        <w:t>§ 6</w:t>
      </w:r>
      <w:r>
        <w:br/>
        <w:t>Getrennthaltung bei energetischer Verwertung</w:t>
      </w:r>
      <w:r>
        <w:br/>
        <w:t>gemischter gewerblicher Siedlungsabfälle</w:t>
      </w:r>
      <w:bookmarkEnd w:id="7"/>
    </w:p>
    <w:p>
      <w:pPr>
        <w:pStyle w:val="GesAbsatz"/>
        <w:rPr>
          <w:rFonts w:cs="Arial"/>
          <w:szCs w:val="18"/>
        </w:rPr>
      </w:pPr>
      <w:r>
        <w:rPr>
          <w:rFonts w:cs="Arial"/>
          <w:szCs w:val="18"/>
        </w:rPr>
        <w:t xml:space="preserve">Erzeuger und Besitzer von gewerblichen Siedlungsabfällen dürfen diese gemischt einer energetischen Verwertung ohne vorherige Vorbehandlung nur zuführen, wenn in diesem Gemisch folgende Abfälle nicht enthalten sind: </w:t>
      </w:r>
    </w:p>
    <w:p>
      <w:pPr>
        <w:pStyle w:val="GesAbsatz"/>
        <w:tabs>
          <w:tab w:val="clear" w:pos="425"/>
          <w:tab w:val="left" w:pos="426"/>
        </w:tabs>
        <w:ind w:left="426" w:hanging="426"/>
        <w:rPr>
          <w:rFonts w:cs="Arial"/>
          <w:szCs w:val="18"/>
        </w:rPr>
      </w:pPr>
      <w:r>
        <w:rPr>
          <w:rFonts w:cs="Arial"/>
          <w:szCs w:val="18"/>
        </w:rPr>
        <w:t>1.</w:t>
      </w:r>
      <w:r>
        <w:rPr>
          <w:rFonts w:cs="Arial"/>
          <w:szCs w:val="18"/>
        </w:rPr>
        <w:tab/>
        <w:t>Glas,</w:t>
      </w:r>
    </w:p>
    <w:p>
      <w:pPr>
        <w:pStyle w:val="GesAbsatz"/>
        <w:tabs>
          <w:tab w:val="clear" w:pos="425"/>
          <w:tab w:val="left" w:pos="426"/>
        </w:tabs>
        <w:ind w:left="426" w:hanging="426"/>
        <w:rPr>
          <w:rFonts w:cs="Arial"/>
          <w:szCs w:val="18"/>
        </w:rPr>
      </w:pPr>
      <w:r>
        <w:rPr>
          <w:rFonts w:cs="Arial"/>
          <w:szCs w:val="18"/>
        </w:rPr>
        <w:t>2.</w:t>
      </w:r>
      <w:r>
        <w:rPr>
          <w:rFonts w:cs="Arial"/>
          <w:szCs w:val="18"/>
        </w:rPr>
        <w:tab/>
        <w:t>Metalle,</w:t>
      </w:r>
    </w:p>
    <w:p>
      <w:pPr>
        <w:pStyle w:val="GesAbsatz"/>
        <w:tabs>
          <w:tab w:val="clear" w:pos="425"/>
          <w:tab w:val="left" w:pos="426"/>
        </w:tabs>
        <w:ind w:left="426" w:hanging="426"/>
        <w:rPr>
          <w:rFonts w:cs="Arial"/>
          <w:szCs w:val="18"/>
        </w:rPr>
      </w:pPr>
      <w:r>
        <w:rPr>
          <w:rFonts w:cs="Arial"/>
          <w:szCs w:val="18"/>
        </w:rPr>
        <w:t>3.</w:t>
      </w:r>
      <w:r>
        <w:rPr>
          <w:rFonts w:cs="Arial"/>
          <w:szCs w:val="18"/>
        </w:rPr>
        <w:tab/>
        <w:t>mineralische Abfälle und</w:t>
      </w:r>
    </w:p>
    <w:p>
      <w:pPr>
        <w:pStyle w:val="GesAbsatz"/>
        <w:tabs>
          <w:tab w:val="clear" w:pos="425"/>
          <w:tab w:val="left" w:pos="426"/>
        </w:tabs>
        <w:ind w:left="426" w:hanging="426"/>
        <w:rPr>
          <w:rFonts w:cs="Arial"/>
          <w:szCs w:val="18"/>
        </w:rPr>
      </w:pPr>
      <w:r>
        <w:rPr>
          <w:rFonts w:cs="Arial"/>
          <w:szCs w:val="18"/>
        </w:rPr>
        <w:t>4.</w:t>
      </w:r>
      <w:r>
        <w:rPr>
          <w:rFonts w:cs="Arial"/>
          <w:szCs w:val="18"/>
        </w:rPr>
        <w:tab/>
        <w:t>biologisch abbaubare Küchen- und Kantinenabfälle, biologisch abbaubare Garten- und Parkabfälle und Marktabfälle.</w:t>
      </w:r>
    </w:p>
    <w:p>
      <w:pPr>
        <w:pStyle w:val="GesAbsatz"/>
        <w:rPr>
          <w:rFonts w:cs="Arial"/>
          <w:szCs w:val="18"/>
        </w:rPr>
      </w:pPr>
      <w:r>
        <w:rPr>
          <w:rFonts w:cs="Arial"/>
          <w:szCs w:val="18"/>
        </w:rPr>
        <w:t xml:space="preserve">Die Erzeuger und Besitzer haben dafür Sorge zu tragen, insbesondere durch organisatorische Maßnahmen zur Minimierung von Fehlwürfen, dass die in Satz 1 aufgeführten Abfälle nicht in dem Abfallgemisch enthalten sind. </w:t>
      </w:r>
    </w:p>
    <w:p>
      <w:pPr>
        <w:pStyle w:val="berschrift3"/>
      </w:pPr>
      <w:bookmarkStart w:id="8" w:name="_Toc393979402"/>
      <w:r>
        <w:t>§ 7</w:t>
      </w:r>
      <w:r>
        <w:br/>
        <w:t>Getrennthaltung von gewerblichen</w:t>
      </w:r>
      <w:r>
        <w:br/>
        <w:t>Siedlungsabfällen, die nicht verwertet werden</w:t>
      </w:r>
      <w:bookmarkEnd w:id="8"/>
    </w:p>
    <w:p>
      <w:pPr>
        <w:pStyle w:val="GesAbsatz"/>
        <w:rPr>
          <w:rFonts w:cs="Arial"/>
          <w:szCs w:val="18"/>
        </w:rPr>
      </w:pPr>
      <w:r>
        <w:rPr>
          <w:rFonts w:cs="Arial"/>
          <w:szCs w:val="18"/>
        </w:rPr>
        <w:t xml:space="preserve">Erzeuger und Besitzer von gewerblichen Siedlungsabfällen, die nicht verwertet werden, haben diese dem zuständigen öffentlich-rechtlichen Entsorgungsträger nach Maßgabe des § 17 Absatz 1 Satz 2 des Kreislaufwirtschaftsgesetzes zu überlassen. § 3 Abs. 7 bleibt unberührt. Satz 1 gilt nicht, soweit der </w:t>
      </w:r>
      <w:proofErr w:type="spellStart"/>
      <w:r>
        <w:rPr>
          <w:rFonts w:cs="Arial"/>
          <w:szCs w:val="18"/>
        </w:rPr>
        <w:t>öffentlichrechtliche</w:t>
      </w:r>
      <w:proofErr w:type="spellEnd"/>
      <w:r>
        <w:rPr>
          <w:rFonts w:cs="Arial"/>
          <w:szCs w:val="18"/>
        </w:rPr>
        <w:t xml:space="preserve"> Entsorgungsträger gewerbliche Siedlungsabfälle, die nicht verwertet werden, gemäß § 20 Absatz 2 des Kreis</w:t>
      </w:r>
      <w:r>
        <w:rPr>
          <w:rFonts w:cs="Arial"/>
          <w:szCs w:val="18"/>
        </w:rPr>
        <w:lastRenderedPageBreak/>
        <w:t>laufwirtschaftsgesetzes von der Entsorgung ausgeschlossen hat. Die Erzeuger und Besitzer haben Abfallbehälter des öffentlich-rechtlichen Entsorgungsträgers oder eines von ihm beauftragten Dritten in  angemessenem Umfang nach den näheren Festlegungen des öffentlich-rechtlichen Entsorgungsträgers, mindestens aber einen Behälter, zu nutzen.</w:t>
      </w:r>
    </w:p>
    <w:p>
      <w:pPr>
        <w:pStyle w:val="berschrift3"/>
      </w:pPr>
      <w:bookmarkStart w:id="9" w:name="_Toc393979403"/>
      <w:r>
        <w:t>§ 8</w:t>
      </w:r>
      <w:r>
        <w:br/>
        <w:t>Getrennthaltung und Anforderungen an die Vorbehandlung</w:t>
      </w:r>
      <w:r>
        <w:br/>
        <w:t>von Bau- und Abbruchabfällen</w:t>
      </w:r>
      <w:bookmarkEnd w:id="9"/>
    </w:p>
    <w:p>
      <w:pPr>
        <w:pStyle w:val="GesAbsatz"/>
        <w:rPr>
          <w:rFonts w:cs="Arial"/>
          <w:szCs w:val="18"/>
        </w:rPr>
      </w:pPr>
      <w:r>
        <w:rPr>
          <w:rFonts w:cs="Arial"/>
          <w:szCs w:val="18"/>
        </w:rPr>
        <w:t>(1) Zur Gewährleistung einer ordnungsgemäßen und schadlosen sowie möglichst hochwertigen Verwertung haben Erzeuger und Besitzer von Bau- und Abbruchabfällen die folgenden Abfallfraktionen, soweit diese getrennt anfallen, jeweils getrennt zu halten, zu lagern, einzusammeln, zu befördern und einer Verwertung zuzuführen:</w:t>
      </w:r>
    </w:p>
    <w:p>
      <w:pPr>
        <w:pStyle w:val="GesAbsatz"/>
        <w:ind w:left="426" w:hanging="426"/>
        <w:rPr>
          <w:rFonts w:cs="Arial"/>
          <w:szCs w:val="18"/>
        </w:rPr>
      </w:pPr>
      <w:r>
        <w:rPr>
          <w:rFonts w:cs="Arial"/>
          <w:szCs w:val="18"/>
        </w:rPr>
        <w:t>1.</w:t>
      </w:r>
      <w:r>
        <w:rPr>
          <w:rFonts w:cs="Arial"/>
          <w:szCs w:val="18"/>
        </w:rPr>
        <w:tab/>
        <w:t>Glas (Abfallschlüssel 17 02 02 gemäß der Verordnung über das Europäische Abfallverzeichnis),</w:t>
      </w:r>
    </w:p>
    <w:p>
      <w:pPr>
        <w:pStyle w:val="GesAbsatz"/>
        <w:ind w:left="426" w:hanging="426"/>
        <w:rPr>
          <w:rFonts w:cs="Arial"/>
          <w:szCs w:val="18"/>
        </w:rPr>
      </w:pPr>
      <w:r>
        <w:rPr>
          <w:rFonts w:cs="Arial"/>
          <w:szCs w:val="18"/>
        </w:rPr>
        <w:t>2.</w:t>
      </w:r>
      <w:r>
        <w:rPr>
          <w:rFonts w:cs="Arial"/>
          <w:szCs w:val="18"/>
        </w:rPr>
        <w:tab/>
        <w:t>Kunststoff (Abfallschlüssel 17 02 03),</w:t>
      </w:r>
    </w:p>
    <w:p>
      <w:pPr>
        <w:pStyle w:val="GesAbsatz"/>
        <w:ind w:left="426" w:hanging="426"/>
        <w:rPr>
          <w:rFonts w:cs="Arial"/>
          <w:szCs w:val="18"/>
        </w:rPr>
      </w:pPr>
      <w:r>
        <w:rPr>
          <w:rFonts w:cs="Arial"/>
          <w:szCs w:val="18"/>
        </w:rPr>
        <w:t>3.</w:t>
      </w:r>
      <w:r>
        <w:rPr>
          <w:rFonts w:cs="Arial"/>
          <w:szCs w:val="18"/>
        </w:rPr>
        <w:tab/>
        <w:t>Metalle, einschließlich Legierungen (Abfallschlüssel 17 04 01 bis 17 04 07 und 17 04 11) und</w:t>
      </w:r>
    </w:p>
    <w:p>
      <w:pPr>
        <w:pStyle w:val="GesAbsatz"/>
        <w:numPr>
          <w:ilvl w:val="0"/>
          <w:numId w:val="19"/>
        </w:numPr>
        <w:tabs>
          <w:tab w:val="clear" w:pos="720"/>
        </w:tabs>
        <w:ind w:left="426" w:hanging="426"/>
        <w:rPr>
          <w:rFonts w:cs="Arial"/>
          <w:szCs w:val="18"/>
        </w:rPr>
      </w:pPr>
      <w:r>
        <w:rPr>
          <w:rFonts w:cs="Arial"/>
          <w:szCs w:val="18"/>
        </w:rPr>
        <w:t>Beton mit Ausnahme von Beton, der gefährliche Stoffe enthält (Abfallschlüssel 17 01 01), Ziegel mit Ausnahme von Ziegeln, die gefährliche Stoffe enthalten (Abfallschlüssel 17 01 02), Fliesen, Ziegel und Keramik mit Ausnahme von Fliesen, Ziegeln und Keramik, die gefährliche Stoffe enthalten (Abfallschlüssel 17 01 03), und Gemische aus Beton, Ziegeln, Fliesen und Keramik mit Ausnahme derjenigen, die gefährliche Stoffe enthalten (Abfallschlüssel 17 01 07).</w:t>
      </w:r>
    </w:p>
    <w:p>
      <w:pPr>
        <w:pStyle w:val="GesAbsatz"/>
        <w:ind w:left="360" w:hanging="360"/>
        <w:rPr>
          <w:rFonts w:cs="Arial"/>
          <w:szCs w:val="18"/>
        </w:rPr>
      </w:pPr>
      <w:r>
        <w:rPr>
          <w:rFonts w:cs="Arial"/>
          <w:szCs w:val="18"/>
        </w:rPr>
        <w:t>§ 3 Abs. 1 Satz 2 gilt entsprechend.</w:t>
      </w:r>
    </w:p>
    <w:p>
      <w:pPr>
        <w:pStyle w:val="GesAbsatz"/>
        <w:rPr>
          <w:rFonts w:cs="Arial"/>
          <w:szCs w:val="18"/>
        </w:rPr>
      </w:pPr>
      <w:r>
        <w:rPr>
          <w:rFonts w:cs="Arial"/>
          <w:szCs w:val="18"/>
        </w:rPr>
        <w:t>(2) Abweichend von den Anforderungen nach Absatz 1 Satz 1 können die in den Nummern 1 bis 4 aufgeführten Abfallfraktionen gemeinsam erfasst werden, soweit</w:t>
      </w:r>
    </w:p>
    <w:p>
      <w:pPr>
        <w:pStyle w:val="GesAbsatz"/>
        <w:tabs>
          <w:tab w:val="clear" w:pos="425"/>
          <w:tab w:val="left" w:pos="426"/>
        </w:tabs>
        <w:ind w:left="426" w:hanging="426"/>
        <w:rPr>
          <w:rFonts w:cs="Arial"/>
          <w:szCs w:val="18"/>
        </w:rPr>
      </w:pPr>
      <w:r>
        <w:rPr>
          <w:rFonts w:cs="Arial"/>
          <w:szCs w:val="18"/>
        </w:rPr>
        <w:t>1.</w:t>
      </w:r>
      <w:r>
        <w:rPr>
          <w:rFonts w:cs="Arial"/>
          <w:szCs w:val="18"/>
        </w:rPr>
        <w:tab/>
        <w:t>diese nach Maßgabe des Absatzes 4 einer Vorbehandlungsanlage zugeführt werden und</w:t>
      </w:r>
    </w:p>
    <w:p>
      <w:pPr>
        <w:pStyle w:val="GesAbsatz"/>
        <w:tabs>
          <w:tab w:val="clear" w:pos="425"/>
          <w:tab w:val="left" w:pos="426"/>
        </w:tabs>
        <w:ind w:left="426" w:hanging="426"/>
        <w:rPr>
          <w:rFonts w:cs="Arial"/>
          <w:szCs w:val="18"/>
        </w:rPr>
      </w:pPr>
      <w:r>
        <w:rPr>
          <w:rFonts w:cs="Arial"/>
          <w:szCs w:val="18"/>
        </w:rPr>
        <w:t>2.</w:t>
      </w:r>
      <w:r>
        <w:rPr>
          <w:rFonts w:cs="Arial"/>
          <w:szCs w:val="18"/>
        </w:rPr>
        <w:tab/>
        <w:t>gewährleistet ist, dass sie dort in weitgehend gleicher Menge und stofflicher Reinheit wieder aussortiert und einer stofflichen oder energetischen Verwertung zugeführt werden.</w:t>
      </w:r>
    </w:p>
    <w:p>
      <w:pPr>
        <w:pStyle w:val="GesAbsatz"/>
        <w:rPr>
          <w:rFonts w:cs="Arial"/>
          <w:szCs w:val="18"/>
        </w:rPr>
      </w:pPr>
      <w:r>
        <w:rPr>
          <w:rFonts w:cs="Arial"/>
          <w:szCs w:val="18"/>
        </w:rPr>
        <w:t>Die in Absatz 1 Satz 1 Nr. 1 bis 4 aufgeführten Abfallfraktionen können auch mit den in Absatz 4 aufgeführten Abfällen gemeinsam erfasst werden. § 3 Abs. 2 Satz 3 und Abs. 3 gilt entsprechend.</w:t>
      </w:r>
    </w:p>
    <w:p>
      <w:pPr>
        <w:pStyle w:val="GesAbsatz"/>
        <w:rPr>
          <w:rFonts w:cs="Arial"/>
          <w:szCs w:val="18"/>
        </w:rPr>
      </w:pPr>
      <w:r>
        <w:rPr>
          <w:rFonts w:cs="Arial"/>
          <w:szCs w:val="18"/>
        </w:rPr>
        <w:t>(3) Soweit die Anforderungen nach Absatz 1 Satz 1 und Absatz 2 Satz 1 entfallen, haben Erzeuger und Besitzer die nicht getrennt gehaltenen Abfallfraktionen</w:t>
      </w:r>
    </w:p>
    <w:p>
      <w:pPr>
        <w:pStyle w:val="GesAbsatz"/>
        <w:tabs>
          <w:tab w:val="clear" w:pos="425"/>
          <w:tab w:val="left" w:pos="426"/>
        </w:tabs>
        <w:rPr>
          <w:rFonts w:cs="Arial"/>
          <w:szCs w:val="18"/>
        </w:rPr>
      </w:pPr>
      <w:r>
        <w:rPr>
          <w:rFonts w:cs="Arial"/>
          <w:szCs w:val="18"/>
        </w:rPr>
        <w:t>1.</w:t>
      </w:r>
      <w:r>
        <w:rPr>
          <w:rFonts w:cs="Arial"/>
          <w:szCs w:val="18"/>
        </w:rPr>
        <w:tab/>
        <w:t>nach Maßgabe des Absatzes 4 einer Vorbehandlungsanlage oder</w:t>
      </w:r>
    </w:p>
    <w:p>
      <w:pPr>
        <w:pStyle w:val="GesAbsatz"/>
        <w:tabs>
          <w:tab w:val="clear" w:pos="425"/>
          <w:tab w:val="left" w:pos="426"/>
        </w:tabs>
        <w:rPr>
          <w:rFonts w:cs="Arial"/>
          <w:szCs w:val="18"/>
        </w:rPr>
      </w:pPr>
      <w:r>
        <w:rPr>
          <w:rFonts w:cs="Arial"/>
          <w:szCs w:val="18"/>
        </w:rPr>
        <w:t>2.</w:t>
      </w:r>
      <w:r>
        <w:rPr>
          <w:rFonts w:cs="Arial"/>
          <w:szCs w:val="18"/>
        </w:rPr>
        <w:tab/>
        <w:t>nach Maßgabe des § 6 einer energetischen Verwertung zuzuführen.</w:t>
      </w:r>
    </w:p>
    <w:p>
      <w:pPr>
        <w:pStyle w:val="GesAbsatz"/>
        <w:tabs>
          <w:tab w:val="clear" w:pos="425"/>
          <w:tab w:val="left" w:pos="426"/>
        </w:tabs>
        <w:rPr>
          <w:rFonts w:cs="Arial"/>
          <w:szCs w:val="18"/>
        </w:rPr>
      </w:pPr>
      <w:r>
        <w:rPr>
          <w:rFonts w:cs="Arial"/>
          <w:szCs w:val="18"/>
        </w:rPr>
        <w:t xml:space="preserve">§ 3 Abs. 6 bis 8 gilt entsprechend. Soweit in der Vorbehandlungsanlage keine gewerblichen Siedlungsabfälle behandelt werden, findet auf die Berechnung der Verwertungsquote für die Bau- und Abbruchabfälle § 5 Abs. 1 Satz 4 Nr. 1 Buchstabe a Doppelbuchstabe </w:t>
      </w:r>
      <w:proofErr w:type="spellStart"/>
      <w:r>
        <w:rPr>
          <w:rFonts w:cs="Arial"/>
          <w:szCs w:val="18"/>
        </w:rPr>
        <w:t>aa</w:t>
      </w:r>
      <w:proofErr w:type="spellEnd"/>
      <w:r>
        <w:rPr>
          <w:rFonts w:cs="Arial"/>
          <w:szCs w:val="18"/>
        </w:rPr>
        <w:t xml:space="preserve"> keine Anwendung.</w:t>
      </w:r>
    </w:p>
    <w:p>
      <w:pPr>
        <w:pStyle w:val="GesAbsatz"/>
        <w:rPr>
          <w:rFonts w:cs="Arial"/>
          <w:szCs w:val="18"/>
        </w:rPr>
      </w:pPr>
      <w:r>
        <w:rPr>
          <w:rFonts w:cs="Arial"/>
          <w:szCs w:val="18"/>
        </w:rPr>
        <w:t>(4) Erzeuger und Besitzer von Bau- und Abbruchabfällen, die in Nummer 7 des Anhangs aufgeführt sind und die einer Vorbehandlung zugeführt werden sollen, dürfen diese nur vermischen, wenn in diesem Gemisch keine anderen als die folgenden Abfälle enthalten sind:</w:t>
      </w:r>
    </w:p>
    <w:p>
      <w:pPr>
        <w:pStyle w:val="GesAbsatz"/>
        <w:tabs>
          <w:tab w:val="clear" w:pos="425"/>
          <w:tab w:val="left" w:pos="426"/>
        </w:tabs>
        <w:rPr>
          <w:rFonts w:cs="Arial"/>
          <w:szCs w:val="18"/>
        </w:rPr>
      </w:pPr>
      <w:r>
        <w:rPr>
          <w:rFonts w:cs="Arial"/>
          <w:szCs w:val="18"/>
        </w:rPr>
        <w:t>1.</w:t>
      </w:r>
      <w:r>
        <w:rPr>
          <w:rFonts w:cs="Arial"/>
          <w:szCs w:val="18"/>
        </w:rPr>
        <w:tab/>
        <w:t>die Bau- und Abbruchabfälle, die in Nummer 7 des Anhangs aufgeführt sind, oder</w:t>
      </w:r>
    </w:p>
    <w:p>
      <w:pPr>
        <w:pStyle w:val="GesAbsatz"/>
        <w:tabs>
          <w:tab w:val="clear" w:pos="425"/>
          <w:tab w:val="left" w:pos="426"/>
        </w:tabs>
        <w:ind w:left="426" w:hanging="426"/>
        <w:rPr>
          <w:rFonts w:cs="Arial"/>
          <w:szCs w:val="18"/>
        </w:rPr>
      </w:pPr>
      <w:r>
        <w:rPr>
          <w:rFonts w:cs="Arial"/>
          <w:szCs w:val="18"/>
        </w:rPr>
        <w:t>2.</w:t>
      </w:r>
      <w:r>
        <w:rPr>
          <w:rFonts w:cs="Arial"/>
          <w:szCs w:val="18"/>
        </w:rPr>
        <w:tab/>
        <w:t>sonstige Abfälle, die in § 4 Abs. 1 Satz 1 Nr. 1 und in den Nummern 1 bis 6 des Anhangs aufgeführt sind.</w:t>
      </w:r>
    </w:p>
    <w:p>
      <w:pPr>
        <w:pStyle w:val="GesAbsatz"/>
        <w:rPr>
          <w:rFonts w:cs="Arial"/>
        </w:rPr>
      </w:pPr>
      <w:r>
        <w:rPr>
          <w:rFonts w:cs="Arial"/>
          <w:szCs w:val="18"/>
        </w:rPr>
        <w:t>§ 4 Abs. 1 Satz 2 und Abs. 2 gilt entsprechend.</w:t>
      </w:r>
    </w:p>
    <w:p>
      <w:pPr>
        <w:pStyle w:val="GesAbsatz"/>
        <w:rPr>
          <w:rFonts w:cs="Arial"/>
        </w:rPr>
      </w:pPr>
      <w:r>
        <w:rPr>
          <w:rFonts w:cs="Arial"/>
        </w:rPr>
        <w:t>(5) Abweichend von den Anforderungen nach Absatz 1 Satz 1 können die in Absatz 1 Satz 1 Nr. 4 aufgeführten Abfälle gemeinsam mit gemischten Bau- und Abbruchabfällen (Abfallschlüssel 17 09 04) erfasst werden, soweit die Getrennthaltung oder nachträgliche sortenreine Sortierung der Abfallfraktionen unter Berücksichtigung der besonderen Umstände des Einzelfalles technisch nicht möglich oder wirtschaftlich nicht zumutbar ist, insbesondere aufgrund deren geringer Menge.</w:t>
      </w:r>
    </w:p>
    <w:p>
      <w:pPr>
        <w:pStyle w:val="GesAbsatz"/>
        <w:rPr>
          <w:rFonts w:cs="Arial"/>
        </w:rPr>
      </w:pPr>
      <w:r>
        <w:rPr>
          <w:rFonts w:cs="Arial"/>
        </w:rPr>
        <w:t xml:space="preserve">(6) Zur Gewährleistung einer ordnungsgemäßen und schadlosen sowie möglichst hochwertigen Verwertung gemischt angefallener Bau- und Abbruchabfälle (Abfallschlüssel 17 09 04) haben Erzeuger und Besitzer diese einer geeigneten Anlage zur Aufbereitung zuzuführen. Die Anforderung nach Satz 1 entfällt, soweit die Aufbereitung für die jeweilige Verwertung nicht erforderlich ist oder sofern die Aufbereitung unter Berücksichtigung der besonderen Umstände des Einzelfalles technisch nicht möglich oder wirtschaftlich nicht zumutbar ist, insbesondere aufgrund der geringen Menge oder hoher Verschmutzung der anfallenden Abfälle. Die Erzeuger </w:t>
      </w:r>
      <w:r>
        <w:rPr>
          <w:rFonts w:cs="Arial"/>
        </w:rPr>
        <w:lastRenderedPageBreak/>
        <w:t>und Besitzer haben der zuständigen Behörde auf Verlangen im Einzelfall die Umstände für die fehlende technische Möglichkeit oder wirtschaftliche Unzumutbarkeit darzulegen.</w:t>
      </w:r>
    </w:p>
    <w:p>
      <w:pPr>
        <w:pStyle w:val="berschrift3"/>
      </w:pPr>
      <w:bookmarkStart w:id="10" w:name="_Toc393979404"/>
      <w:r>
        <w:t>§ 9</w:t>
      </w:r>
      <w:r>
        <w:br/>
        <w:t>Kontrolle bei Vorbehandlungsanlagen</w:t>
      </w:r>
      <w:bookmarkEnd w:id="10"/>
    </w:p>
    <w:p>
      <w:pPr>
        <w:pStyle w:val="GesAbsatz"/>
        <w:rPr>
          <w:rFonts w:cs="Arial"/>
        </w:rPr>
      </w:pPr>
      <w:r>
        <w:rPr>
          <w:rFonts w:cs="Arial"/>
        </w:rPr>
        <w:t>(1) Der Betreiber einer Vorbehandlungsanlage hat zur Kontrolle der Anforderungen gemäß § 5 nach Maßgabe der Absätze 2 bis 4 eine Eigenkontrolle durchzuführen und nach Maßgabe des Absatzes 6 Satz 1 und 2 eine Fremdkontrolle sicherzustellen.</w:t>
      </w:r>
    </w:p>
    <w:p>
      <w:pPr>
        <w:pStyle w:val="GesAbsatz"/>
        <w:rPr>
          <w:rFonts w:cs="Arial"/>
        </w:rPr>
      </w:pPr>
      <w:r>
        <w:rPr>
          <w:rFonts w:cs="Arial"/>
        </w:rPr>
        <w:t>(2) Der Betreiber einer Vorbehandlungsanlage hat bei jeder Abfallanlieferung unverzüglich eine Annahmekontrolle durchzuführen. Sie umfasst:</w:t>
      </w:r>
    </w:p>
    <w:p>
      <w:pPr>
        <w:pStyle w:val="GesAbsatz"/>
        <w:tabs>
          <w:tab w:val="clear" w:pos="425"/>
          <w:tab w:val="left" w:pos="426"/>
        </w:tabs>
        <w:rPr>
          <w:rFonts w:cs="Arial"/>
        </w:rPr>
      </w:pPr>
      <w:r>
        <w:rPr>
          <w:rFonts w:cs="Arial"/>
        </w:rPr>
        <w:t>1.</w:t>
      </w:r>
      <w:r>
        <w:rPr>
          <w:rFonts w:cs="Arial"/>
        </w:rPr>
        <w:tab/>
        <w:t>Name und Anschrift des Sammlers oder Beförderers,</w:t>
      </w:r>
    </w:p>
    <w:p>
      <w:pPr>
        <w:pStyle w:val="GesAbsatz"/>
        <w:tabs>
          <w:tab w:val="clear" w:pos="425"/>
          <w:tab w:val="left" w:pos="426"/>
        </w:tabs>
        <w:rPr>
          <w:rFonts w:cs="Arial"/>
        </w:rPr>
      </w:pPr>
      <w:r>
        <w:rPr>
          <w:rFonts w:cs="Arial"/>
        </w:rPr>
        <w:t>2.</w:t>
      </w:r>
      <w:r>
        <w:rPr>
          <w:rFonts w:cs="Arial"/>
        </w:rPr>
        <w:tab/>
        <w:t>die Feststellung der Masse des angelieferten Abfalls,</w:t>
      </w:r>
    </w:p>
    <w:p>
      <w:pPr>
        <w:pStyle w:val="GesAbsatz"/>
        <w:tabs>
          <w:tab w:val="clear" w:pos="425"/>
          <w:tab w:val="left" w:pos="426"/>
        </w:tabs>
        <w:rPr>
          <w:rFonts w:cs="Arial"/>
        </w:rPr>
      </w:pPr>
      <w:r>
        <w:rPr>
          <w:rFonts w:cs="Arial"/>
        </w:rPr>
        <w:t>3.</w:t>
      </w:r>
      <w:r>
        <w:rPr>
          <w:rFonts w:cs="Arial"/>
        </w:rPr>
        <w:tab/>
        <w:t>den Abfallschlüssel gemäß der Verordnung über das Europäische Abfallverzeichnis und</w:t>
      </w:r>
    </w:p>
    <w:p>
      <w:pPr>
        <w:pStyle w:val="GesAbsatz"/>
        <w:tabs>
          <w:tab w:val="clear" w:pos="425"/>
          <w:tab w:val="left" w:pos="426"/>
        </w:tabs>
        <w:rPr>
          <w:rFonts w:cs="Arial"/>
        </w:rPr>
      </w:pPr>
      <w:r>
        <w:rPr>
          <w:rFonts w:cs="Arial"/>
        </w:rPr>
        <w:t>4.</w:t>
      </w:r>
      <w:r>
        <w:rPr>
          <w:rFonts w:cs="Arial"/>
        </w:rPr>
        <w:tab/>
        <w:t>die Angabe,</w:t>
      </w:r>
    </w:p>
    <w:p>
      <w:pPr>
        <w:pStyle w:val="GesAbsatz"/>
        <w:tabs>
          <w:tab w:val="left" w:pos="851"/>
        </w:tabs>
        <w:ind w:left="851" w:hanging="425"/>
        <w:rPr>
          <w:rFonts w:cs="Arial"/>
        </w:rPr>
      </w:pPr>
      <w:r>
        <w:rPr>
          <w:rFonts w:cs="Arial"/>
        </w:rPr>
        <w:t>a)</w:t>
      </w:r>
      <w:r>
        <w:rPr>
          <w:rFonts w:cs="Arial"/>
        </w:rPr>
        <w:tab/>
        <w:t>ob der angelieferte Abfall</w:t>
      </w:r>
    </w:p>
    <w:p>
      <w:pPr>
        <w:pStyle w:val="GesAbsatz"/>
        <w:tabs>
          <w:tab w:val="left" w:pos="851"/>
          <w:tab w:val="left" w:pos="1134"/>
        </w:tabs>
        <w:ind w:left="1134" w:hanging="283"/>
        <w:rPr>
          <w:rFonts w:cs="Arial"/>
        </w:rPr>
      </w:pPr>
      <w:proofErr w:type="spellStart"/>
      <w:r>
        <w:rPr>
          <w:rFonts w:cs="Arial"/>
        </w:rPr>
        <w:t>aa</w:t>
      </w:r>
      <w:proofErr w:type="spellEnd"/>
      <w:r>
        <w:rPr>
          <w:rFonts w:cs="Arial"/>
        </w:rPr>
        <w:t>)</w:t>
      </w:r>
      <w:r>
        <w:rPr>
          <w:rFonts w:cs="Arial"/>
        </w:rPr>
        <w:tab/>
        <w:t>ein Gemisch nach § 4 Abs. 1 oder § 8 Abs. 4 oder</w:t>
      </w:r>
    </w:p>
    <w:p>
      <w:pPr>
        <w:pStyle w:val="GesAbsatz"/>
        <w:tabs>
          <w:tab w:val="left" w:pos="851"/>
          <w:tab w:val="left" w:pos="1134"/>
        </w:tabs>
        <w:ind w:left="1134" w:hanging="283"/>
        <w:rPr>
          <w:rFonts w:cs="Arial"/>
        </w:rPr>
      </w:pPr>
      <w:proofErr w:type="spellStart"/>
      <w:r>
        <w:rPr>
          <w:rFonts w:cs="Arial"/>
        </w:rPr>
        <w:t>bb</w:t>
      </w:r>
      <w:proofErr w:type="spellEnd"/>
      <w:r>
        <w:rPr>
          <w:rFonts w:cs="Arial"/>
        </w:rPr>
        <w:t>)</w:t>
      </w:r>
      <w:r>
        <w:rPr>
          <w:rFonts w:cs="Arial"/>
        </w:rPr>
        <w:tab/>
        <w:t>ein anderer Abfall ist und</w:t>
      </w:r>
    </w:p>
    <w:p>
      <w:pPr>
        <w:pStyle w:val="GesAbsatz"/>
        <w:tabs>
          <w:tab w:val="clear" w:pos="425"/>
          <w:tab w:val="left" w:pos="426"/>
          <w:tab w:val="left" w:pos="851"/>
        </w:tabs>
        <w:ind w:left="851" w:hanging="425"/>
        <w:rPr>
          <w:rFonts w:cs="Arial"/>
        </w:rPr>
      </w:pPr>
      <w:r>
        <w:rPr>
          <w:rFonts w:cs="Arial"/>
        </w:rPr>
        <w:t>b)</w:t>
      </w:r>
      <w:r>
        <w:rPr>
          <w:rFonts w:cs="Arial"/>
        </w:rPr>
        <w:tab/>
        <w:t>ob der angelieferte Abfall ein Gemisch nach § 3</w:t>
      </w:r>
    </w:p>
    <w:p>
      <w:pPr>
        <w:pStyle w:val="GesAbsatz"/>
        <w:rPr>
          <w:rFonts w:cs="Arial"/>
        </w:rPr>
      </w:pPr>
      <w:r>
        <w:rPr>
          <w:rFonts w:cs="Arial"/>
        </w:rPr>
        <w:t>Abs. 2 Satz 1 oder § 8 Abs. 2 Satz 1 ist.</w:t>
      </w:r>
    </w:p>
    <w:p>
      <w:pPr>
        <w:pStyle w:val="GesAbsatz"/>
        <w:rPr>
          <w:rFonts w:cs="Arial"/>
        </w:rPr>
      </w:pPr>
      <w:r>
        <w:rPr>
          <w:rFonts w:cs="Arial"/>
        </w:rPr>
        <w:t>Zur Überprüfung der Angaben des Sammlers oder Beförderers nach Satz 2 Nr. 3 und 4 ist bei jeder Abfallanlieferung unverzüglich eine Sichtkontrolle durchzuführen.</w:t>
      </w:r>
    </w:p>
    <w:p>
      <w:pPr>
        <w:pStyle w:val="GesAbsatz"/>
        <w:rPr>
          <w:rFonts w:cs="Arial"/>
        </w:rPr>
      </w:pPr>
      <w:r>
        <w:rPr>
          <w:rFonts w:cs="Arial"/>
        </w:rPr>
        <w:t>(3) Der Betreiber einer Vorbehandlungsanlage hat bei jeder Abfallauslieferung unverzüglich eine Ausgangskontrolle durchzuführen. Sie umfasst:</w:t>
      </w:r>
    </w:p>
    <w:p>
      <w:pPr>
        <w:pStyle w:val="GesAbsatz"/>
        <w:tabs>
          <w:tab w:val="clear" w:pos="425"/>
          <w:tab w:val="left" w:pos="426"/>
        </w:tabs>
        <w:rPr>
          <w:rFonts w:cs="Arial"/>
        </w:rPr>
      </w:pPr>
      <w:r>
        <w:rPr>
          <w:rFonts w:cs="Arial"/>
        </w:rPr>
        <w:t>1.</w:t>
      </w:r>
      <w:r>
        <w:rPr>
          <w:rFonts w:cs="Arial"/>
        </w:rPr>
        <w:tab/>
        <w:t>die Feststellung der Masse des ausgelieferten Abfalls,</w:t>
      </w:r>
    </w:p>
    <w:p>
      <w:pPr>
        <w:pStyle w:val="GesAbsatz"/>
        <w:tabs>
          <w:tab w:val="clear" w:pos="425"/>
          <w:tab w:val="left" w:pos="426"/>
        </w:tabs>
        <w:rPr>
          <w:rFonts w:cs="Arial"/>
        </w:rPr>
      </w:pPr>
      <w:r>
        <w:rPr>
          <w:rFonts w:cs="Arial"/>
        </w:rPr>
        <w:t>2.</w:t>
      </w:r>
      <w:r>
        <w:rPr>
          <w:rFonts w:cs="Arial"/>
        </w:rPr>
        <w:tab/>
        <w:t>den Abfallschlüssel gemäß der Verordnung über das Europäische Abfallverzeichnis und</w:t>
      </w:r>
    </w:p>
    <w:p>
      <w:pPr>
        <w:pStyle w:val="GesAbsatz"/>
        <w:tabs>
          <w:tab w:val="clear" w:pos="425"/>
          <w:tab w:val="left" w:pos="426"/>
        </w:tabs>
        <w:rPr>
          <w:rFonts w:cs="Arial"/>
        </w:rPr>
      </w:pPr>
      <w:r>
        <w:rPr>
          <w:rFonts w:cs="Arial"/>
        </w:rPr>
        <w:t>3.</w:t>
      </w:r>
      <w:r>
        <w:rPr>
          <w:rFonts w:cs="Arial"/>
        </w:rPr>
        <w:tab/>
        <w:t>die Angabe, ob der ausgelieferte Abfall</w:t>
      </w:r>
    </w:p>
    <w:p>
      <w:pPr>
        <w:pStyle w:val="GesAbsatz"/>
        <w:tabs>
          <w:tab w:val="clear" w:pos="425"/>
          <w:tab w:val="left" w:pos="426"/>
          <w:tab w:val="left" w:pos="851"/>
        </w:tabs>
        <w:ind w:left="851" w:hanging="425"/>
        <w:rPr>
          <w:rFonts w:cs="Arial"/>
        </w:rPr>
      </w:pPr>
      <w:r>
        <w:rPr>
          <w:rFonts w:cs="Arial"/>
        </w:rPr>
        <w:t>a)</w:t>
      </w:r>
      <w:r>
        <w:rPr>
          <w:rFonts w:cs="Arial"/>
        </w:rPr>
        <w:tab/>
        <w:t>aus einem Gemisch nach § 4 Abs. 1 oder § 8 Abs. 4 oder</w:t>
      </w:r>
    </w:p>
    <w:p>
      <w:pPr>
        <w:pStyle w:val="GesAbsatz"/>
        <w:tabs>
          <w:tab w:val="clear" w:pos="425"/>
          <w:tab w:val="left" w:pos="426"/>
          <w:tab w:val="left" w:pos="851"/>
        </w:tabs>
        <w:ind w:left="851" w:hanging="425"/>
        <w:rPr>
          <w:rFonts w:cs="Arial"/>
        </w:rPr>
      </w:pPr>
      <w:r>
        <w:rPr>
          <w:rFonts w:cs="Arial"/>
        </w:rPr>
        <w:t>b)</w:t>
      </w:r>
      <w:r>
        <w:rPr>
          <w:rFonts w:cs="Arial"/>
        </w:rPr>
        <w:tab/>
        <w:t>aus einem anderen Abfall</w:t>
      </w:r>
    </w:p>
    <w:p>
      <w:pPr>
        <w:pStyle w:val="GesAbsatz"/>
        <w:ind w:firstLine="284"/>
        <w:rPr>
          <w:rFonts w:cs="Arial"/>
        </w:rPr>
      </w:pPr>
      <w:r>
        <w:rPr>
          <w:rFonts w:cs="Arial"/>
        </w:rPr>
        <w:t>stammt.</w:t>
      </w:r>
    </w:p>
    <w:p>
      <w:pPr>
        <w:pStyle w:val="GesAbsatz"/>
        <w:rPr>
          <w:rFonts w:cs="Arial"/>
        </w:rPr>
      </w:pPr>
      <w:r>
        <w:rPr>
          <w:rFonts w:cs="Arial"/>
        </w:rPr>
        <w:t>(4) Der Betreiber einer Vorbehandlungsanlage hat sich die weitere Entsorgung der ausgelieferten Abfälle innerhalb von 30 Kalendertagen von den jeweiligen Betreibern derjenigen Entsorgungsanlagen schriftlich bestätigen zu lassen, in der die ausgelieferten Abfälle behandelt, stofflich oder energetisch verwertet oder beseitigt und nicht ausschließlich gelagert werden. In der Bestätigung nach Satz 1 sind anzugeben:</w:t>
      </w:r>
    </w:p>
    <w:p>
      <w:pPr>
        <w:pStyle w:val="GesAbsatz"/>
        <w:tabs>
          <w:tab w:val="clear" w:pos="425"/>
          <w:tab w:val="left" w:pos="426"/>
        </w:tabs>
        <w:ind w:left="426" w:hanging="426"/>
        <w:rPr>
          <w:rFonts w:cs="Arial"/>
        </w:rPr>
      </w:pPr>
      <w:r>
        <w:rPr>
          <w:rFonts w:cs="Arial"/>
        </w:rPr>
        <w:t>1.</w:t>
      </w:r>
      <w:r>
        <w:rPr>
          <w:rFonts w:cs="Arial"/>
        </w:rPr>
        <w:tab/>
        <w:t>Name und Anschrift des Betreibers der Entsorgungsanlage,</w:t>
      </w:r>
    </w:p>
    <w:p>
      <w:pPr>
        <w:pStyle w:val="GesAbsatz"/>
        <w:tabs>
          <w:tab w:val="clear" w:pos="425"/>
          <w:tab w:val="left" w:pos="426"/>
        </w:tabs>
        <w:ind w:left="426" w:hanging="426"/>
        <w:rPr>
          <w:rFonts w:cs="Arial"/>
        </w:rPr>
      </w:pPr>
      <w:r>
        <w:rPr>
          <w:rFonts w:cs="Arial"/>
        </w:rPr>
        <w:t>2.</w:t>
      </w:r>
      <w:r>
        <w:rPr>
          <w:rFonts w:cs="Arial"/>
        </w:rPr>
        <w:tab/>
        <w:t>das Entsorgungsverfahren nach Anlage 1 oder Anlage 2 des Kreislaufwirtschaftsgesetzes sowie</w:t>
      </w:r>
    </w:p>
    <w:p>
      <w:pPr>
        <w:pStyle w:val="GesAbsatz"/>
        <w:tabs>
          <w:tab w:val="clear" w:pos="425"/>
          <w:tab w:val="left" w:pos="426"/>
        </w:tabs>
        <w:ind w:left="426" w:hanging="426"/>
        <w:rPr>
          <w:rFonts w:cs="Arial"/>
        </w:rPr>
      </w:pPr>
      <w:r>
        <w:rPr>
          <w:rFonts w:cs="Arial"/>
        </w:rPr>
        <w:t>3.</w:t>
      </w:r>
      <w:r>
        <w:rPr>
          <w:rFonts w:cs="Arial"/>
        </w:rPr>
        <w:tab/>
        <w:t>die Art der Entsorgungsanlage, soweit die weitere Entsorgung in einer zulassungsbedürftigen Anlage erfolgt, auf der Grundlage des Zulassungsbescheides.</w:t>
      </w:r>
    </w:p>
    <w:p>
      <w:pPr>
        <w:pStyle w:val="GesAbsatz"/>
        <w:rPr>
          <w:rFonts w:cs="Arial"/>
        </w:rPr>
      </w:pPr>
      <w:r>
        <w:rPr>
          <w:rFonts w:cs="Arial"/>
        </w:rPr>
        <w:t>(5) Zur Dokumentation der Erfüllung der Anforderungen nach den Absätzen 2 bis 4 kann auf Nachweise und Register nach der Nachweisverordnung und Aufzeichnungen nach der Entsorgungsfachbetriebeverordnung zurückgegriffen werden, soweit diese die erforderlichen Angaben enthalten.</w:t>
      </w:r>
    </w:p>
    <w:p>
      <w:pPr>
        <w:pStyle w:val="GesAbsatz"/>
        <w:rPr>
          <w:rFonts w:cs="Arial"/>
        </w:rPr>
      </w:pPr>
      <w:r>
        <w:rPr>
          <w:rFonts w:cs="Arial"/>
        </w:rPr>
        <w:t>(6) Der Betreiber einer Vorbehandlungsanlage hat halbjährlich innerhalb von zwei Monaten nach Halbjahresende eine Fremdkontrolle durch eine von der zuständigen Behörde bekannt gegebene Stelle durchführen zu lassen. Die Fremdkontrolle umfasst die Kontrolle der Einhaltung der Anforderungen nach § 5 und nach den Absätzen 2 bis 4, insbesondere durch Kontrolle des Betriebstagebuches. Der Betreiber der Vorbehandlungsanlage hat sicherzustellen, dass ihm die Ergebnisse unverzüglich mitgeteilt werden. Er hat die zuständige Behörde unverzüglich über die Ergebnisse der Fremdkontrolle zu unterrichten. Für Entsorgungsfachbetriebe, die für die Vorbehandlung von gemischten gewerblichen Siedlungsabfällen oder von in § 8 Abs. 4 Satz 1 aufgeführten gemischten Bau- und Abbruchabfällen zertifiziert sind, entfallen die Anforderungen nach den Sätzen 1 bis 4. Die Entsorgungsfachbetriebe haben die zuständige Behörde unverzüglich über das Ergebnis der Überwachung nach § 56 Absatz 3 Satz 5 des Kreislaufwirtschaftsgesetzes, das die Überprüfung der Einhaltung der Anforderungen dieser Verordnung betrifft, zu unterrichten.</w:t>
      </w:r>
    </w:p>
    <w:p>
      <w:pPr>
        <w:pStyle w:val="GesAbsatz"/>
        <w:rPr>
          <w:rFonts w:cs="Arial"/>
        </w:rPr>
      </w:pPr>
      <w:r>
        <w:rPr>
          <w:rFonts w:cs="Arial"/>
        </w:rPr>
        <w:lastRenderedPageBreak/>
        <w:t>(7) Eine Stelle nach Absatz 6 Satz 1 ist bekanntzugeben, wenn der Antragsteller über die die erforderliche Fachkunde, Unabhängigkeit, Zuverlässigkeit und gerätetechnische Ausstattung verfügt. Die Bekanntgabe erfolgt durch die zuständige Behörde des Landes, in dem der Antragsteller seinen Geschäftssitz hat, und gilt für das gesamte Bundesgebiet; besteht kein Geschäftssitz im Inland, so ist das Land zuständig, in dem die Tätigkeit nach Absatz 6 vorrangig ausgeübt werden soll. Die Bekanntgabe kann mit einem Vorbehalt des Widerrufes, einer Befristung, mit Bedingungen, Auflagen und dem Vorbehalt von Auflagen versehen werden. Verfahren nach dieser Vorschrift können über eine einheitliche Stelle abgewickelt werden. Die Prüfung des Antrags auf Bekanntgabe einer Stelle muss innerhalb von drei Monaten abgeschlossen sein; § 42a Absatz 2 Satz 2 bis 4 des Verwaltungsverfahrensgesetzes findet Anwendung.</w:t>
      </w:r>
    </w:p>
    <w:p>
      <w:pPr>
        <w:pStyle w:val="GesAbsatz"/>
        <w:rPr>
          <w:rFonts w:cs="Arial"/>
        </w:rPr>
      </w:pPr>
      <w:r>
        <w:rPr>
          <w:rFonts w:cs="Arial"/>
        </w:rPr>
        <w:t>(8) Gleichwertige Anerkennungen aus einem anderen Mitgliedstaat der Europäischen Union oder einem anderen Vertragsstaat des Abkommens über den Europäischen Wirtschaftsraum stehen Bekanntgaben nach Absatz 6 Satz 1 gleich. Bei der Prüfung des Antrags auf Bekanntgabe nach Absatz 6 Satz 1 stehen Nachweise aus einem anderen Mitgliedstaat der Europäischen Union oder einem anderen Vertragsstaat des Abkommens über den Europäischen Wirtschaftsraum inländischen Nachweisen gleich, wenn aus ihnen hervorgeht, dass der Antragsteller die betreffenden Anforderungen des Absatzes 7 Satz 1 oder die auf Grund ihrer Zielsetzung im Wesentlichen vergleichbaren Anforderungen des Ausstellungsstaates erfüllt. Nachweise über Anerkennungen im Sinne des Satzes 1 oder sonstige Nachweise nach Satz 2 sind der zuständigen Behörde vor Aufnahme der Tätigkeit im Original oder in Kopie vorzulegen. Eine Beglaubigung der Kopie sowie eine beglaubigte deutsche Übersetzung können verlangt werden. Hinsichtlich der Überprüfung der erforderlichen Fachkunde des Antragstellers gilt § 36a Absatz 1 Satz 2 und Absatz 2 der Gewerbeordnung entsprechend; bei vorübergehender und nur gelegentlicher Tätigkeit eines Staatsangehörigen eines anderen Mitgliedstaates der Europäischen Union oder eines anderen Vertragsstaates des Abkommens über den Europäischen Wirtschaftsraum, der zur Ausübung einer solchen Tätigkeit in einem dieser Staaten niedergelassen ist, gilt hinsichtlich der erforderlichen Fachkunde § 13a Absatz 2 Satz 2 bis 5 und Absatz 3 der Gewerbeordnung entsprechend.</w:t>
      </w:r>
    </w:p>
    <w:p>
      <w:pPr>
        <w:pStyle w:val="berschrift3"/>
      </w:pPr>
      <w:bookmarkStart w:id="11" w:name="_Toc393979405"/>
      <w:r>
        <w:t>§ 10</w:t>
      </w:r>
      <w:r>
        <w:br/>
        <w:t>Betriebstagebuch</w:t>
      </w:r>
      <w:bookmarkEnd w:id="11"/>
    </w:p>
    <w:p>
      <w:pPr>
        <w:pStyle w:val="GesAbsatz"/>
        <w:rPr>
          <w:rFonts w:cs="Arial"/>
        </w:rPr>
      </w:pPr>
      <w:r>
        <w:rPr>
          <w:rFonts w:cs="Arial"/>
        </w:rPr>
        <w:t>(1) Der Betreiber einer Vorbehandlungsanlage hat während der Dauer des Betriebs der Anlage zur Überprüfung der Einhaltung der Anforderungen nach § 5 und § 9 Abs. 2 bis 4 ein Betriebstagebuch gemäß Satz 2 zu führen und dieses nach Kalenderjahren zu unterteilen. Folgende Angaben sind in das Betriebstagebuch unverzüglich einzustellen:</w:t>
      </w:r>
    </w:p>
    <w:p>
      <w:pPr>
        <w:pStyle w:val="GesAbsatz"/>
        <w:tabs>
          <w:tab w:val="clear" w:pos="425"/>
          <w:tab w:val="left" w:pos="426"/>
        </w:tabs>
        <w:rPr>
          <w:rFonts w:cs="Arial"/>
        </w:rPr>
      </w:pPr>
      <w:r>
        <w:rPr>
          <w:rFonts w:cs="Arial"/>
        </w:rPr>
        <w:t>1.</w:t>
      </w:r>
      <w:r>
        <w:rPr>
          <w:rFonts w:cs="Arial"/>
        </w:rPr>
        <w:tab/>
        <w:t>die monatlichen Verwertungsquoten und die Verwertungsquote im Kalenderjahr nach § 5 Abs. 1 Satz 3,</w:t>
      </w:r>
    </w:p>
    <w:p>
      <w:pPr>
        <w:pStyle w:val="GesAbsatz"/>
        <w:tabs>
          <w:tab w:val="clear" w:pos="425"/>
          <w:tab w:val="left" w:pos="426"/>
        </w:tabs>
        <w:rPr>
          <w:rFonts w:cs="Arial"/>
          <w:szCs w:val="18"/>
        </w:rPr>
      </w:pPr>
      <w:r>
        <w:rPr>
          <w:rFonts w:cs="Arial"/>
          <w:szCs w:val="18"/>
        </w:rPr>
        <w:t>2.</w:t>
      </w:r>
      <w:r>
        <w:rPr>
          <w:rFonts w:cs="Arial"/>
          <w:szCs w:val="18"/>
        </w:rPr>
        <w:tab/>
        <w:t>die Angaben nach § 9 Abs. 2, die Angaben nach § 9 Abs. 3 und die Bestätigungen nach § 9 Abs. 4 und</w:t>
      </w:r>
    </w:p>
    <w:p>
      <w:pPr>
        <w:pStyle w:val="GesAbsatz"/>
        <w:tabs>
          <w:tab w:val="clear" w:pos="425"/>
          <w:tab w:val="left" w:pos="426"/>
        </w:tabs>
        <w:rPr>
          <w:rFonts w:cs="Arial"/>
          <w:szCs w:val="18"/>
        </w:rPr>
      </w:pPr>
      <w:r>
        <w:rPr>
          <w:rFonts w:cs="Arial"/>
          <w:szCs w:val="18"/>
        </w:rPr>
        <w:t>3.</w:t>
      </w:r>
      <w:r>
        <w:rPr>
          <w:rFonts w:cs="Arial"/>
          <w:szCs w:val="18"/>
        </w:rPr>
        <w:tab/>
        <w:t>die Ergebnisse der Fremdkontrolle nach § 9 Abs. 6.</w:t>
      </w:r>
    </w:p>
    <w:p>
      <w:pPr>
        <w:pStyle w:val="GesAbsatz"/>
        <w:rPr>
          <w:rFonts w:cs="Arial"/>
          <w:szCs w:val="18"/>
        </w:rPr>
      </w:pPr>
      <w:r>
        <w:rPr>
          <w:rFonts w:cs="Arial"/>
          <w:szCs w:val="18"/>
        </w:rPr>
        <w:t>(2) Das Betriebstagebuch ist von der für die Leitung und Beaufsichtigung des Betriebes verantwortlichen Person oder von einer von ihr beauftragten Person regelmäßig zu überprüfen. Es kann mittels elektronischer Datenverarbeitung oder in Form von Einzelblättern für verschiedene Tätigkeitsbereiche oder Betriebsteile geführt werden, wenn die Blätter täglich zusammengefasst werden. Es ist dokumentensicher anzulegen und vor unbefugtem Zugriff zu schützen. Das Betriebstagebuch muss jederzeit einsehbar sein und in Klarschrift vorgelegt werden können.</w:t>
      </w:r>
    </w:p>
    <w:p>
      <w:pPr>
        <w:pStyle w:val="GesAbsatz"/>
        <w:rPr>
          <w:rFonts w:cs="Arial"/>
          <w:szCs w:val="18"/>
        </w:rPr>
      </w:pPr>
      <w:r>
        <w:rPr>
          <w:rFonts w:cs="Arial"/>
          <w:szCs w:val="18"/>
        </w:rPr>
        <w:t>(3) Der Betreiber einer Vorbehandlungsanlage hat die Teile des Betriebstagebuches für ein Kalenderjahr jeweils fünf Jahre lang nach Ende des jeweiligen Kalenderjahrs aufzubewahren und auf Verlangen der zuständigen Behörde vorzulegen.</w:t>
      </w:r>
    </w:p>
    <w:p>
      <w:pPr>
        <w:pStyle w:val="GesAbsatz"/>
        <w:rPr>
          <w:rFonts w:cs="Arial"/>
          <w:szCs w:val="18"/>
        </w:rPr>
      </w:pPr>
      <w:r>
        <w:rPr>
          <w:rFonts w:cs="Arial"/>
          <w:szCs w:val="18"/>
        </w:rPr>
        <w:t>(4) Sofern nach § 5 Absatz 1 der Entsorgungsfachbetriebeverordnung vom 2. Dezember 2016 in der jeweils geltenden Fassung oder nach anderen Bestimmungen Betriebstagebücher zu führen sind, können die erforderlichen Angaben in einem Betriebstagebuch zusammengefasst werden.</w:t>
      </w:r>
    </w:p>
    <w:p>
      <w:pPr>
        <w:pStyle w:val="berschrift3"/>
      </w:pPr>
      <w:bookmarkStart w:id="12" w:name="_Toc393979406"/>
      <w:r>
        <w:t>§ 11</w:t>
      </w:r>
      <w:r>
        <w:br/>
        <w:t>Ordnungswidrigkeiten</w:t>
      </w:r>
      <w:bookmarkEnd w:id="12"/>
    </w:p>
    <w:p>
      <w:pPr>
        <w:pStyle w:val="GesAbsatz"/>
      </w:pPr>
      <w:r>
        <w:t>(1) Ordnungswidrig im Sinne des § 69 Absatz 1 Nummer 8 des Kreislaufwirtschaftsgesetzes handelt, wer vorsätzlich oder fahrlässig</w:t>
      </w:r>
    </w:p>
    <w:p>
      <w:pPr>
        <w:pStyle w:val="GesAbsatz"/>
        <w:ind w:left="426" w:hanging="426"/>
      </w:pPr>
      <w:r>
        <w:t>1.</w:t>
      </w:r>
      <w:r>
        <w:tab/>
        <w:t>entgegen § 3 Absatz 1 Satz 1 oder Absatz 8 oder § 8 Absatz 1 Satz 1 die dort genannten Abfallfraktionen oder Abfälle nicht getrennt hält, lagert, einsammelt, befördert oder einer Verwertung oder Beseitigung zuführt,</w:t>
      </w:r>
    </w:p>
    <w:p>
      <w:pPr>
        <w:pStyle w:val="GesAbsatz"/>
        <w:ind w:left="426" w:hanging="426"/>
      </w:pPr>
      <w:r>
        <w:t>2.</w:t>
      </w:r>
      <w:r>
        <w:tab/>
        <w:t>entgegen § 4 Absatz 1 Satz 1 Abfälle einem Abfallgemisch zuführt,</w:t>
      </w:r>
    </w:p>
    <w:p>
      <w:pPr>
        <w:pStyle w:val="GesAbsatz"/>
        <w:ind w:left="426" w:hanging="426"/>
      </w:pPr>
      <w:r>
        <w:lastRenderedPageBreak/>
        <w:t>3.</w:t>
      </w:r>
      <w:r>
        <w:tab/>
        <w:t>entgegen § 4 Absatz 1 Satz 2, auch in Verbindung mit § 8 Absatz 4 Satz 2, nicht dafür Sorge trägt, dass andere Abfälle einem Abfallgemisch nicht zugeführt werden,</w:t>
      </w:r>
    </w:p>
    <w:p>
      <w:pPr>
        <w:pStyle w:val="GesAbsatz"/>
        <w:ind w:left="426" w:hanging="426"/>
      </w:pPr>
      <w:r>
        <w:t>4.</w:t>
      </w:r>
      <w:r>
        <w:tab/>
        <w:t>entgegen § 4 Absatz 2, auch in Verbindung mit § 8 Absatz 4 Satz 2, Abfälle einer Vorbehandlungsanlage zuführt,</w:t>
      </w:r>
    </w:p>
    <w:p>
      <w:pPr>
        <w:pStyle w:val="GesAbsatz"/>
      </w:pPr>
      <w:r>
        <w:t>5.</w:t>
      </w:r>
      <w:r>
        <w:tab/>
        <w:t>entgegen § 5 Absatz 2 Abfälle nicht aussortiert oder einer Verwertung oder Beseitigung nicht zuführt,</w:t>
      </w:r>
    </w:p>
    <w:p>
      <w:pPr>
        <w:pStyle w:val="GesAbsatz"/>
      </w:pPr>
      <w:r>
        <w:t>6.</w:t>
      </w:r>
      <w:r>
        <w:tab/>
        <w:t>entgegen § 6 Satz 1 Abfälle einer energetischen Verwertung zuführt,</w:t>
      </w:r>
    </w:p>
    <w:p>
      <w:pPr>
        <w:pStyle w:val="GesAbsatz"/>
      </w:pPr>
      <w:r>
        <w:t>7.</w:t>
      </w:r>
      <w:r>
        <w:tab/>
        <w:t>entgegen § 7 Satz 4 einen Abfallbehälter nicht nutzt,</w:t>
      </w:r>
    </w:p>
    <w:p>
      <w:pPr>
        <w:pStyle w:val="GesAbsatz"/>
      </w:pPr>
      <w:r>
        <w:t>8.</w:t>
      </w:r>
      <w:r>
        <w:tab/>
        <w:t>entgegen § 8 Absatz 4 Satz 1 dort genannte Abfälle vermischt oder</w:t>
      </w:r>
    </w:p>
    <w:p>
      <w:pPr>
        <w:pStyle w:val="GesAbsatz"/>
        <w:ind w:left="426" w:hanging="426"/>
      </w:pPr>
      <w:r>
        <w:t>9.</w:t>
      </w:r>
      <w:r>
        <w:tab/>
        <w:t>entgegen § 9 Absatz 1 eine Eigenkontrolle nicht, nicht richtig, nicht vollständig oder nicht rechtzeitig durchführt oder eine Fremdkontrolle nicht sicherstellt.</w:t>
      </w:r>
    </w:p>
    <w:p>
      <w:pPr>
        <w:pStyle w:val="GesAbsatz"/>
      </w:pPr>
      <w:r>
        <w:t>(2) Ordnungswidrig im Sinne des § 69 Absatz 2 Nummer 15 des Kreislaufwirtschaftsgesetzes handelt, wer vorsätzlich oder fahrlässig</w:t>
      </w:r>
    </w:p>
    <w:p>
      <w:pPr>
        <w:pStyle w:val="GesAbsatz"/>
        <w:ind w:left="426" w:hanging="426"/>
      </w:pPr>
      <w:r>
        <w:t>1.</w:t>
      </w:r>
      <w:r>
        <w:tab/>
        <w:t>entgegen § 3 Absatz 2 Satz 3 oder Absatz 3 Satz 2 die Erfüllung einer dort genannten Anforderung oder einen dort genannten Umstand nicht, nicht richtig, nicht vollständig oder nicht rechtzeitig darlegt,</w:t>
      </w:r>
    </w:p>
    <w:p>
      <w:pPr>
        <w:pStyle w:val="GesAbsatz"/>
        <w:ind w:left="426" w:hanging="426"/>
      </w:pPr>
      <w:r>
        <w:t>2.</w:t>
      </w:r>
      <w:r>
        <w:tab/>
        <w:t>entgegen § 5 Absatz 4 Satz 2 die zuständige Behörde nicht, nicht richtig, nicht vollständig oder nicht rechtzeitig unterrichtet oder eine Mitteilung nicht, nicht richtig, nicht vollständig oder nicht rechtzeitig macht,</w:t>
      </w:r>
    </w:p>
    <w:p>
      <w:pPr>
        <w:pStyle w:val="GesAbsatz"/>
        <w:ind w:left="426" w:hanging="426"/>
      </w:pPr>
      <w:r>
        <w:t>3.</w:t>
      </w:r>
      <w:r>
        <w:tab/>
        <w:t>entgegen § 10 Absatz 1 Satz 1 ein Betriebstagebuch nicht, nicht richtig oder nicht vollständig führt oder</w:t>
      </w:r>
    </w:p>
    <w:p>
      <w:pPr>
        <w:pStyle w:val="GesAbsatz"/>
        <w:ind w:left="426" w:hanging="426"/>
        <w:rPr>
          <w:rFonts w:cs="Arial"/>
          <w:szCs w:val="18"/>
        </w:rPr>
      </w:pPr>
      <w:r>
        <w:t>4.</w:t>
      </w:r>
      <w:r>
        <w:tab/>
        <w:t>entgegen § 10 Absatz 3 die Teile des Betriebstagebuches nicht oder nicht mindestens fünf Jahre aufbewahrt oder nicht oder nicht rechtzeitig vorlegt.</w:t>
      </w:r>
    </w:p>
    <w:p>
      <w:pPr>
        <w:pStyle w:val="berschrift3"/>
      </w:pPr>
      <w:bookmarkStart w:id="13" w:name="_Toc393979407"/>
      <w:r>
        <w:t>§ 12</w:t>
      </w:r>
      <w:r>
        <w:br/>
        <w:t>Inkrafttreten</w:t>
      </w:r>
      <w:bookmarkEnd w:id="13"/>
    </w:p>
    <w:p>
      <w:pPr>
        <w:pStyle w:val="GesAbsatz"/>
        <w:rPr>
          <w:rFonts w:cs="Arial"/>
          <w:szCs w:val="18"/>
        </w:rPr>
      </w:pPr>
      <w:r>
        <w:rPr>
          <w:rFonts w:cs="Arial"/>
          <w:szCs w:val="18"/>
        </w:rPr>
        <w:t>Diese Verordnung tritt am ersten Tag des siebten auf die Verkündung folgenden Kalendermonats in Kraft.</w:t>
      </w:r>
    </w:p>
    <w:p>
      <w:pPr>
        <w:pStyle w:val="berschrift2"/>
        <w:jc w:val="left"/>
      </w:pPr>
      <w:r>
        <w:br w:type="page"/>
      </w:r>
      <w:bookmarkStart w:id="14" w:name="_Toc393979408"/>
      <w:r>
        <w:lastRenderedPageBreak/>
        <w:t>Anhang</w:t>
      </w:r>
      <w:r>
        <w:br/>
        <w:t>Weitere Abfälle, die gemäß § 4 in gemischten gewerblichen Siedlungsabfällen enthalten sein können</w:t>
      </w:r>
      <w:bookmarkEnd w:id="14"/>
    </w:p>
    <w:p>
      <w:pPr>
        <w:pStyle w:val="GesAbsatz"/>
        <w:tabs>
          <w:tab w:val="clear" w:pos="425"/>
          <w:tab w:val="left" w:pos="426"/>
        </w:tabs>
      </w:pPr>
      <w:r>
        <w:t>1.</w:t>
      </w:r>
      <w:r>
        <w:tab/>
        <w:t>Folgende Abfälle aus Landwirtschaft, Gartenbau, Teichwirtschaft, Forstwirtschaft, Jagd und Fischerei:</w:t>
      </w:r>
    </w:p>
    <w:p>
      <w:pPr>
        <w:pStyle w:val="GesAbsatz"/>
        <w:tabs>
          <w:tab w:val="clear" w:pos="425"/>
          <w:tab w:val="left" w:pos="426"/>
          <w:tab w:val="left" w:pos="851"/>
        </w:tabs>
        <w:ind w:left="851" w:hanging="425"/>
      </w:pPr>
      <w:r>
        <w:t>-</w:t>
      </w:r>
      <w:r>
        <w:tab/>
        <w:t>Kunststoffabfälle (ohne Verpackungen)</w:t>
      </w:r>
    </w:p>
    <w:p>
      <w:pPr>
        <w:pStyle w:val="GesAbsatz"/>
        <w:tabs>
          <w:tab w:val="clear" w:pos="425"/>
          <w:tab w:val="left" w:pos="426"/>
        </w:tabs>
      </w:pPr>
      <w:r>
        <w:t>2.</w:t>
      </w:r>
      <w:r>
        <w:tab/>
        <w:t>Folgende Abfälle aus der Holzbearbeitung und der Herstellung von Platten und Möbeln:</w:t>
      </w:r>
    </w:p>
    <w:p>
      <w:pPr>
        <w:pStyle w:val="GesAbsatz"/>
        <w:tabs>
          <w:tab w:val="clear" w:pos="425"/>
          <w:tab w:val="left" w:pos="426"/>
          <w:tab w:val="left" w:pos="851"/>
        </w:tabs>
        <w:ind w:left="851" w:hanging="425"/>
      </w:pPr>
      <w:r>
        <w:t>-</w:t>
      </w:r>
      <w:r>
        <w:tab/>
        <w:t>Rinden und Korkabfälle</w:t>
      </w:r>
    </w:p>
    <w:p>
      <w:pPr>
        <w:pStyle w:val="GesAbsatz"/>
        <w:tabs>
          <w:tab w:val="clear" w:pos="425"/>
          <w:tab w:val="left" w:pos="426"/>
        </w:tabs>
        <w:ind w:left="851" w:hanging="425"/>
      </w:pPr>
      <w:r>
        <w:t>-</w:t>
      </w:r>
      <w:r>
        <w:tab/>
        <w:t>Sägemehl, Späne, Abschnitte, Holz, Spanplatten und Furniere mit Ausnahme derjenigen, die gefährliche Stoffe enthalten</w:t>
      </w:r>
    </w:p>
    <w:p>
      <w:pPr>
        <w:pStyle w:val="GesAbsatz"/>
        <w:tabs>
          <w:tab w:val="clear" w:pos="425"/>
          <w:tab w:val="left" w:pos="426"/>
        </w:tabs>
      </w:pPr>
      <w:r>
        <w:t>3.</w:t>
      </w:r>
      <w:r>
        <w:tab/>
        <w:t>Folgende Abfälle aus der Textilindustrie:</w:t>
      </w:r>
    </w:p>
    <w:p>
      <w:pPr>
        <w:pStyle w:val="GesAbsatz"/>
        <w:tabs>
          <w:tab w:val="clear" w:pos="425"/>
          <w:tab w:val="left" w:pos="426"/>
          <w:tab w:val="left" w:pos="851"/>
        </w:tabs>
        <w:ind w:left="851" w:hanging="425"/>
      </w:pPr>
      <w:r>
        <w:t>-</w:t>
      </w:r>
      <w:r>
        <w:tab/>
        <w:t>Abfälle aus unbehandelten Textilfasern</w:t>
      </w:r>
    </w:p>
    <w:p>
      <w:pPr>
        <w:pStyle w:val="GesAbsatz"/>
        <w:tabs>
          <w:tab w:val="clear" w:pos="425"/>
          <w:tab w:val="left" w:pos="426"/>
          <w:tab w:val="left" w:pos="851"/>
        </w:tabs>
        <w:ind w:left="851" w:hanging="425"/>
      </w:pPr>
      <w:r>
        <w:t>-</w:t>
      </w:r>
      <w:r>
        <w:tab/>
        <w:t>Abfälle aus verarbeiteten Textilfasern</w:t>
      </w:r>
    </w:p>
    <w:p>
      <w:pPr>
        <w:pStyle w:val="GesAbsatz"/>
        <w:tabs>
          <w:tab w:val="clear" w:pos="425"/>
          <w:tab w:val="left" w:pos="426"/>
        </w:tabs>
      </w:pPr>
      <w:r>
        <w:t>4.</w:t>
      </w:r>
      <w:r>
        <w:tab/>
        <w:t>Folgende Abfälle aus Herstellung, Zubereitung, Vertrieb und Anwendung von Kunststoffen:</w:t>
      </w:r>
    </w:p>
    <w:p>
      <w:pPr>
        <w:pStyle w:val="GesAbsatz"/>
        <w:tabs>
          <w:tab w:val="clear" w:pos="425"/>
          <w:tab w:val="left" w:pos="426"/>
          <w:tab w:val="left" w:pos="851"/>
        </w:tabs>
        <w:ind w:left="851" w:hanging="425"/>
      </w:pPr>
      <w:r>
        <w:t>-</w:t>
      </w:r>
      <w:r>
        <w:tab/>
        <w:t>Kunststoffabfälle</w:t>
      </w:r>
    </w:p>
    <w:p>
      <w:pPr>
        <w:pStyle w:val="GesAbsatz"/>
        <w:tabs>
          <w:tab w:val="clear" w:pos="425"/>
          <w:tab w:val="left" w:pos="426"/>
        </w:tabs>
        <w:ind w:left="426" w:hanging="426"/>
      </w:pPr>
      <w:r>
        <w:t>5.</w:t>
      </w:r>
      <w:r>
        <w:tab/>
        <w:t>Folgende Abfälle aus Prozessen der mechanischen Formgebung sowie der physikalischen und mechanischen Oberflächenbehandlung von Kunststoffen:</w:t>
      </w:r>
    </w:p>
    <w:p>
      <w:pPr>
        <w:pStyle w:val="GesAbsatz"/>
        <w:tabs>
          <w:tab w:val="clear" w:pos="425"/>
          <w:tab w:val="left" w:pos="426"/>
          <w:tab w:val="left" w:pos="851"/>
        </w:tabs>
        <w:ind w:left="851" w:hanging="425"/>
      </w:pPr>
      <w:r>
        <w:t>-</w:t>
      </w:r>
      <w:r>
        <w:tab/>
        <w:t>Kunststoffspäne und -drehspäne</w:t>
      </w:r>
    </w:p>
    <w:p>
      <w:pPr>
        <w:pStyle w:val="GesAbsatz"/>
        <w:tabs>
          <w:tab w:val="clear" w:pos="425"/>
          <w:tab w:val="left" w:pos="426"/>
        </w:tabs>
        <w:ind w:left="426" w:hanging="426"/>
      </w:pPr>
      <w:r>
        <w:t>6.</w:t>
      </w:r>
      <w:r>
        <w:tab/>
        <w:t>Folgende Verpackungsabfälle mit Ausnahme derjenigen, die Rückstände gefährlicher Stoffe enthalten oder durch gefährliche Stoffe verunreinigt sind:</w:t>
      </w:r>
    </w:p>
    <w:p>
      <w:pPr>
        <w:pStyle w:val="GesAbsatz"/>
        <w:tabs>
          <w:tab w:val="clear" w:pos="425"/>
          <w:tab w:val="left" w:pos="426"/>
          <w:tab w:val="left" w:pos="851"/>
        </w:tabs>
        <w:ind w:left="851" w:hanging="425"/>
      </w:pPr>
      <w:r>
        <w:t>-</w:t>
      </w:r>
      <w:r>
        <w:tab/>
        <w:t>Verpackungen aus Papier und Pappe</w:t>
      </w:r>
    </w:p>
    <w:p>
      <w:pPr>
        <w:pStyle w:val="GesAbsatz"/>
        <w:tabs>
          <w:tab w:val="clear" w:pos="425"/>
          <w:tab w:val="left" w:pos="426"/>
          <w:tab w:val="left" w:pos="851"/>
        </w:tabs>
        <w:ind w:left="851" w:hanging="425"/>
      </w:pPr>
      <w:r>
        <w:t>-</w:t>
      </w:r>
      <w:r>
        <w:tab/>
        <w:t>Verpackungen aus Kunststoff</w:t>
      </w:r>
    </w:p>
    <w:p>
      <w:pPr>
        <w:pStyle w:val="GesAbsatz"/>
        <w:tabs>
          <w:tab w:val="clear" w:pos="425"/>
          <w:tab w:val="left" w:pos="426"/>
          <w:tab w:val="left" w:pos="851"/>
        </w:tabs>
        <w:ind w:left="851" w:hanging="425"/>
      </w:pPr>
      <w:r>
        <w:t>-</w:t>
      </w:r>
      <w:r>
        <w:tab/>
        <w:t>Verpackungen aus Holz</w:t>
      </w:r>
    </w:p>
    <w:p>
      <w:pPr>
        <w:pStyle w:val="GesAbsatz"/>
        <w:tabs>
          <w:tab w:val="clear" w:pos="425"/>
          <w:tab w:val="left" w:pos="426"/>
          <w:tab w:val="left" w:pos="851"/>
        </w:tabs>
        <w:ind w:left="851" w:hanging="425"/>
      </w:pPr>
      <w:r>
        <w:t>-</w:t>
      </w:r>
      <w:r>
        <w:tab/>
        <w:t>Verpackungen aus Metall</w:t>
      </w:r>
    </w:p>
    <w:p>
      <w:pPr>
        <w:pStyle w:val="GesAbsatz"/>
        <w:tabs>
          <w:tab w:val="clear" w:pos="425"/>
          <w:tab w:val="left" w:pos="426"/>
          <w:tab w:val="left" w:pos="851"/>
        </w:tabs>
        <w:ind w:left="851" w:hanging="425"/>
      </w:pPr>
      <w:r>
        <w:t>-</w:t>
      </w:r>
      <w:r>
        <w:tab/>
        <w:t>Verbundverpackungen</w:t>
      </w:r>
    </w:p>
    <w:p>
      <w:pPr>
        <w:pStyle w:val="GesAbsatz"/>
        <w:tabs>
          <w:tab w:val="clear" w:pos="425"/>
          <w:tab w:val="left" w:pos="426"/>
          <w:tab w:val="left" w:pos="851"/>
        </w:tabs>
        <w:ind w:left="851" w:hanging="425"/>
      </w:pPr>
      <w:r>
        <w:t>-</w:t>
      </w:r>
      <w:r>
        <w:tab/>
        <w:t>gemischte Verpackungen</w:t>
      </w:r>
    </w:p>
    <w:p>
      <w:pPr>
        <w:pStyle w:val="GesAbsatz"/>
        <w:tabs>
          <w:tab w:val="clear" w:pos="425"/>
          <w:tab w:val="left" w:pos="426"/>
          <w:tab w:val="left" w:pos="851"/>
        </w:tabs>
        <w:ind w:left="851" w:hanging="425"/>
      </w:pPr>
      <w:r>
        <w:t>-</w:t>
      </w:r>
      <w:r>
        <w:tab/>
        <w:t>Verpackungen aus Glas</w:t>
      </w:r>
    </w:p>
    <w:p>
      <w:pPr>
        <w:pStyle w:val="GesAbsatz"/>
        <w:tabs>
          <w:tab w:val="clear" w:pos="425"/>
          <w:tab w:val="left" w:pos="426"/>
          <w:tab w:val="left" w:pos="851"/>
        </w:tabs>
        <w:ind w:left="851" w:hanging="425"/>
      </w:pPr>
      <w:r>
        <w:t>-</w:t>
      </w:r>
      <w:r>
        <w:tab/>
        <w:t>Verpackungen aus Textilien</w:t>
      </w:r>
    </w:p>
    <w:p>
      <w:pPr>
        <w:pStyle w:val="GesAbsatz"/>
        <w:tabs>
          <w:tab w:val="clear" w:pos="425"/>
          <w:tab w:val="left" w:pos="426"/>
        </w:tabs>
        <w:ind w:left="426" w:hanging="426"/>
      </w:pPr>
      <w:r>
        <w:t>7.</w:t>
      </w:r>
      <w:r>
        <w:tab/>
        <w:t>Folgende Bau- und Abbruchabfälle:</w:t>
      </w:r>
    </w:p>
    <w:p>
      <w:pPr>
        <w:pStyle w:val="GesAbsatz"/>
        <w:tabs>
          <w:tab w:val="clear" w:pos="425"/>
          <w:tab w:val="left" w:pos="426"/>
        </w:tabs>
        <w:ind w:left="851" w:hanging="425"/>
      </w:pPr>
      <w:r>
        <w:t>-</w:t>
      </w:r>
      <w:r>
        <w:tab/>
        <w:t>Holz mit Ausnahme von Holz, das gefährliche Stoffe enthält oder durch gefährliche Stoffe verunreinigt ist</w:t>
      </w:r>
    </w:p>
    <w:p>
      <w:pPr>
        <w:pStyle w:val="GesAbsatz"/>
        <w:tabs>
          <w:tab w:val="clear" w:pos="425"/>
          <w:tab w:val="left" w:pos="426"/>
        </w:tabs>
        <w:ind w:left="851" w:hanging="425"/>
      </w:pPr>
      <w:r>
        <w:t>-</w:t>
      </w:r>
      <w:r>
        <w:tab/>
        <w:t>Glas mit Ausnahme von Glas, das gefährliche Stoffe enthält oder durch gefährliche Stoffe verunreinigt ist</w:t>
      </w:r>
    </w:p>
    <w:p>
      <w:pPr>
        <w:pStyle w:val="GesAbsatz"/>
        <w:tabs>
          <w:tab w:val="clear" w:pos="425"/>
          <w:tab w:val="left" w:pos="426"/>
        </w:tabs>
        <w:ind w:left="851" w:hanging="425"/>
      </w:pPr>
      <w:r>
        <w:t>-</w:t>
      </w:r>
      <w:r>
        <w:tab/>
        <w:t>Kunststoff mit Ausnahme von Kunststoff, der gefährliche Stoffe enthält oder durch gefährliche Stoffe verunreinigt ist</w:t>
      </w:r>
    </w:p>
    <w:p>
      <w:pPr>
        <w:pStyle w:val="GesAbsatz"/>
        <w:tabs>
          <w:tab w:val="clear" w:pos="425"/>
          <w:tab w:val="left" w:pos="426"/>
        </w:tabs>
        <w:ind w:left="851" w:hanging="425"/>
      </w:pPr>
      <w:r>
        <w:t>-</w:t>
      </w:r>
      <w:r>
        <w:tab/>
        <w:t>Kupfer, Bronze, Messing, Aluminium, Blei, Zink, Eisen und Stahl, Zinn, jeweils einschließlich Legierungen, sowie gemischte Metalle, jeweils mit Ausnahme von Metallabfällen, die durch gefährliche Stoffe verunreinigt sind</w:t>
      </w:r>
    </w:p>
    <w:p>
      <w:pPr>
        <w:pStyle w:val="GesAbsatz"/>
        <w:tabs>
          <w:tab w:val="clear" w:pos="425"/>
          <w:tab w:val="left" w:pos="426"/>
        </w:tabs>
        <w:ind w:left="851" w:hanging="425"/>
      </w:pPr>
      <w:r>
        <w:t>-</w:t>
      </w:r>
      <w:r>
        <w:tab/>
        <w:t>Kabel mit Ausnahme derjenigen, die Öl, Kohlenteer oder andere gefährliche Stoffe enthalten</w:t>
      </w:r>
    </w:p>
    <w:p>
      <w:pPr>
        <w:pStyle w:val="GesAbsatz"/>
        <w:tabs>
          <w:tab w:val="clear" w:pos="425"/>
          <w:tab w:val="left" w:pos="426"/>
        </w:tabs>
        <w:ind w:left="851" w:hanging="425"/>
      </w:pPr>
      <w:r>
        <w:t>-</w:t>
      </w:r>
      <w:r>
        <w:tab/>
        <w:t>Beton mit Ausnahme von Beton, der gefährliche Stoffe enthält</w:t>
      </w:r>
    </w:p>
    <w:p>
      <w:pPr>
        <w:pStyle w:val="GesAbsatz"/>
        <w:tabs>
          <w:tab w:val="clear" w:pos="425"/>
          <w:tab w:val="left" w:pos="426"/>
        </w:tabs>
        <w:ind w:left="851" w:hanging="425"/>
      </w:pPr>
      <w:r>
        <w:t>-</w:t>
      </w:r>
      <w:r>
        <w:tab/>
        <w:t>Ziegel mit Ausnahme von Ziegeln, die gefährliche Stoffe enthalten</w:t>
      </w:r>
    </w:p>
    <w:p>
      <w:pPr>
        <w:pStyle w:val="GesAbsatz"/>
        <w:tabs>
          <w:tab w:val="clear" w:pos="425"/>
          <w:tab w:val="left" w:pos="426"/>
        </w:tabs>
        <w:ind w:left="851" w:hanging="425"/>
      </w:pPr>
      <w:r>
        <w:t>-</w:t>
      </w:r>
      <w:r>
        <w:tab/>
        <w:t>Fliesen, Ziegel und Keramik mit Ausnahme von Fliesen, Ziegeln und Keramik, die gefährliche Stoffe enthalten</w:t>
      </w:r>
    </w:p>
    <w:p>
      <w:pPr>
        <w:pStyle w:val="GesAbsatz"/>
        <w:tabs>
          <w:tab w:val="clear" w:pos="425"/>
          <w:tab w:val="left" w:pos="426"/>
        </w:tabs>
        <w:ind w:left="851" w:hanging="425"/>
      </w:pPr>
      <w:r>
        <w:t>-</w:t>
      </w:r>
      <w:r>
        <w:tab/>
        <w:t>Gemische aus Beton, Ziegeln, Fliesen und Keramik mit Ausnahme derjenigen, die gefährliche Stoffe enthalten</w:t>
      </w:r>
    </w:p>
    <w:p>
      <w:pPr>
        <w:pStyle w:val="GesAbsatz"/>
        <w:tabs>
          <w:tab w:val="clear" w:pos="425"/>
          <w:tab w:val="left" w:pos="426"/>
        </w:tabs>
        <w:ind w:left="851" w:hanging="425"/>
      </w:pPr>
    </w:p>
    <w:p>
      <w:pPr>
        <w:tabs>
          <w:tab w:val="clear" w:pos="425"/>
        </w:tabs>
        <w:overflowPunct/>
        <w:autoSpaceDE/>
        <w:autoSpaceDN/>
        <w:adjustRightInd/>
        <w:spacing w:before="0" w:after="0"/>
        <w:jc w:val="left"/>
        <w:textAlignment w:val="auto"/>
        <w:rPr>
          <w:color w:val="000000"/>
        </w:rPr>
      </w:pPr>
      <w:r>
        <w:br w:type="page"/>
      </w: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rPr>
          <w:sz w:val="22"/>
          <w:szCs w:val="22"/>
        </w:rPr>
      </w:pPr>
      <w:bookmarkStart w:id="15" w:name="Gesetzeshistorie"/>
      <w:bookmarkEnd w:id="15"/>
      <w:r>
        <w:rPr>
          <w:b/>
          <w:sz w:val="22"/>
          <w:szCs w:val="22"/>
        </w:rPr>
        <w:t>Änderungen:</w:t>
      </w:r>
    </w:p>
    <w:p>
      <w:pPr>
        <w:pStyle w:val="GesAbsatz"/>
        <w:tabs>
          <w:tab w:val="clear" w:pos="425"/>
          <w:tab w:val="left" w:pos="2835"/>
        </w:tabs>
        <w:ind w:left="851" w:hanging="851"/>
      </w:pPr>
      <w:r>
        <w:t>25.07.2005</w:t>
      </w:r>
      <w:r>
        <w:tab/>
      </w:r>
      <w:hyperlink r:id="rId7" w:history="1">
        <w:r>
          <w:rPr>
            <w:rStyle w:val="Hyperlink"/>
          </w:rPr>
          <w:t>BGBl. I Nr. 46 S. 2252, 2260</w:t>
        </w:r>
      </w:hyperlink>
      <w:r>
        <w:t xml:space="preserve"> Inkrafttreten 01.09.2005</w:t>
      </w:r>
    </w:p>
    <w:p>
      <w:pPr>
        <w:pStyle w:val="GesAbsatz"/>
        <w:tabs>
          <w:tab w:val="clear" w:pos="425"/>
          <w:tab w:val="left" w:pos="2835"/>
        </w:tabs>
        <w:ind w:left="851" w:hanging="851"/>
      </w:pPr>
      <w:r>
        <w:t>15.07.2006</w:t>
      </w:r>
      <w:r>
        <w:tab/>
      </w:r>
      <w:hyperlink r:id="rId8" w:history="1">
        <w:r>
          <w:rPr>
            <w:rStyle w:val="Hyperlink"/>
          </w:rPr>
          <w:t>BGBl. I Nr. 34 S. 1619, 1624</w:t>
        </w:r>
      </w:hyperlink>
      <w:r>
        <w:t xml:space="preserve"> Inkrafttreten 01.02.2007</w:t>
      </w:r>
    </w:p>
    <w:p>
      <w:pPr>
        <w:pStyle w:val="GesAbsatz"/>
        <w:tabs>
          <w:tab w:val="clear" w:pos="425"/>
          <w:tab w:val="left" w:pos="2835"/>
        </w:tabs>
        <w:ind w:left="851" w:hanging="851"/>
      </w:pPr>
      <w:r>
        <w:t>20.10.2006</w:t>
      </w:r>
      <w:r>
        <w:tab/>
      </w:r>
      <w:hyperlink r:id="rId9" w:history="1">
        <w:r>
          <w:rPr>
            <w:rStyle w:val="Hyperlink"/>
          </w:rPr>
          <w:t>BGBl. I Nr. 48 S. 2298, 2332</w:t>
        </w:r>
      </w:hyperlink>
      <w:r>
        <w:t xml:space="preserve"> Inkrafttreten 01.02.2007</w:t>
      </w:r>
    </w:p>
    <w:p>
      <w:pPr>
        <w:pStyle w:val="GesAbsatz"/>
        <w:tabs>
          <w:tab w:val="clear" w:pos="425"/>
          <w:tab w:val="left" w:pos="2835"/>
        </w:tabs>
        <w:ind w:left="851" w:hanging="851"/>
      </w:pPr>
      <w:r>
        <w:t>09.11.2010</w:t>
      </w:r>
      <w:r>
        <w:tab/>
      </w:r>
      <w:hyperlink r:id="rId10" w:history="1">
        <w:r>
          <w:rPr>
            <w:rStyle w:val="Hyperlink"/>
          </w:rPr>
          <w:t>BGBl. I Nr. 56 S. 1504, 1508</w:t>
        </w:r>
      </w:hyperlink>
      <w:r>
        <w:t xml:space="preserve"> Inkrafttreten 16.11.2010</w:t>
      </w:r>
    </w:p>
    <w:p>
      <w:pPr>
        <w:pStyle w:val="GesAbsatz"/>
        <w:tabs>
          <w:tab w:val="clear" w:pos="425"/>
          <w:tab w:val="left" w:pos="2835"/>
        </w:tabs>
        <w:ind w:left="851" w:hanging="851"/>
      </w:pPr>
      <w:r>
        <w:t>24.02.2012</w:t>
      </w:r>
      <w:r>
        <w:tab/>
      </w:r>
      <w:hyperlink r:id="rId11" w:history="1">
        <w:r>
          <w:rPr>
            <w:rStyle w:val="Hyperlink"/>
          </w:rPr>
          <w:t>BGBl. I Nr. 10 S. 212, 257</w:t>
        </w:r>
      </w:hyperlink>
      <w:r>
        <w:t xml:space="preserve"> Inkrafttreten 01.06.2012</w:t>
      </w:r>
    </w:p>
    <w:p>
      <w:pPr>
        <w:pStyle w:val="GesAbsatz"/>
        <w:tabs>
          <w:tab w:val="clear" w:pos="425"/>
          <w:tab w:val="left" w:pos="2835"/>
        </w:tabs>
        <w:ind w:left="851" w:hanging="851"/>
      </w:pPr>
      <w:r>
        <w:t>02.12.2016</w:t>
      </w:r>
      <w:r>
        <w:tab/>
      </w:r>
      <w:hyperlink r:id="rId12" w:history="1">
        <w:r>
          <w:rPr>
            <w:rStyle w:val="Hyperlink"/>
          </w:rPr>
          <w:t>BGBl. I Nr. 58 S. 2770, 2794</w:t>
        </w:r>
      </w:hyperlink>
      <w:r>
        <w:t xml:space="preserve"> Inkrafttreten 01.06.2017</w:t>
      </w:r>
    </w:p>
    <w:p>
      <w:pPr>
        <w:pStyle w:val="GesAbsatz"/>
        <w:tabs>
          <w:tab w:val="clear" w:pos="425"/>
          <w:tab w:val="left" w:pos="2835"/>
        </w:tabs>
        <w:ind w:left="851" w:hanging="851"/>
      </w:pPr>
    </w:p>
    <w:p>
      <w:pPr>
        <w:pStyle w:val="GesAbsatz"/>
        <w:tabs>
          <w:tab w:val="clear" w:pos="425"/>
          <w:tab w:val="left" w:pos="2835"/>
        </w:tabs>
        <w:ind w:left="851" w:hanging="851"/>
      </w:pPr>
    </w:p>
    <w:p>
      <w:pPr>
        <w:pStyle w:val="GesAbsatz"/>
        <w:tabs>
          <w:tab w:val="clear" w:pos="425"/>
          <w:tab w:val="left" w:pos="2835"/>
        </w:tabs>
        <w:ind w:left="851" w:hanging="851"/>
      </w:pPr>
      <w:bookmarkStart w:id="16" w:name="Materialien"/>
      <w:bookmarkEnd w:id="16"/>
    </w:p>
    <w:p>
      <w:pPr>
        <w:pStyle w:val="GesAbsatz"/>
        <w:tabs>
          <w:tab w:val="clear" w:pos="425"/>
          <w:tab w:val="left" w:pos="2835"/>
        </w:tabs>
        <w:ind w:left="851" w:hanging="851"/>
      </w:pPr>
    </w:p>
    <w:p>
      <w:pPr>
        <w:pStyle w:val="GesAbsatz"/>
        <w:tabs>
          <w:tab w:val="clear" w:pos="425"/>
          <w:tab w:val="left" w:pos="2835"/>
        </w:tabs>
        <w:ind w:left="851" w:hanging="851"/>
      </w:pPr>
    </w:p>
    <w:sectPr>
      <w:headerReference w:type="default" r:id="rId13"/>
      <w:footerReference w:type="even" r:id="rId14"/>
      <w:footerReference w:type="default" r:id="rId15"/>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it-IT"/>
      </w:rPr>
      <w:t>19.06.</w:t>
    </w:r>
    <w:r>
      <w:t>2002 (BGBl. I S. 1938 / FNA 2129-27-2-15)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it-IT"/>
      </w:rPr>
    </w:pPr>
    <w:r>
      <w:tab/>
      <w:t>Stand 02.12.2016 (BGBl. I. S. 2770, 2794)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Archiv4.50</w:t>
    </w:r>
  </w:p>
  <w:p>
    <w:pPr>
      <w:pStyle w:val="Kopfzeile"/>
    </w:pPr>
    <w:r>
      <w:t>GewAbfV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A6B"/>
    <w:multiLevelType w:val="hybridMultilevel"/>
    <w:tmpl w:val="9D9A8B0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5F1361"/>
    <w:multiLevelType w:val="hybridMultilevel"/>
    <w:tmpl w:val="6254B8C6"/>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2912233"/>
    <w:multiLevelType w:val="hybridMultilevel"/>
    <w:tmpl w:val="D898D82A"/>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FD44B0"/>
    <w:multiLevelType w:val="hybridMultilevel"/>
    <w:tmpl w:val="987079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1955E6"/>
    <w:multiLevelType w:val="hybridMultilevel"/>
    <w:tmpl w:val="9D3EE51C"/>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0375152"/>
    <w:multiLevelType w:val="hybridMultilevel"/>
    <w:tmpl w:val="FA8698F2"/>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3182F7C"/>
    <w:multiLevelType w:val="hybridMultilevel"/>
    <w:tmpl w:val="CF209FAA"/>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3A310D2"/>
    <w:multiLevelType w:val="hybridMultilevel"/>
    <w:tmpl w:val="0CA09504"/>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8D0A92"/>
    <w:multiLevelType w:val="hybridMultilevel"/>
    <w:tmpl w:val="AFEA4FEA"/>
    <w:lvl w:ilvl="0" w:tplc="5CE4184A">
      <w:start w:val="1"/>
      <w:numFmt w:val="decimal"/>
      <w:lvlText w:val="%1."/>
      <w:lvlJc w:val="left"/>
      <w:pPr>
        <w:tabs>
          <w:tab w:val="num" w:pos="720"/>
        </w:tabs>
        <w:ind w:left="720" w:hanging="360"/>
      </w:pPr>
      <w:rPr>
        <w:rFonts w:hint="default"/>
      </w:rPr>
    </w:lvl>
    <w:lvl w:ilvl="1" w:tplc="5E66D760">
      <w:start w:val="1"/>
      <w:numFmt w:val="lowerLetter"/>
      <w:lvlText w:val="%2)"/>
      <w:lvlJc w:val="left"/>
      <w:pPr>
        <w:tabs>
          <w:tab w:val="num" w:pos="1440"/>
        </w:tabs>
        <w:ind w:left="1420" w:hanging="34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DE51B09"/>
    <w:multiLevelType w:val="hybridMultilevel"/>
    <w:tmpl w:val="C72EBE84"/>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541E45"/>
    <w:multiLevelType w:val="hybridMultilevel"/>
    <w:tmpl w:val="FE42BCA2"/>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86779E"/>
    <w:multiLevelType w:val="hybridMultilevel"/>
    <w:tmpl w:val="A0DC9316"/>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1631B97"/>
    <w:multiLevelType w:val="hybridMultilevel"/>
    <w:tmpl w:val="34527A7A"/>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1AA3D31"/>
    <w:multiLevelType w:val="hybridMultilevel"/>
    <w:tmpl w:val="FB3828C4"/>
    <w:lvl w:ilvl="0" w:tplc="5002C98C">
      <w:start w:val="1"/>
      <w:numFmt w:val="decimal"/>
      <w:lvlText w:val="%1."/>
      <w:lvlJc w:val="left"/>
      <w:pPr>
        <w:tabs>
          <w:tab w:val="num" w:pos="720"/>
        </w:tabs>
        <w:ind w:left="720" w:hanging="360"/>
      </w:pPr>
      <w:rPr>
        <w:rFonts w:hint="default"/>
      </w:rPr>
    </w:lvl>
    <w:lvl w:ilvl="1" w:tplc="5E66D760">
      <w:start w:val="1"/>
      <w:numFmt w:val="lowerLetter"/>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4407089"/>
    <w:multiLevelType w:val="hybridMultilevel"/>
    <w:tmpl w:val="1C229FCC"/>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48F497F"/>
    <w:multiLevelType w:val="hybridMultilevel"/>
    <w:tmpl w:val="804084D4"/>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5056544"/>
    <w:multiLevelType w:val="hybridMultilevel"/>
    <w:tmpl w:val="681676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5C956CC"/>
    <w:multiLevelType w:val="hybridMultilevel"/>
    <w:tmpl w:val="8788FC94"/>
    <w:lvl w:ilvl="0" w:tplc="5CE4184A">
      <w:start w:val="1"/>
      <w:numFmt w:val="decimal"/>
      <w:lvlText w:val="%1."/>
      <w:lvlJc w:val="left"/>
      <w:pPr>
        <w:tabs>
          <w:tab w:val="num" w:pos="720"/>
        </w:tabs>
        <w:ind w:left="720" w:hanging="360"/>
      </w:pPr>
      <w:rPr>
        <w:rFonts w:hint="default"/>
      </w:rPr>
    </w:lvl>
    <w:lvl w:ilvl="1" w:tplc="67ACC12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9EB6407"/>
    <w:multiLevelType w:val="hybridMultilevel"/>
    <w:tmpl w:val="7A22EF34"/>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BBC1481"/>
    <w:multiLevelType w:val="hybridMultilevel"/>
    <w:tmpl w:val="D466F5D2"/>
    <w:lvl w:ilvl="0" w:tplc="5CE4184A">
      <w:start w:val="1"/>
      <w:numFmt w:val="decimal"/>
      <w:lvlText w:val="%1."/>
      <w:lvlJc w:val="left"/>
      <w:pPr>
        <w:tabs>
          <w:tab w:val="num" w:pos="720"/>
        </w:tabs>
        <w:ind w:left="720" w:hanging="360"/>
      </w:pPr>
      <w:rPr>
        <w:rFonts w:hint="default"/>
      </w:rPr>
    </w:lvl>
    <w:lvl w:ilvl="1" w:tplc="35D807D2">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EB74FFB"/>
    <w:multiLevelType w:val="hybridMultilevel"/>
    <w:tmpl w:val="2CA8A5F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1566121"/>
    <w:multiLevelType w:val="hybridMultilevel"/>
    <w:tmpl w:val="FD728F2C"/>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06E6CF5"/>
    <w:multiLevelType w:val="hybridMultilevel"/>
    <w:tmpl w:val="84E83A3A"/>
    <w:lvl w:ilvl="0" w:tplc="921843A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0B23E90"/>
    <w:multiLevelType w:val="hybridMultilevel"/>
    <w:tmpl w:val="BB9619D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3363E3C"/>
    <w:multiLevelType w:val="hybridMultilevel"/>
    <w:tmpl w:val="772C5D8A"/>
    <w:lvl w:ilvl="0" w:tplc="4AEEF1D8">
      <w:start w:val="8"/>
      <w:numFmt w:val="decimal"/>
      <w:lvlText w:val="%1."/>
      <w:lvlJc w:val="left"/>
      <w:pPr>
        <w:tabs>
          <w:tab w:val="num" w:pos="360"/>
        </w:tabs>
        <w:ind w:left="340" w:hanging="340"/>
      </w:pPr>
      <w:rPr>
        <w:rFonts w:hint="default"/>
      </w:rPr>
    </w:lvl>
    <w:lvl w:ilvl="1" w:tplc="E2324DC4">
      <w:start w:val="8"/>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66679AA"/>
    <w:multiLevelType w:val="hybridMultilevel"/>
    <w:tmpl w:val="E6EA55A2"/>
    <w:lvl w:ilvl="0" w:tplc="C1C075BA">
      <w:numFmt w:val="bullet"/>
      <w:lvlText w:val="–"/>
      <w:lvlJc w:val="left"/>
      <w:pPr>
        <w:tabs>
          <w:tab w:val="num" w:pos="720"/>
        </w:tabs>
        <w:ind w:left="720" w:hanging="360"/>
      </w:pPr>
      <w:rPr>
        <w:rFonts w:ascii="Times New Roman" w:eastAsia="Times New Roman" w:hAnsi="Times New Roman"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A16CE"/>
    <w:multiLevelType w:val="hybridMultilevel"/>
    <w:tmpl w:val="4F1672DE"/>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093E14"/>
    <w:multiLevelType w:val="hybridMultilevel"/>
    <w:tmpl w:val="9E12BEF8"/>
    <w:lvl w:ilvl="0" w:tplc="921843A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65C36B5"/>
    <w:multiLevelType w:val="hybridMultilevel"/>
    <w:tmpl w:val="08D8BCF2"/>
    <w:lvl w:ilvl="0" w:tplc="2B9C437E">
      <w:start w:val="1"/>
      <w:numFmt w:val="lowerLetter"/>
      <w:lvlText w:val="%1)"/>
      <w:lvlJc w:val="left"/>
      <w:pPr>
        <w:tabs>
          <w:tab w:val="num" w:pos="1420"/>
        </w:tabs>
        <w:ind w:left="1420" w:hanging="96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9C3713"/>
    <w:multiLevelType w:val="hybridMultilevel"/>
    <w:tmpl w:val="40F8C26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BF9006B"/>
    <w:multiLevelType w:val="hybridMultilevel"/>
    <w:tmpl w:val="D0060A24"/>
    <w:lvl w:ilvl="0" w:tplc="0407000F">
      <w:start w:val="1"/>
      <w:numFmt w:val="decimal"/>
      <w:lvlText w:val="%1."/>
      <w:lvlJc w:val="left"/>
      <w:pPr>
        <w:tabs>
          <w:tab w:val="num" w:pos="720"/>
        </w:tabs>
        <w:ind w:left="720" w:hanging="360"/>
      </w:pPr>
    </w:lvl>
    <w:lvl w:ilvl="1" w:tplc="84EE2152">
      <w:start w:val="1"/>
      <w:numFmt w:val="bullet"/>
      <w:lvlText w:val="-"/>
      <w:lvlJc w:val="left"/>
      <w:pPr>
        <w:tabs>
          <w:tab w:val="num" w:pos="1440"/>
        </w:tabs>
        <w:ind w:left="1420" w:hanging="340"/>
      </w:pPr>
      <w:rPr>
        <w:rFont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2284B0E"/>
    <w:multiLevelType w:val="hybridMultilevel"/>
    <w:tmpl w:val="C512F8D8"/>
    <w:lvl w:ilvl="0" w:tplc="5CE4184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39C7B49"/>
    <w:multiLevelType w:val="hybridMultilevel"/>
    <w:tmpl w:val="C9D80EA8"/>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4885FEE"/>
    <w:multiLevelType w:val="hybridMultilevel"/>
    <w:tmpl w:val="61743B94"/>
    <w:lvl w:ilvl="0" w:tplc="5CE4184A">
      <w:start w:val="1"/>
      <w:numFmt w:val="decimal"/>
      <w:lvlText w:val="%1."/>
      <w:lvlJc w:val="left"/>
      <w:pPr>
        <w:tabs>
          <w:tab w:val="num" w:pos="720"/>
        </w:tabs>
        <w:ind w:left="720" w:hanging="360"/>
      </w:pPr>
      <w:rPr>
        <w:rFonts w:hint="default"/>
      </w:rPr>
    </w:lvl>
    <w:lvl w:ilvl="1" w:tplc="2B9C437E">
      <w:start w:val="1"/>
      <w:numFmt w:val="lowerLetter"/>
      <w:lvlText w:val="%2)"/>
      <w:lvlJc w:val="left"/>
      <w:pPr>
        <w:tabs>
          <w:tab w:val="num" w:pos="1420"/>
        </w:tabs>
        <w:ind w:left="1420" w:hanging="966"/>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66F47CE"/>
    <w:multiLevelType w:val="hybridMultilevel"/>
    <w:tmpl w:val="ED4C3190"/>
    <w:lvl w:ilvl="0" w:tplc="5CE4184A">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5" w15:restartNumberingAfterBreak="0">
    <w:nsid w:val="78B1012E"/>
    <w:multiLevelType w:val="hybridMultilevel"/>
    <w:tmpl w:val="0B08A36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B6476FF"/>
    <w:multiLevelType w:val="hybridMultilevel"/>
    <w:tmpl w:val="B2E6C0D8"/>
    <w:lvl w:ilvl="0" w:tplc="C1FA4066">
      <w:start w:val="4"/>
      <w:numFmt w:val="decimal"/>
      <w:lvlText w:val="%1."/>
      <w:lvlJc w:val="left"/>
      <w:pPr>
        <w:tabs>
          <w:tab w:val="num" w:pos="720"/>
        </w:tabs>
        <w:ind w:left="70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FCB72E8"/>
    <w:multiLevelType w:val="hybridMultilevel"/>
    <w:tmpl w:val="F780753E"/>
    <w:lvl w:ilvl="0" w:tplc="5002C9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FF774D8"/>
    <w:multiLevelType w:val="hybridMultilevel"/>
    <w:tmpl w:val="A9743088"/>
    <w:lvl w:ilvl="0" w:tplc="5E66D760">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5"/>
  </w:num>
  <w:num w:numId="2">
    <w:abstractNumId w:val="27"/>
  </w:num>
  <w:num w:numId="3">
    <w:abstractNumId w:val="32"/>
  </w:num>
  <w:num w:numId="4">
    <w:abstractNumId w:val="22"/>
  </w:num>
  <w:num w:numId="5">
    <w:abstractNumId w:val="10"/>
  </w:num>
  <w:num w:numId="6">
    <w:abstractNumId w:val="7"/>
  </w:num>
  <w:num w:numId="7">
    <w:abstractNumId w:val="13"/>
  </w:num>
  <w:num w:numId="8">
    <w:abstractNumId w:val="38"/>
  </w:num>
  <w:num w:numId="9">
    <w:abstractNumId w:val="4"/>
  </w:num>
  <w:num w:numId="10">
    <w:abstractNumId w:val="37"/>
  </w:num>
  <w:num w:numId="11">
    <w:abstractNumId w:val="21"/>
  </w:num>
  <w:num w:numId="12">
    <w:abstractNumId w:val="16"/>
  </w:num>
  <w:num w:numId="13">
    <w:abstractNumId w:val="8"/>
  </w:num>
  <w:num w:numId="14">
    <w:abstractNumId w:val="6"/>
  </w:num>
  <w:num w:numId="15">
    <w:abstractNumId w:val="33"/>
  </w:num>
  <w:num w:numId="16">
    <w:abstractNumId w:val="28"/>
  </w:num>
  <w:num w:numId="17">
    <w:abstractNumId w:val="14"/>
  </w:num>
  <w:num w:numId="18">
    <w:abstractNumId w:val="34"/>
  </w:num>
  <w:num w:numId="19">
    <w:abstractNumId w:val="36"/>
  </w:num>
  <w:num w:numId="20">
    <w:abstractNumId w:val="26"/>
  </w:num>
  <w:num w:numId="21">
    <w:abstractNumId w:val="15"/>
  </w:num>
  <w:num w:numId="22">
    <w:abstractNumId w:val="12"/>
  </w:num>
  <w:num w:numId="23">
    <w:abstractNumId w:val="5"/>
  </w:num>
  <w:num w:numId="24">
    <w:abstractNumId w:val="31"/>
  </w:num>
  <w:num w:numId="25">
    <w:abstractNumId w:val="9"/>
  </w:num>
  <w:num w:numId="26">
    <w:abstractNumId w:val="11"/>
  </w:num>
  <w:num w:numId="27">
    <w:abstractNumId w:val="18"/>
  </w:num>
  <w:num w:numId="28">
    <w:abstractNumId w:val="17"/>
  </w:num>
  <w:num w:numId="29">
    <w:abstractNumId w:val="1"/>
  </w:num>
  <w:num w:numId="30">
    <w:abstractNumId w:val="2"/>
  </w:num>
  <w:num w:numId="31">
    <w:abstractNumId w:val="19"/>
  </w:num>
  <w:num w:numId="32">
    <w:abstractNumId w:val="24"/>
  </w:num>
  <w:num w:numId="33">
    <w:abstractNumId w:val="29"/>
  </w:num>
  <w:num w:numId="34">
    <w:abstractNumId w:val="0"/>
  </w:num>
  <w:num w:numId="35">
    <w:abstractNumId w:val="23"/>
  </w:num>
  <w:num w:numId="36">
    <w:abstractNumId w:val="35"/>
  </w:num>
  <w:num w:numId="37">
    <w:abstractNumId w:val="3"/>
  </w:num>
  <w:num w:numId="38">
    <w:abstractNumId w:val="3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2ED34-C58D-4D41-ABCB-6AEEA413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Index1">
    <w:name w:val="index 1"/>
    <w:basedOn w:val="Standard"/>
    <w:next w:val="Standard"/>
    <w:autoRedefine/>
    <w:semiHidden/>
    <w:pPr>
      <w:tabs>
        <w:tab w:val="clear" w:pos="425"/>
      </w:tabs>
      <w:ind w:left="200" w:hanging="200"/>
    </w:pPr>
  </w:style>
  <w:style w:type="paragraph" w:styleId="Index2">
    <w:name w:val="index 2"/>
    <w:basedOn w:val="Standard"/>
    <w:next w:val="Standard"/>
    <w:autoRedefine/>
    <w:semiHidden/>
    <w:pPr>
      <w:tabs>
        <w:tab w:val="clear" w:pos="425"/>
      </w:tabs>
      <w:ind w:left="400" w:hanging="200"/>
    </w:pPr>
  </w:style>
  <w:style w:type="paragraph" w:styleId="Index3">
    <w:name w:val="index 3"/>
    <w:basedOn w:val="Standard"/>
    <w:next w:val="Standard"/>
    <w:autoRedefine/>
    <w:semiHidden/>
    <w:pPr>
      <w:tabs>
        <w:tab w:val="clear" w:pos="425"/>
      </w:tabs>
      <w:ind w:left="600" w:hanging="200"/>
    </w:pPr>
  </w:style>
  <w:style w:type="paragraph" w:styleId="Index4">
    <w:name w:val="index 4"/>
    <w:basedOn w:val="Standard"/>
    <w:next w:val="Standard"/>
    <w:autoRedefine/>
    <w:semiHidden/>
    <w:pPr>
      <w:tabs>
        <w:tab w:val="clear" w:pos="425"/>
      </w:tabs>
      <w:ind w:left="800" w:hanging="200"/>
    </w:pPr>
  </w:style>
  <w:style w:type="paragraph" w:styleId="Index5">
    <w:name w:val="index 5"/>
    <w:basedOn w:val="Standard"/>
    <w:next w:val="Standard"/>
    <w:autoRedefine/>
    <w:semiHidden/>
    <w:pPr>
      <w:tabs>
        <w:tab w:val="clear" w:pos="425"/>
      </w:tabs>
      <w:ind w:left="1000" w:hanging="200"/>
    </w:pPr>
  </w:style>
  <w:style w:type="paragraph" w:styleId="Index6">
    <w:name w:val="index 6"/>
    <w:basedOn w:val="Standard"/>
    <w:next w:val="Standard"/>
    <w:autoRedefine/>
    <w:semiHidden/>
    <w:pPr>
      <w:tabs>
        <w:tab w:val="clear" w:pos="425"/>
      </w:tabs>
      <w:ind w:left="1200" w:hanging="200"/>
    </w:pPr>
  </w:style>
  <w:style w:type="paragraph" w:styleId="Index7">
    <w:name w:val="index 7"/>
    <w:basedOn w:val="Standard"/>
    <w:next w:val="Standard"/>
    <w:autoRedefine/>
    <w:semiHidden/>
    <w:pPr>
      <w:tabs>
        <w:tab w:val="clear" w:pos="425"/>
      </w:tabs>
      <w:ind w:left="1400" w:hanging="200"/>
    </w:pPr>
  </w:style>
  <w:style w:type="paragraph" w:styleId="Index8">
    <w:name w:val="index 8"/>
    <w:basedOn w:val="Standard"/>
    <w:next w:val="Standard"/>
    <w:autoRedefine/>
    <w:semiHidden/>
    <w:pPr>
      <w:tabs>
        <w:tab w:val="clear" w:pos="425"/>
      </w:tabs>
      <w:ind w:left="1600" w:hanging="200"/>
    </w:pPr>
  </w:style>
  <w:style w:type="paragraph" w:styleId="Index9">
    <w:name w:val="index 9"/>
    <w:basedOn w:val="Standard"/>
    <w:next w:val="Standard"/>
    <w:autoRedefine/>
    <w:semiHidden/>
    <w:pPr>
      <w:tabs>
        <w:tab w:val="clear" w:pos="425"/>
      </w:tabs>
      <w:ind w:left="1800" w:hanging="200"/>
    </w:pPr>
  </w:style>
  <w:style w:type="paragraph" w:styleId="Indexberschrift">
    <w:name w:val="index heading"/>
    <w:basedOn w:val="Standard"/>
    <w:next w:val="Index1"/>
    <w:semiHidden/>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character" w:customStyle="1" w:styleId="GesAbsatzZchn">
    <w:name w:val="GesAbsatz Zchn"/>
    <w:basedOn w:val="Absatz-Standardschriftart"/>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1619.pdf'%5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5s2252.pdf'%5d" TargetMode="External"/><Relationship Id="rId12" Type="http://schemas.openxmlformats.org/officeDocument/2006/relationships/hyperlink" Target="http://www.bgbl.de/Xaver/start.xav?startbk=Bundesanzeiger_BGBl&amp;start=//*%5b@attr_id='bgbl116s2770.pdf'%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0212.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0s150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2298.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4169</Words>
  <Characters>27764</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Gewerbeabfallverordnung</vt:lpstr>
    </vt:vector>
  </TitlesOfParts>
  <Company>LANUV NRW</Company>
  <LinksUpToDate>false</LinksUpToDate>
  <CharactersWithSpaces>31870</CharactersWithSpaces>
  <SharedDoc>false</SharedDoc>
  <HLinks>
    <vt:vector size="132" baseType="variant">
      <vt:variant>
        <vt:i4>1048645</vt:i4>
      </vt:variant>
      <vt:variant>
        <vt:i4>108</vt:i4>
      </vt:variant>
      <vt:variant>
        <vt:i4>0</vt:i4>
      </vt:variant>
      <vt:variant>
        <vt:i4>5</vt:i4>
      </vt:variant>
      <vt:variant>
        <vt:lpwstr>http://igsvtu.lanuv.nrw.de/VTUP=4/dokus/45011/1409107.pdf</vt:lpwstr>
      </vt:variant>
      <vt:variant>
        <vt:lpwstr/>
      </vt:variant>
      <vt:variant>
        <vt:i4>5046382</vt:i4>
      </vt:variant>
      <vt:variant>
        <vt:i4>105</vt:i4>
      </vt:variant>
      <vt:variant>
        <vt:i4>0</vt:i4>
      </vt:variant>
      <vt:variant>
        <vt:i4>5</vt:i4>
      </vt:variant>
      <vt:variant>
        <vt:lpwstr>http://www.bgbl.de/Xaver/start.xav?startbk=Bundesanzeiger_BGBl&amp;start=//*%5b@attr_id='bgbl112s0212.pdf'%5d</vt:lpwstr>
      </vt:variant>
      <vt:variant>
        <vt:lpwstr/>
      </vt:variant>
      <vt:variant>
        <vt:i4>5177455</vt:i4>
      </vt:variant>
      <vt:variant>
        <vt:i4>102</vt:i4>
      </vt:variant>
      <vt:variant>
        <vt:i4>0</vt:i4>
      </vt:variant>
      <vt:variant>
        <vt:i4>5</vt:i4>
      </vt:variant>
      <vt:variant>
        <vt:lpwstr>http://www.bgbl.de/Xaver/start.xav?startbk=Bundesanzeiger_BGBl&amp;start=//*%5b@attr_id='bgbl110s1504.pdf'%5d</vt:lpwstr>
      </vt:variant>
      <vt:variant>
        <vt:lpwstr/>
      </vt:variant>
      <vt:variant>
        <vt:i4>4391013</vt:i4>
      </vt:variant>
      <vt:variant>
        <vt:i4>99</vt:i4>
      </vt:variant>
      <vt:variant>
        <vt:i4>0</vt:i4>
      </vt:variant>
      <vt:variant>
        <vt:i4>5</vt:i4>
      </vt:variant>
      <vt:variant>
        <vt:lpwstr>http://www.bgbl.de/Xaver/start.xav?startbk=Bundesanzeiger_BGBl&amp;start=//*%5b@attr_id='bgbl106s2298.pdf'%5d</vt:lpwstr>
      </vt:variant>
      <vt:variant>
        <vt:lpwstr/>
      </vt:variant>
      <vt:variant>
        <vt:i4>4718688</vt:i4>
      </vt:variant>
      <vt:variant>
        <vt:i4>96</vt:i4>
      </vt:variant>
      <vt:variant>
        <vt:i4>0</vt:i4>
      </vt:variant>
      <vt:variant>
        <vt:i4>5</vt:i4>
      </vt:variant>
      <vt:variant>
        <vt:lpwstr>http://www.bgbl.de/Xaver/start.xav?startbk=Bundesanzeiger_BGBl&amp;start=//*%5b@attr_id='bgbl106s1619.pdf'%5d</vt:lpwstr>
      </vt:variant>
      <vt:variant>
        <vt:lpwstr/>
      </vt:variant>
      <vt:variant>
        <vt:i4>4980847</vt:i4>
      </vt:variant>
      <vt:variant>
        <vt:i4>93</vt:i4>
      </vt:variant>
      <vt:variant>
        <vt:i4>0</vt:i4>
      </vt:variant>
      <vt:variant>
        <vt:i4>5</vt:i4>
      </vt:variant>
      <vt:variant>
        <vt:lpwstr>http://www.bgbl.de/Xaver/start.xav?startbk=Bundesanzeiger_BGBl&amp;start=//*%5b@attr_id='bgbl105s2252.pdf'%5d</vt:lpwstr>
      </vt:variant>
      <vt:variant>
        <vt:lpwstr/>
      </vt:variant>
      <vt:variant>
        <vt:i4>1245247</vt:i4>
      </vt:variant>
      <vt:variant>
        <vt:i4>86</vt:i4>
      </vt:variant>
      <vt:variant>
        <vt:i4>0</vt:i4>
      </vt:variant>
      <vt:variant>
        <vt:i4>5</vt:i4>
      </vt:variant>
      <vt:variant>
        <vt:lpwstr/>
      </vt:variant>
      <vt:variant>
        <vt:lpwstr>_Toc142194559</vt:lpwstr>
      </vt:variant>
      <vt:variant>
        <vt:i4>1245247</vt:i4>
      </vt:variant>
      <vt:variant>
        <vt:i4>80</vt:i4>
      </vt:variant>
      <vt:variant>
        <vt:i4>0</vt:i4>
      </vt:variant>
      <vt:variant>
        <vt:i4>5</vt:i4>
      </vt:variant>
      <vt:variant>
        <vt:lpwstr/>
      </vt:variant>
      <vt:variant>
        <vt:lpwstr>_Toc142194558</vt:lpwstr>
      </vt:variant>
      <vt:variant>
        <vt:i4>1245247</vt:i4>
      </vt:variant>
      <vt:variant>
        <vt:i4>74</vt:i4>
      </vt:variant>
      <vt:variant>
        <vt:i4>0</vt:i4>
      </vt:variant>
      <vt:variant>
        <vt:i4>5</vt:i4>
      </vt:variant>
      <vt:variant>
        <vt:lpwstr/>
      </vt:variant>
      <vt:variant>
        <vt:lpwstr>_Toc142194557</vt:lpwstr>
      </vt:variant>
      <vt:variant>
        <vt:i4>1245247</vt:i4>
      </vt:variant>
      <vt:variant>
        <vt:i4>68</vt:i4>
      </vt:variant>
      <vt:variant>
        <vt:i4>0</vt:i4>
      </vt:variant>
      <vt:variant>
        <vt:i4>5</vt:i4>
      </vt:variant>
      <vt:variant>
        <vt:lpwstr/>
      </vt:variant>
      <vt:variant>
        <vt:lpwstr>_Toc142194556</vt:lpwstr>
      </vt:variant>
      <vt:variant>
        <vt:i4>1245247</vt:i4>
      </vt:variant>
      <vt:variant>
        <vt:i4>62</vt:i4>
      </vt:variant>
      <vt:variant>
        <vt:i4>0</vt:i4>
      </vt:variant>
      <vt:variant>
        <vt:i4>5</vt:i4>
      </vt:variant>
      <vt:variant>
        <vt:lpwstr/>
      </vt:variant>
      <vt:variant>
        <vt:lpwstr>_Toc142194555</vt:lpwstr>
      </vt:variant>
      <vt:variant>
        <vt:i4>1245247</vt:i4>
      </vt:variant>
      <vt:variant>
        <vt:i4>56</vt:i4>
      </vt:variant>
      <vt:variant>
        <vt:i4>0</vt:i4>
      </vt:variant>
      <vt:variant>
        <vt:i4>5</vt:i4>
      </vt:variant>
      <vt:variant>
        <vt:lpwstr/>
      </vt:variant>
      <vt:variant>
        <vt:lpwstr>_Toc142194554</vt:lpwstr>
      </vt:variant>
      <vt:variant>
        <vt:i4>1245247</vt:i4>
      </vt:variant>
      <vt:variant>
        <vt:i4>50</vt:i4>
      </vt:variant>
      <vt:variant>
        <vt:i4>0</vt:i4>
      </vt:variant>
      <vt:variant>
        <vt:i4>5</vt:i4>
      </vt:variant>
      <vt:variant>
        <vt:lpwstr/>
      </vt:variant>
      <vt:variant>
        <vt:lpwstr>_Toc142194553</vt:lpwstr>
      </vt:variant>
      <vt:variant>
        <vt:i4>1245247</vt:i4>
      </vt:variant>
      <vt:variant>
        <vt:i4>44</vt:i4>
      </vt:variant>
      <vt:variant>
        <vt:i4>0</vt:i4>
      </vt:variant>
      <vt:variant>
        <vt:i4>5</vt:i4>
      </vt:variant>
      <vt:variant>
        <vt:lpwstr/>
      </vt:variant>
      <vt:variant>
        <vt:lpwstr>_Toc142194552</vt:lpwstr>
      </vt:variant>
      <vt:variant>
        <vt:i4>1245247</vt:i4>
      </vt:variant>
      <vt:variant>
        <vt:i4>38</vt:i4>
      </vt:variant>
      <vt:variant>
        <vt:i4>0</vt:i4>
      </vt:variant>
      <vt:variant>
        <vt:i4>5</vt:i4>
      </vt:variant>
      <vt:variant>
        <vt:lpwstr/>
      </vt:variant>
      <vt:variant>
        <vt:lpwstr>_Toc142194551</vt:lpwstr>
      </vt:variant>
      <vt:variant>
        <vt:i4>1245247</vt:i4>
      </vt:variant>
      <vt:variant>
        <vt:i4>32</vt:i4>
      </vt:variant>
      <vt:variant>
        <vt:i4>0</vt:i4>
      </vt:variant>
      <vt:variant>
        <vt:i4>5</vt:i4>
      </vt:variant>
      <vt:variant>
        <vt:lpwstr/>
      </vt:variant>
      <vt:variant>
        <vt:lpwstr>_Toc142194550</vt:lpwstr>
      </vt:variant>
      <vt:variant>
        <vt:i4>1179711</vt:i4>
      </vt:variant>
      <vt:variant>
        <vt:i4>26</vt:i4>
      </vt:variant>
      <vt:variant>
        <vt:i4>0</vt:i4>
      </vt:variant>
      <vt:variant>
        <vt:i4>5</vt:i4>
      </vt:variant>
      <vt:variant>
        <vt:lpwstr/>
      </vt:variant>
      <vt:variant>
        <vt:lpwstr>_Toc142194549</vt:lpwstr>
      </vt:variant>
      <vt:variant>
        <vt:i4>1179711</vt:i4>
      </vt:variant>
      <vt:variant>
        <vt:i4>20</vt:i4>
      </vt:variant>
      <vt:variant>
        <vt:i4>0</vt:i4>
      </vt:variant>
      <vt:variant>
        <vt:i4>5</vt:i4>
      </vt:variant>
      <vt:variant>
        <vt:lpwstr/>
      </vt:variant>
      <vt:variant>
        <vt:lpwstr>_Toc142194548</vt:lpwstr>
      </vt:variant>
      <vt:variant>
        <vt:i4>1179711</vt:i4>
      </vt:variant>
      <vt:variant>
        <vt:i4>14</vt:i4>
      </vt:variant>
      <vt:variant>
        <vt:i4>0</vt:i4>
      </vt:variant>
      <vt:variant>
        <vt:i4>5</vt:i4>
      </vt:variant>
      <vt:variant>
        <vt:lpwstr/>
      </vt:variant>
      <vt:variant>
        <vt:lpwstr>_Toc142194547</vt:lpwstr>
      </vt:variant>
      <vt:variant>
        <vt:i4>1179711</vt:i4>
      </vt:variant>
      <vt:variant>
        <vt:i4>8</vt:i4>
      </vt:variant>
      <vt:variant>
        <vt:i4>0</vt:i4>
      </vt:variant>
      <vt:variant>
        <vt:i4>5</vt:i4>
      </vt:variant>
      <vt:variant>
        <vt:lpwstr/>
      </vt:variant>
      <vt:variant>
        <vt:lpwstr>_Toc142194546</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Gewerbeabfallverordnung</dc:title>
  <dc:creator>LANUV NRW</dc:creator>
  <cp:lastModifiedBy>Rüter, Dr., Ingo</cp:lastModifiedBy>
  <cp:revision>4</cp:revision>
  <cp:lastPrinted>2006-10-27T08:23:00Z</cp:lastPrinted>
  <dcterms:created xsi:type="dcterms:W3CDTF">2017-08-16T09:10:00Z</dcterms:created>
  <dcterms:modified xsi:type="dcterms:W3CDTF">2024-05-22T14:10:00Z</dcterms:modified>
</cp:coreProperties>
</file>