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TMtextkörper"/>
      <w:bookmarkStart w:id="1" w:name="_Toc106499844"/>
      <w:bookmarkEnd w:id="0"/>
      <w:r>
        <w:t>Verordnung über die Zuständigkeit der Amtsgerichte des Landes Nordrhein-Westfalen in Umweltstrafsachen und in Bußgeldverfahren wegen Umweltordnungswidrigk</w:t>
      </w:r>
      <w:bookmarkStart w:id="2" w:name="_GoBack"/>
      <w:bookmarkEnd w:id="2"/>
      <w:r>
        <w:t xml:space="preserve">eiten gegen Erwachsene - </w:t>
      </w:r>
      <w:r>
        <w:br/>
        <w:t>Konzentrations-VO Umweltschutz</w:t>
      </w:r>
      <w:bookmarkEnd w:id="1"/>
    </w:p>
    <w:p>
      <w:pPr>
        <w:pStyle w:val="GesAbsatz"/>
        <w:jc w:val="center"/>
      </w:pPr>
      <w:r>
        <w:t>vom 17. März 2005</w:t>
      </w:r>
    </w:p>
    <w:p>
      <w:pPr>
        <w:pStyle w:val="GesAbsatz"/>
        <w:jc w:val="left"/>
        <w:rPr>
          <w:b/>
          <w:i/>
          <w:color w:val="FF0000"/>
          <w:sz w:val="22"/>
          <w:szCs w:val="22"/>
        </w:rPr>
      </w:pPr>
      <w:r>
        <w:rPr>
          <w:b/>
          <w:i/>
          <w:color w:val="FF0000"/>
          <w:sz w:val="22"/>
          <w:szCs w:val="22"/>
        </w:rPr>
        <w:t>Gültig bis 14.04.2008. Abgelöst durch ZuStVO AG Straf (GV. NRW. 2008 S. 349)</w:t>
      </w:r>
    </w:p>
    <w:p>
      <w:pPr>
        <w:pStyle w:val="GesAbsatz"/>
        <w:jc w:val="left"/>
        <w:rPr>
          <w:i/>
          <w:color w:val="0000FF"/>
        </w:rPr>
      </w:pPr>
      <w:r>
        <w:rPr>
          <w:i/>
          <w:color w:val="0000FF"/>
        </w:rPr>
        <w:t>Die Verordnung ist am 09. April 2005 in Kraft getreten.</w:t>
      </w:r>
    </w:p>
    <w:p>
      <w:pPr>
        <w:rPr>
          <w:rStyle w:val="Hyperlink"/>
        </w:rPr>
      </w:pPr>
      <w:hyperlink r:id="rId7" w:history="1">
        <w:r>
          <w:rPr>
            <w:rStyle w:val="Hyperlink"/>
          </w:rPr>
          <w:t>Link zur Verordnung im SGV. NRW. 311</w:t>
        </w:r>
      </w:hyperlink>
      <w:r>
        <w:rPr>
          <w:rStyle w:val="Hyperlink"/>
        </w:rPr>
        <w:t>:</w:t>
      </w:r>
    </w:p>
    <w:p>
      <w:pPr>
        <w:pStyle w:val="GesAbsatz"/>
        <w:jc w:val="center"/>
        <w:rPr>
          <w:b/>
          <w:sz w:val="22"/>
          <w:szCs w:val="22"/>
        </w:rPr>
      </w:pPr>
      <w:r>
        <w:rPr>
          <w:b/>
          <w:sz w:val="22"/>
          <w:szCs w:val="22"/>
        </w:rPr>
        <w:t>Inhalt:</w:t>
      </w:r>
    </w:p>
    <w:p>
      <w:pPr>
        <w:pStyle w:val="Verzeichnis1"/>
        <w:tabs>
          <w:tab w:val="clear" w:pos="9638"/>
          <w:tab w:val="right" w:leader="dot" w:pos="9627"/>
        </w:tabs>
        <w:rPr>
          <w:b w:val="0"/>
          <w:bCs/>
          <w:caps w:val="0"/>
          <w:noProof/>
          <w:sz w:val="24"/>
          <w:szCs w:val="24"/>
        </w:rPr>
      </w:pPr>
      <w:r>
        <w:rPr>
          <w:b w:val="0"/>
          <w:bCs/>
          <w:caps w:val="0"/>
        </w:rPr>
        <w:fldChar w:fldCharType="begin"/>
      </w:r>
      <w:r>
        <w:rPr>
          <w:b w:val="0"/>
          <w:bCs/>
          <w:caps w:val="0"/>
        </w:rPr>
        <w:instrText xml:space="preserve"> TOC \o "1-3" \h \z \u </w:instrText>
      </w:r>
      <w:r>
        <w:rPr>
          <w:b w:val="0"/>
          <w:bCs/>
          <w:caps w:val="0"/>
        </w:rPr>
        <w:fldChar w:fldCharType="separate"/>
      </w:r>
      <w:hyperlink w:anchor="_Toc106499844" w:history="1">
        <w:r>
          <w:rPr>
            <w:rStyle w:val="Hyperlink"/>
            <w:noProof/>
          </w:rPr>
          <w:t>Konzentrations-VO Umweltschutz -</w:t>
        </w:r>
        <w:r>
          <w:rPr>
            <w:noProof/>
            <w:webHidden/>
          </w:rPr>
          <w:tab/>
        </w:r>
        <w:r>
          <w:rPr>
            <w:noProof/>
            <w:webHidden/>
          </w:rPr>
          <w:fldChar w:fldCharType="begin"/>
        </w:r>
        <w:r>
          <w:rPr>
            <w:noProof/>
            <w:webHidden/>
          </w:rPr>
          <w:instrText xml:space="preserve"> PAGEREF _Toc106499844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7"/>
        </w:tabs>
        <w:rPr>
          <w:i w:val="0"/>
          <w:iCs/>
          <w:noProof/>
          <w:sz w:val="24"/>
          <w:szCs w:val="24"/>
        </w:rPr>
      </w:pPr>
      <w:hyperlink w:anchor="_Toc106499845" w:history="1">
        <w:r>
          <w:rPr>
            <w:rStyle w:val="Hyperlink"/>
            <w:noProof/>
          </w:rPr>
          <w:t>§ 1 Konzentration der Umweltstrafsachen</w:t>
        </w:r>
        <w:r>
          <w:rPr>
            <w:noProof/>
            <w:webHidden/>
          </w:rPr>
          <w:tab/>
        </w:r>
        <w:r>
          <w:rPr>
            <w:noProof/>
            <w:webHidden/>
          </w:rPr>
          <w:fldChar w:fldCharType="begin"/>
        </w:r>
        <w:r>
          <w:rPr>
            <w:noProof/>
            <w:webHidden/>
          </w:rPr>
          <w:instrText xml:space="preserve"> PAGEREF _Toc106499845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7"/>
        </w:tabs>
        <w:rPr>
          <w:i w:val="0"/>
          <w:iCs/>
          <w:noProof/>
          <w:sz w:val="24"/>
          <w:szCs w:val="24"/>
        </w:rPr>
      </w:pPr>
      <w:hyperlink w:anchor="_Toc106499846" w:history="1">
        <w:r>
          <w:rPr>
            <w:rStyle w:val="Hyperlink"/>
            <w:noProof/>
          </w:rPr>
          <w:t>§ 2 Konzentration der Bußgeldverfahren</w:t>
        </w:r>
        <w:r>
          <w:rPr>
            <w:noProof/>
            <w:webHidden/>
          </w:rPr>
          <w:tab/>
        </w:r>
        <w:r>
          <w:rPr>
            <w:noProof/>
            <w:webHidden/>
          </w:rPr>
          <w:fldChar w:fldCharType="begin"/>
        </w:r>
        <w:r>
          <w:rPr>
            <w:noProof/>
            <w:webHidden/>
          </w:rPr>
          <w:instrText xml:space="preserve"> PAGEREF _Toc106499846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7"/>
        </w:tabs>
        <w:rPr>
          <w:i w:val="0"/>
          <w:iCs/>
          <w:noProof/>
          <w:sz w:val="24"/>
          <w:szCs w:val="24"/>
        </w:rPr>
      </w:pPr>
      <w:hyperlink w:anchor="_Toc106499847" w:history="1">
        <w:r>
          <w:rPr>
            <w:rStyle w:val="Hyperlink"/>
            <w:noProof/>
          </w:rPr>
          <w:t>§ 3 Deliktskatalog</w:t>
        </w:r>
        <w:r>
          <w:rPr>
            <w:noProof/>
            <w:webHidden/>
          </w:rPr>
          <w:tab/>
        </w:r>
        <w:r>
          <w:rPr>
            <w:noProof/>
            <w:webHidden/>
          </w:rPr>
          <w:fldChar w:fldCharType="begin"/>
        </w:r>
        <w:r>
          <w:rPr>
            <w:noProof/>
            <w:webHidden/>
          </w:rPr>
          <w:instrText xml:space="preserve"> PAGEREF _Toc106499847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7"/>
        </w:tabs>
        <w:rPr>
          <w:i w:val="0"/>
          <w:iCs/>
          <w:noProof/>
          <w:sz w:val="24"/>
          <w:szCs w:val="24"/>
        </w:rPr>
      </w:pPr>
      <w:hyperlink w:anchor="_Toc106499848" w:history="1">
        <w:r>
          <w:rPr>
            <w:rStyle w:val="Hyperlink"/>
            <w:noProof/>
          </w:rPr>
          <w:t>§ 4 Übergangsvorschrift</w:t>
        </w:r>
        <w:r>
          <w:rPr>
            <w:noProof/>
            <w:webHidden/>
          </w:rPr>
          <w:tab/>
        </w:r>
        <w:r>
          <w:rPr>
            <w:noProof/>
            <w:webHidden/>
          </w:rPr>
          <w:fldChar w:fldCharType="begin"/>
        </w:r>
        <w:r>
          <w:rPr>
            <w:noProof/>
            <w:webHidden/>
          </w:rPr>
          <w:instrText xml:space="preserve"> PAGEREF _Toc106499848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7"/>
        </w:tabs>
        <w:rPr>
          <w:i w:val="0"/>
          <w:iCs/>
          <w:noProof/>
          <w:sz w:val="24"/>
          <w:szCs w:val="24"/>
        </w:rPr>
      </w:pPr>
      <w:hyperlink w:anchor="_Toc106499849" w:history="1">
        <w:r>
          <w:rPr>
            <w:rStyle w:val="Hyperlink"/>
            <w:noProof/>
          </w:rPr>
          <w:t>§ 5 Aufhebung von Vorschriften</w:t>
        </w:r>
        <w:r>
          <w:rPr>
            <w:noProof/>
            <w:webHidden/>
          </w:rPr>
          <w:tab/>
        </w:r>
        <w:r>
          <w:rPr>
            <w:noProof/>
            <w:webHidden/>
          </w:rPr>
          <w:fldChar w:fldCharType="begin"/>
        </w:r>
        <w:r>
          <w:rPr>
            <w:noProof/>
            <w:webHidden/>
          </w:rPr>
          <w:instrText xml:space="preserve"> PAGEREF _Toc106499849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7"/>
        </w:tabs>
        <w:rPr>
          <w:i w:val="0"/>
          <w:iCs/>
          <w:noProof/>
          <w:sz w:val="24"/>
          <w:szCs w:val="24"/>
        </w:rPr>
      </w:pPr>
      <w:hyperlink w:anchor="_Toc106499850" w:history="1">
        <w:r>
          <w:rPr>
            <w:rStyle w:val="Hyperlink"/>
            <w:noProof/>
          </w:rPr>
          <w:t>§ 6 In-Kraft-Treten, Berichtspflicht</w:t>
        </w:r>
        <w:r>
          <w:rPr>
            <w:noProof/>
            <w:webHidden/>
          </w:rPr>
          <w:tab/>
        </w:r>
        <w:r>
          <w:rPr>
            <w:noProof/>
            <w:webHidden/>
          </w:rPr>
          <w:fldChar w:fldCharType="begin"/>
        </w:r>
        <w:r>
          <w:rPr>
            <w:noProof/>
            <w:webHidden/>
          </w:rPr>
          <w:instrText xml:space="preserve"> PAGEREF _Toc106499850 \h </w:instrText>
        </w:r>
        <w:r>
          <w:rPr>
            <w:noProof/>
            <w:webHidden/>
          </w:rPr>
        </w:r>
        <w:r>
          <w:rPr>
            <w:noProof/>
            <w:webHidden/>
          </w:rPr>
          <w:fldChar w:fldCharType="separate"/>
        </w:r>
        <w:r>
          <w:rPr>
            <w:noProof/>
            <w:webHidden/>
          </w:rPr>
          <w:t>3</w:t>
        </w:r>
        <w:r>
          <w:rPr>
            <w:noProof/>
            <w:webHidden/>
          </w:rPr>
          <w:fldChar w:fldCharType="end"/>
        </w:r>
      </w:hyperlink>
    </w:p>
    <w:p>
      <w:pPr>
        <w:pStyle w:val="GesAbsatz"/>
      </w:pPr>
      <w:r>
        <w:rPr>
          <w:rFonts w:ascii="Times New Roman" w:hAnsi="Times New Roman"/>
          <w:b/>
          <w:bCs/>
          <w:caps/>
          <w:color w:val="auto"/>
        </w:rPr>
        <w:fldChar w:fldCharType="end"/>
      </w:r>
    </w:p>
    <w:p>
      <w:pPr>
        <w:pStyle w:val="GesAbsatz"/>
      </w:pPr>
      <w:r>
        <w:t>Auf Grund des § 58 Abs. 1 des Gerichtsverfassungsgesetzes in Verbindung mit § 1 der Verordnung über die Ermächtigung des Justizministers zum Erlass von Rechtsverordnungen über die örtliche Zuständigkeit der ordentlichen Gerichte in Strafsachen und in Urheberrechtsstreitsachen vom 11. Januar 1966 (GV. NRW. S. 6), geändert durch Verordnung vom 23. November 1971 (GV. NRW. S. 358), sowie auf Grund des § 46 Abs. 1 des Gesetzes über Ordnungswidrigkeiten, § 58 Abs. 1 des Gerichtsverfassungsgesetzes in Verbindung mit § 1 der Verordnung über die Ermächtigung des Justizministers zum Erlass von Rechtsverordnungen über die örtliche Zuständigkeit der ordentlichen Gerichte in Strafsachen und in Urheberrechtsstreitsachen vom 11. Januar 1966 (GV. NRW. S. 6), geändert durch Verordnung vom 23. November 1971 (GV. NRW. S. 358), wird verordnet:</w:t>
      </w:r>
    </w:p>
    <w:p>
      <w:pPr>
        <w:pStyle w:val="berschrift3"/>
      </w:pPr>
      <w:bookmarkStart w:id="3" w:name="_Toc106499845"/>
      <w:r>
        <w:t>§ 1</w:t>
      </w:r>
      <w:r>
        <w:br/>
        <w:t>Konzentration der Umweltstrafsachen</w:t>
      </w:r>
      <w:bookmarkEnd w:id="3"/>
    </w:p>
    <w:p>
      <w:pPr>
        <w:pStyle w:val="GesAbsatz"/>
      </w:pPr>
      <w:r>
        <w:t>Für die zur Zuständigkeit der Amtsgerichte gehörenden Umweltstrafsachen sind die Amtsgerichte, die ihren Sitz am Ort des Landgerichts haben, für den Bezirk des Landgerichts zuständig, soweit nicht die Zuständigkeit des Amtsgerichts als Schifffahrtsgericht begründet ist. In den Landgerichtsbezirken Duisburg, Mönchengladbach und Essen sind die Amtsgerichte Duisburg, Mönchengladbach und Essen jeweils für den Bezirk des Landgerichts zuständig.</w:t>
      </w:r>
    </w:p>
    <w:p>
      <w:pPr>
        <w:pStyle w:val="berschrift3"/>
      </w:pPr>
      <w:bookmarkStart w:id="4" w:name="_Toc106499846"/>
      <w:r>
        <w:t>§ 2</w:t>
      </w:r>
      <w:r>
        <w:br/>
        <w:t>Konzentration der Bußgeldverfahren</w:t>
      </w:r>
      <w:bookmarkEnd w:id="4"/>
    </w:p>
    <w:p>
      <w:pPr>
        <w:pStyle w:val="GesAbsatz"/>
      </w:pPr>
      <w:r>
        <w:t>In Bußgeldverfahren wegen Umweltordnungswidrigkeiten obliegt die Entscheidung bei Einsprüchen gegen Bußgeldbescheide den nach § 1 für Umweltstrafsachen zuständigen Amtsgerichten.</w:t>
      </w:r>
    </w:p>
    <w:p>
      <w:pPr>
        <w:pStyle w:val="berschrift3"/>
      </w:pPr>
      <w:bookmarkStart w:id="5" w:name="_Toc106499847"/>
      <w:r>
        <w:t>§ 3</w:t>
      </w:r>
      <w:r>
        <w:br/>
        <w:t>Deliktskatalog</w:t>
      </w:r>
      <w:bookmarkEnd w:id="5"/>
    </w:p>
    <w:p>
      <w:pPr>
        <w:pStyle w:val="GesAbsatz"/>
      </w:pPr>
      <w:r>
        <w:t>(1) Umweltstrafsachen im Sinne des § 1 sind Verfahren, die Straftaten nach § 307 Abs. 4, § 309 Abs. 1, 6, § 310 Abs. 1 Nr. 1, § 311, § 312 Abs. 1, 2, 3, 6, §§ 324 bis 329, § 330 Abs. 1, Abs. 2 Nr. 1, Abs. 3, § 330a des Strafgesetzbuches,</w:t>
      </w:r>
    </w:p>
    <w:tbl>
      <w:tblPr>
        <w:tblW w:w="0" w:type="auto"/>
        <w:tblCellMar>
          <w:left w:w="70" w:type="dxa"/>
          <w:right w:w="70" w:type="dxa"/>
        </w:tblCellMar>
        <w:tblLook w:val="0000" w:firstRow="0" w:lastRow="0" w:firstColumn="0" w:lastColumn="0" w:noHBand="0" w:noVBand="0"/>
      </w:tblPr>
      <w:tblGrid>
        <w:gridCol w:w="1412"/>
        <w:gridCol w:w="4895"/>
      </w:tblGrid>
      <w:tr>
        <w:tc>
          <w:tcPr>
            <w:tcW w:w="1412" w:type="dxa"/>
          </w:tcPr>
          <w:p>
            <w:pPr>
              <w:pStyle w:val="GesAbsatz"/>
            </w:pPr>
            <w:r>
              <w:t xml:space="preserve">§ 38 </w:t>
            </w:r>
          </w:p>
        </w:tc>
        <w:tc>
          <w:tcPr>
            <w:tcW w:w="4895" w:type="dxa"/>
          </w:tcPr>
          <w:p>
            <w:pPr>
              <w:pStyle w:val="GesAbsatz"/>
            </w:pPr>
            <w:r>
              <w:t>des Bundesjagdgesetzes,</w:t>
            </w:r>
          </w:p>
        </w:tc>
      </w:tr>
      <w:tr>
        <w:tc>
          <w:tcPr>
            <w:tcW w:w="1412" w:type="dxa"/>
          </w:tcPr>
          <w:p>
            <w:pPr>
              <w:pStyle w:val="GesAbsatz"/>
            </w:pPr>
            <w:r>
              <w:t xml:space="preserve">§ 66 </w:t>
            </w:r>
          </w:p>
        </w:tc>
        <w:tc>
          <w:tcPr>
            <w:tcW w:w="4895" w:type="dxa"/>
          </w:tcPr>
          <w:p>
            <w:pPr>
              <w:pStyle w:val="GesAbsatz"/>
            </w:pPr>
            <w:r>
              <w:t>des Bundesnaturschutzgesetzes,</w:t>
            </w:r>
          </w:p>
        </w:tc>
      </w:tr>
      <w:tr>
        <w:tc>
          <w:tcPr>
            <w:tcW w:w="1412" w:type="dxa"/>
          </w:tcPr>
          <w:p>
            <w:pPr>
              <w:pStyle w:val="GesAbsatz"/>
            </w:pPr>
            <w:r>
              <w:t xml:space="preserve">§§ 27, 27a </w:t>
            </w:r>
          </w:p>
        </w:tc>
        <w:tc>
          <w:tcPr>
            <w:tcW w:w="4895" w:type="dxa"/>
          </w:tcPr>
          <w:p>
            <w:pPr>
              <w:pStyle w:val="GesAbsatz"/>
            </w:pPr>
            <w:r>
              <w:t>des Chemikaliengesetzes,</w:t>
            </w:r>
          </w:p>
        </w:tc>
      </w:tr>
      <w:tr>
        <w:tc>
          <w:tcPr>
            <w:tcW w:w="1412" w:type="dxa"/>
          </w:tcPr>
          <w:p>
            <w:pPr>
              <w:pStyle w:val="GesAbsatz"/>
            </w:pPr>
            <w:r>
              <w:t xml:space="preserve">§ 8 </w:t>
            </w:r>
          </w:p>
        </w:tc>
        <w:tc>
          <w:tcPr>
            <w:tcW w:w="4895" w:type="dxa"/>
          </w:tcPr>
          <w:p>
            <w:pPr>
              <w:pStyle w:val="GesAbsatz"/>
            </w:pPr>
            <w:r>
              <w:t>der Chemikalien-Verbotsverordnung,</w:t>
            </w:r>
          </w:p>
        </w:tc>
      </w:tr>
      <w:tr>
        <w:tc>
          <w:tcPr>
            <w:tcW w:w="1412" w:type="dxa"/>
          </w:tcPr>
          <w:p>
            <w:pPr>
              <w:pStyle w:val="GesAbsatz"/>
            </w:pPr>
            <w:r>
              <w:t xml:space="preserve">§§ 25, 26 </w:t>
            </w:r>
          </w:p>
        </w:tc>
        <w:tc>
          <w:tcPr>
            <w:tcW w:w="4895" w:type="dxa"/>
          </w:tcPr>
          <w:p>
            <w:pPr>
              <w:pStyle w:val="GesAbsatz"/>
            </w:pPr>
            <w:r>
              <w:t>der Gefahrstoffverordnung,</w:t>
            </w:r>
          </w:p>
        </w:tc>
      </w:tr>
      <w:tr>
        <w:tc>
          <w:tcPr>
            <w:tcW w:w="1412" w:type="dxa"/>
          </w:tcPr>
          <w:p>
            <w:pPr>
              <w:pStyle w:val="GesAbsatz"/>
            </w:pPr>
            <w:r>
              <w:lastRenderedPageBreak/>
              <w:t xml:space="preserve">§ 39 </w:t>
            </w:r>
          </w:p>
        </w:tc>
        <w:tc>
          <w:tcPr>
            <w:tcW w:w="4895" w:type="dxa"/>
          </w:tcPr>
          <w:p>
            <w:pPr>
              <w:pStyle w:val="GesAbsatz"/>
            </w:pPr>
            <w:r>
              <w:t>des Gentechnikgesetzes,</w:t>
            </w:r>
          </w:p>
        </w:tc>
      </w:tr>
      <w:tr>
        <w:tc>
          <w:tcPr>
            <w:tcW w:w="1412" w:type="dxa"/>
          </w:tcPr>
          <w:p>
            <w:pPr>
              <w:pStyle w:val="GesAbsatz"/>
            </w:pPr>
            <w:r>
              <w:t xml:space="preserve">§ 18 </w:t>
            </w:r>
          </w:p>
        </w:tc>
        <w:tc>
          <w:tcPr>
            <w:tcW w:w="4895" w:type="dxa"/>
          </w:tcPr>
          <w:p>
            <w:pPr>
              <w:pStyle w:val="GesAbsatz"/>
            </w:pPr>
            <w:r>
              <w:t>des Landes-Immissionsschutzgesetzes NW,</w:t>
            </w:r>
          </w:p>
        </w:tc>
      </w:tr>
      <w:tr>
        <w:tc>
          <w:tcPr>
            <w:tcW w:w="1412" w:type="dxa"/>
          </w:tcPr>
          <w:p>
            <w:pPr>
              <w:pStyle w:val="GesAbsatz"/>
            </w:pPr>
            <w:r>
              <w:t xml:space="preserve">§ 39 </w:t>
            </w:r>
          </w:p>
        </w:tc>
        <w:tc>
          <w:tcPr>
            <w:tcW w:w="4895" w:type="dxa"/>
          </w:tcPr>
          <w:p>
            <w:pPr>
              <w:pStyle w:val="GesAbsatz"/>
            </w:pPr>
            <w:r>
              <w:t>des Pflanzenschutzgesetzes,</w:t>
            </w:r>
          </w:p>
        </w:tc>
      </w:tr>
      <w:tr>
        <w:tc>
          <w:tcPr>
            <w:tcW w:w="1412" w:type="dxa"/>
          </w:tcPr>
          <w:p>
            <w:pPr>
              <w:pStyle w:val="GesAbsatz"/>
            </w:pPr>
            <w:r>
              <w:t xml:space="preserve">§ 13 </w:t>
            </w:r>
          </w:p>
        </w:tc>
        <w:tc>
          <w:tcPr>
            <w:tcW w:w="4895" w:type="dxa"/>
          </w:tcPr>
          <w:p>
            <w:pPr>
              <w:pStyle w:val="GesAbsatz"/>
            </w:pPr>
            <w:r>
              <w:t>des Strahlenschutzvorsorgegesetzes,</w:t>
            </w:r>
          </w:p>
        </w:tc>
      </w:tr>
      <w:tr>
        <w:tc>
          <w:tcPr>
            <w:tcW w:w="1412" w:type="dxa"/>
          </w:tcPr>
          <w:p>
            <w:pPr>
              <w:pStyle w:val="GesAbsatz"/>
            </w:pPr>
            <w:r>
              <w:t xml:space="preserve">§ 37 </w:t>
            </w:r>
          </w:p>
        </w:tc>
        <w:tc>
          <w:tcPr>
            <w:tcW w:w="4895" w:type="dxa"/>
          </w:tcPr>
          <w:p>
            <w:pPr>
              <w:pStyle w:val="GesAbsatz"/>
            </w:pPr>
            <w:r>
              <w:t>des Umweltschutzprotokoll-Ausführungsgesetzes</w:t>
            </w:r>
          </w:p>
        </w:tc>
      </w:tr>
    </w:tbl>
    <w:p>
      <w:pPr>
        <w:pStyle w:val="GesAbsatz"/>
      </w:pPr>
      <w:r>
        <w:t>- in der jeweils geltenden Fassung -</w:t>
      </w:r>
    </w:p>
    <w:p>
      <w:pPr>
        <w:pStyle w:val="GesAbsatz"/>
      </w:pPr>
      <w:r>
        <w:t>ausschließlich oder im Schwerpunkt zum Gegenstand haben.</w:t>
      </w:r>
    </w:p>
    <w:p>
      <w:pPr>
        <w:pStyle w:val="GesAbsatz"/>
      </w:pPr>
      <w:r>
        <w:t xml:space="preserve">(2) Bußgeldverfahren im Sinne des § 2 sind Verfahren, die Ordnungswidrigkeiten nach </w:t>
      </w:r>
    </w:p>
    <w:tbl>
      <w:tblPr>
        <w:tblW w:w="0" w:type="auto"/>
        <w:tblCellMar>
          <w:left w:w="70" w:type="dxa"/>
          <w:right w:w="70" w:type="dxa"/>
        </w:tblCellMar>
        <w:tblLook w:val="0000" w:firstRow="0" w:lastRow="0" w:firstColumn="0" w:lastColumn="0" w:noHBand="0" w:noVBand="0"/>
      </w:tblPr>
      <w:tblGrid>
        <w:gridCol w:w="1412"/>
        <w:gridCol w:w="7799"/>
      </w:tblGrid>
      <w:tr>
        <w:tc>
          <w:tcPr>
            <w:tcW w:w="1412" w:type="dxa"/>
          </w:tcPr>
          <w:p>
            <w:pPr>
              <w:pStyle w:val="GesAbsatz"/>
            </w:pPr>
            <w:r>
              <w:t>§ 14</w:t>
            </w:r>
          </w:p>
        </w:tc>
        <w:tc>
          <w:tcPr>
            <w:tcW w:w="7799" w:type="dxa"/>
          </w:tcPr>
          <w:p>
            <w:pPr>
              <w:pStyle w:val="GesAbsatz"/>
            </w:pPr>
            <w:r>
              <w:t>des Abfallverbringungsgesetzes,</w:t>
            </w:r>
          </w:p>
        </w:tc>
      </w:tr>
      <w:tr>
        <w:tc>
          <w:tcPr>
            <w:tcW w:w="1412" w:type="dxa"/>
          </w:tcPr>
          <w:p>
            <w:pPr>
              <w:pStyle w:val="GesAbsatz"/>
            </w:pPr>
            <w:r>
              <w:t>§ 13</w:t>
            </w:r>
          </w:p>
        </w:tc>
        <w:tc>
          <w:tcPr>
            <w:tcW w:w="7799" w:type="dxa"/>
          </w:tcPr>
          <w:p>
            <w:pPr>
              <w:pStyle w:val="GesAbsatz"/>
            </w:pPr>
            <w:r>
              <w:t>des Abgrabungsgesetzes NW,</w:t>
            </w:r>
          </w:p>
        </w:tc>
      </w:tr>
      <w:tr>
        <w:tc>
          <w:tcPr>
            <w:tcW w:w="1412" w:type="dxa"/>
          </w:tcPr>
          <w:p>
            <w:pPr>
              <w:pStyle w:val="GesAbsatz"/>
            </w:pPr>
            <w:r>
              <w:t>§ 43</w:t>
            </w:r>
          </w:p>
        </w:tc>
        <w:tc>
          <w:tcPr>
            <w:tcW w:w="7799" w:type="dxa"/>
          </w:tcPr>
          <w:p>
            <w:pPr>
              <w:pStyle w:val="GesAbsatz"/>
            </w:pPr>
            <w:r>
              <w:t>der Allgemeinen Hafenverordnung NW,</w:t>
            </w:r>
          </w:p>
        </w:tc>
      </w:tr>
      <w:tr>
        <w:tc>
          <w:tcPr>
            <w:tcW w:w="1412" w:type="dxa"/>
          </w:tcPr>
          <w:p>
            <w:pPr>
              <w:pStyle w:val="GesAbsatz"/>
            </w:pPr>
            <w:r>
              <w:t>§ 46</w:t>
            </w:r>
          </w:p>
        </w:tc>
        <w:tc>
          <w:tcPr>
            <w:tcW w:w="7799" w:type="dxa"/>
          </w:tcPr>
          <w:p>
            <w:pPr>
              <w:pStyle w:val="GesAbsatz"/>
            </w:pPr>
            <w:r>
              <w:t>des Atomgesetzes,</w:t>
            </w:r>
          </w:p>
        </w:tc>
      </w:tr>
      <w:tr>
        <w:tc>
          <w:tcPr>
            <w:tcW w:w="1412" w:type="dxa"/>
          </w:tcPr>
          <w:p>
            <w:pPr>
              <w:pStyle w:val="GesAbsatz"/>
            </w:pPr>
            <w:r>
              <w:t>§ 7</w:t>
            </w:r>
          </w:p>
        </w:tc>
        <w:tc>
          <w:tcPr>
            <w:tcW w:w="7799" w:type="dxa"/>
          </w:tcPr>
          <w:p>
            <w:pPr>
              <w:pStyle w:val="GesAbsatz"/>
            </w:pPr>
            <w:r>
              <w:t>des Benzinbleigesetzes,</w:t>
            </w:r>
          </w:p>
        </w:tc>
      </w:tr>
      <w:tr>
        <w:tc>
          <w:tcPr>
            <w:tcW w:w="1412" w:type="dxa"/>
          </w:tcPr>
          <w:p>
            <w:pPr>
              <w:pStyle w:val="GesAbsatz"/>
            </w:pPr>
            <w:r>
              <w:t>§ 62</w:t>
            </w:r>
          </w:p>
        </w:tc>
        <w:tc>
          <w:tcPr>
            <w:tcW w:w="7799" w:type="dxa"/>
          </w:tcPr>
          <w:p>
            <w:pPr>
              <w:pStyle w:val="GesAbsatz"/>
            </w:pPr>
            <w:r>
              <w:t>des Bundes-Immissionsschutzgesetzes,</w:t>
            </w:r>
          </w:p>
        </w:tc>
      </w:tr>
      <w:tr>
        <w:tc>
          <w:tcPr>
            <w:tcW w:w="1412" w:type="dxa"/>
          </w:tcPr>
          <w:p>
            <w:pPr>
              <w:pStyle w:val="GesAbsatz"/>
            </w:pPr>
            <w:r>
              <w:t>§ 39</w:t>
            </w:r>
          </w:p>
        </w:tc>
        <w:tc>
          <w:tcPr>
            <w:tcW w:w="7799" w:type="dxa"/>
          </w:tcPr>
          <w:p>
            <w:pPr>
              <w:pStyle w:val="GesAbsatz"/>
            </w:pPr>
            <w:r>
              <w:t>des Bundesjagdgesetzes,</w:t>
            </w:r>
          </w:p>
        </w:tc>
      </w:tr>
      <w:tr>
        <w:tc>
          <w:tcPr>
            <w:tcW w:w="1412" w:type="dxa"/>
          </w:tcPr>
          <w:p>
            <w:pPr>
              <w:pStyle w:val="GesAbsatz"/>
            </w:pPr>
            <w:r>
              <w:t>§ 65</w:t>
            </w:r>
          </w:p>
        </w:tc>
        <w:tc>
          <w:tcPr>
            <w:tcW w:w="7799" w:type="dxa"/>
          </w:tcPr>
          <w:p>
            <w:pPr>
              <w:pStyle w:val="GesAbsatz"/>
            </w:pPr>
            <w:r>
              <w:t>des Bundesnaturschutzgesetzes,</w:t>
            </w:r>
          </w:p>
        </w:tc>
      </w:tr>
      <w:tr>
        <w:tc>
          <w:tcPr>
            <w:tcW w:w="1412" w:type="dxa"/>
          </w:tcPr>
          <w:p>
            <w:pPr>
              <w:pStyle w:val="GesAbsatz"/>
            </w:pPr>
            <w:r>
              <w:t>§ 26</w:t>
            </w:r>
          </w:p>
        </w:tc>
        <w:tc>
          <w:tcPr>
            <w:tcW w:w="7799" w:type="dxa"/>
          </w:tcPr>
          <w:p>
            <w:pPr>
              <w:pStyle w:val="GesAbsatz"/>
            </w:pPr>
            <w:r>
              <w:t>des Chemikaliengesetzes,</w:t>
            </w:r>
          </w:p>
        </w:tc>
      </w:tr>
      <w:tr>
        <w:tc>
          <w:tcPr>
            <w:tcW w:w="1412" w:type="dxa"/>
          </w:tcPr>
          <w:p>
            <w:pPr>
              <w:pStyle w:val="GesAbsatz"/>
            </w:pPr>
            <w:r>
              <w:t>§ 7</w:t>
            </w:r>
          </w:p>
        </w:tc>
        <w:tc>
          <w:tcPr>
            <w:tcW w:w="7799" w:type="dxa"/>
          </w:tcPr>
          <w:p>
            <w:pPr>
              <w:pStyle w:val="GesAbsatz"/>
            </w:pPr>
            <w:r>
              <w:t>der Chemikalien-Verbotsverordnung,</w:t>
            </w:r>
          </w:p>
        </w:tc>
      </w:tr>
      <w:tr>
        <w:tc>
          <w:tcPr>
            <w:tcW w:w="1412" w:type="dxa"/>
          </w:tcPr>
          <w:p>
            <w:pPr>
              <w:pStyle w:val="GesAbsatz"/>
              <w:rPr>
                <w:bCs/>
              </w:rPr>
            </w:pPr>
            <w:r>
              <w:t>§ 38</w:t>
            </w:r>
          </w:p>
        </w:tc>
        <w:tc>
          <w:tcPr>
            <w:tcW w:w="7799" w:type="dxa"/>
          </w:tcPr>
          <w:p>
            <w:pPr>
              <w:pStyle w:val="GesAbsatz"/>
              <w:rPr>
                <w:bCs/>
              </w:rPr>
            </w:pPr>
            <w:r>
              <w:t>des Gentechnikgesetzes,</w:t>
            </w:r>
          </w:p>
        </w:tc>
      </w:tr>
      <w:tr>
        <w:tc>
          <w:tcPr>
            <w:tcW w:w="1412" w:type="dxa"/>
          </w:tcPr>
          <w:p>
            <w:pPr>
              <w:pStyle w:val="GesAbsatz"/>
            </w:pPr>
            <w:r>
              <w:t>§ 10</w:t>
            </w:r>
          </w:p>
        </w:tc>
        <w:tc>
          <w:tcPr>
            <w:tcW w:w="7799" w:type="dxa"/>
          </w:tcPr>
          <w:p>
            <w:pPr>
              <w:pStyle w:val="GesAbsatz"/>
            </w:pPr>
            <w:r>
              <w:t>des Düngemittelgesetzes,</w:t>
            </w:r>
          </w:p>
        </w:tc>
      </w:tr>
      <w:tr>
        <w:tc>
          <w:tcPr>
            <w:tcW w:w="1412" w:type="dxa"/>
          </w:tcPr>
          <w:p>
            <w:pPr>
              <w:pStyle w:val="GesAbsatz"/>
            </w:pPr>
            <w:r>
              <w:t>§ 10</w:t>
            </w:r>
          </w:p>
        </w:tc>
        <w:tc>
          <w:tcPr>
            <w:tcW w:w="7799" w:type="dxa"/>
          </w:tcPr>
          <w:p>
            <w:pPr>
              <w:pStyle w:val="GesAbsatz"/>
            </w:pPr>
            <w:r>
              <w:t>des Gefahrgutbeförderungsgesetzes,</w:t>
            </w:r>
          </w:p>
        </w:tc>
      </w:tr>
      <w:tr>
        <w:tc>
          <w:tcPr>
            <w:tcW w:w="1412" w:type="dxa"/>
          </w:tcPr>
          <w:p>
            <w:pPr>
              <w:pStyle w:val="GesAbsatz"/>
            </w:pPr>
            <w:r>
              <w:t>§ 61</w:t>
            </w:r>
          </w:p>
        </w:tc>
        <w:tc>
          <w:tcPr>
            <w:tcW w:w="7799" w:type="dxa"/>
          </w:tcPr>
          <w:p>
            <w:pPr>
              <w:pStyle w:val="GesAbsatz"/>
            </w:pPr>
            <w:r>
              <w:t>des Kreislaufwirtschafts- und Abfallgesetzes,</w:t>
            </w:r>
          </w:p>
        </w:tc>
      </w:tr>
      <w:tr>
        <w:tc>
          <w:tcPr>
            <w:tcW w:w="1412" w:type="dxa"/>
          </w:tcPr>
          <w:p>
            <w:pPr>
              <w:pStyle w:val="GesAbsatz"/>
            </w:pPr>
            <w:r>
              <w:t>§ 44</w:t>
            </w:r>
          </w:p>
        </w:tc>
        <w:tc>
          <w:tcPr>
            <w:tcW w:w="7799" w:type="dxa"/>
          </w:tcPr>
          <w:p>
            <w:pPr>
              <w:pStyle w:val="GesAbsatz"/>
            </w:pPr>
            <w:r>
              <w:t>des Landesabfallgesetzes,</w:t>
            </w:r>
          </w:p>
        </w:tc>
      </w:tr>
      <w:tr>
        <w:tc>
          <w:tcPr>
            <w:tcW w:w="1412" w:type="dxa"/>
          </w:tcPr>
          <w:p>
            <w:pPr>
              <w:pStyle w:val="GesAbsatz"/>
            </w:pPr>
            <w:r>
              <w:t>§ 55</w:t>
            </w:r>
          </w:p>
        </w:tc>
        <w:tc>
          <w:tcPr>
            <w:tcW w:w="7799" w:type="dxa"/>
          </w:tcPr>
          <w:p>
            <w:pPr>
              <w:pStyle w:val="GesAbsatz"/>
            </w:pPr>
            <w:r>
              <w:t>des Landesfischereigesetzes NW,</w:t>
            </w:r>
          </w:p>
        </w:tc>
      </w:tr>
      <w:tr>
        <w:tc>
          <w:tcPr>
            <w:tcW w:w="1412" w:type="dxa"/>
          </w:tcPr>
          <w:p>
            <w:pPr>
              <w:pStyle w:val="GesAbsatz"/>
            </w:pPr>
            <w:r>
              <w:t>§ 70</w:t>
            </w:r>
          </w:p>
        </w:tc>
        <w:tc>
          <w:tcPr>
            <w:tcW w:w="7799" w:type="dxa"/>
          </w:tcPr>
          <w:p>
            <w:pPr>
              <w:pStyle w:val="GesAbsatz"/>
            </w:pPr>
            <w:r>
              <w:t>des Landesforstgesetzes,</w:t>
            </w:r>
          </w:p>
        </w:tc>
      </w:tr>
      <w:tr>
        <w:tc>
          <w:tcPr>
            <w:tcW w:w="1412" w:type="dxa"/>
          </w:tcPr>
          <w:p>
            <w:pPr>
              <w:pStyle w:val="GesAbsatz"/>
            </w:pPr>
            <w:r>
              <w:t xml:space="preserve">§ 55 </w:t>
            </w:r>
          </w:p>
        </w:tc>
        <w:tc>
          <w:tcPr>
            <w:tcW w:w="7799" w:type="dxa"/>
          </w:tcPr>
          <w:p>
            <w:pPr>
              <w:pStyle w:val="GesAbsatz"/>
            </w:pPr>
            <w:r>
              <w:t>des Landesjagdgesetzes NW,</w:t>
            </w:r>
          </w:p>
        </w:tc>
      </w:tr>
      <w:tr>
        <w:tc>
          <w:tcPr>
            <w:tcW w:w="1412" w:type="dxa"/>
          </w:tcPr>
          <w:p>
            <w:pPr>
              <w:pStyle w:val="GesAbsatz"/>
            </w:pPr>
            <w:r>
              <w:t>§ 161</w:t>
            </w:r>
          </w:p>
        </w:tc>
        <w:tc>
          <w:tcPr>
            <w:tcW w:w="7799" w:type="dxa"/>
          </w:tcPr>
          <w:p>
            <w:pPr>
              <w:pStyle w:val="GesAbsatz"/>
            </w:pPr>
            <w:r>
              <w:t>des Landeswassergesetzes NW,</w:t>
            </w:r>
          </w:p>
        </w:tc>
      </w:tr>
      <w:tr>
        <w:tc>
          <w:tcPr>
            <w:tcW w:w="1412" w:type="dxa"/>
          </w:tcPr>
          <w:p>
            <w:pPr>
              <w:pStyle w:val="GesAbsatz"/>
            </w:pPr>
            <w:r>
              <w:t>§ 70</w:t>
            </w:r>
          </w:p>
        </w:tc>
        <w:tc>
          <w:tcPr>
            <w:tcW w:w="7799" w:type="dxa"/>
          </w:tcPr>
          <w:p>
            <w:pPr>
              <w:pStyle w:val="GesAbsatz"/>
            </w:pPr>
            <w:r>
              <w:t>des Landschaftsgesetzes NW,</w:t>
            </w:r>
          </w:p>
        </w:tc>
      </w:tr>
      <w:tr>
        <w:tc>
          <w:tcPr>
            <w:tcW w:w="1412" w:type="dxa"/>
          </w:tcPr>
          <w:p>
            <w:pPr>
              <w:pStyle w:val="GesAbsatz"/>
            </w:pPr>
            <w:r>
              <w:t>§ 7</w:t>
            </w:r>
          </w:p>
        </w:tc>
        <w:tc>
          <w:tcPr>
            <w:tcW w:w="7799" w:type="dxa"/>
          </w:tcPr>
          <w:p>
            <w:pPr>
              <w:pStyle w:val="GesAbsatz"/>
            </w:pPr>
            <w:r>
              <w:t>der Pflanzen-Abfall-Verordnung NW,</w:t>
            </w:r>
          </w:p>
        </w:tc>
      </w:tr>
      <w:tr>
        <w:tc>
          <w:tcPr>
            <w:tcW w:w="1412" w:type="dxa"/>
          </w:tcPr>
          <w:p>
            <w:pPr>
              <w:pStyle w:val="GesAbsatz"/>
            </w:pPr>
            <w:r>
              <w:t>§ 40</w:t>
            </w:r>
          </w:p>
        </w:tc>
        <w:tc>
          <w:tcPr>
            <w:tcW w:w="7799" w:type="dxa"/>
          </w:tcPr>
          <w:p>
            <w:pPr>
              <w:pStyle w:val="GesAbsatz"/>
            </w:pPr>
            <w:r>
              <w:t>des Pflanzenschutzgesetzes,</w:t>
            </w:r>
          </w:p>
        </w:tc>
      </w:tr>
      <w:tr>
        <w:tc>
          <w:tcPr>
            <w:tcW w:w="1412" w:type="dxa"/>
          </w:tcPr>
          <w:p>
            <w:pPr>
              <w:pStyle w:val="GesAbsatz"/>
            </w:pPr>
            <w:r>
              <w:t>§ 14</w:t>
            </w:r>
          </w:p>
        </w:tc>
        <w:tc>
          <w:tcPr>
            <w:tcW w:w="7799" w:type="dxa"/>
          </w:tcPr>
          <w:p>
            <w:pPr>
              <w:pStyle w:val="GesAbsatz"/>
            </w:pPr>
            <w:r>
              <w:t>des Strahlenschutzvorsorgegesetzes,</w:t>
            </w:r>
          </w:p>
        </w:tc>
      </w:tr>
      <w:tr>
        <w:tc>
          <w:tcPr>
            <w:tcW w:w="1412" w:type="dxa"/>
          </w:tcPr>
          <w:p>
            <w:pPr>
              <w:pStyle w:val="GesAbsatz"/>
            </w:pPr>
            <w:r>
              <w:t>§ 19</w:t>
            </w:r>
          </w:p>
        </w:tc>
        <w:tc>
          <w:tcPr>
            <w:tcW w:w="7799" w:type="dxa"/>
          </w:tcPr>
          <w:p>
            <w:pPr>
              <w:pStyle w:val="GesAbsatz"/>
            </w:pPr>
            <w:r>
              <w:t>des Treibhausgas-Emissionshandelsgesetzes,</w:t>
            </w:r>
          </w:p>
        </w:tc>
      </w:tr>
      <w:tr>
        <w:tc>
          <w:tcPr>
            <w:tcW w:w="1412" w:type="dxa"/>
          </w:tcPr>
          <w:p>
            <w:pPr>
              <w:pStyle w:val="GesAbsatz"/>
            </w:pPr>
            <w:r>
              <w:t>§ 19</w:t>
            </w:r>
          </w:p>
        </w:tc>
        <w:tc>
          <w:tcPr>
            <w:tcW w:w="7799" w:type="dxa"/>
          </w:tcPr>
          <w:p>
            <w:pPr>
              <w:pStyle w:val="GesAbsatz"/>
            </w:pPr>
            <w:r>
              <w:t>des Tierkörperbeseitigungsgesetzes, außer Kraft gesetzt ab dem 29. Januar 2004 durch Artikel 6 Abs. 2 Nr. 1 des Gesetzes vom 25. Januar 2004 (BGBl. I S. 85),</w:t>
            </w:r>
          </w:p>
        </w:tc>
      </w:tr>
      <w:tr>
        <w:tc>
          <w:tcPr>
            <w:tcW w:w="1412" w:type="dxa"/>
          </w:tcPr>
          <w:p>
            <w:pPr>
              <w:pStyle w:val="GesAbsatz"/>
            </w:pPr>
            <w:r>
              <w:t>§ 14</w:t>
            </w:r>
          </w:p>
        </w:tc>
        <w:tc>
          <w:tcPr>
            <w:tcW w:w="7799" w:type="dxa"/>
          </w:tcPr>
          <w:p>
            <w:pPr>
              <w:pStyle w:val="GesAbsatz"/>
            </w:pPr>
            <w:r>
              <w:t>des Tierische Nebenprodukte-Beseitigungsgesetzes,</w:t>
            </w:r>
          </w:p>
        </w:tc>
      </w:tr>
      <w:tr>
        <w:tc>
          <w:tcPr>
            <w:tcW w:w="1412" w:type="dxa"/>
          </w:tcPr>
          <w:p>
            <w:pPr>
              <w:pStyle w:val="GesAbsatz"/>
            </w:pPr>
            <w:r>
              <w:t>§ 36</w:t>
            </w:r>
          </w:p>
        </w:tc>
        <w:tc>
          <w:tcPr>
            <w:tcW w:w="7799" w:type="dxa"/>
          </w:tcPr>
          <w:p>
            <w:pPr>
              <w:pStyle w:val="GesAbsatz"/>
            </w:pPr>
            <w:r>
              <w:t>des Umweltschutzprotokoll-Ausführungsgesetzes,</w:t>
            </w:r>
          </w:p>
        </w:tc>
      </w:tr>
      <w:tr>
        <w:tc>
          <w:tcPr>
            <w:tcW w:w="1412" w:type="dxa"/>
          </w:tcPr>
          <w:p>
            <w:pPr>
              <w:pStyle w:val="GesAbsatz"/>
            </w:pPr>
            <w:r>
              <w:t>§ 11</w:t>
            </w:r>
          </w:p>
        </w:tc>
        <w:tc>
          <w:tcPr>
            <w:tcW w:w="7799" w:type="dxa"/>
          </w:tcPr>
          <w:p>
            <w:pPr>
              <w:pStyle w:val="GesAbsatz"/>
            </w:pPr>
            <w:r>
              <w:t>des Wasch- und Reinigungsmittelgesetzes,</w:t>
            </w:r>
          </w:p>
        </w:tc>
      </w:tr>
      <w:tr>
        <w:tc>
          <w:tcPr>
            <w:tcW w:w="1412" w:type="dxa"/>
          </w:tcPr>
          <w:p>
            <w:pPr>
              <w:pStyle w:val="GesAbsatz"/>
            </w:pPr>
            <w:r>
              <w:lastRenderedPageBreak/>
              <w:t>§ 41</w:t>
            </w:r>
          </w:p>
        </w:tc>
        <w:tc>
          <w:tcPr>
            <w:tcW w:w="7799" w:type="dxa"/>
          </w:tcPr>
          <w:p>
            <w:pPr>
              <w:pStyle w:val="GesAbsatz"/>
            </w:pPr>
            <w:r>
              <w:t>des Wasserhaushaltsgesetzes,</w:t>
            </w:r>
          </w:p>
        </w:tc>
      </w:tr>
      <w:tr>
        <w:tc>
          <w:tcPr>
            <w:tcW w:w="1412" w:type="dxa"/>
          </w:tcPr>
          <w:p>
            <w:pPr>
              <w:pStyle w:val="GesAbsatz"/>
            </w:pPr>
            <w:r>
              <w:t>§ 29</w:t>
            </w:r>
          </w:p>
        </w:tc>
        <w:tc>
          <w:tcPr>
            <w:tcW w:w="7799" w:type="dxa"/>
          </w:tcPr>
          <w:p>
            <w:pPr>
              <w:pStyle w:val="GesAbsatz"/>
            </w:pPr>
            <w:r>
              <w:t>des Wassersicherstellungsgesetzes</w:t>
            </w:r>
          </w:p>
        </w:tc>
      </w:tr>
    </w:tbl>
    <w:p>
      <w:pPr>
        <w:pStyle w:val="GesAbsatz"/>
      </w:pPr>
    </w:p>
    <w:p>
      <w:pPr>
        <w:pStyle w:val="GesAbsatz"/>
      </w:pPr>
      <w:r>
        <w:t xml:space="preserve">- in der jeweils geltenden Fassung - </w:t>
      </w:r>
    </w:p>
    <w:p>
      <w:pPr>
        <w:pStyle w:val="GesAbsatz"/>
      </w:pPr>
      <w:r>
        <w:t>ausschließlich oder im Schwerpunkt zum Gegenstand haben.</w:t>
      </w:r>
    </w:p>
    <w:p>
      <w:pPr>
        <w:pStyle w:val="berschrift3"/>
      </w:pPr>
      <w:bookmarkStart w:id="6" w:name="_Toc106499848"/>
      <w:r>
        <w:t>§ 4</w:t>
      </w:r>
      <w:r>
        <w:br/>
        <w:t>Übergangsvorschrift</w:t>
      </w:r>
      <w:bookmarkEnd w:id="6"/>
    </w:p>
    <w:p>
      <w:pPr>
        <w:pStyle w:val="GesAbsatz"/>
      </w:pPr>
      <w:r>
        <w:t>Für Verfahren nach § 3, die zum Zeitpunkt des In-Kraft-Tretens dieser Verordnung bei einem Amtsgericht anhängig sind, verbleibt es bei der bisherigen Zuständigkeit.</w:t>
      </w:r>
    </w:p>
    <w:p>
      <w:pPr>
        <w:pStyle w:val="berschrift3"/>
      </w:pPr>
      <w:bookmarkStart w:id="7" w:name="_Toc106499849"/>
      <w:r>
        <w:t>§ 5</w:t>
      </w:r>
      <w:r>
        <w:br/>
        <w:t>Aufhebung von Vorschriften</w:t>
      </w:r>
      <w:bookmarkEnd w:id="7"/>
    </w:p>
    <w:p>
      <w:pPr>
        <w:pStyle w:val="GesAbsatz"/>
      </w:pPr>
      <w:r>
        <w:t>Die Verordnung über die Zuständigkeit der Amtsgerichte des Landes Nordrhein-Westfalen in Umweltstrafsachen und in Bußgeldverfahren wegen Umweltordnungswidrigkeiten gegen Erwachsene vom 17. Februar 2003 (GV. NRW. S. 134) wird aufgehoben.</w:t>
      </w:r>
    </w:p>
    <w:p>
      <w:pPr>
        <w:pStyle w:val="berschrift3"/>
      </w:pPr>
      <w:bookmarkStart w:id="8" w:name="_Toc106499850"/>
      <w:r>
        <w:t>§ 6</w:t>
      </w:r>
      <w:r>
        <w:br/>
        <w:t>In-Kraft-Treten, Berichtspflicht</w:t>
      </w:r>
      <w:bookmarkEnd w:id="8"/>
    </w:p>
    <w:p>
      <w:pPr>
        <w:pStyle w:val="GesAbsatz"/>
      </w:pPr>
      <w:r>
        <w:t>Diese Verordnung tritt am Tage nach der Verkündung in Kraft.</w:t>
      </w:r>
    </w:p>
    <w:p>
      <w:pPr>
        <w:pStyle w:val="GesAbsatz"/>
      </w:pPr>
      <w:r>
        <w:t>Das Justizministerium berichtet der Landesregierung bis zum 31. Dezember 2010 über die Notwendigkeit des Fortbestehens dieser Verordnung.</w:t>
      </w:r>
    </w:p>
    <w:p>
      <w:pPr>
        <w:pStyle w:val="GesAbsatz"/>
      </w:pPr>
    </w:p>
    <w:p>
      <w:pPr>
        <w:pStyle w:val="GesAbsatz"/>
      </w:pPr>
    </w:p>
    <w:sectPr>
      <w:headerReference w:type="default" r:id="rId8"/>
      <w:footerReference w:type="even" r:id="rId9"/>
      <w:footerReference w:type="default" r:id="rId10"/>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17.03.2005 (GV.NRW. S.222 / SGV. NRW. 311)</w:t>
    </w:r>
    <w:r>
      <w:tab/>
      <w:t xml:space="preserve">Seite </w:t>
    </w:r>
    <w:r>
      <w:rPr>
        <w:szCs w:val="16"/>
      </w:rPr>
      <w:fldChar w:fldCharType="begin"/>
    </w:r>
    <w:r>
      <w:rPr>
        <w:szCs w:val="16"/>
      </w:rPr>
      <w:instrText xml:space="preserve"> NUMPAGES </w:instrText>
    </w:r>
    <w:r>
      <w:rPr>
        <w:szCs w:val="16"/>
      </w:rPr>
      <w:fldChar w:fldCharType="separate"/>
    </w:r>
    <w:r>
      <w:rPr>
        <w:noProof/>
        <w:szCs w:val="16"/>
      </w:rPr>
      <w:t>3</w:t>
    </w:r>
    <w:r>
      <w:rP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Archiv3.36</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748E7"/>
    <w:multiLevelType w:val="hybridMultilevel"/>
    <w:tmpl w:val="FCCE007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C771BE"/>
    <w:multiLevelType w:val="hybridMultilevel"/>
    <w:tmpl w:val="FCCE0072"/>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C97B6D"/>
    <w:multiLevelType w:val="hybridMultilevel"/>
    <w:tmpl w:val="793C8202"/>
    <w:lvl w:ilvl="0" w:tplc="D3C8398E">
      <w:numFmt w:val="bullet"/>
      <w:lvlText w:val="-"/>
      <w:lvlJc w:val="left"/>
      <w:pPr>
        <w:tabs>
          <w:tab w:val="num" w:pos="1845"/>
        </w:tabs>
        <w:ind w:left="1845" w:hanging="1485"/>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1E41C2"/>
    <w:multiLevelType w:val="hybridMultilevel"/>
    <w:tmpl w:val="558C525E"/>
    <w:lvl w:ilvl="0" w:tplc="546AD4EA">
      <w:start w:val="1"/>
      <w:numFmt w:val="decimal"/>
      <w:lvlText w:val="%1."/>
      <w:lvlJc w:val="left"/>
      <w:pPr>
        <w:tabs>
          <w:tab w:val="num" w:pos="360"/>
        </w:tabs>
        <w:ind w:left="340" w:hanging="340"/>
      </w:pPr>
      <w:rPr>
        <w:rFonts w:hint="default"/>
      </w:rPr>
    </w:lvl>
    <w:lvl w:ilvl="1" w:tplc="B2C844BA">
      <w:start w:val="1"/>
      <w:numFmt w:val="lowerLetter"/>
      <w:lvlText w:val="%2)"/>
      <w:lvlJc w:val="left"/>
      <w:pPr>
        <w:tabs>
          <w:tab w:val="num" w:pos="360"/>
        </w:tabs>
        <w:ind w:left="340" w:hanging="340"/>
      </w:pPr>
      <w:rPr>
        <w:rFonts w:hint="default"/>
      </w:rPr>
    </w:lvl>
    <w:lvl w:ilvl="2" w:tplc="0162544C">
      <w:start w:val="5"/>
      <w:numFmt w:val="decimal"/>
      <w:lvlText w:val="%3."/>
      <w:lvlJc w:val="left"/>
      <w:pPr>
        <w:tabs>
          <w:tab w:val="num" w:pos="2340"/>
        </w:tabs>
        <w:ind w:left="2320" w:hanging="340"/>
      </w:pPr>
      <w:rPr>
        <w:rFonts w:hint="default"/>
      </w:rPr>
    </w:lvl>
    <w:lvl w:ilvl="3" w:tplc="D2ACCDDA">
      <w:start w:val="1"/>
      <w:numFmt w:val="bullet"/>
      <w:lvlText w:val="-"/>
      <w:lvlJc w:val="left"/>
      <w:pPr>
        <w:tabs>
          <w:tab w:val="num" w:pos="2880"/>
        </w:tabs>
        <w:ind w:left="2860" w:hanging="340"/>
      </w:pPr>
      <w:rPr>
        <w:rFonts w:hint="default"/>
        <w:sz w:val="16"/>
      </w:rPr>
    </w:lvl>
    <w:lvl w:ilvl="4" w:tplc="3BF8119C">
      <w:start w:val="1"/>
      <w:numFmt w:val="decimal"/>
      <w:lvlText w:val="%5."/>
      <w:lvlJc w:val="left"/>
      <w:pPr>
        <w:tabs>
          <w:tab w:val="num" w:pos="360"/>
        </w:tabs>
        <w:ind w:left="340" w:hanging="340"/>
      </w:pPr>
      <w:rPr>
        <w:rFonts w:hint="default"/>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66FF0AED"/>
    <w:multiLevelType w:val="hybridMultilevel"/>
    <w:tmpl w:val="FCCE0072"/>
    <w:lvl w:ilvl="0" w:tplc="D2ACCDDA">
      <w:start w:val="1"/>
      <w:numFmt w:val="bullet"/>
      <w:lvlText w:val="-"/>
      <w:lvlJc w:val="left"/>
      <w:pPr>
        <w:tabs>
          <w:tab w:val="num" w:pos="360"/>
        </w:tabs>
        <w:ind w:left="340"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927F6D"/>
    <w:multiLevelType w:val="hybridMultilevel"/>
    <w:tmpl w:val="A000CB5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709C59D1"/>
    <w:multiLevelType w:val="hybridMultilevel"/>
    <w:tmpl w:val="40568490"/>
    <w:lvl w:ilvl="0" w:tplc="3A462240">
      <w:start w:val="1"/>
      <w:numFmt w:val="lowerLetter"/>
      <w:lvlText w:val="%1)"/>
      <w:lvlJc w:val="left"/>
      <w:pPr>
        <w:tabs>
          <w:tab w:val="num" w:pos="720"/>
        </w:tabs>
        <w:ind w:left="720" w:hanging="360"/>
      </w:pPr>
      <w:rPr>
        <w:rFonts w:hint="default"/>
      </w:rPr>
    </w:lvl>
    <w:lvl w:ilvl="1" w:tplc="F0DA8FA6">
      <w:start w:val="3"/>
      <w:numFmt w:val="decimal"/>
      <w:lvlText w:val="%2."/>
      <w:lvlJc w:val="left"/>
      <w:pPr>
        <w:tabs>
          <w:tab w:val="num" w:pos="360"/>
        </w:tabs>
        <w:ind w:left="340" w:hanging="34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BB564B-5EB8-4456-B3D3-6B87082EC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Funotentext">
    <w:name w:val="footnote text"/>
    <w:basedOn w:val="Standard"/>
    <w:qFormat/>
    <w:pPr>
      <w:spacing w:before="0" w:after="0"/>
    </w:pPr>
    <w:rPr>
      <w:sz w:val="16"/>
    </w:rPr>
  </w:style>
  <w:style w:type="character" w:styleId="Funotenzeichen">
    <w:name w:val="footnote reference"/>
    <w:qFormat/>
    <w:rPr>
      <w:sz w:val="20"/>
      <w:szCs w:val="20"/>
      <w:vertAlign w:val="superscript"/>
    </w:rPr>
  </w:style>
  <w:style w:type="paragraph" w:styleId="Verzeichnis1">
    <w:name w:val="toc 1"/>
    <w:basedOn w:val="Verzeichnis3"/>
    <w:next w:val="Standard"/>
    <w:semiHidden/>
    <w:pPr>
      <w:spacing w:before="120" w:after="120"/>
      <w:ind w:left="0"/>
    </w:pPr>
    <w:rPr>
      <w:b/>
      <w:i w:val="0"/>
      <w:caps/>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 w:type="character" w:styleId="BesuchterLink">
    <w:name w:val="FollowedHyperlink"/>
    <w:basedOn w:val="Absatz-Standardschriftar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65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v.recht.nrw.de/lmi/owa/br_bes_text?anw_nr=2&amp;gld_nr=3&amp;ugl_nr=311&amp;bes_id=7147&amp;aufgehoben=J&amp;menu=1&amp;sg=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3</Pages>
  <Words>688</Words>
  <Characters>4978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Konzentrations-VO Umweltschutz</vt:lpstr>
    </vt:vector>
  </TitlesOfParts>
  <Company>Landesumweltamt NRW (LUA NRW)</Company>
  <LinksUpToDate>false</LinksUpToDate>
  <CharactersWithSpaces>5655</CharactersWithSpaces>
  <SharedDoc>false</SharedDoc>
  <HLinks>
    <vt:vector size="48" baseType="variant">
      <vt:variant>
        <vt:i4>2031670</vt:i4>
      </vt:variant>
      <vt:variant>
        <vt:i4>41</vt:i4>
      </vt:variant>
      <vt:variant>
        <vt:i4>0</vt:i4>
      </vt:variant>
      <vt:variant>
        <vt:i4>5</vt:i4>
      </vt:variant>
      <vt:variant>
        <vt:lpwstr/>
      </vt:variant>
      <vt:variant>
        <vt:lpwstr>_Toc106499850</vt:lpwstr>
      </vt:variant>
      <vt:variant>
        <vt:i4>1966134</vt:i4>
      </vt:variant>
      <vt:variant>
        <vt:i4>35</vt:i4>
      </vt:variant>
      <vt:variant>
        <vt:i4>0</vt:i4>
      </vt:variant>
      <vt:variant>
        <vt:i4>5</vt:i4>
      </vt:variant>
      <vt:variant>
        <vt:lpwstr/>
      </vt:variant>
      <vt:variant>
        <vt:lpwstr>_Toc106499849</vt:lpwstr>
      </vt:variant>
      <vt:variant>
        <vt:i4>1966134</vt:i4>
      </vt:variant>
      <vt:variant>
        <vt:i4>29</vt:i4>
      </vt:variant>
      <vt:variant>
        <vt:i4>0</vt:i4>
      </vt:variant>
      <vt:variant>
        <vt:i4>5</vt:i4>
      </vt:variant>
      <vt:variant>
        <vt:lpwstr/>
      </vt:variant>
      <vt:variant>
        <vt:lpwstr>_Toc106499848</vt:lpwstr>
      </vt:variant>
      <vt:variant>
        <vt:i4>1966134</vt:i4>
      </vt:variant>
      <vt:variant>
        <vt:i4>23</vt:i4>
      </vt:variant>
      <vt:variant>
        <vt:i4>0</vt:i4>
      </vt:variant>
      <vt:variant>
        <vt:i4>5</vt:i4>
      </vt:variant>
      <vt:variant>
        <vt:lpwstr/>
      </vt:variant>
      <vt:variant>
        <vt:lpwstr>_Toc106499847</vt:lpwstr>
      </vt:variant>
      <vt:variant>
        <vt:i4>1966134</vt:i4>
      </vt:variant>
      <vt:variant>
        <vt:i4>17</vt:i4>
      </vt:variant>
      <vt:variant>
        <vt:i4>0</vt:i4>
      </vt:variant>
      <vt:variant>
        <vt:i4>5</vt:i4>
      </vt:variant>
      <vt:variant>
        <vt:lpwstr/>
      </vt:variant>
      <vt:variant>
        <vt:lpwstr>_Toc106499846</vt:lpwstr>
      </vt:variant>
      <vt:variant>
        <vt:i4>1966134</vt:i4>
      </vt:variant>
      <vt:variant>
        <vt:i4>11</vt:i4>
      </vt:variant>
      <vt:variant>
        <vt:i4>0</vt:i4>
      </vt:variant>
      <vt:variant>
        <vt:i4>5</vt:i4>
      </vt:variant>
      <vt:variant>
        <vt:lpwstr/>
      </vt:variant>
      <vt:variant>
        <vt:lpwstr>_Toc106499845</vt:lpwstr>
      </vt:variant>
      <vt:variant>
        <vt:i4>1966134</vt:i4>
      </vt:variant>
      <vt:variant>
        <vt:i4>5</vt:i4>
      </vt:variant>
      <vt:variant>
        <vt:i4>0</vt:i4>
      </vt:variant>
      <vt:variant>
        <vt:i4>5</vt:i4>
      </vt:variant>
      <vt:variant>
        <vt:lpwstr/>
      </vt:variant>
      <vt:variant>
        <vt:lpwstr>_Toc106499844</vt:lpwstr>
      </vt:variant>
      <vt:variant>
        <vt:i4>655441</vt:i4>
      </vt:variant>
      <vt:variant>
        <vt:i4>0</vt:i4>
      </vt:variant>
      <vt:variant>
        <vt:i4>0</vt:i4>
      </vt:variant>
      <vt:variant>
        <vt:i4>5</vt:i4>
      </vt:variant>
      <vt:variant>
        <vt:lpwstr>https://lv.recht.nrw.de/lmi/owa/br_bes_text?anw_nr=2&amp;gld_nr=3&amp;ugl_nr=311&amp;bes_id=7147&amp;aufgehoben=J&amp;menu=1&amp;sg=0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Konzentrations-VO Umweltschutz</dc:title>
  <dc:creator>VTU-Geschäftsstelle im Landesumweltamt NRW</dc:creator>
  <dc:description>durchgesehen 11.2006</dc:description>
  <cp:lastModifiedBy>Rüter, Dr., Ingo</cp:lastModifiedBy>
  <cp:revision>5</cp:revision>
  <cp:lastPrinted>2005-04-11T13:10:00Z</cp:lastPrinted>
  <dcterms:created xsi:type="dcterms:W3CDTF">2015-02-27T07:15:00Z</dcterms:created>
  <dcterms:modified xsi:type="dcterms:W3CDTF">2024-05-16T13:29:00Z</dcterms:modified>
</cp:coreProperties>
</file>