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tabs>
          <w:tab w:val="left" w:pos="8789"/>
        </w:tabs>
      </w:pPr>
      <w:bookmarkStart w:id="0" w:name="_Toc4308563"/>
      <w:r>
        <w:t>Gesetz zur Gleichstellung von Frauen und Männern in der</w:t>
      </w:r>
      <w:r>
        <w:br/>
        <w:t>Bundesverwaltung und i</w:t>
      </w:r>
      <w:bookmarkStart w:id="1" w:name="_GoBack"/>
      <w:bookmarkEnd w:id="1"/>
      <w:r>
        <w:t>n den Gerichten des Bundes -</w:t>
      </w:r>
      <w:r>
        <w:br/>
        <w:t>Bundesgleichstellungsgesetz - BGleiG</w:t>
      </w:r>
      <w:bookmarkEnd w:id="0"/>
    </w:p>
    <w:p>
      <w:pPr>
        <w:pStyle w:val="GesAbsatz"/>
        <w:jc w:val="center"/>
        <w:rPr>
          <w:snapToGrid w:val="0"/>
        </w:rPr>
      </w:pPr>
      <w:r>
        <w:rPr>
          <w:snapToGrid w:val="0"/>
        </w:rPr>
        <w:t>vom 30. November 2001</w:t>
      </w:r>
    </w:p>
    <w:p>
      <w:pPr>
        <w:pStyle w:val="GesAbsatz"/>
        <w:rPr>
          <w:b/>
          <w:i/>
          <w:color w:val="FF0000"/>
          <w:sz w:val="22"/>
          <w:szCs w:val="22"/>
        </w:rPr>
      </w:pPr>
      <w:r>
        <w:rPr>
          <w:b/>
          <w:i/>
          <w:color w:val="FF0000"/>
          <w:sz w:val="22"/>
          <w:szCs w:val="22"/>
        </w:rPr>
        <w:t>Gültig bis 30.04.2015.</w:t>
      </w:r>
    </w:p>
    <w:p>
      <w:pPr>
        <w:pStyle w:val="GesAbsatz"/>
        <w:jc w:val="left"/>
        <w:rPr>
          <w:snapToGrid w:val="0"/>
        </w:rPr>
      </w:pPr>
      <w:hyperlink w:anchor="Gesetzeshistorie" w:history="1">
        <w:r>
          <w:rPr>
            <w:rStyle w:val="Hyperlink"/>
            <w:snapToGrid w:val="0"/>
          </w:rPr>
          <w:t>Gesetzeshistorie</w:t>
        </w:r>
      </w:hyperlink>
    </w:p>
    <w:p>
      <w:pPr>
        <w:pStyle w:val="GesAbsatz"/>
        <w:jc w:val="center"/>
        <w:rPr>
          <w:b/>
          <w:snapToGrid w:val="0"/>
          <w:sz w:val="22"/>
        </w:rPr>
      </w:pPr>
      <w:r>
        <w:rPr>
          <w:b/>
          <w:snapToGrid w:val="0"/>
          <w:sz w:val="22"/>
        </w:rPr>
        <w:t>Inhalt:</w:t>
      </w:r>
    </w:p>
    <w:p>
      <w:pPr>
        <w:pStyle w:val="Verzeichnis1"/>
        <w:tabs>
          <w:tab w:val="clear" w:pos="9638"/>
          <w:tab w:val="right" w:leader="dot" w:pos="9627"/>
        </w:tabs>
        <w:rPr>
          <w:noProof/>
        </w:rPr>
      </w:pPr>
      <w:r>
        <w:rPr>
          <w:b w:val="0"/>
          <w:caps w:val="0"/>
          <w:snapToGrid w:val="0"/>
        </w:rPr>
        <w:fldChar w:fldCharType="begin"/>
      </w:r>
      <w:r>
        <w:rPr>
          <w:b w:val="0"/>
          <w:caps w:val="0"/>
          <w:snapToGrid w:val="0"/>
        </w:rPr>
        <w:instrText xml:space="preserve"> TOC \o "1-3" </w:instrText>
      </w:r>
      <w:r>
        <w:rPr>
          <w:b w:val="0"/>
          <w:caps w:val="0"/>
          <w:snapToGrid w:val="0"/>
        </w:rPr>
        <w:fldChar w:fldCharType="separate"/>
      </w:r>
      <w:r>
        <w:rPr>
          <w:noProof/>
          <w:snapToGrid w:val="0"/>
        </w:rPr>
        <w:t>Bundesgleichstellungsgesetz – BGleiG</w:t>
      </w:r>
      <w:r>
        <w:rPr>
          <w:noProof/>
        </w:rPr>
        <w:tab/>
      </w:r>
      <w:r>
        <w:rPr>
          <w:noProof/>
        </w:rPr>
        <w:fldChar w:fldCharType="begin"/>
      </w:r>
      <w:r>
        <w:rPr>
          <w:noProof/>
        </w:rPr>
        <w:instrText xml:space="preserve"> PAGEREF _Toc4308563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noProof/>
        </w:rPr>
      </w:pPr>
      <w:r>
        <w:rPr>
          <w:noProof/>
          <w:snapToGrid w:val="0"/>
        </w:rPr>
        <w:t>Abschnitt 1 Allgemeine Bestimmungen</w:t>
      </w:r>
      <w:r>
        <w:rPr>
          <w:noProof/>
        </w:rPr>
        <w:tab/>
      </w:r>
      <w:r>
        <w:rPr>
          <w:noProof/>
        </w:rPr>
        <w:fldChar w:fldCharType="begin"/>
      </w:r>
      <w:r>
        <w:rPr>
          <w:noProof/>
        </w:rPr>
        <w:instrText xml:space="preserve"> PAGEREF _Toc4308564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noProof/>
        </w:rPr>
      </w:pPr>
      <w:r>
        <w:rPr>
          <w:noProof/>
          <w:snapToGrid w:val="0"/>
        </w:rPr>
        <w:t>§ 1 Ziel des Gesetzes</w:t>
      </w:r>
      <w:r>
        <w:rPr>
          <w:noProof/>
        </w:rPr>
        <w:tab/>
      </w:r>
      <w:r>
        <w:rPr>
          <w:noProof/>
        </w:rPr>
        <w:fldChar w:fldCharType="begin"/>
      </w:r>
      <w:r>
        <w:rPr>
          <w:noProof/>
        </w:rPr>
        <w:instrText xml:space="preserve"> PAGEREF _Toc4308565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noProof/>
        </w:rPr>
      </w:pPr>
      <w:r>
        <w:rPr>
          <w:noProof/>
          <w:snapToGrid w:val="0"/>
        </w:rPr>
        <w:t>§ 2 Verpflichtete</w:t>
      </w:r>
      <w:r>
        <w:rPr>
          <w:noProof/>
        </w:rPr>
        <w:tab/>
      </w:r>
      <w:r>
        <w:rPr>
          <w:noProof/>
        </w:rPr>
        <w:fldChar w:fldCharType="begin"/>
      </w:r>
      <w:r>
        <w:rPr>
          <w:noProof/>
        </w:rPr>
        <w:instrText xml:space="preserve"> PAGEREF _Toc4308566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noProof/>
        </w:rPr>
      </w:pPr>
      <w:r>
        <w:rPr>
          <w:noProof/>
          <w:snapToGrid w:val="0"/>
        </w:rPr>
        <w:t>§ 3 Geltungsbereich</w:t>
      </w:r>
      <w:r>
        <w:rPr>
          <w:noProof/>
        </w:rPr>
        <w:tab/>
      </w:r>
      <w:r>
        <w:rPr>
          <w:noProof/>
        </w:rPr>
        <w:fldChar w:fldCharType="begin"/>
      </w:r>
      <w:r>
        <w:rPr>
          <w:noProof/>
        </w:rPr>
        <w:instrText xml:space="preserve"> PAGEREF _Toc4308567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noProof/>
        </w:rPr>
      </w:pPr>
      <w:r>
        <w:rPr>
          <w:noProof/>
          <w:snapToGrid w:val="0"/>
        </w:rPr>
        <w:t>§ 4 Begriffsbestimmungen</w:t>
      </w:r>
      <w:r>
        <w:rPr>
          <w:noProof/>
        </w:rPr>
        <w:tab/>
      </w:r>
      <w:r>
        <w:rPr>
          <w:noProof/>
        </w:rPr>
        <w:fldChar w:fldCharType="begin"/>
      </w:r>
      <w:r>
        <w:rPr>
          <w:noProof/>
        </w:rPr>
        <w:instrText xml:space="preserve"> PAGEREF _Toc4308568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noProof/>
        </w:rPr>
      </w:pPr>
      <w:r>
        <w:rPr>
          <w:noProof/>
          <w:snapToGrid w:val="0"/>
        </w:rPr>
        <w:t>Abschnitt 2 Maßnahmen zur Gleichstellung von Frauen und Männern</w:t>
      </w:r>
      <w:r>
        <w:rPr>
          <w:noProof/>
        </w:rPr>
        <w:tab/>
      </w:r>
      <w:r>
        <w:rPr>
          <w:noProof/>
        </w:rPr>
        <w:fldChar w:fldCharType="begin"/>
      </w:r>
      <w:r>
        <w:rPr>
          <w:noProof/>
        </w:rPr>
        <w:instrText xml:space="preserve"> PAGEREF _Toc4308569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noProof/>
        </w:rPr>
      </w:pPr>
      <w:r>
        <w:rPr>
          <w:noProof/>
          <w:snapToGrid w:val="0"/>
        </w:rPr>
        <w:t>§ 5 Grundsatz; entsprechende Anwendung von Vorschriften</w:t>
      </w:r>
      <w:r>
        <w:rPr>
          <w:noProof/>
        </w:rPr>
        <w:tab/>
      </w:r>
      <w:r>
        <w:rPr>
          <w:noProof/>
        </w:rPr>
        <w:fldChar w:fldCharType="begin"/>
      </w:r>
      <w:r>
        <w:rPr>
          <w:noProof/>
        </w:rPr>
        <w:instrText xml:space="preserve"> PAGEREF _Toc4308570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noProof/>
        </w:rPr>
      </w:pPr>
      <w:r>
        <w:rPr>
          <w:noProof/>
          <w:snapToGrid w:val="0"/>
        </w:rPr>
        <w:t>§ 6 Arbeitsplatzausschreibung</w:t>
      </w:r>
      <w:r>
        <w:rPr>
          <w:noProof/>
        </w:rPr>
        <w:tab/>
      </w:r>
      <w:r>
        <w:rPr>
          <w:noProof/>
        </w:rPr>
        <w:fldChar w:fldCharType="begin"/>
      </w:r>
      <w:r>
        <w:rPr>
          <w:noProof/>
        </w:rPr>
        <w:instrText xml:space="preserve"> PAGEREF _Toc4308571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noProof/>
        </w:rPr>
      </w:pPr>
      <w:r>
        <w:rPr>
          <w:noProof/>
          <w:snapToGrid w:val="0"/>
        </w:rPr>
        <w:t>§ 7 Bewerbungsgespräche</w:t>
      </w:r>
      <w:r>
        <w:rPr>
          <w:noProof/>
        </w:rPr>
        <w:tab/>
      </w:r>
      <w:r>
        <w:rPr>
          <w:noProof/>
        </w:rPr>
        <w:fldChar w:fldCharType="begin"/>
      </w:r>
      <w:r>
        <w:rPr>
          <w:noProof/>
        </w:rPr>
        <w:instrText xml:space="preserve"> PAGEREF _Toc4308572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noProof/>
        </w:rPr>
      </w:pPr>
      <w:r>
        <w:rPr>
          <w:noProof/>
          <w:snapToGrid w:val="0"/>
        </w:rPr>
        <w:t>§ 8 Auswahlentscheidungen bei Einstellung, beruflichem Aufstieg, Vergabe von Ausbildungsplätzen</w:t>
      </w:r>
      <w:r>
        <w:rPr>
          <w:noProof/>
        </w:rPr>
        <w:tab/>
      </w:r>
      <w:r>
        <w:rPr>
          <w:noProof/>
        </w:rPr>
        <w:fldChar w:fldCharType="begin"/>
      </w:r>
      <w:r>
        <w:rPr>
          <w:noProof/>
        </w:rPr>
        <w:instrText xml:space="preserve"> PAGEREF _Toc4308573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noProof/>
        </w:rPr>
      </w:pPr>
      <w:r>
        <w:rPr>
          <w:noProof/>
          <w:snapToGrid w:val="0"/>
        </w:rPr>
        <w:t>§ 9 Qualifikation; Benachteiligungsverbote</w:t>
      </w:r>
      <w:r>
        <w:rPr>
          <w:noProof/>
        </w:rPr>
        <w:tab/>
      </w:r>
      <w:r>
        <w:rPr>
          <w:noProof/>
        </w:rPr>
        <w:fldChar w:fldCharType="begin"/>
      </w:r>
      <w:r>
        <w:rPr>
          <w:noProof/>
        </w:rPr>
        <w:instrText xml:space="preserve"> PAGEREF _Toc4308574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noProof/>
        </w:rPr>
      </w:pPr>
      <w:r>
        <w:rPr>
          <w:noProof/>
          <w:snapToGrid w:val="0"/>
        </w:rPr>
        <w:t>§ 10 Fortbildung</w:t>
      </w:r>
      <w:r>
        <w:rPr>
          <w:noProof/>
        </w:rPr>
        <w:tab/>
      </w:r>
      <w:r>
        <w:rPr>
          <w:noProof/>
        </w:rPr>
        <w:fldChar w:fldCharType="begin"/>
      </w:r>
      <w:r>
        <w:rPr>
          <w:noProof/>
        </w:rPr>
        <w:instrText xml:space="preserve"> PAGEREF _Toc4308575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noProof/>
        </w:rPr>
      </w:pPr>
      <w:r>
        <w:rPr>
          <w:noProof/>
          <w:snapToGrid w:val="0"/>
        </w:rPr>
        <w:t>§ 11 Gleichstellungsplan</w:t>
      </w:r>
      <w:r>
        <w:rPr>
          <w:noProof/>
        </w:rPr>
        <w:tab/>
      </w:r>
      <w:r>
        <w:rPr>
          <w:noProof/>
        </w:rPr>
        <w:fldChar w:fldCharType="begin"/>
      </w:r>
      <w:r>
        <w:rPr>
          <w:noProof/>
        </w:rPr>
        <w:instrText xml:space="preserve"> PAGEREF _Toc4308576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noProof/>
        </w:rPr>
      </w:pPr>
      <w:r>
        <w:rPr>
          <w:noProof/>
          <w:snapToGrid w:val="0"/>
        </w:rPr>
        <w:t>Abschnitt 3 Vereinbarkeit von Familie und Erwerbstätigkeit für Frauen und Männer</w:t>
      </w:r>
      <w:r>
        <w:rPr>
          <w:noProof/>
        </w:rPr>
        <w:tab/>
      </w:r>
      <w:r>
        <w:rPr>
          <w:noProof/>
        </w:rPr>
        <w:fldChar w:fldCharType="begin"/>
      </w:r>
      <w:r>
        <w:rPr>
          <w:noProof/>
        </w:rPr>
        <w:instrText xml:space="preserve"> PAGEREF _Toc4308577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noProof/>
        </w:rPr>
      </w:pPr>
      <w:r>
        <w:rPr>
          <w:noProof/>
          <w:snapToGrid w:val="0"/>
        </w:rPr>
        <w:t>§ 12 Familiengerechte Arbeitszeiten und Rahmenbedingungen</w:t>
      </w:r>
      <w:r>
        <w:rPr>
          <w:noProof/>
        </w:rPr>
        <w:tab/>
      </w:r>
      <w:r>
        <w:rPr>
          <w:noProof/>
        </w:rPr>
        <w:fldChar w:fldCharType="begin"/>
      </w:r>
      <w:r>
        <w:rPr>
          <w:noProof/>
        </w:rPr>
        <w:instrText xml:space="preserve"> PAGEREF _Toc4308578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noProof/>
        </w:rPr>
      </w:pPr>
      <w:r>
        <w:rPr>
          <w:noProof/>
          <w:snapToGrid w:val="0"/>
        </w:rPr>
        <w:t>§ 13 Teilzeitbeschäftigung, Telearbeit und familienbedingte Beurlaubung</w:t>
      </w:r>
      <w:r>
        <w:rPr>
          <w:noProof/>
        </w:rPr>
        <w:tab/>
      </w:r>
      <w:r>
        <w:rPr>
          <w:noProof/>
        </w:rPr>
        <w:fldChar w:fldCharType="begin"/>
      </w:r>
      <w:r>
        <w:rPr>
          <w:noProof/>
        </w:rPr>
        <w:instrText xml:space="preserve"> PAGEREF _Toc4308579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noProof/>
        </w:rPr>
      </w:pPr>
      <w:r>
        <w:rPr>
          <w:noProof/>
          <w:snapToGrid w:val="0"/>
        </w:rPr>
        <w:t>§ 14 Wechsel zur Vollzeitbeschäftigung, beruflicher Wiedereinstieg</w:t>
      </w:r>
      <w:r>
        <w:rPr>
          <w:noProof/>
        </w:rPr>
        <w:tab/>
      </w:r>
      <w:r>
        <w:rPr>
          <w:noProof/>
        </w:rPr>
        <w:fldChar w:fldCharType="begin"/>
      </w:r>
      <w:r>
        <w:rPr>
          <w:noProof/>
        </w:rPr>
        <w:instrText xml:space="preserve"> PAGEREF _Toc4308580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noProof/>
        </w:rPr>
      </w:pPr>
      <w:r>
        <w:rPr>
          <w:noProof/>
          <w:snapToGrid w:val="0"/>
        </w:rPr>
        <w:t>§ 15 Benachteiligungsverbot bei Teilzeitbeschäftigung, Telearbeit und familienbedingter Beurlaubung</w:t>
      </w:r>
      <w:r>
        <w:rPr>
          <w:noProof/>
        </w:rPr>
        <w:tab/>
      </w:r>
      <w:r>
        <w:rPr>
          <w:noProof/>
        </w:rPr>
        <w:fldChar w:fldCharType="begin"/>
      </w:r>
      <w:r>
        <w:rPr>
          <w:noProof/>
        </w:rPr>
        <w:instrText xml:space="preserve"> PAGEREF _Toc4308581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noProof/>
        </w:rPr>
      </w:pPr>
      <w:r>
        <w:rPr>
          <w:noProof/>
          <w:snapToGrid w:val="0"/>
        </w:rPr>
        <w:t>Abschnitt 4 Gleichstellungsbeauftragte</w:t>
      </w:r>
      <w:r>
        <w:rPr>
          <w:noProof/>
        </w:rPr>
        <w:tab/>
      </w:r>
      <w:r>
        <w:rPr>
          <w:noProof/>
        </w:rPr>
        <w:fldChar w:fldCharType="begin"/>
      </w:r>
      <w:r>
        <w:rPr>
          <w:noProof/>
        </w:rPr>
        <w:instrText xml:space="preserve"> PAGEREF _Toc4308582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noProof/>
        </w:rPr>
      </w:pPr>
      <w:r>
        <w:rPr>
          <w:noProof/>
          <w:snapToGrid w:val="0"/>
        </w:rPr>
        <w:t>§ 16 Wahl der Gleichstellungsbeauftragten und der Stellvertreterin</w:t>
      </w:r>
      <w:r>
        <w:rPr>
          <w:noProof/>
        </w:rPr>
        <w:tab/>
      </w:r>
      <w:r>
        <w:rPr>
          <w:noProof/>
        </w:rPr>
        <w:fldChar w:fldCharType="begin"/>
      </w:r>
      <w:r>
        <w:rPr>
          <w:noProof/>
        </w:rPr>
        <w:instrText xml:space="preserve"> PAGEREF _Toc4308583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noProof/>
        </w:rPr>
      </w:pPr>
      <w:r>
        <w:rPr>
          <w:noProof/>
          <w:snapToGrid w:val="0"/>
        </w:rPr>
        <w:t>§ 17 Koordination, Stufenbeteiligung</w:t>
      </w:r>
      <w:r>
        <w:rPr>
          <w:noProof/>
        </w:rPr>
        <w:tab/>
      </w:r>
      <w:r>
        <w:rPr>
          <w:noProof/>
        </w:rPr>
        <w:fldChar w:fldCharType="begin"/>
      </w:r>
      <w:r>
        <w:rPr>
          <w:noProof/>
        </w:rPr>
        <w:instrText xml:space="preserve"> PAGEREF _Toc4308584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noProof/>
        </w:rPr>
      </w:pPr>
      <w:r>
        <w:rPr>
          <w:noProof/>
          <w:snapToGrid w:val="0"/>
        </w:rPr>
        <w:t>§ 18 Rechtsstellung</w:t>
      </w:r>
      <w:r>
        <w:rPr>
          <w:noProof/>
        </w:rPr>
        <w:tab/>
      </w:r>
      <w:r>
        <w:rPr>
          <w:noProof/>
        </w:rPr>
        <w:fldChar w:fldCharType="begin"/>
      </w:r>
      <w:r>
        <w:rPr>
          <w:noProof/>
        </w:rPr>
        <w:instrText xml:space="preserve"> PAGEREF _Toc4308585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noProof/>
        </w:rPr>
      </w:pPr>
      <w:r>
        <w:rPr>
          <w:noProof/>
          <w:snapToGrid w:val="0"/>
        </w:rPr>
        <w:t>§ 19 Aufgaben</w:t>
      </w:r>
      <w:r>
        <w:rPr>
          <w:noProof/>
        </w:rPr>
        <w:tab/>
      </w:r>
      <w:r>
        <w:rPr>
          <w:noProof/>
        </w:rPr>
        <w:fldChar w:fldCharType="begin"/>
      </w:r>
      <w:r>
        <w:rPr>
          <w:noProof/>
        </w:rPr>
        <w:instrText xml:space="preserve"> PAGEREF _Toc4308586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noProof/>
        </w:rPr>
      </w:pPr>
      <w:r>
        <w:rPr>
          <w:noProof/>
          <w:snapToGrid w:val="0"/>
        </w:rPr>
        <w:t>§ 20 Information und Mitwirkung</w:t>
      </w:r>
      <w:r>
        <w:rPr>
          <w:noProof/>
        </w:rPr>
        <w:tab/>
      </w:r>
      <w:r>
        <w:rPr>
          <w:noProof/>
        </w:rPr>
        <w:fldChar w:fldCharType="begin"/>
      </w:r>
      <w:r>
        <w:rPr>
          <w:noProof/>
        </w:rPr>
        <w:instrText xml:space="preserve"> PAGEREF _Toc4308587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noProof/>
        </w:rPr>
      </w:pPr>
      <w:r>
        <w:rPr>
          <w:noProof/>
          <w:snapToGrid w:val="0"/>
        </w:rPr>
        <w:t>§ 21 Einspruchsrecht</w:t>
      </w:r>
      <w:r>
        <w:rPr>
          <w:noProof/>
        </w:rPr>
        <w:tab/>
      </w:r>
      <w:r>
        <w:rPr>
          <w:noProof/>
        </w:rPr>
        <w:fldChar w:fldCharType="begin"/>
      </w:r>
      <w:r>
        <w:rPr>
          <w:noProof/>
        </w:rPr>
        <w:instrText xml:space="preserve"> PAGEREF _Toc4308588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noProof/>
        </w:rPr>
      </w:pPr>
      <w:r>
        <w:rPr>
          <w:noProof/>
          <w:snapToGrid w:val="0"/>
        </w:rPr>
        <w:t>§ 22 Gerichtliches Verfahren; außergerichtliche Einigung</w:t>
      </w:r>
      <w:r>
        <w:rPr>
          <w:noProof/>
        </w:rPr>
        <w:tab/>
      </w:r>
      <w:r>
        <w:rPr>
          <w:noProof/>
        </w:rPr>
        <w:fldChar w:fldCharType="begin"/>
      </w:r>
      <w:r>
        <w:rPr>
          <w:noProof/>
        </w:rPr>
        <w:instrText xml:space="preserve"> PAGEREF _Toc4308589 \h </w:instrText>
      </w:r>
      <w:r>
        <w:rPr>
          <w:noProof/>
        </w:rPr>
      </w:r>
      <w:r>
        <w:rPr>
          <w:noProof/>
        </w:rPr>
        <w:fldChar w:fldCharType="separate"/>
      </w:r>
      <w:r>
        <w:rPr>
          <w:noProof/>
        </w:rPr>
        <w:t>8</w:t>
      </w:r>
      <w:r>
        <w:rPr>
          <w:noProof/>
        </w:rPr>
        <w:fldChar w:fldCharType="end"/>
      </w:r>
    </w:p>
    <w:p>
      <w:pPr>
        <w:pStyle w:val="Verzeichnis2"/>
        <w:tabs>
          <w:tab w:val="clear" w:pos="9638"/>
          <w:tab w:val="right" w:leader="dot" w:pos="9627"/>
        </w:tabs>
        <w:rPr>
          <w:noProof/>
        </w:rPr>
      </w:pPr>
      <w:r>
        <w:rPr>
          <w:noProof/>
          <w:snapToGrid w:val="0"/>
        </w:rPr>
        <w:t>Abschnitt 5 Statistische Angaben, Bericht</w:t>
      </w:r>
      <w:r>
        <w:rPr>
          <w:noProof/>
        </w:rPr>
        <w:tab/>
      </w:r>
      <w:r>
        <w:rPr>
          <w:noProof/>
        </w:rPr>
        <w:fldChar w:fldCharType="begin"/>
      </w:r>
      <w:r>
        <w:rPr>
          <w:noProof/>
        </w:rPr>
        <w:instrText xml:space="preserve"> PAGEREF _Toc4308590 \h </w:instrText>
      </w:r>
      <w:r>
        <w:rPr>
          <w:noProof/>
        </w:rPr>
      </w:r>
      <w:r>
        <w:rPr>
          <w:noProof/>
        </w:rPr>
        <w:fldChar w:fldCharType="separate"/>
      </w:r>
      <w:r>
        <w:rPr>
          <w:noProof/>
        </w:rPr>
        <w:t>9</w:t>
      </w:r>
      <w:r>
        <w:rPr>
          <w:noProof/>
        </w:rPr>
        <w:fldChar w:fldCharType="end"/>
      </w:r>
    </w:p>
    <w:p>
      <w:pPr>
        <w:pStyle w:val="Verzeichnis3"/>
        <w:tabs>
          <w:tab w:val="clear" w:pos="9638"/>
          <w:tab w:val="right" w:leader="dot" w:pos="9627"/>
        </w:tabs>
        <w:rPr>
          <w:noProof/>
        </w:rPr>
      </w:pPr>
      <w:r>
        <w:rPr>
          <w:noProof/>
          <w:snapToGrid w:val="0"/>
        </w:rPr>
        <w:t>§ 24 Statistische Angaben</w:t>
      </w:r>
      <w:r>
        <w:rPr>
          <w:noProof/>
        </w:rPr>
        <w:tab/>
      </w:r>
      <w:r>
        <w:rPr>
          <w:noProof/>
        </w:rPr>
        <w:fldChar w:fldCharType="begin"/>
      </w:r>
      <w:r>
        <w:rPr>
          <w:noProof/>
        </w:rPr>
        <w:instrText xml:space="preserve"> PAGEREF _Toc4308591 \h </w:instrText>
      </w:r>
      <w:r>
        <w:rPr>
          <w:noProof/>
        </w:rPr>
      </w:r>
      <w:r>
        <w:rPr>
          <w:noProof/>
        </w:rPr>
        <w:fldChar w:fldCharType="separate"/>
      </w:r>
      <w:r>
        <w:rPr>
          <w:noProof/>
        </w:rPr>
        <w:t>9</w:t>
      </w:r>
      <w:r>
        <w:rPr>
          <w:noProof/>
        </w:rPr>
        <w:fldChar w:fldCharType="end"/>
      </w:r>
    </w:p>
    <w:p>
      <w:pPr>
        <w:pStyle w:val="Verzeichnis3"/>
        <w:tabs>
          <w:tab w:val="clear" w:pos="9638"/>
          <w:tab w:val="right" w:leader="dot" w:pos="9627"/>
        </w:tabs>
        <w:rPr>
          <w:noProof/>
        </w:rPr>
      </w:pPr>
      <w:r>
        <w:rPr>
          <w:noProof/>
          <w:snapToGrid w:val="0"/>
        </w:rPr>
        <w:t>§ 25 Bericht</w:t>
      </w:r>
      <w:r>
        <w:rPr>
          <w:noProof/>
        </w:rPr>
        <w:tab/>
      </w:r>
      <w:r>
        <w:rPr>
          <w:noProof/>
        </w:rPr>
        <w:fldChar w:fldCharType="begin"/>
      </w:r>
      <w:r>
        <w:rPr>
          <w:noProof/>
        </w:rPr>
        <w:instrText xml:space="preserve"> PAGEREF _Toc4308592 \h </w:instrText>
      </w:r>
      <w:r>
        <w:rPr>
          <w:noProof/>
        </w:rPr>
      </w:r>
      <w:r>
        <w:rPr>
          <w:noProof/>
        </w:rPr>
        <w:fldChar w:fldCharType="separate"/>
      </w:r>
      <w:r>
        <w:rPr>
          <w:noProof/>
        </w:rPr>
        <w:t>9</w:t>
      </w:r>
      <w:r>
        <w:rPr>
          <w:noProof/>
        </w:rPr>
        <w:fldChar w:fldCharType="end"/>
      </w:r>
    </w:p>
    <w:p>
      <w:pPr>
        <w:pStyle w:val="Verzeichnis2"/>
        <w:tabs>
          <w:tab w:val="clear" w:pos="9638"/>
          <w:tab w:val="right" w:leader="dot" w:pos="9627"/>
        </w:tabs>
        <w:rPr>
          <w:noProof/>
        </w:rPr>
      </w:pPr>
      <w:r>
        <w:rPr>
          <w:noProof/>
          <w:snapToGrid w:val="0"/>
        </w:rPr>
        <w:t>Abschnitt 6 Schlussbestimmungen</w:t>
      </w:r>
      <w:r>
        <w:rPr>
          <w:noProof/>
        </w:rPr>
        <w:tab/>
      </w:r>
      <w:r>
        <w:rPr>
          <w:noProof/>
        </w:rPr>
        <w:fldChar w:fldCharType="begin"/>
      </w:r>
      <w:r>
        <w:rPr>
          <w:noProof/>
        </w:rPr>
        <w:instrText xml:space="preserve"> PAGEREF _Toc4308593 \h </w:instrText>
      </w:r>
      <w:r>
        <w:rPr>
          <w:noProof/>
        </w:rPr>
      </w:r>
      <w:r>
        <w:rPr>
          <w:noProof/>
        </w:rPr>
        <w:fldChar w:fldCharType="separate"/>
      </w:r>
      <w:r>
        <w:rPr>
          <w:noProof/>
        </w:rPr>
        <w:t>10</w:t>
      </w:r>
      <w:r>
        <w:rPr>
          <w:noProof/>
        </w:rPr>
        <w:fldChar w:fldCharType="end"/>
      </w:r>
    </w:p>
    <w:p>
      <w:pPr>
        <w:pStyle w:val="Verzeichnis3"/>
        <w:tabs>
          <w:tab w:val="clear" w:pos="9638"/>
          <w:tab w:val="right" w:leader="dot" w:pos="9627"/>
        </w:tabs>
        <w:rPr>
          <w:noProof/>
        </w:rPr>
      </w:pPr>
      <w:r>
        <w:rPr>
          <w:noProof/>
          <w:snapToGrid w:val="0"/>
        </w:rPr>
        <w:t>§ 26 Übergangsbestimmung</w:t>
      </w:r>
      <w:r>
        <w:rPr>
          <w:noProof/>
        </w:rPr>
        <w:tab/>
      </w:r>
      <w:r>
        <w:rPr>
          <w:noProof/>
        </w:rPr>
        <w:fldChar w:fldCharType="begin"/>
      </w:r>
      <w:r>
        <w:rPr>
          <w:noProof/>
        </w:rPr>
        <w:instrText xml:space="preserve"> PAGEREF _Toc4308594 \h </w:instrText>
      </w:r>
      <w:r>
        <w:rPr>
          <w:noProof/>
        </w:rPr>
      </w:r>
      <w:r>
        <w:rPr>
          <w:noProof/>
        </w:rPr>
        <w:fldChar w:fldCharType="separate"/>
      </w:r>
      <w:r>
        <w:rPr>
          <w:noProof/>
        </w:rPr>
        <w:t>10</w:t>
      </w:r>
      <w:r>
        <w:rPr>
          <w:noProof/>
        </w:rPr>
        <w:fldChar w:fldCharType="end"/>
      </w:r>
    </w:p>
    <w:p>
      <w:pPr>
        <w:pStyle w:val="GesAbsatz"/>
        <w:rPr>
          <w:snapToGrid w:val="0"/>
        </w:rPr>
      </w:pPr>
      <w:r>
        <w:rPr>
          <w:rFonts w:ascii="Times New Roman" w:hAnsi="Times New Roman"/>
          <w:b/>
          <w:caps/>
          <w:snapToGrid w:val="0"/>
          <w:color w:val="auto"/>
        </w:rPr>
        <w:fldChar w:fldCharType="end"/>
      </w:r>
    </w:p>
    <w:p>
      <w:pPr>
        <w:pStyle w:val="berschrift2"/>
        <w:rPr>
          <w:snapToGrid w:val="0"/>
        </w:rPr>
      </w:pPr>
      <w:bookmarkStart w:id="2" w:name="_Toc4308564"/>
      <w:r>
        <w:rPr>
          <w:snapToGrid w:val="0"/>
        </w:rPr>
        <w:t>Abschnitt 1</w:t>
      </w:r>
      <w:r>
        <w:rPr>
          <w:snapToGrid w:val="0"/>
        </w:rPr>
        <w:br/>
        <w:t>Allgemeine Bestimmungen</w:t>
      </w:r>
      <w:bookmarkEnd w:id="2"/>
    </w:p>
    <w:p>
      <w:pPr>
        <w:pStyle w:val="berschrift3"/>
        <w:rPr>
          <w:snapToGrid w:val="0"/>
        </w:rPr>
      </w:pPr>
      <w:bookmarkStart w:id="3" w:name="_Toc4308565"/>
      <w:r>
        <w:rPr>
          <w:snapToGrid w:val="0"/>
        </w:rPr>
        <w:t>§ 1</w:t>
      </w:r>
      <w:r>
        <w:rPr>
          <w:snapToGrid w:val="0"/>
        </w:rPr>
        <w:br/>
        <w:t>Ziel des Gesetzes</w:t>
      </w:r>
      <w:bookmarkEnd w:id="3"/>
    </w:p>
    <w:p>
      <w:pPr>
        <w:pStyle w:val="GesAbsatz"/>
        <w:rPr>
          <w:snapToGrid w:val="0"/>
        </w:rPr>
      </w:pPr>
      <w:r>
        <w:rPr>
          <w:snapToGrid w:val="0"/>
        </w:rPr>
        <w:t>(1) Dieses Gesetz dient der Gleichstellung von Frauen und Männern sowie der Beseitigung bestehender und der Verhinderung künftiger Diskriminierungen wegen des Geschlechts in dem in § 3 genannten Geltungsbereich dieses Gesetzes. Nach Maßgabe dieses Gesetzes werden Frauen gefördert, um bestehende Benachteiligungen abzubauen. Ziel des Gesetzes ist es auch, die Vereinbarkeit von Familie und Erwerbstätigkeit für Frauen und Männer zu verbessern. Dabei wird den besonderen Belangen behinderter und von Behinderung bedrohter Frauen Rechnung getragen.</w:t>
      </w:r>
    </w:p>
    <w:p>
      <w:pPr>
        <w:pStyle w:val="GesAbsatz"/>
        <w:rPr>
          <w:snapToGrid w:val="0"/>
        </w:rPr>
      </w:pPr>
      <w:r>
        <w:rPr>
          <w:snapToGrid w:val="0"/>
        </w:rPr>
        <w:t>(2) Rechts- und Verwaltungsvorschriften des Bundes sollen die Gleichstellung von Frauen und Männern auch sprachlich zum Ausdruck bringen. Dies gilt auch für den dienstlichen Schriftverkehr.</w:t>
      </w:r>
    </w:p>
    <w:p>
      <w:pPr>
        <w:pStyle w:val="berschrift3"/>
        <w:rPr>
          <w:snapToGrid w:val="0"/>
        </w:rPr>
      </w:pPr>
      <w:bookmarkStart w:id="4" w:name="_Toc4308566"/>
      <w:r>
        <w:rPr>
          <w:snapToGrid w:val="0"/>
        </w:rPr>
        <w:lastRenderedPageBreak/>
        <w:t>§ 2</w:t>
      </w:r>
      <w:r>
        <w:rPr>
          <w:snapToGrid w:val="0"/>
        </w:rPr>
        <w:br/>
        <w:t>Verpflichtete</w:t>
      </w:r>
      <w:bookmarkEnd w:id="4"/>
    </w:p>
    <w:p>
      <w:pPr>
        <w:pStyle w:val="GesAbsatz"/>
        <w:rPr>
          <w:snapToGrid w:val="0"/>
        </w:rPr>
      </w:pPr>
      <w:r>
        <w:rPr>
          <w:snapToGrid w:val="0"/>
        </w:rPr>
        <w:t>Alle Beschäftigten, insbesondere auch solche mit Vorgesetzten- und Leitungsaufgaben, sind verpflichtet, die Gleichstellung von Frauen und Männern zu fördern. Diese Verpflichtung ist als durchgängiges Leitprinzip in allen Aufgabenbereichen der Dienststelle sowie auch bei der Zusammenarbeit von Dienststellen zu berücksichtigen.</w:t>
      </w:r>
    </w:p>
    <w:p>
      <w:pPr>
        <w:pStyle w:val="berschrift3"/>
        <w:rPr>
          <w:snapToGrid w:val="0"/>
        </w:rPr>
      </w:pPr>
      <w:bookmarkStart w:id="5" w:name="_Toc4308567"/>
      <w:r>
        <w:rPr>
          <w:snapToGrid w:val="0"/>
        </w:rPr>
        <w:t>§ 3</w:t>
      </w:r>
      <w:r>
        <w:rPr>
          <w:snapToGrid w:val="0"/>
        </w:rPr>
        <w:br/>
        <w:t>Geltungsbereich</w:t>
      </w:r>
      <w:bookmarkEnd w:id="5"/>
    </w:p>
    <w:p>
      <w:pPr>
        <w:pStyle w:val="GesAbsatz"/>
        <w:rPr>
          <w:snapToGrid w:val="0"/>
        </w:rPr>
      </w:pPr>
      <w:r>
        <w:rPr>
          <w:snapToGrid w:val="0"/>
        </w:rPr>
        <w:t>(1) Dieses Gesetz gilt für alle Beschäftigten in der unmittelbaren und mittelbaren Bundesverwaltung unabhängig von ihrer Rechtsform sowie in den Gerichten des Bundes. Zur Bundesverwaltung im Sinne dieses Gesetzes gehören auch die in bundeseigener Verwaltung geführten öffentlichen Unternehmen einschließlich sonstiger Betriebsverwaltungen.</w:t>
      </w:r>
    </w:p>
    <w:p>
      <w:pPr>
        <w:pStyle w:val="GesAbsatz"/>
        <w:rPr>
          <w:snapToGrid w:val="0"/>
        </w:rPr>
      </w:pPr>
      <w:r>
        <w:rPr>
          <w:snapToGrid w:val="0"/>
        </w:rPr>
        <w:t>(2) Bei der Umwandlung eines Unternehmens aus bundeseigener Verwaltung in die Rechtsform eines Unternehmens des privaten Rechts soll auf die entsprechende Anwendung der Vorschriften dieses Gesetzes hingewirkt werden.</w:t>
      </w:r>
    </w:p>
    <w:p>
      <w:pPr>
        <w:pStyle w:val="GesAbsatz"/>
        <w:rPr>
          <w:snapToGrid w:val="0"/>
        </w:rPr>
      </w:pPr>
      <w:r>
        <w:rPr>
          <w:snapToGrid w:val="0"/>
        </w:rPr>
        <w:t>(3) Bei der Gewährung von freiwilligen staatlichen Leistungen durch Dienststellen des Bundes an institutionelle Leistungsempfänger soll durch vertragliche Vereinbarungen sichergestellt werden, dass die Leistungsempfänger die Grundzüge dieses Gesetzes anwenden. Dies gilt auch für Einrichtungen, die mit Bundesmitteln im Wege der Zuweisung institutionell gefördert werden.</w:t>
      </w:r>
    </w:p>
    <w:p>
      <w:pPr>
        <w:pStyle w:val="berschrift3"/>
        <w:rPr>
          <w:snapToGrid w:val="0"/>
        </w:rPr>
      </w:pPr>
      <w:bookmarkStart w:id="6" w:name="_Toc4308568"/>
      <w:r>
        <w:rPr>
          <w:snapToGrid w:val="0"/>
        </w:rPr>
        <w:t>§ 4</w:t>
      </w:r>
      <w:r>
        <w:rPr>
          <w:snapToGrid w:val="0"/>
        </w:rPr>
        <w:br/>
        <w:t>Begriffsbestimmungen</w:t>
      </w:r>
      <w:bookmarkEnd w:id="6"/>
    </w:p>
    <w:p>
      <w:pPr>
        <w:pStyle w:val="GesAbsatz"/>
        <w:rPr>
          <w:snapToGrid w:val="0"/>
        </w:rPr>
      </w:pPr>
      <w:r>
        <w:rPr>
          <w:snapToGrid w:val="0"/>
        </w:rPr>
        <w:t>(1) Beschäftigte im Sinne dieses Gesetzes sind Beamtinnen und Beamte, Angestellte, Arbeiterinnen und Arbeiter sowie zu ihrer Berufsbildung Beschäftigte, ferner Inhaberinnen und Inhaber öffentlich-rechtlicher Ämter sowie Richterinnen und Richter.</w:t>
      </w:r>
    </w:p>
    <w:p>
      <w:pPr>
        <w:pStyle w:val="GesAbsatz"/>
        <w:rPr>
          <w:snapToGrid w:val="0"/>
        </w:rPr>
      </w:pPr>
      <w:r>
        <w:rPr>
          <w:snapToGrid w:val="0"/>
        </w:rPr>
        <w:t>(2) Familienpflichten im Sinne dieses Gesetzes bestehen, wenn eine beschäftigte Person mindestens ein Kind unter 18 Jahren oder einen nach ärztlichem Gutachten pflegebedürftigen Angehörigen tatsächlich betreut oder pflegt.</w:t>
      </w:r>
    </w:p>
    <w:p>
      <w:pPr>
        <w:pStyle w:val="GesAbsatz"/>
        <w:rPr>
          <w:snapToGrid w:val="0"/>
        </w:rPr>
      </w:pPr>
      <w:r>
        <w:rPr>
          <w:snapToGrid w:val="0"/>
        </w:rPr>
        <w:t>(3) Bereiche im Sinne dieses Gesetzes sind die einzelnen Besoldungs-, Vergütungs- und Lohngruppen, Laufbahngruppen, Laufbahnen und Fachrichtungen sowie zusätzlich die Funktionen mit Vorgesetzten- und Leitungsaufgaben in der Dienststelle. Für die Berufsausbildung gilt Entsprechendes.</w:t>
      </w:r>
    </w:p>
    <w:p>
      <w:pPr>
        <w:pStyle w:val="GesAbsatz"/>
        <w:rPr>
          <w:snapToGrid w:val="0"/>
        </w:rPr>
      </w:pPr>
      <w:r>
        <w:rPr>
          <w:snapToGrid w:val="0"/>
        </w:rPr>
        <w:t>(4) Zu den Funktionen mit Vorgesetzten- und Leitungsaufgaben gehören auch die Stellen Vorsitzender Richterinnen und Vorsitzender Richter.</w:t>
      </w:r>
    </w:p>
    <w:p>
      <w:pPr>
        <w:pStyle w:val="GesAbsatz"/>
        <w:rPr>
          <w:snapToGrid w:val="0"/>
        </w:rPr>
      </w:pPr>
      <w:r>
        <w:rPr>
          <w:snapToGrid w:val="0"/>
        </w:rPr>
        <w:t>(5) Dienststellen im Sinne dieses Gesetzes sind die einzelnen Behörden, Verwaltungsstellen und Betriebe der in § 3 genannten Verwaltungen sowie die Gerichte des Bundes; maßgebend ist § 6 Abs. 1, 2 und 4 des Bundespersonalvertretungsgesetzes.</w:t>
      </w:r>
    </w:p>
    <w:p>
      <w:pPr>
        <w:pStyle w:val="GesAbsatz"/>
        <w:rPr>
          <w:snapToGrid w:val="0"/>
        </w:rPr>
      </w:pPr>
      <w:r>
        <w:rPr>
          <w:snapToGrid w:val="0"/>
        </w:rPr>
        <w:t>(6) Frauen sind dann als unterrepräsentiert anzusehen, wenn der Frauenanteil an den Beschäftigten in den einzelnen Bereichen nach Absatz 3 jeweils unter 50 Prozent liegt.</w:t>
      </w:r>
    </w:p>
    <w:p>
      <w:pPr>
        <w:pStyle w:val="GesAbsatz"/>
        <w:rPr>
          <w:snapToGrid w:val="0"/>
        </w:rPr>
      </w:pPr>
      <w:r>
        <w:rPr>
          <w:snapToGrid w:val="0"/>
        </w:rPr>
        <w:t>(7) (aufgehoben)</w:t>
      </w:r>
    </w:p>
    <w:p>
      <w:pPr>
        <w:pStyle w:val="GesAbsatz"/>
        <w:rPr>
          <w:snapToGrid w:val="0"/>
        </w:rPr>
      </w:pPr>
      <w:r>
        <w:rPr>
          <w:snapToGrid w:val="0"/>
        </w:rPr>
        <w:t>(8) Arbeitsplätze im Sinne dieses Gesetzes sind Ausbildungsplätze, Stellen, Planstellen und Dienstposten, für die nach haushaltsrechtlichen Vorgaben lediglich finanzielle Mittel benötigt werden.</w:t>
      </w:r>
    </w:p>
    <w:p>
      <w:pPr>
        <w:pStyle w:val="berschrift2"/>
        <w:rPr>
          <w:snapToGrid w:val="0"/>
        </w:rPr>
      </w:pPr>
      <w:bookmarkStart w:id="7" w:name="_Toc4308569"/>
      <w:r>
        <w:rPr>
          <w:snapToGrid w:val="0"/>
        </w:rPr>
        <w:t>Abschnitt 2</w:t>
      </w:r>
      <w:r>
        <w:rPr>
          <w:snapToGrid w:val="0"/>
        </w:rPr>
        <w:br/>
        <w:t>Maßnahmen zur Gleichstellung von Frauen und Männern</w:t>
      </w:r>
      <w:bookmarkEnd w:id="7"/>
    </w:p>
    <w:p>
      <w:pPr>
        <w:pStyle w:val="berschrift3"/>
        <w:rPr>
          <w:snapToGrid w:val="0"/>
        </w:rPr>
      </w:pPr>
      <w:bookmarkStart w:id="8" w:name="_Toc4308570"/>
      <w:r>
        <w:rPr>
          <w:snapToGrid w:val="0"/>
        </w:rPr>
        <w:t>§ 5</w:t>
      </w:r>
      <w:r>
        <w:rPr>
          <w:snapToGrid w:val="0"/>
        </w:rPr>
        <w:br/>
        <w:t>Grundsatz; entsprechende Anwendung von Vorschriften</w:t>
      </w:r>
      <w:bookmarkEnd w:id="8"/>
    </w:p>
    <w:p>
      <w:pPr>
        <w:pStyle w:val="GesAbsatz"/>
        <w:rPr>
          <w:snapToGrid w:val="0"/>
        </w:rPr>
      </w:pPr>
      <w:r>
        <w:rPr>
          <w:snapToGrid w:val="0"/>
        </w:rPr>
        <w:t>Die Vorschriften dieses Abschnitts finden Anwendung, soweit nicht ein bestimmtes Geschlecht unverzichtbare Voraussetzung für die auszuübende Tätigkeit ist.</w:t>
      </w:r>
    </w:p>
    <w:p>
      <w:pPr>
        <w:pStyle w:val="berschrift3"/>
        <w:rPr>
          <w:snapToGrid w:val="0"/>
        </w:rPr>
      </w:pPr>
      <w:bookmarkStart w:id="9" w:name="_Toc4308571"/>
      <w:r>
        <w:rPr>
          <w:snapToGrid w:val="0"/>
        </w:rPr>
        <w:lastRenderedPageBreak/>
        <w:t>§ 6</w:t>
      </w:r>
      <w:r>
        <w:rPr>
          <w:snapToGrid w:val="0"/>
        </w:rPr>
        <w:br/>
        <w:t>Arbeitsplatzausschreibung</w:t>
      </w:r>
      <w:bookmarkEnd w:id="9"/>
    </w:p>
    <w:p>
      <w:pPr>
        <w:pStyle w:val="GesAbsatz"/>
        <w:rPr>
          <w:snapToGrid w:val="0"/>
        </w:rPr>
      </w:pPr>
      <w:r>
        <w:rPr>
          <w:snapToGrid w:val="0"/>
        </w:rPr>
        <w:t>(1) Die Dienststelle darf einen Arbeitsplatz weder öffentlich noch innerhalb der Dienststelle nur für Männer oder nur für Frauen ausschreiben. Der gesamte Ausschreibungstext muss so ausgestaltet sein, dass er nicht nur auf Personen eines Geschlechts zugeschnitten ist. Die Arbeitsplätze sind einschließlich der Funktionen mit Vorgesetzten- und Leitungsaufgaben zur Besetzung auch in Teilzeit auszuschreiben, soweit zwingende dienstliche Belange nicht entgegenstehen.</w:t>
      </w:r>
    </w:p>
    <w:p>
      <w:pPr>
        <w:pStyle w:val="GesAbsatz"/>
        <w:rPr>
          <w:snapToGrid w:val="0"/>
        </w:rPr>
      </w:pPr>
      <w:r>
        <w:rPr>
          <w:snapToGrid w:val="0"/>
        </w:rPr>
        <w:t>(2) Sind Frauen in einzelnen Bereichen unterrepräsentiert, soll die Besetzung eines freien Arbeitsplatzes ausgeschrieben werden, um die Zahl von Bewerberinnen zu erhöhen. Die Ausschreibung soll öffentlich erfolgen, wenn dieses Ziel mit einer hausinternen oder dienststellenübergreifenden Ausschreibung nicht erreicht werden kann. Ausnahmen auf Grund der Rechtsverordnung nach § 8 Abs. 1 Satz 3 des Bundesbeamtengesetzes bleiben unberührt.</w:t>
      </w:r>
    </w:p>
    <w:p>
      <w:pPr>
        <w:pStyle w:val="GesAbsatz"/>
        <w:rPr>
          <w:snapToGrid w:val="0"/>
        </w:rPr>
      </w:pPr>
      <w:r>
        <w:rPr>
          <w:snapToGrid w:val="0"/>
        </w:rPr>
        <w:t>(3) Arbeitsplatzausschreibungen müssen mit den Anforderungen der zu besetzenden Arbeitsplätze übereinstimmen und im Hinblick auf mögliche künftige Funktionen der Bewerberinnen und Bewerber auch das vorausgesetzte Anforderungs- und Qualifikationsprofil der Laufbahn oder der Funktionsbereiche enthalten.</w:t>
      </w:r>
    </w:p>
    <w:p>
      <w:pPr>
        <w:pStyle w:val="berschrift3"/>
        <w:rPr>
          <w:snapToGrid w:val="0"/>
        </w:rPr>
      </w:pPr>
      <w:bookmarkStart w:id="10" w:name="_Toc4308572"/>
      <w:r>
        <w:rPr>
          <w:snapToGrid w:val="0"/>
        </w:rPr>
        <w:t>§ 7</w:t>
      </w:r>
      <w:r>
        <w:rPr>
          <w:snapToGrid w:val="0"/>
        </w:rPr>
        <w:br/>
        <w:t>Bewerbungsgespräche</w:t>
      </w:r>
      <w:bookmarkEnd w:id="10"/>
    </w:p>
    <w:p>
      <w:pPr>
        <w:pStyle w:val="GesAbsatz"/>
        <w:rPr>
          <w:snapToGrid w:val="0"/>
        </w:rPr>
      </w:pPr>
      <w:r>
        <w:rPr>
          <w:snapToGrid w:val="0"/>
        </w:rPr>
        <w:t>(1) Bei der Besetzung von Arbeitsplätzen in Bereichen, in denen Frauen unterrepräsentiert sind, sind zu Vorstellungsgesprächen oder besonderen Auswahlverfahren mindestens ebenso viele Frauen wie Männer einzuladen, die die in der Ausschreibung vorgegebene Qualifikation aufweisen, sofern Bewerbungen von Frauen in ausreichender Zahl vorliegen.</w:t>
      </w:r>
    </w:p>
    <w:p>
      <w:pPr>
        <w:pStyle w:val="GesAbsatz"/>
        <w:rPr>
          <w:snapToGrid w:val="0"/>
        </w:rPr>
      </w:pPr>
      <w:r>
        <w:rPr>
          <w:snapToGrid w:val="0"/>
        </w:rPr>
        <w:t>(2) In Vorstellungs- oder Auswahlgesprächen sind Fragen nach dem Familienstand, einer bestehenden oder geplanten Schwangerschaft sowie der Sicherstellung der Betreuung von Kindern, behinderten oder pflegebedürftigen Angehörigen neben der Berufstätigkeit unzulässig.</w:t>
      </w:r>
    </w:p>
    <w:p>
      <w:pPr>
        <w:pStyle w:val="GesAbsatz"/>
        <w:rPr>
          <w:snapToGrid w:val="0"/>
        </w:rPr>
      </w:pPr>
      <w:r>
        <w:rPr>
          <w:snapToGrid w:val="0"/>
        </w:rPr>
        <w:t>(3) Auswahlkommissionen sollen zu gleichen Teilen mit Frauen und Männern besetzt sein. Ist dies aus triftigen Gründen nicht möglich, sind die Gründe aktenkundig zu machen.</w:t>
      </w:r>
    </w:p>
    <w:p>
      <w:pPr>
        <w:pStyle w:val="berschrift3"/>
        <w:rPr>
          <w:snapToGrid w:val="0"/>
        </w:rPr>
      </w:pPr>
      <w:bookmarkStart w:id="11" w:name="_Toc4308573"/>
      <w:r>
        <w:rPr>
          <w:snapToGrid w:val="0"/>
        </w:rPr>
        <w:t>§ 8</w:t>
      </w:r>
      <w:r>
        <w:rPr>
          <w:snapToGrid w:val="0"/>
        </w:rPr>
        <w:br/>
        <w:t>Auswahlentscheidungen bei Einstellung,</w:t>
      </w:r>
      <w:r>
        <w:rPr>
          <w:snapToGrid w:val="0"/>
        </w:rPr>
        <w:br/>
        <w:t>beruflichem Aufstieg, Vergabe von Ausbildungsplätzen</w:t>
      </w:r>
      <w:bookmarkEnd w:id="11"/>
    </w:p>
    <w:p>
      <w:pPr>
        <w:pStyle w:val="GesAbsatz"/>
        <w:rPr>
          <w:snapToGrid w:val="0"/>
        </w:rPr>
      </w:pPr>
      <w:r>
        <w:rPr>
          <w:snapToGrid w:val="0"/>
        </w:rPr>
        <w:t>Sind Frauen in einzelnen Bereichen unterrepräsentiert, hat die Dienststelle sie bei der Vergabe von Ausbildungsplätzen, Einstellung, Anstellung und beruflichem Aufstieg bei Vorliegen von gleicher Eignung, Befähigung und fachlicher Leistung (Qualifikation) bevorzugt zu berücksichtigen, sofern nicht in der Person eines Mitbewerbers liegende Gründe überwiegen. Dies gilt für</w:t>
      </w:r>
    </w:p>
    <w:p>
      <w:pPr>
        <w:pStyle w:val="GesAbsatz"/>
        <w:ind w:left="426" w:hanging="426"/>
        <w:rPr>
          <w:snapToGrid w:val="0"/>
        </w:rPr>
      </w:pPr>
      <w:r>
        <w:rPr>
          <w:snapToGrid w:val="0"/>
        </w:rPr>
        <w:t>1.</w:t>
      </w:r>
      <w:r>
        <w:rPr>
          <w:snapToGrid w:val="0"/>
        </w:rPr>
        <w:tab/>
        <w:t>die Besetzung von Beamten-, Angestellten- und Arbeiterstellen, auch mit Vorgesetzten- und Leitungsaufgaben, von Stellen für die Berufsausbildung sowie für Richterstellen, soweit nicht für die Berufung eine Wahl oder die Mitwirkung eines Wahlausschusses vorgeschrieben ist,</w:t>
      </w:r>
    </w:p>
    <w:p>
      <w:pPr>
        <w:pStyle w:val="GesAbsatz"/>
        <w:ind w:left="426" w:hanging="426"/>
        <w:rPr>
          <w:snapToGrid w:val="0"/>
        </w:rPr>
      </w:pPr>
      <w:r>
        <w:rPr>
          <w:snapToGrid w:val="0"/>
        </w:rPr>
        <w:t>2.</w:t>
      </w:r>
      <w:r>
        <w:rPr>
          <w:snapToGrid w:val="0"/>
        </w:rPr>
        <w:tab/>
        <w:t>die Beförderung, Höhergruppierung, Höherreihung und Übertragung höher bewerteter Dienstposten und Arbeitsplätze auch in Funktionen mit Vorgesetzten- und Leitungsaufgaben.</w:t>
      </w:r>
    </w:p>
    <w:p>
      <w:pPr>
        <w:pStyle w:val="GesAbsatz"/>
        <w:rPr>
          <w:snapToGrid w:val="0"/>
        </w:rPr>
      </w:pPr>
      <w:r>
        <w:rPr>
          <w:snapToGrid w:val="0"/>
        </w:rPr>
        <w:t>Die Ausnahmeregelung in Satz 2 Nr. 1 gilt entsprechend für die Stellen von Mitgliedern des Bundesrechnungshofes, für deren Ernennung gemäß § 5 Abs. 2 Satz 2 des Bundesrechnungshofgesetzes der Ständige Ausschuss des Großen Senats des Bundesrechnungshofes zu hören ist.</w:t>
      </w:r>
    </w:p>
    <w:p>
      <w:pPr>
        <w:pStyle w:val="berschrift3"/>
        <w:rPr>
          <w:snapToGrid w:val="0"/>
        </w:rPr>
      </w:pPr>
      <w:bookmarkStart w:id="12" w:name="_Toc4308574"/>
      <w:r>
        <w:rPr>
          <w:snapToGrid w:val="0"/>
        </w:rPr>
        <w:t>§ 9</w:t>
      </w:r>
      <w:r>
        <w:rPr>
          <w:snapToGrid w:val="0"/>
        </w:rPr>
        <w:br/>
        <w:t>Qualifikation; Benachteiligungsverbote</w:t>
      </w:r>
      <w:bookmarkEnd w:id="12"/>
    </w:p>
    <w:p>
      <w:pPr>
        <w:pStyle w:val="GesAbsatz"/>
        <w:rPr>
          <w:snapToGrid w:val="0"/>
        </w:rPr>
      </w:pPr>
      <w:r>
        <w:rPr>
          <w:snapToGrid w:val="0"/>
        </w:rPr>
        <w:t>(1) Die Feststellung der Qualifikation bestimmt sich ausschließlich nach den Anforderungen der zu besetzenden Arbeitsplätze, insbesondere nach den Ausbildungsvoraussetzungen und den beruflichen Erfahrungen. Dienstalter, Lebensalter und der Zeitpunkt der letzten Beförderung finden nur insoweit Berücksichtigung, als ihnen für die Eignung, Leistung und Befähigung der Bewerberinnen und Bewerber Bedeutung zukommt. Spezifische, durch Betreuungs- und Pflegeaufgaben erworbene Erfahrungen und Fähigkeiten sind zu berücksichtigen, soweit sie für die Ausübung der jeweiligen Tätigkeit von Bedeutung sind.</w:t>
      </w:r>
    </w:p>
    <w:p>
      <w:pPr>
        <w:pStyle w:val="GesAbsatz"/>
        <w:rPr>
          <w:snapToGrid w:val="0"/>
        </w:rPr>
      </w:pPr>
      <w:r>
        <w:rPr>
          <w:snapToGrid w:val="0"/>
        </w:rPr>
        <w:t>(2) Folgende Gründe sind bei der vergleichenden Bewertung nicht zu berücksichtigen:</w:t>
      </w:r>
    </w:p>
    <w:p>
      <w:pPr>
        <w:pStyle w:val="GesAbsatz"/>
        <w:ind w:left="426" w:hanging="426"/>
        <w:rPr>
          <w:snapToGrid w:val="0"/>
        </w:rPr>
      </w:pPr>
      <w:r>
        <w:rPr>
          <w:snapToGrid w:val="0"/>
        </w:rPr>
        <w:lastRenderedPageBreak/>
        <w:t>1.</w:t>
      </w:r>
      <w:r>
        <w:rPr>
          <w:snapToGrid w:val="0"/>
        </w:rPr>
        <w:tab/>
        <w:t>Unterbrechungen der Erwerbstätigkeit, geringere aktive Dienst- oder Beschäftigungsjahre, Reduzierungen der Arbeitszeit oder Verzögerungen beim Abschluss einzelner Ausbildungsgänge auf Grund der Wahrnehmung von Familienpflichten,</w:t>
      </w:r>
    </w:p>
    <w:p>
      <w:pPr>
        <w:pStyle w:val="GesAbsatz"/>
        <w:ind w:left="426" w:hanging="426"/>
        <w:rPr>
          <w:snapToGrid w:val="0"/>
        </w:rPr>
      </w:pPr>
      <w:r>
        <w:rPr>
          <w:snapToGrid w:val="0"/>
        </w:rPr>
        <w:t>2.</w:t>
      </w:r>
      <w:r>
        <w:rPr>
          <w:snapToGrid w:val="0"/>
        </w:rPr>
        <w:tab/>
        <w:t>die Einkommenssituation des Ehepartners oder der Ehepartnerin, des Lebenspartners oder der Lebenspartnerin, des Lebensgefährten oder der Lebensgefährtin,</w:t>
      </w:r>
    </w:p>
    <w:p>
      <w:pPr>
        <w:pStyle w:val="GesAbsatz"/>
        <w:ind w:left="426" w:hanging="426"/>
        <w:rPr>
          <w:snapToGrid w:val="0"/>
        </w:rPr>
      </w:pPr>
      <w:r>
        <w:rPr>
          <w:snapToGrid w:val="0"/>
        </w:rPr>
        <w:t>3.</w:t>
      </w:r>
      <w:r>
        <w:rPr>
          <w:snapToGrid w:val="0"/>
        </w:rPr>
        <w:tab/>
        <w:t>zeitliche Belastungen durch die Betreuung von Kindern oder pflegebedürftigen Angehörigen und die Absicht, von der Möglichkeit der Arbeitsreduzierung Gebrauch zu machen.</w:t>
      </w:r>
    </w:p>
    <w:p>
      <w:pPr>
        <w:pStyle w:val="berschrift3"/>
        <w:rPr>
          <w:snapToGrid w:val="0"/>
        </w:rPr>
      </w:pPr>
      <w:bookmarkStart w:id="13" w:name="_Toc4308575"/>
      <w:r>
        <w:rPr>
          <w:snapToGrid w:val="0"/>
        </w:rPr>
        <w:t>§ 10</w:t>
      </w:r>
      <w:r>
        <w:rPr>
          <w:snapToGrid w:val="0"/>
        </w:rPr>
        <w:br/>
        <w:t>Fortbildung</w:t>
      </w:r>
      <w:bookmarkEnd w:id="13"/>
    </w:p>
    <w:p>
      <w:pPr>
        <w:pStyle w:val="GesAbsatz"/>
        <w:rPr>
          <w:snapToGrid w:val="0"/>
        </w:rPr>
      </w:pPr>
      <w:r>
        <w:rPr>
          <w:snapToGrid w:val="0"/>
        </w:rPr>
        <w:t>(1) Die Dienststelle hat durch geeignete Maßnahmen die Fortbildung von Frauen zu unterstützen. Bei der Einführungs-, Förderungs- und Anpassungsfortbildung sind Frauen mindestens entsprechend ihrem Anteil an der jeweiligen Zielgruppe der Fortbildung zu berücksichtigen.</w:t>
      </w:r>
    </w:p>
    <w:p>
      <w:pPr>
        <w:pStyle w:val="GesAbsatz"/>
        <w:rPr>
          <w:snapToGrid w:val="0"/>
        </w:rPr>
      </w:pPr>
      <w:r>
        <w:rPr>
          <w:snapToGrid w:val="0"/>
        </w:rPr>
        <w:t>(2) Die Dienststelle muss Beschäftigten mit Familienpflichten die Teilnahme in geeigneter Weise ermöglichen. Soweit erforderlich, sind zusätzliche Veranstaltungen anzubieten, die den räumlichen und zeitlichen Bedürfnissen von Beschäftigten mit Familienpflichten entsprechen. Möglichkeiten der Kinderbetreuung sollen im Bedarfsfall angeboten werden.</w:t>
      </w:r>
    </w:p>
    <w:p>
      <w:pPr>
        <w:pStyle w:val="GesAbsatz"/>
        <w:rPr>
          <w:snapToGrid w:val="0"/>
        </w:rPr>
      </w:pPr>
      <w:r>
        <w:rPr>
          <w:snapToGrid w:val="0"/>
        </w:rPr>
        <w:t>(3) Fortbildungskurse, die Frauen den beruflichen Aufstieg, insbesondere auch aus den unteren Besoldungs</w:t>
      </w:r>
      <w:r>
        <w:rPr>
          <w:snapToGrid w:val="0"/>
        </w:rPr>
        <w:noBreakHyphen/>
        <w:t>, Vergütungs- und Lohngruppen sowie den Wiedereinstieg in die Erwerbstätigkeit nach einer Unterbrechung der Berufstätigkeit zur Wahrnehmung von Familienpflichten erleichtern, sind in ausreichendem Maße anzubieten. Absatz 2 gilt entsprechend.</w:t>
      </w:r>
    </w:p>
    <w:p>
      <w:pPr>
        <w:pStyle w:val="GesAbsatz"/>
        <w:rPr>
          <w:snapToGrid w:val="0"/>
        </w:rPr>
      </w:pPr>
      <w:r>
        <w:rPr>
          <w:snapToGrid w:val="0"/>
        </w:rPr>
        <w:t>(4) Beschäftigte der Personalverwaltung und alle Vorgesetzten sind verpflichtet, sich über Maßnahmen zur Gleichstellung von Frauen und Männern sowie zur Vereinbarkeit von Familie und Erwerbstätigkeit zu informieren. Sie sollen entsprechende Fortbildungsveranstaltungen besuchen.</w:t>
      </w:r>
    </w:p>
    <w:p>
      <w:pPr>
        <w:pStyle w:val="GesAbsatz"/>
        <w:rPr>
          <w:snapToGrid w:val="0"/>
        </w:rPr>
      </w:pPr>
      <w:r>
        <w:rPr>
          <w:snapToGrid w:val="0"/>
        </w:rPr>
        <w:t>(5) Der Gleichstellungsbeauftragten und ihrer Stellvertreterin ist Gelegenheit zur Fortbildung insbesondere im Gleichstellungsrecht und in Fragen des öffentlichen Dienst-, Personalvertretungs-, Organisations- und Haushaltsrechts zu geben.</w:t>
      </w:r>
    </w:p>
    <w:p>
      <w:pPr>
        <w:pStyle w:val="GesAbsatz"/>
        <w:rPr>
          <w:snapToGrid w:val="0"/>
        </w:rPr>
      </w:pPr>
      <w:r>
        <w:rPr>
          <w:snapToGrid w:val="0"/>
        </w:rPr>
        <w:t>(6) Frauen sind verstärkt als Leiterinnen und Referentinnen für Fortbildungsveranstaltungen einzusetzen.</w:t>
      </w:r>
    </w:p>
    <w:p>
      <w:pPr>
        <w:pStyle w:val="berschrift3"/>
        <w:rPr>
          <w:snapToGrid w:val="0"/>
        </w:rPr>
      </w:pPr>
      <w:bookmarkStart w:id="14" w:name="_Toc4308576"/>
      <w:r>
        <w:rPr>
          <w:snapToGrid w:val="0"/>
        </w:rPr>
        <w:t>§ 11</w:t>
      </w:r>
      <w:r>
        <w:rPr>
          <w:snapToGrid w:val="0"/>
        </w:rPr>
        <w:br/>
        <w:t>Gleichstellungsplan</w:t>
      </w:r>
      <w:bookmarkEnd w:id="14"/>
    </w:p>
    <w:p>
      <w:pPr>
        <w:pStyle w:val="GesAbsatz"/>
        <w:rPr>
          <w:snapToGrid w:val="0"/>
        </w:rPr>
      </w:pPr>
      <w:r>
        <w:rPr>
          <w:snapToGrid w:val="0"/>
        </w:rPr>
        <w:t>(1) Der Gleichstellungsplan ist ein wesentliches Instrument der Personalplanung, insbesondere der Personalentwicklung, und zur Gleichstellung von Frauen und Männern. Seine Umsetzung ist besondere Verpflichtung der Personalverwaltung sowie jeder Funktionsträgerin und jedes Funktionsträgers mit Vorgesetzten- und Leitungsaufgaben.</w:t>
      </w:r>
    </w:p>
    <w:p>
      <w:pPr>
        <w:pStyle w:val="GesAbsatz"/>
        <w:rPr>
          <w:snapToGrid w:val="0"/>
        </w:rPr>
      </w:pPr>
      <w:r>
        <w:rPr>
          <w:snapToGrid w:val="0"/>
        </w:rPr>
        <w:t>(2) Der Gleichstellungsplan muss die Situation der weiblichen Beschäftigten im Vergleich zur Situation der männlichen Beschäftigten beschreiben und die bisherige Förderung der Frauen in den einzelnen Bereichen (§ 4 Abs. 3) auswerten. Insbesondere sind zur Erhöhung des Frauenanteils in den einzelnen Bereichen Maßnahmen zur Durchsetzung notwendiger personeller und organisatorischer Verbesserungen im Rahmen konkreter Zielvorgaben und eines zeitlichen Stufenplans zu entwickeln. In jedem Gleichstellungsplan ist mindestens die Hälfte der zu besetzenden Personalstellen eines Bereichs, in dem Frauen unterrepräsentiert sind, zur Besetzung durch Frauen vorzusehen. Sind zur Beseitigung des Ungleichgewichts nicht genügend Frauen mit der notwendigen Qualifikation zu gewinnen, können entsprechend weniger Personalstellen zur Besetzung mit Frauen vorgesehen werden. Dies ist im Gleichstellungsplan darzulegen. Personenbezogene Daten darf der Gleichstellungsplan nicht enthalten.</w:t>
      </w:r>
    </w:p>
    <w:p>
      <w:pPr>
        <w:pStyle w:val="GesAbsatz"/>
        <w:rPr>
          <w:snapToGrid w:val="0"/>
        </w:rPr>
      </w:pPr>
      <w:r>
        <w:rPr>
          <w:snapToGrid w:val="0"/>
        </w:rPr>
        <w:t>(3) Wenn personalwirtschaftliche Maßnahmen vorgesehen sind, die Stellen sperren oder zum Wegfall bringen, ist im Gleichstellungsplan vorzugeben, dass der Frauenanteil in Bereichen, in denen Frauen unterrepräsentiert sind, mindestens gleich bleibt.</w:t>
      </w:r>
    </w:p>
    <w:p>
      <w:pPr>
        <w:pStyle w:val="GesAbsatz"/>
        <w:rPr>
          <w:snapToGrid w:val="0"/>
        </w:rPr>
      </w:pPr>
      <w:r>
        <w:rPr>
          <w:snapToGrid w:val="0"/>
        </w:rPr>
        <w:t>(4) Der Gleichstellungsplan wird von der Dienststelle unter frühzeitiger Beteiligung der Gleichstellungsbeauftragten für vier Jahre erstellt. Er ist nach zwei Jahren der aktuellen Entwicklung anzupassen. Bei dieser Anpassung sind insbesondere die Gründe sowie ergänzende Maßnahmen aufzunehmen, wenn erkennbar ist, dass die Ziele des Gleichstellungsplans sonst nicht oder nicht innerhalb der vorgesehenen Zeiträume erreicht werden können.</w:t>
      </w:r>
    </w:p>
    <w:p>
      <w:pPr>
        <w:pStyle w:val="GesAbsatz"/>
        <w:rPr>
          <w:snapToGrid w:val="0"/>
        </w:rPr>
      </w:pPr>
      <w:r>
        <w:rPr>
          <w:snapToGrid w:val="0"/>
        </w:rPr>
        <w:t>(5) Der Gleichstellungsplan sowie die Aktualisierungen sind in der Dienststelle zu veröffentlichen. Den Vorgesetzten ist der Gleichstellungsplan gesondert zur Verfügung zu stellen.</w:t>
      </w:r>
    </w:p>
    <w:p>
      <w:pPr>
        <w:pStyle w:val="GesAbsatz"/>
        <w:rPr>
          <w:snapToGrid w:val="0"/>
        </w:rPr>
      </w:pPr>
      <w:r>
        <w:rPr>
          <w:snapToGrid w:val="0"/>
        </w:rPr>
        <w:lastRenderedPageBreak/>
        <w:t>(6) Wenn die Zielvorgaben des Gleichstellungsplans nicht umgesetzt worden sind, sind die Gründe im nächsten Gleichstellungsplan darzulegen sowie zusätzlich der höheren Dienststelle mitzuteilen.</w:t>
      </w:r>
    </w:p>
    <w:p>
      <w:pPr>
        <w:pStyle w:val="berschrift2"/>
        <w:rPr>
          <w:snapToGrid w:val="0"/>
        </w:rPr>
      </w:pPr>
      <w:bookmarkStart w:id="15" w:name="_Toc4308577"/>
      <w:r>
        <w:rPr>
          <w:snapToGrid w:val="0"/>
        </w:rPr>
        <w:t>Abschnitt 3</w:t>
      </w:r>
      <w:r>
        <w:rPr>
          <w:snapToGrid w:val="0"/>
        </w:rPr>
        <w:br/>
        <w:t>Vereinbarkeit von Familie und Erwerbstätigkeit für Frauen und Männer</w:t>
      </w:r>
      <w:bookmarkEnd w:id="15"/>
    </w:p>
    <w:p>
      <w:pPr>
        <w:pStyle w:val="berschrift3"/>
        <w:rPr>
          <w:snapToGrid w:val="0"/>
        </w:rPr>
      </w:pPr>
      <w:bookmarkStart w:id="16" w:name="_Toc4308578"/>
      <w:r>
        <w:rPr>
          <w:snapToGrid w:val="0"/>
        </w:rPr>
        <w:t>§ 12</w:t>
      </w:r>
      <w:r>
        <w:rPr>
          <w:snapToGrid w:val="0"/>
        </w:rPr>
        <w:br/>
        <w:t>Familiengerechte Arbeitszeiten und Rahmenbedingungen</w:t>
      </w:r>
      <w:bookmarkEnd w:id="16"/>
    </w:p>
    <w:p>
      <w:pPr>
        <w:pStyle w:val="GesAbsatz"/>
        <w:rPr>
          <w:snapToGrid w:val="0"/>
        </w:rPr>
      </w:pPr>
      <w:r>
        <w:rPr>
          <w:snapToGrid w:val="0"/>
        </w:rPr>
        <w:t>Die Dienststelle hat Arbeitszeiten und sonstige Rahmenbedingungen anzubieten, die Frauen und Männern die Vereinbarkeit von Familie und Erwerbstätigkeit erleichtern, soweit zwingende dienstliche Belange nicht entgegenstehen.</w:t>
      </w:r>
    </w:p>
    <w:p>
      <w:pPr>
        <w:pStyle w:val="berschrift3"/>
        <w:rPr>
          <w:snapToGrid w:val="0"/>
        </w:rPr>
      </w:pPr>
      <w:bookmarkStart w:id="17" w:name="_Toc4308579"/>
      <w:r>
        <w:rPr>
          <w:snapToGrid w:val="0"/>
        </w:rPr>
        <w:t>§ 13</w:t>
      </w:r>
      <w:r>
        <w:rPr>
          <w:snapToGrid w:val="0"/>
        </w:rPr>
        <w:br/>
        <w:t>Teilzeitbeschäftigung, Telearbeit und familienbedingte Beurlaubung</w:t>
      </w:r>
      <w:bookmarkEnd w:id="17"/>
    </w:p>
    <w:p>
      <w:pPr>
        <w:pStyle w:val="GesAbsatz"/>
        <w:rPr>
          <w:snapToGrid w:val="0"/>
        </w:rPr>
      </w:pPr>
      <w:r>
        <w:rPr>
          <w:snapToGrid w:val="0"/>
        </w:rPr>
        <w:t>(1) Anträgen von Beschäftigten mit Familienpflichten auf Teilzeitbeschäftigung oder Beurlaubung ist auch bei Stellen mit Vorgesetzten- und Leitungsaufgaben zu entsprechen, soweit nicht zwingende dienstliche Belange entgegenstehen. Im Rahmen der dienstlichen Möglichkeiten sind Beschäftigten mit Familienpflichten auch Telearbeitsplätze oder besondere Arbeitszeitmodelle wie zum Beispiel Sabbatjahr oder Arbeitszeitkonto anzubieten. Die Dienststelle muss die Ablehnung von Anträgen im Einzelnen schriftlich begründen.</w:t>
      </w:r>
    </w:p>
    <w:p>
      <w:pPr>
        <w:pStyle w:val="GesAbsatz"/>
        <w:rPr>
          <w:snapToGrid w:val="0"/>
        </w:rPr>
      </w:pPr>
      <w:r>
        <w:rPr>
          <w:snapToGrid w:val="0"/>
        </w:rPr>
        <w:t>(2) Beschäftigte, die einen Antrag auf Teilzeitbeschäftigung, andere Arbeitszeitmodelle oder Beurlaubung stellen, sind insbesondere auf die beamten-, arbeits-, versorgungs- und rentenrechtlichen Folgen von Teilzeitarbeit und Beurlaubung sowie auf die Möglichkeit einer Befristung mit Verlängerung und deren Folgen hinzuweisen. Die Dienststelle hat darauf zu achten, dass die Beschäftigten eine ihrer ermäßigten Arbeitszeit entsprechende Entlastung von ihren dienstlichen Aufgaben erhalten und dass sich daraus für die anderen Beschäftigten der Dienststelle keine dienstlichen Mehrbelastungen ergeben.</w:t>
      </w:r>
    </w:p>
    <w:p>
      <w:pPr>
        <w:pStyle w:val="berschrift3"/>
        <w:rPr>
          <w:snapToGrid w:val="0"/>
        </w:rPr>
      </w:pPr>
      <w:bookmarkStart w:id="18" w:name="_Toc4308580"/>
      <w:r>
        <w:rPr>
          <w:snapToGrid w:val="0"/>
        </w:rPr>
        <w:t>§ 14</w:t>
      </w:r>
      <w:r>
        <w:rPr>
          <w:snapToGrid w:val="0"/>
        </w:rPr>
        <w:br/>
        <w:t>Wechsel zur Vollzeitbeschäftigung, beruflicher Wiedereinstieg</w:t>
      </w:r>
      <w:bookmarkEnd w:id="18"/>
    </w:p>
    <w:p>
      <w:pPr>
        <w:pStyle w:val="GesAbsatz"/>
        <w:rPr>
          <w:snapToGrid w:val="0"/>
        </w:rPr>
      </w:pPr>
      <w:r>
        <w:rPr>
          <w:snapToGrid w:val="0"/>
        </w:rPr>
        <w:t>(1) Teilzeitbeschäftigte mit Familienpflichten, die eine Vollzeitbeschäftigung beantragen, und Beurlaubte mit Familienpflichten, die eine vorzeitige Rückkehr aus der Beurlaubung beantragen, müssen bei der Besetzung von Arbeitsplätzen unter Beachtung des Leistungsprinzips und der Benachteiligungsverbote vorrangig berücksichtigt werden.</w:t>
      </w:r>
    </w:p>
    <w:p>
      <w:pPr>
        <w:pStyle w:val="GesAbsatz"/>
        <w:rPr>
          <w:snapToGrid w:val="0"/>
        </w:rPr>
      </w:pPr>
      <w:r>
        <w:rPr>
          <w:snapToGrid w:val="0"/>
        </w:rPr>
        <w:t>(2) Die Dienststelle hat durch geeignete Maßnahmen den aus familiären Gründen beurlaubten Beschäftigten die Verbindung zum Beruf und den beruflichen Wiedereinstieg zu erleichtern. Dazu gehören das Angebot von Urlaubs- und Krankheitsvertretungen, ihre rechtzeitige Unterrichtung über das Fortbildungsprogramm und das Angebot zur Teilnahme an der Fortbildung während oder nach der Beurlaubung. Die Teilnahme an einer Fortbildungsveranstaltung während der Beurlaubung begründet einen Anspruch auf bezahlte Dienst- oder Arbeitsbefreiung nach Ende der Beurlaubung. Die Dauer der bezahlten Dienst- oder Arbeitsbefreiung richtet sich nach der Dauer der Fortbildung.</w:t>
      </w:r>
    </w:p>
    <w:p>
      <w:pPr>
        <w:pStyle w:val="GesAbsatz"/>
        <w:rPr>
          <w:snapToGrid w:val="0"/>
        </w:rPr>
      </w:pPr>
      <w:r>
        <w:rPr>
          <w:snapToGrid w:val="0"/>
        </w:rPr>
        <w:t>(3) Mit den Beschäftigten sind rechtzeitig vor Ablauf einer Beurlaubung Beratungsgespräche zu führen, in denen sie über die Möglichkeiten ihrer Beschäftigung nach der Beurlaubung informiert werden.</w:t>
      </w:r>
    </w:p>
    <w:p>
      <w:pPr>
        <w:pStyle w:val="berschrift3"/>
        <w:rPr>
          <w:snapToGrid w:val="0"/>
        </w:rPr>
      </w:pPr>
      <w:bookmarkStart w:id="19" w:name="_Toc4308581"/>
      <w:r>
        <w:rPr>
          <w:snapToGrid w:val="0"/>
        </w:rPr>
        <w:t>§ 15</w:t>
      </w:r>
      <w:r>
        <w:rPr>
          <w:snapToGrid w:val="0"/>
        </w:rPr>
        <w:br/>
        <w:t>Benachteiligungsverbot bei Teilzeitbeschäftigung, Telearbeit und familienbedingter Beurlaubung</w:t>
      </w:r>
      <w:bookmarkEnd w:id="19"/>
    </w:p>
    <w:p>
      <w:pPr>
        <w:pStyle w:val="GesAbsatz"/>
        <w:rPr>
          <w:snapToGrid w:val="0"/>
        </w:rPr>
      </w:pPr>
      <w:r>
        <w:rPr>
          <w:snapToGrid w:val="0"/>
        </w:rPr>
        <w:t>(1) Teilzeitbeschäftigung darf das berufliche Fortkommen nicht beeinträchtigen. Eine unterschiedliche Behandlung von Teilzeitbeschäftigten gegenüber Vollzeitbeschäftigten ist nur zulässig, wenn zwingende sachliche Gründe sie rechtfertigen. Teilzeitbeschäftigung darf sich nicht nachteilig auf die dienstliche Beurteilung auswirken.</w:t>
      </w:r>
    </w:p>
    <w:p>
      <w:pPr>
        <w:pStyle w:val="GesAbsatz"/>
        <w:rPr>
          <w:snapToGrid w:val="0"/>
        </w:rPr>
      </w:pPr>
      <w:r>
        <w:rPr>
          <w:snapToGrid w:val="0"/>
        </w:rPr>
        <w:t>(2) Absatz 1 gilt entsprechend für Beschäftigte an Telearbeitsplätzen und für Beurlaubte mit Familienpflichten; eine regelmäßige Gleichbehandlung von Zeiten der Beurlaubung, der Teilzeit- und der Vollzeitbeschäftigung ist damit nicht verbunden.</w:t>
      </w:r>
    </w:p>
    <w:p>
      <w:pPr>
        <w:pStyle w:val="GesAbsatz"/>
        <w:rPr>
          <w:snapToGrid w:val="0"/>
        </w:rPr>
      </w:pPr>
      <w:r>
        <w:rPr>
          <w:snapToGrid w:val="0"/>
        </w:rPr>
        <w:t>(3) Eine Verzögerung im beruflichen Werdegang, die sich aus der familienbedingten Beurlaubung ergibt, ist bei einer Beförderung angemessen zu berücksichtigen, soweit das nicht schon durch eine vorzeitige Anstellung geschehen ist.</w:t>
      </w:r>
    </w:p>
    <w:p>
      <w:pPr>
        <w:pStyle w:val="GesAbsatz"/>
        <w:rPr>
          <w:snapToGrid w:val="0"/>
        </w:rPr>
      </w:pPr>
      <w:r>
        <w:rPr>
          <w:snapToGrid w:val="0"/>
        </w:rPr>
        <w:t>(4) Die Beurlaubung darf sich nicht nachteilig auf eine Beförderungsreihenfolge und die Möglichkeiten einer Höhergruppierung oder Höherreihung auswirken.</w:t>
      </w:r>
    </w:p>
    <w:p>
      <w:pPr>
        <w:pStyle w:val="berschrift2"/>
        <w:rPr>
          <w:snapToGrid w:val="0"/>
        </w:rPr>
      </w:pPr>
      <w:bookmarkStart w:id="20" w:name="_Toc4308582"/>
      <w:r>
        <w:rPr>
          <w:snapToGrid w:val="0"/>
        </w:rPr>
        <w:lastRenderedPageBreak/>
        <w:t>Abschnitt 4</w:t>
      </w:r>
      <w:r>
        <w:rPr>
          <w:snapToGrid w:val="0"/>
        </w:rPr>
        <w:br/>
        <w:t>Gleichstellungsbeauftragte</w:t>
      </w:r>
      <w:bookmarkEnd w:id="20"/>
    </w:p>
    <w:p>
      <w:pPr>
        <w:pStyle w:val="berschrift3"/>
        <w:rPr>
          <w:snapToGrid w:val="0"/>
        </w:rPr>
      </w:pPr>
      <w:bookmarkStart w:id="21" w:name="_Toc4308583"/>
      <w:r>
        <w:rPr>
          <w:snapToGrid w:val="0"/>
        </w:rPr>
        <w:t>§ 16</w:t>
      </w:r>
      <w:r>
        <w:rPr>
          <w:snapToGrid w:val="0"/>
        </w:rPr>
        <w:br/>
        <w:t>Wahl der Gleichstellungsbeauftragten und der Stellvertreterin</w:t>
      </w:r>
      <w:bookmarkEnd w:id="21"/>
    </w:p>
    <w:p>
      <w:pPr>
        <w:pStyle w:val="GesAbsatz"/>
        <w:rPr>
          <w:snapToGrid w:val="0"/>
        </w:rPr>
      </w:pPr>
      <w:r>
        <w:rPr>
          <w:snapToGrid w:val="0"/>
        </w:rPr>
        <w:t>(1) In jeder Dienststelle mit regelmäßig mindestens 100 Beschäftigten ist aus dem Kreis der weiblichen Beschäftigten eine Gleichstellungsbeauftragte nach geheimer Wahl durch die weiblichen Beschäftigten von der Dienststelle zu bestellen. In Verwaltungen mit mehreren kleineren Dienststellen, die insgesamt regelmäßig mindestens 100 Beschäftigte haben, ist eine Gleichstellungsbeauftragte bei der oberen Behörde zu bestellen. Verwaltungen mit einem großen Geschäftsbereich können von Satz 1 abweichen, sofern sichergestellt ist, dass die weiblichen Beschäftigten aller Dienststellen angemessen durch eine Gleichstellungsbeauftragte vertreten werden.</w:t>
      </w:r>
    </w:p>
    <w:p>
      <w:pPr>
        <w:pStyle w:val="GesAbsatz"/>
        <w:rPr>
          <w:snapToGrid w:val="0"/>
        </w:rPr>
      </w:pPr>
      <w:r>
        <w:rPr>
          <w:snapToGrid w:val="0"/>
        </w:rPr>
        <w:t>(2) Die Gleichstellungsbeauftragte wird für grundsätzlich vier Jahre mit der Möglichkeit der Wiederwahl bestellt. Die Bundesregierung regelt das Verfahren für die Durchführung der Wahl durch Rechtsverordnung. Findet sich keine Kandidatin oder ist nach der Wahl keine Kandidatin gewählt, ist die Gleichstellungsbeauftragte aus dem Kreis der weiblichen Beschäftigten von Amts wegen zu bestellen; hierzu bedarf es der Zustimmung der zu bestellenden Beschäftigten.</w:t>
      </w:r>
    </w:p>
    <w:p>
      <w:pPr>
        <w:pStyle w:val="GesAbsatz"/>
        <w:rPr>
          <w:snapToGrid w:val="0"/>
        </w:rPr>
      </w:pPr>
      <w:r>
        <w:rPr>
          <w:snapToGrid w:val="0"/>
        </w:rPr>
        <w:t>(3) Für kleinere Dienststellen ohne eigene Gleichstellungsbeauftragte ist die Gleichstellungsbeauftragte der nächsthöheren Dienststelle zuständig. Zusätzlich ist als Ansprechpartnerin für die Beschäftigten und für die zuständige Gleichstellungsbeauftragte eine Vertrauensfrau zu bestellen. Auch für Nebenstellen und Teile einer Dienststelle, die räumlich weit von dieser entfernt liegen, ist auf Vorschlag der zuständigen Gleichstellungsbeauftragten eine Vertrauensfrau als Ansprechpartnerin für sie und die Beschäftigten zu bestellen. Die Aufgaben der Vertrauensfrau beschränken sich auf die Vermittlung von Informationen zwischen den Beschäftigten und der zuständigen Gleichstellungsbeauftragten. Macht die Dienststelle von der Möglichkeit in Absatz 1 Satz 3 Gebrauch, kann die Gleichstellungsbeauftragte der Vertrauensfrau mit ihrem Einverständnis auch Aufgaben zur eigenständigen Erledigung bei der örtlichen Dienststelle übertragen.</w:t>
      </w:r>
    </w:p>
    <w:p>
      <w:pPr>
        <w:pStyle w:val="GesAbsatz"/>
        <w:rPr>
          <w:snapToGrid w:val="0"/>
        </w:rPr>
      </w:pPr>
      <w:r>
        <w:rPr>
          <w:snapToGrid w:val="0"/>
        </w:rPr>
        <w:t>(4) Für jede Gleichstellungsbeauftragte ist eine Stellvertreterin gemäß den Absätzen 1 und 2 zu bestellen. Die Bundesregierung regelt das Verfahren für die Durchführung der Wahl durch Rechtsverordnung. Findet sich für die Wahl der Stellvertreterin keine Kandidatin oder ist nach der Wahl keine Kandidatin gewählt, ist die Stellvertreterin auf Vorschlag der Gleichstellungsbeauftragten aus dem Kreis der weiblichen Beschäftigten zu bestellen; hierzu bedarf es der Zustimmung der zu bestellenden Beschäftigten.</w:t>
      </w:r>
    </w:p>
    <w:p>
      <w:pPr>
        <w:pStyle w:val="GesAbsatz"/>
        <w:rPr>
          <w:snapToGrid w:val="0"/>
        </w:rPr>
      </w:pPr>
      <w:r>
        <w:rPr>
          <w:snapToGrid w:val="0"/>
        </w:rPr>
        <w:t>(5) Die Gleichstellungsbeauftragte und ihre Stellvertreterin dürfen keiner Personalvertretung angehören und nur in ihrer Eigenschaft als Gleichstellungsbeauftragte mit Personalangelegenheiten befasst sein.</w:t>
      </w:r>
    </w:p>
    <w:p>
      <w:pPr>
        <w:pStyle w:val="GesAbsatz"/>
        <w:rPr>
          <w:snapToGrid w:val="0"/>
        </w:rPr>
      </w:pPr>
      <w:r>
        <w:rPr>
          <w:snapToGrid w:val="0"/>
        </w:rPr>
        <w:t>(6) Mindestens drei Wahlberechtigte oder die Leitung der Dienststelle können binnen einer Frist von zwölf Arbeitstagen, vom Tage der Bekanntgabe des Wahlergebnisses an gerechnet, die Wahl beim Verwaltungsgericht anfechten, wenn gegen wesentliche Vorschriften über das Wahlrecht, die Wählbarkeit oder das Wahlverfahren verstoßen worden und eine Berichtigung nicht erfolgt ist, es sei denn, dass durch den Verstoß das Wahlergebnis nicht geändert oder beeinflusst werden konnte.</w:t>
      </w:r>
    </w:p>
    <w:p>
      <w:pPr>
        <w:pStyle w:val="GesAbsatz"/>
        <w:rPr>
          <w:snapToGrid w:val="0"/>
        </w:rPr>
      </w:pPr>
      <w:r>
        <w:rPr>
          <w:snapToGrid w:val="0"/>
        </w:rPr>
        <w:t>(7) Bei vorzeitigem Ausscheiden der Gleichstellungsbeauftragten oder ihrer nicht nur vorübergehenden Verhinderung ist eine Gleichstellungsbeauftragte für die restliche Amtszeit neu zu bestellen. Entsprechendes gilt für die Stellvertreterin der Gleichstellungsbeauftragten und die Vertrauensfrau. Die Bestellung der Gleichstellungsbeauftragten und ihrer Stellvertreterin erfolgt für die volle Amtszeit, sofern beide Ämter neu zu besetzen sind.</w:t>
      </w:r>
    </w:p>
    <w:p>
      <w:pPr>
        <w:pStyle w:val="berschrift3"/>
        <w:rPr>
          <w:snapToGrid w:val="0"/>
        </w:rPr>
      </w:pPr>
      <w:bookmarkStart w:id="22" w:name="_Toc4308584"/>
      <w:r>
        <w:rPr>
          <w:snapToGrid w:val="0"/>
        </w:rPr>
        <w:t>§ 17</w:t>
      </w:r>
      <w:r>
        <w:rPr>
          <w:snapToGrid w:val="0"/>
        </w:rPr>
        <w:br/>
        <w:t>Koordination, Stufenbeteiligung</w:t>
      </w:r>
      <w:bookmarkEnd w:id="22"/>
    </w:p>
    <w:p>
      <w:pPr>
        <w:pStyle w:val="GesAbsatz"/>
        <w:rPr>
          <w:snapToGrid w:val="0"/>
        </w:rPr>
      </w:pPr>
      <w:r>
        <w:rPr>
          <w:snapToGrid w:val="0"/>
        </w:rPr>
        <w:t>(1) Die Gleichstellungsbeauftragte der obersten Bundesbehörde ist für den Informations- und Erfahrungsaustausch der Gleichstellungsbeauftragten und der Vertrauensfrauen in ihrem Geschäftsbereich verantwortlich.</w:t>
      </w:r>
    </w:p>
    <w:p>
      <w:pPr>
        <w:pStyle w:val="GesAbsatz"/>
        <w:rPr>
          <w:snapToGrid w:val="0"/>
        </w:rPr>
      </w:pPr>
      <w:r>
        <w:rPr>
          <w:snapToGrid w:val="0"/>
        </w:rPr>
        <w:t>(2) Soweit in höheren Dienststellen Entscheidungen für nachgeordnete Dienststellen getroffen werden, hat jede beteiligte Dienststelle die für sie zuständige Gleichstellungsbeauftragte gemäß den §§ 19 und 20 an dem bei ihr anhängigen Teilverfahren zu beteiligen. Das schriftliche Votum der Gleichstellungsbeauftragten der nachgeordneten Dienststelle ist zusammen mit den weiteren Unterlagen der höheren Dienststelle und der dortigen Gleichstellungsbeauftragten vorzulegen.</w:t>
      </w:r>
    </w:p>
    <w:p>
      <w:pPr>
        <w:pStyle w:val="berschrift3"/>
        <w:rPr>
          <w:snapToGrid w:val="0"/>
        </w:rPr>
      </w:pPr>
      <w:bookmarkStart w:id="23" w:name="_Toc4308585"/>
      <w:r>
        <w:rPr>
          <w:snapToGrid w:val="0"/>
        </w:rPr>
        <w:lastRenderedPageBreak/>
        <w:t>§ 18</w:t>
      </w:r>
      <w:r>
        <w:rPr>
          <w:snapToGrid w:val="0"/>
        </w:rPr>
        <w:br/>
        <w:t>Rechtsstellung</w:t>
      </w:r>
      <w:bookmarkEnd w:id="23"/>
    </w:p>
    <w:p>
      <w:pPr>
        <w:pStyle w:val="GesAbsatz"/>
        <w:rPr>
          <w:snapToGrid w:val="0"/>
        </w:rPr>
      </w:pPr>
      <w:r>
        <w:rPr>
          <w:snapToGrid w:val="0"/>
        </w:rPr>
        <w:t>(1) Die Gleichstellungsbeauftragte gehört der Personalverwaltung an und übt ihr Amt ohne Minderung ihrer bisherigen Bezüge oder ihres bisherigen Arbeitsentgelts aus. Sie wird unmittelbar der Dienststellenleitung zugeordnet. Bei obersten Bundesbehörden ist auch ihre Zuordnung zur Leitung der Zentralabteilung möglich. Entsprechendes gilt im Bereich der öffentlichen Unternehmen. Die Gleichstellungsbeauftragte ist in der Ausübung ihrer Tätigkeit weisungsfrei.</w:t>
      </w:r>
    </w:p>
    <w:p>
      <w:pPr>
        <w:pStyle w:val="GesAbsatz"/>
        <w:rPr>
          <w:snapToGrid w:val="0"/>
        </w:rPr>
      </w:pPr>
      <w:r>
        <w:rPr>
          <w:snapToGrid w:val="0"/>
        </w:rPr>
        <w:t>(2) Die Gleichstellungsbeauftragte wird von anderweitigen dienstlichen Tätigkeiten soweit entlastet, wie es nach Art und Größe der Dienststelle zur ordnungsgemäßen Durchführung ihrer Aufgaben erforderlich ist. Die Entlastung soll mindestens die Hälfte der regelmäßigen Arbeitszeit betragen, in Dienststellen mit mehr als 600 Beschäftigten die volle regelmäßige Arbeitszeit. Ist die Gleichstellungsbeauftragte für mehr als eine Dienststelle zuständig, ist die Gesamtzahl der Beschäftigten aller Dienststellen maßgeblich.</w:t>
      </w:r>
    </w:p>
    <w:p>
      <w:pPr>
        <w:pStyle w:val="GesAbsatz"/>
        <w:rPr>
          <w:snapToGrid w:val="0"/>
        </w:rPr>
      </w:pPr>
      <w:r>
        <w:rPr>
          <w:snapToGrid w:val="0"/>
        </w:rPr>
        <w:t>(3) Der Gleichstellungsbeauftragten ist die notwendige personelle, räumliche und sachliche Ausstattung zur Verfügung zu stellen. Bei einer Beschäftigtenzahl von über 1000 ist zu prüfen, ob der Gleichstellungsbeauftragten zusätzliche Mitarbeiterinnen oder Mitarbeiter zuzuordnen sind.</w:t>
      </w:r>
    </w:p>
    <w:p>
      <w:pPr>
        <w:pStyle w:val="GesAbsatz"/>
        <w:rPr>
          <w:snapToGrid w:val="0"/>
        </w:rPr>
      </w:pPr>
      <w:r>
        <w:rPr>
          <w:snapToGrid w:val="0"/>
        </w:rPr>
        <w:t>(4) Die vollständig freigestellte Gleichstellungsbeauftragte erhält einen monatlichen Verfügungsfonds; die teilweise entlastete Gleich-stellungsbeauftragte erhält einen Fonds, der dem Anteil ihrer Entlastung entspricht. Die Verordnung über die Höhe der Aufwandsentschädigung für vom Dienst freigestellte Personalvertretungsmitglieder gilt entsprechend.</w:t>
      </w:r>
    </w:p>
    <w:p>
      <w:pPr>
        <w:pStyle w:val="GesAbsatz"/>
        <w:rPr>
          <w:snapToGrid w:val="0"/>
        </w:rPr>
      </w:pPr>
      <w:r>
        <w:rPr>
          <w:snapToGrid w:val="0"/>
        </w:rPr>
        <w:t>(5) Die Gleichstellungsbeauftragte darf bei der Erfüllung ihrer Pflichten nicht behindert und wegen ihrer Tätigkeit in ihrer beruflichen Entwicklung nicht benachteiligt oder begünstigt werden. Die fiktive Nachzeichnung ihres beruflichen Werdegangs ist im Hinblick auf die Einbeziehung in Personalauswahlentscheidungen zu gewährleisten. Vor Kündigung, Versetzung und Abordnung ist die Gleichstellungsbeauftragte wie ein Mitglied der Personalvertretung geschützt.</w:t>
      </w:r>
    </w:p>
    <w:p>
      <w:pPr>
        <w:pStyle w:val="GesAbsatz"/>
        <w:rPr>
          <w:snapToGrid w:val="0"/>
        </w:rPr>
      </w:pPr>
      <w:r>
        <w:rPr>
          <w:snapToGrid w:val="0"/>
        </w:rPr>
        <w:t>(6) Die Dienststelle hat der Gleichstellungsbeauftragten auf deren Antrag hin eine Aufgabenbeschreibung als Nachweis über ihre Tätigkeit zu erteilen</w:t>
      </w:r>
    </w:p>
    <w:p>
      <w:pPr>
        <w:pStyle w:val="GesAbsatz"/>
        <w:rPr>
          <w:snapToGrid w:val="0"/>
        </w:rPr>
      </w:pPr>
      <w:r>
        <w:rPr>
          <w:snapToGrid w:val="0"/>
        </w:rPr>
        <w:t>(7) Die Stellvertreterin hat im Vertretungsfall dieselben Rechte und Pflichten wie die Gleichstellungsbeauftragte. Im Einvernehmen mit der Stellvertreterin kann die Gleichstellungsbeauftragte dieser Aufgaben zur eigenständigen Erledigung übertragen. Insoweit wird die Stellvertreterin anstelle der Gleichstellungsbeauftragten entsprechend entlastet.</w:t>
      </w:r>
    </w:p>
    <w:p>
      <w:pPr>
        <w:pStyle w:val="GesAbsatz"/>
        <w:rPr>
          <w:snapToGrid w:val="0"/>
        </w:rPr>
      </w:pPr>
      <w:r>
        <w:rPr>
          <w:snapToGrid w:val="0"/>
        </w:rPr>
        <w:t>(8) Die Gleichstellungsbeauftragte, ihre Vertreterin sowie ihre Mitarbeiterinnen und Mitarbeiter sind hinsichtlich persönlicher Verhältnisse von Beschäftigten und anderer vertraulicher Angelegenheiten in der Dienststelle über die Zeit ihrer Bestellung hinaus zum Stillschweigen verpflichtet. Die Verschwiegenheitspflicht gilt auch für Vertrauensfrauen.</w:t>
      </w:r>
    </w:p>
    <w:p>
      <w:pPr>
        <w:pStyle w:val="berschrift3"/>
        <w:rPr>
          <w:snapToGrid w:val="0"/>
        </w:rPr>
      </w:pPr>
      <w:bookmarkStart w:id="24" w:name="_Toc4308586"/>
      <w:r>
        <w:rPr>
          <w:snapToGrid w:val="0"/>
        </w:rPr>
        <w:t>§ 19</w:t>
      </w:r>
      <w:r>
        <w:rPr>
          <w:snapToGrid w:val="0"/>
        </w:rPr>
        <w:br/>
        <w:t>Aufgaben</w:t>
      </w:r>
      <w:bookmarkEnd w:id="24"/>
    </w:p>
    <w:p>
      <w:pPr>
        <w:pStyle w:val="GesAbsatz"/>
        <w:rPr>
          <w:snapToGrid w:val="0"/>
        </w:rPr>
      </w:pPr>
      <w:r>
        <w:rPr>
          <w:snapToGrid w:val="0"/>
        </w:rPr>
        <w:t>(1) Die Gleichstellungsbeauftragte hat die Aufgabe, den Vollzug dieses Gesetzes sowie des Allgemeinen Gleichbehandlungsgesetzes im Hinblick auf den Schutz vor Benachteiligungen wegen des Geschlechts und sexueller Belästigung in der Dienststelle zu fördern und zu überwachen. Sie wirkt bei allen personellen, organisatorischen und sozialen Maßnahmen ihrer Dienststelle mit, die die Gleichstellung von Frauen und Männern, die Vereinbarkeit von Familie und Erwerbstätigkeit sowie den Schutz vor sexueller Belästigung am Arbeitsplatz betreffen. Sie ist frühzeitig zu beteiligen, insbesondere bei</w:t>
      </w:r>
    </w:p>
    <w:p>
      <w:pPr>
        <w:pStyle w:val="GesAbsatz"/>
        <w:ind w:left="426" w:hanging="426"/>
        <w:rPr>
          <w:snapToGrid w:val="0"/>
        </w:rPr>
      </w:pPr>
      <w:r>
        <w:rPr>
          <w:snapToGrid w:val="0"/>
        </w:rPr>
        <w:t>1.</w:t>
      </w:r>
      <w:r>
        <w:rPr>
          <w:snapToGrid w:val="0"/>
        </w:rPr>
        <w:tab/>
        <w:t>Personalangelegenheiten an der Vorbereitung und Entscheidung über die Vergabe von Ausbildungsplätzen, Einstellung, Anstellung, Abordnung und Umsetzung mit einer Dauer von über drei Monaten, Versetzung, Fortbildung, beruflichen Aufstieg und vorzeitige Beendigung der Beschäftigung,</w:t>
      </w:r>
    </w:p>
    <w:p>
      <w:pPr>
        <w:pStyle w:val="GesAbsatz"/>
        <w:ind w:left="426" w:hanging="426"/>
        <w:rPr>
          <w:snapToGrid w:val="0"/>
        </w:rPr>
      </w:pPr>
      <w:r>
        <w:rPr>
          <w:snapToGrid w:val="0"/>
        </w:rPr>
        <w:t>2.</w:t>
      </w:r>
      <w:r>
        <w:rPr>
          <w:snapToGrid w:val="0"/>
        </w:rPr>
        <w:tab/>
        <w:t>organisatorischen und sozialen Angelegenheiten,</w:t>
      </w:r>
    </w:p>
    <w:p>
      <w:pPr>
        <w:pStyle w:val="GesAbsatz"/>
        <w:ind w:left="426" w:hanging="426"/>
        <w:rPr>
          <w:snapToGrid w:val="0"/>
        </w:rPr>
      </w:pPr>
      <w:r>
        <w:rPr>
          <w:snapToGrid w:val="0"/>
        </w:rPr>
        <w:t>3.</w:t>
      </w:r>
      <w:r>
        <w:rPr>
          <w:snapToGrid w:val="0"/>
        </w:rPr>
        <w:tab/>
        <w:t>der Abfassung von Beurteilungsrichtlinien und bei Besprechungen, die die einheitliche Anwendung in der Dienststelle sicherstellen sollen,</w:t>
      </w:r>
    </w:p>
    <w:p>
      <w:pPr>
        <w:pStyle w:val="GesAbsatz"/>
        <w:ind w:left="426" w:hanging="426"/>
        <w:rPr>
          <w:snapToGrid w:val="0"/>
        </w:rPr>
      </w:pPr>
      <w:r>
        <w:rPr>
          <w:snapToGrid w:val="0"/>
        </w:rPr>
        <w:t>4.</w:t>
      </w:r>
      <w:r>
        <w:rPr>
          <w:snapToGrid w:val="0"/>
        </w:rPr>
        <w:tab/>
        <w:t>Maßnahmen zum Schutz vor sexueller Belästigung.</w:t>
      </w:r>
    </w:p>
    <w:p>
      <w:pPr>
        <w:pStyle w:val="GesAbsatz"/>
        <w:rPr>
          <w:snapToGrid w:val="0"/>
        </w:rPr>
      </w:pPr>
      <w:r>
        <w:rPr>
          <w:snapToGrid w:val="0"/>
        </w:rPr>
        <w:t>Zu den Aufgaben der Gleichstellungsbeauftragten gehört auch die Beratung und Unterstützung in Einzelfällen bei beruflicher Förderung, Beseitigung von Benachteiligung und Fragen der Vereinbarkeit von Familie und Erwerbstätigkeit.</w:t>
      </w:r>
    </w:p>
    <w:p>
      <w:pPr>
        <w:pStyle w:val="GesAbsatz"/>
        <w:rPr>
          <w:snapToGrid w:val="0"/>
        </w:rPr>
      </w:pPr>
      <w:r>
        <w:rPr>
          <w:snapToGrid w:val="0"/>
        </w:rPr>
        <w:lastRenderedPageBreak/>
        <w:t>(2) Die Dienststelle hat die Gleichstellungsbeauftragte in Verfahren zur Besetzung von Gremien bei der Berufung, beim Vorschlagsverfahren bei der Berufung oder bei der Entsendung nach Maßgabe des Bundesgremienbesetzungsgesetzes zu beteiligen, sofern kein Referat zur Gleichstellung von Frauen und Männern eingerichtet ist.</w:t>
      </w:r>
    </w:p>
    <w:p>
      <w:pPr>
        <w:pStyle w:val="GesAbsatz"/>
        <w:rPr>
          <w:snapToGrid w:val="0"/>
        </w:rPr>
      </w:pPr>
      <w:r>
        <w:rPr>
          <w:snapToGrid w:val="0"/>
        </w:rPr>
        <w:t>(3) Die Gleichstellungsbeauftragte ist verpflichtet, die Fortbildungsangebote der Dienststelle nach § 10 Abs. 5 wahrzunehmen.</w:t>
      </w:r>
    </w:p>
    <w:p>
      <w:pPr>
        <w:pStyle w:val="berschrift3"/>
        <w:rPr>
          <w:snapToGrid w:val="0"/>
        </w:rPr>
      </w:pPr>
      <w:bookmarkStart w:id="25" w:name="_Toc4308587"/>
      <w:r>
        <w:rPr>
          <w:snapToGrid w:val="0"/>
        </w:rPr>
        <w:t>§ 20</w:t>
      </w:r>
      <w:r>
        <w:rPr>
          <w:snapToGrid w:val="0"/>
        </w:rPr>
        <w:br/>
        <w:t>Information und Mitwirkung</w:t>
      </w:r>
      <w:bookmarkEnd w:id="25"/>
    </w:p>
    <w:p>
      <w:pPr>
        <w:pStyle w:val="GesAbsatz"/>
        <w:rPr>
          <w:snapToGrid w:val="0"/>
        </w:rPr>
      </w:pPr>
      <w:r>
        <w:rPr>
          <w:snapToGrid w:val="0"/>
        </w:rPr>
        <w:t>(1) Die Gleichstellungsbeauftragte ist zur Durchführung ihrer Aufgaben unverzüglich und umfassend zu unterrichten. Ihr sind die hierfür erforderlichen Unterlagen einschließlich der Bewerbungsunterlagen und vergleichenden Übersichten frühestmöglich vorzulegen und die erbetenen Auskünfte zu erteilen. Ihr soll Gelegenheit zur aktiven Teilnahme an allen Entscheidungsprozessen zu personellen, organisatorischen und sozialen Angelegenheiten gegeben werden. Sie hat im Rahmen ihrer gesetzlichen Aufgaben Einsichtsrecht in die entscheidungsrelevanten Teile von Personalakten.</w:t>
      </w:r>
    </w:p>
    <w:p>
      <w:pPr>
        <w:pStyle w:val="GesAbsatz"/>
        <w:rPr>
          <w:snapToGrid w:val="0"/>
        </w:rPr>
      </w:pPr>
      <w:r>
        <w:rPr>
          <w:snapToGrid w:val="0"/>
        </w:rPr>
        <w:t>(2) Die Gleichstellungsbeauftragte hat unmittelbares Vortragsrecht und unmittelbare Vortragspflicht bei der Dienststellenleitung und wird von dieser bei der Durchführung ihrer Aufgaben unterstützt. In allen Fragen, die ihrer Mitwirkung unterliegen, hat die Gleichstellungsbeauftragte ein Initiativrecht. Die Mitwirkung der Gleichstellungsbeauftragten erfolgt regelmäßig durch schriftliches Votum, das zu den Akten zu nehmen ist. Folgt die Dienststelle dem Votum der Gleichstellungsbeauftragten nicht, so hat sie dieser die Gründe hierfür auf Verlangen schriftlich mitzuteilen. Die Gleichstellungsbeauftragte kann Sprechstunden für die Beschäftigten durchführen sowie jährlich mindestens eine Versammlung der weiblichen Beschäftigten nach Anzeige gegenüber der Dienststellenleitung einberufen. Sie kann an Personalversammlungen in Dienststellen teilnehmen, für die sie als Gleichstellungsbeauftragte zuständig ist, und hat dort ein Rederecht, auch wenn sie nicht Angehörige dieser Dienststelle ist.</w:t>
      </w:r>
    </w:p>
    <w:p>
      <w:pPr>
        <w:pStyle w:val="GesAbsatz"/>
        <w:rPr>
          <w:snapToGrid w:val="0"/>
        </w:rPr>
      </w:pPr>
      <w:r>
        <w:rPr>
          <w:snapToGrid w:val="0"/>
        </w:rPr>
        <w:t>(3) Zur Klärung von Fragen grundsätzlicher Bedeutung, insbesondere zur Auslegung dieses Gesetzes, kann sich die Gleichstellungsbeauftragte an das für Gleichstellungsfragen zuständige Bundesministerium wenden. Soweit dabei die Übermittlung personenbezogener Daten von Beschäftigten erforderlich ist, bedarf dies der Einwilligung der Betroffenen.</w:t>
      </w:r>
    </w:p>
    <w:p>
      <w:pPr>
        <w:pStyle w:val="berschrift3"/>
        <w:rPr>
          <w:snapToGrid w:val="0"/>
        </w:rPr>
      </w:pPr>
      <w:bookmarkStart w:id="26" w:name="_Toc4308588"/>
      <w:r>
        <w:rPr>
          <w:snapToGrid w:val="0"/>
        </w:rPr>
        <w:t>§ 21</w:t>
      </w:r>
      <w:r>
        <w:rPr>
          <w:snapToGrid w:val="0"/>
        </w:rPr>
        <w:br/>
        <w:t>Einspruchsrecht</w:t>
      </w:r>
      <w:bookmarkEnd w:id="26"/>
    </w:p>
    <w:p>
      <w:pPr>
        <w:pStyle w:val="GesAbsatz"/>
        <w:rPr>
          <w:snapToGrid w:val="0"/>
        </w:rPr>
      </w:pPr>
      <w:r>
        <w:rPr>
          <w:snapToGrid w:val="0"/>
        </w:rPr>
        <w:t>(1) Bei Verstößen der Dienststelle gegen den Gleichstellungsplan, weitere Vorschriften dieses Gesetzes oder andere Vorschriften über die Gleichstellung von Frauen und Männern hat die Gleichstellungsbeauftragte gegenüber der Dienststellenleitung ein Einspruchsrecht. Der Einspruch ist innerhalb einer Woche schriftlich bei der Dienststellenleitung einzulegen. Er hat aufschiebende Wirkung. § 80 Abs. 2 Nr. 4 und Abs. 3 der Verwaltungsgerichtsordnung gilt entsprechend.</w:t>
      </w:r>
    </w:p>
    <w:p>
      <w:pPr>
        <w:pStyle w:val="GesAbsatz"/>
        <w:rPr>
          <w:snapToGrid w:val="0"/>
        </w:rPr>
      </w:pPr>
      <w:r>
        <w:rPr>
          <w:snapToGrid w:val="0"/>
        </w:rPr>
        <w:t>(2) Die Dienststellenleitung soll über den Einspruch innerhalb einer Frist von einem Monat nach Zugang des Einspruchs entscheiden. Hält die Dienststellenleitung den Einspruch für begründet, sind die Maßnahmen und ihre Folgen zu berichtigen sowie die Ergebnisse des Einspruchs bei weiteren vergleichbaren Fällen zu berücksichtigen.</w:t>
      </w:r>
    </w:p>
    <w:p>
      <w:pPr>
        <w:pStyle w:val="GesAbsatz"/>
        <w:rPr>
          <w:snapToGrid w:val="0"/>
        </w:rPr>
      </w:pPr>
      <w:r>
        <w:rPr>
          <w:snapToGrid w:val="0"/>
        </w:rPr>
        <w:t>(3) Hält die Dienststellenleitung den Einspruch für unbegründet, legt sie diesen der nächsthöheren Dienststellenleitung, bei selbständigen bundesunmittelbaren Körperschaften, Anstalten und Stiftungen deren Vorstand unverzüglich vor. Absatz 2 gilt entsprechend.</w:t>
      </w:r>
    </w:p>
    <w:p>
      <w:pPr>
        <w:pStyle w:val="berschrift3"/>
        <w:rPr>
          <w:snapToGrid w:val="0"/>
        </w:rPr>
      </w:pPr>
      <w:bookmarkStart w:id="27" w:name="_Toc4308589"/>
      <w:r>
        <w:rPr>
          <w:snapToGrid w:val="0"/>
        </w:rPr>
        <w:t>§ 22</w:t>
      </w:r>
      <w:r>
        <w:rPr>
          <w:snapToGrid w:val="0"/>
        </w:rPr>
        <w:br/>
        <w:t>Gerichtliches Verfahren; außergerichtliche Einigung</w:t>
      </w:r>
      <w:bookmarkEnd w:id="27"/>
    </w:p>
    <w:p>
      <w:pPr>
        <w:pStyle w:val="GesAbsatz"/>
        <w:rPr>
          <w:snapToGrid w:val="0"/>
        </w:rPr>
      </w:pPr>
      <w:r>
        <w:rPr>
          <w:snapToGrid w:val="0"/>
        </w:rPr>
        <w:t>(1) Bleibt der Einspruch erfolglos, kann die Gleichstellungsbeauftragte das Verwaltungsgericht anrufen, wenn ein nochmaliger Versuch, außergerichtlich zu einer einvernehmlichen Lösung zu gelangen, gescheitert ist. Das Gericht ist innerhalb eines Monats nach schriftlicher Feststellung des Scheiterns des außergerichtlichen Einigungsversuchs anzurufen. Die schriftliche Feststellung kann durch die Gleichstellungsbeauftragte oder die Dienststelle getroffen werden. Die Anrufung hat keine aufschiebende Wirkung.</w:t>
      </w:r>
    </w:p>
    <w:p>
      <w:pPr>
        <w:pStyle w:val="GesAbsatz"/>
        <w:rPr>
          <w:snapToGrid w:val="0"/>
        </w:rPr>
      </w:pPr>
      <w:r>
        <w:rPr>
          <w:snapToGrid w:val="0"/>
        </w:rPr>
        <w:t>(2) Ist über den Einspruch ohne zureichenden Grund in angemessener Frist sachlich nicht entschieden worden, so ist die Anrufung abweichend vom Absatz 1 zulässig. § 75 Satz 2 bis 4 der Verwaltungsgerichtsordnung gilt entsprechend.</w:t>
      </w:r>
    </w:p>
    <w:p>
      <w:pPr>
        <w:pStyle w:val="GesAbsatz"/>
        <w:rPr>
          <w:snapToGrid w:val="0"/>
        </w:rPr>
      </w:pPr>
      <w:r>
        <w:rPr>
          <w:snapToGrid w:val="0"/>
        </w:rPr>
        <w:t>(3) Die Anrufung des Gerichts kann nur darauf gestützt werden,</w:t>
      </w:r>
    </w:p>
    <w:p>
      <w:pPr>
        <w:pStyle w:val="GesAbsatz"/>
        <w:ind w:left="426" w:hanging="426"/>
        <w:rPr>
          <w:snapToGrid w:val="0"/>
        </w:rPr>
      </w:pPr>
      <w:r>
        <w:rPr>
          <w:snapToGrid w:val="0"/>
        </w:rPr>
        <w:lastRenderedPageBreak/>
        <w:t>1.</w:t>
      </w:r>
      <w:r>
        <w:rPr>
          <w:snapToGrid w:val="0"/>
        </w:rPr>
        <w:tab/>
        <w:t>dass die Dienststelle Rechte der Gleichstellungsbeauftragten verletzt hat;</w:t>
      </w:r>
    </w:p>
    <w:p>
      <w:pPr>
        <w:pStyle w:val="GesAbsatz"/>
        <w:ind w:left="426" w:hanging="426"/>
        <w:rPr>
          <w:snapToGrid w:val="0"/>
        </w:rPr>
      </w:pPr>
      <w:r>
        <w:rPr>
          <w:snapToGrid w:val="0"/>
        </w:rPr>
        <w:t>2.</w:t>
      </w:r>
      <w:r>
        <w:rPr>
          <w:snapToGrid w:val="0"/>
        </w:rPr>
        <w:tab/>
        <w:t>dass die Dienststelle einen den Vorschriften dieses Gesetzes nicht entsprechenden Gleichstellungsplan aufgestellt hat.</w:t>
      </w:r>
    </w:p>
    <w:p>
      <w:pPr>
        <w:pStyle w:val="GesAbsatz"/>
        <w:rPr>
          <w:snapToGrid w:val="0"/>
        </w:rPr>
      </w:pPr>
      <w:r>
        <w:rPr>
          <w:snapToGrid w:val="0"/>
        </w:rPr>
        <w:t>(4) Die Dienststelle trägt die der Gleichstellungsbeauftragten entstehenden Kosten. § 23 Sonderregelungen für den Bundesnachrichtendienst Für den Bundesnachrichtendienst gilt dieses Gesetz mit folgenden Abweichungen:</w:t>
      </w:r>
    </w:p>
    <w:p>
      <w:pPr>
        <w:pStyle w:val="GesAbsatz"/>
        <w:ind w:left="426" w:hanging="426"/>
        <w:rPr>
          <w:snapToGrid w:val="0"/>
        </w:rPr>
      </w:pPr>
      <w:r>
        <w:rPr>
          <w:snapToGrid w:val="0"/>
        </w:rPr>
        <w:t>1.</w:t>
      </w:r>
      <w:r>
        <w:rPr>
          <w:snapToGrid w:val="0"/>
        </w:rPr>
        <w:tab/>
        <w:t>Der Bundesnachrichtendienst gilt als einheitliche Dienststelle.</w:t>
      </w:r>
    </w:p>
    <w:p>
      <w:pPr>
        <w:pStyle w:val="GesAbsatz"/>
        <w:ind w:left="426" w:hanging="426"/>
        <w:rPr>
          <w:snapToGrid w:val="0"/>
        </w:rPr>
      </w:pPr>
      <w:r>
        <w:rPr>
          <w:snapToGrid w:val="0"/>
        </w:rPr>
        <w:t>2.</w:t>
      </w:r>
      <w:r>
        <w:rPr>
          <w:snapToGrid w:val="0"/>
        </w:rPr>
        <w:tab/>
        <w:t>§ 6 Abs. 2 Satz 2 ist nicht anzuwenden.</w:t>
      </w:r>
    </w:p>
    <w:p>
      <w:pPr>
        <w:pStyle w:val="GesAbsatz"/>
        <w:ind w:left="426" w:hanging="426"/>
        <w:rPr>
          <w:snapToGrid w:val="0"/>
        </w:rPr>
      </w:pPr>
      <w:r>
        <w:rPr>
          <w:snapToGrid w:val="0"/>
        </w:rPr>
        <w:t>3.</w:t>
      </w:r>
      <w:r>
        <w:rPr>
          <w:snapToGrid w:val="0"/>
        </w:rPr>
        <w:tab/>
        <w:t>Die Beschäftigten des Bundesnachrichtendienstes sind berechtigt, den Gleichstellungsplan bei den von der Personalverwaltung bezeichneten Stellen einzusehen. § 11 Abs. 5 ist nicht anzuwenden.</w:t>
      </w:r>
    </w:p>
    <w:p>
      <w:pPr>
        <w:pStyle w:val="GesAbsatz"/>
        <w:ind w:left="426" w:hanging="426"/>
        <w:rPr>
          <w:snapToGrid w:val="0"/>
        </w:rPr>
      </w:pPr>
      <w:r>
        <w:rPr>
          <w:snapToGrid w:val="0"/>
        </w:rPr>
        <w:t>4.</w:t>
      </w:r>
      <w:r>
        <w:rPr>
          <w:snapToGrid w:val="0"/>
        </w:rPr>
        <w:tab/>
        <w:t>Beim Informations- und Erfahrungsaustausch der Gleichstellungsbeauftragten gemäß § 17 Abs. 1 sind die für den Bundesnachrichtendienst geltenden Sicherheitsbestimmungen zu beachten. § 17 Abs. 2 ist nicht anzuwenden. Soweit im Bundeskanzleramt Entscheidungen für den Bundesnachrichtendienst getroffen werden, ist ein schriftliches Votum der Gleichstellungs-beauftragten des Bundesnachrichtendienstes, das diese gemäß den §§ 19 und 20 abgegeben hat, dem Bundeskanzleramt vorzulegen.</w:t>
      </w:r>
    </w:p>
    <w:p>
      <w:pPr>
        <w:pStyle w:val="GesAbsatz"/>
        <w:ind w:left="426" w:hanging="426"/>
        <w:rPr>
          <w:snapToGrid w:val="0"/>
        </w:rPr>
      </w:pPr>
      <w:r>
        <w:rPr>
          <w:snapToGrid w:val="0"/>
        </w:rPr>
        <w:t>5.</w:t>
      </w:r>
      <w:r>
        <w:rPr>
          <w:snapToGrid w:val="0"/>
        </w:rPr>
        <w:tab/>
        <w:t>Soweit im Falle des § 20 Abs. 3 eine Angelegenheit behandelt werden soll, die als Verschlusssache eingestuft ist, bedarf die Gleichstellungsbeauftragte des Einvernehmens der Dienststelle.</w:t>
      </w:r>
    </w:p>
    <w:p>
      <w:pPr>
        <w:pStyle w:val="GesAbsatz"/>
        <w:ind w:left="426" w:hanging="426"/>
        <w:rPr>
          <w:snapToGrid w:val="0"/>
        </w:rPr>
      </w:pPr>
      <w:r>
        <w:rPr>
          <w:snapToGrid w:val="0"/>
        </w:rPr>
        <w:t>6.</w:t>
      </w:r>
      <w:r>
        <w:rPr>
          <w:snapToGrid w:val="0"/>
        </w:rPr>
        <w:tab/>
        <w:t>Für gerichtliche Entscheidungen nach § 22 ist im ersten und letzten Rechtszug das Bundesverwaltungsgericht zuständig.</w:t>
      </w:r>
    </w:p>
    <w:p>
      <w:pPr>
        <w:pStyle w:val="GesAbsatz"/>
        <w:ind w:left="426" w:hanging="426"/>
        <w:rPr>
          <w:snapToGrid w:val="0"/>
        </w:rPr>
      </w:pPr>
      <w:r>
        <w:rPr>
          <w:snapToGrid w:val="0"/>
        </w:rPr>
        <w:t>7.</w:t>
      </w:r>
      <w:r>
        <w:rPr>
          <w:snapToGrid w:val="0"/>
        </w:rPr>
        <w:tab/>
        <w:t>Bei Vorliegen besonderer Sicherheitsvorfälle oder einer besonderen Einsatzsituation, von der der Bundesnachrichtendienst ganz oder teilweise betroffen ist, ruhen die Rechte und Pflichten der Gleichstellungsbeauftragten. Beginn und Ende des Ruhens werden jeweils von der Leitung des Bundesnachrichtendienstes im Einvernehmen mit dem Chef oder der Chefin des Bundeskanzleramtes festgestellt.</w:t>
      </w:r>
    </w:p>
    <w:p>
      <w:pPr>
        <w:pStyle w:val="berschrift2"/>
        <w:rPr>
          <w:snapToGrid w:val="0"/>
        </w:rPr>
      </w:pPr>
      <w:bookmarkStart w:id="28" w:name="_Toc4308590"/>
      <w:r>
        <w:rPr>
          <w:snapToGrid w:val="0"/>
        </w:rPr>
        <w:t>Abschnitt 5</w:t>
      </w:r>
      <w:r>
        <w:rPr>
          <w:snapToGrid w:val="0"/>
        </w:rPr>
        <w:br/>
        <w:t>Statistische Angaben, Bericht</w:t>
      </w:r>
      <w:bookmarkEnd w:id="28"/>
    </w:p>
    <w:p>
      <w:pPr>
        <w:pStyle w:val="berschrift3"/>
        <w:rPr>
          <w:snapToGrid w:val="0"/>
        </w:rPr>
      </w:pPr>
      <w:bookmarkStart w:id="29" w:name="_Toc4308591"/>
      <w:r>
        <w:rPr>
          <w:snapToGrid w:val="0"/>
        </w:rPr>
        <w:t>§ 24</w:t>
      </w:r>
      <w:r>
        <w:rPr>
          <w:snapToGrid w:val="0"/>
        </w:rPr>
        <w:br/>
        <w:t>Statistische Angaben</w:t>
      </w:r>
      <w:bookmarkEnd w:id="29"/>
    </w:p>
    <w:p>
      <w:pPr>
        <w:pStyle w:val="GesAbsatz"/>
        <w:rPr>
          <w:snapToGrid w:val="0"/>
        </w:rPr>
      </w:pPr>
      <w:r>
        <w:rPr>
          <w:snapToGrid w:val="0"/>
        </w:rPr>
        <w:t>(1) Die Dienststelle erfasst in den einzelnen Bereichen jährlich statistisch die Zahl der Frauen und Männer</w:t>
      </w:r>
    </w:p>
    <w:p>
      <w:pPr>
        <w:pStyle w:val="GesAbsatz"/>
        <w:ind w:left="426" w:hanging="426"/>
        <w:rPr>
          <w:snapToGrid w:val="0"/>
        </w:rPr>
      </w:pPr>
      <w:r>
        <w:rPr>
          <w:snapToGrid w:val="0"/>
        </w:rPr>
        <w:t>1.</w:t>
      </w:r>
      <w:r>
        <w:rPr>
          <w:snapToGrid w:val="0"/>
        </w:rPr>
        <w:tab/>
        <w:t>unter den Beschäftigten, gegliedert nach Voll- und Teilzeittätigkeit sowie familienbedingter Beurlaubung,</w:t>
      </w:r>
    </w:p>
    <w:p>
      <w:pPr>
        <w:pStyle w:val="GesAbsatz"/>
        <w:ind w:left="426" w:hanging="426"/>
        <w:rPr>
          <w:snapToGrid w:val="0"/>
        </w:rPr>
      </w:pPr>
      <w:r>
        <w:rPr>
          <w:snapToGrid w:val="0"/>
        </w:rPr>
        <w:t>2.</w:t>
      </w:r>
      <w:r>
        <w:rPr>
          <w:snapToGrid w:val="0"/>
        </w:rPr>
        <w:tab/>
        <w:t>bei Bewerbung, Einstellung, beruflichem Aufstieg und Fortbildung,</w:t>
      </w:r>
    </w:p>
    <w:p>
      <w:pPr>
        <w:pStyle w:val="GesAbsatz"/>
        <w:ind w:left="426" w:hanging="426"/>
        <w:rPr>
          <w:snapToGrid w:val="0"/>
        </w:rPr>
      </w:pPr>
      <w:r>
        <w:rPr>
          <w:snapToGrid w:val="0"/>
        </w:rPr>
        <w:t>3.</w:t>
      </w:r>
      <w:r>
        <w:rPr>
          <w:snapToGrid w:val="0"/>
        </w:rPr>
        <w:tab/>
        <w:t>sowie deren Noten bei den dienstlichen Beurteilungen im Berichtsjahr, gegliedert nach Voll- und Teilzeittätigkeit.</w:t>
      </w:r>
    </w:p>
    <w:p>
      <w:pPr>
        <w:pStyle w:val="GesAbsatz"/>
        <w:rPr>
          <w:snapToGrid w:val="0"/>
        </w:rPr>
      </w:pPr>
      <w:r>
        <w:rPr>
          <w:snapToGrid w:val="0"/>
        </w:rPr>
        <w:t>Die statistischen Angaben sind jährlich der obersten Bundesbehörde mitzuteilen.</w:t>
      </w:r>
    </w:p>
    <w:p>
      <w:pPr>
        <w:pStyle w:val="GesAbsatz"/>
        <w:rPr>
          <w:snapToGrid w:val="0"/>
        </w:rPr>
      </w:pPr>
      <w:r>
        <w:rPr>
          <w:snapToGrid w:val="0"/>
        </w:rPr>
        <w:t>(2) Die Bundesregierung regelt durch Rechtsverordnung die einzelnen Vorgaben für die Erfassung und Mitteilung der statistischen Angaben unter Berücksichtigung der Personalstandsstatistik nach dem Finanz- und Personalstatistikgesetz. Die Rechtsverordnung beschränkt den Kreis der mitteilungspflichtigen Dienststellen auf das Notwendige.</w:t>
      </w:r>
    </w:p>
    <w:p>
      <w:pPr>
        <w:pStyle w:val="berschrift3"/>
        <w:rPr>
          <w:snapToGrid w:val="0"/>
        </w:rPr>
      </w:pPr>
      <w:bookmarkStart w:id="30" w:name="_Toc4308592"/>
      <w:r>
        <w:rPr>
          <w:snapToGrid w:val="0"/>
        </w:rPr>
        <w:t>§ 25</w:t>
      </w:r>
      <w:r>
        <w:rPr>
          <w:snapToGrid w:val="0"/>
        </w:rPr>
        <w:br/>
        <w:t>Bericht</w:t>
      </w:r>
      <w:bookmarkEnd w:id="30"/>
    </w:p>
    <w:p>
      <w:pPr>
        <w:pStyle w:val="GesAbsatz"/>
        <w:rPr>
          <w:snapToGrid w:val="0"/>
        </w:rPr>
      </w:pPr>
      <w:r>
        <w:rPr>
          <w:snapToGrid w:val="0"/>
        </w:rPr>
        <w:t>Die Bundesregierung legt dem Deutschen Bundestag alle vier Jahre einen Erfahrungsbericht über die Situation der Frauen im Vergleich zu der der Männer in den in § 3 genannten Verwaltungen sowie den Gerichten des Bundes und über die Anwendung dieses Gesetzes vor. Die Bundesministerien haben dazu die erforderlichen Angaben zu machen. Der Bericht hat vorbildhafte Gleichstellungsmaßnahmen einzelner Dienststellen und institutioneller Leistungsempfänger besonders hervorzuheben. Er darf keine personen-bezogenen Daten enthalten.</w:t>
      </w:r>
    </w:p>
    <w:p>
      <w:pPr>
        <w:pStyle w:val="berschrift2"/>
        <w:rPr>
          <w:snapToGrid w:val="0"/>
        </w:rPr>
      </w:pPr>
      <w:bookmarkStart w:id="31" w:name="_Toc4308593"/>
      <w:r>
        <w:rPr>
          <w:snapToGrid w:val="0"/>
        </w:rPr>
        <w:lastRenderedPageBreak/>
        <w:t>Abschnitt 6</w:t>
      </w:r>
      <w:r>
        <w:rPr>
          <w:snapToGrid w:val="0"/>
        </w:rPr>
        <w:br/>
        <w:t>Schlussbestimmungen</w:t>
      </w:r>
      <w:bookmarkEnd w:id="31"/>
    </w:p>
    <w:p>
      <w:pPr>
        <w:pStyle w:val="berschrift3"/>
        <w:rPr>
          <w:snapToGrid w:val="0"/>
        </w:rPr>
      </w:pPr>
      <w:bookmarkStart w:id="32" w:name="_Toc4308594"/>
      <w:r>
        <w:rPr>
          <w:snapToGrid w:val="0"/>
        </w:rPr>
        <w:t>§ 26</w:t>
      </w:r>
      <w:r>
        <w:rPr>
          <w:snapToGrid w:val="0"/>
        </w:rPr>
        <w:br/>
        <w:t>Übergangsbestimmung</w:t>
      </w:r>
      <w:bookmarkEnd w:id="32"/>
    </w:p>
    <w:p>
      <w:pPr>
        <w:pStyle w:val="GesAbsatz"/>
        <w:rPr>
          <w:snapToGrid w:val="0"/>
        </w:rPr>
      </w:pPr>
      <w:r>
        <w:rPr>
          <w:snapToGrid w:val="0"/>
        </w:rPr>
        <w:t>Vor Inkrafttreten dieses Gesetzes bestellte Frauenbeauftragte bleiben bis zum Ende des Zeitraumes, für den sie bestellt wurden, als Gleichstellungsbeauftragte im Amt. Soweit sie zugleich Mitglied in einer Personalvertretung sind, findet § 16 Abs. 5 bis zum Ablauf ihrer Amtszeit als Mitglied dieser Personalvertretung keine Anwendung.</w:t>
      </w: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sz w:val="22"/>
          <w:szCs w:val="22"/>
        </w:rPr>
      </w:pPr>
      <w:bookmarkStart w:id="33" w:name="Gesetzeshistorie"/>
      <w:bookmarkEnd w:id="33"/>
      <w:r>
        <w:rPr>
          <w:b/>
          <w:snapToGrid w:val="0"/>
          <w:sz w:val="22"/>
          <w:szCs w:val="22"/>
        </w:rPr>
        <w:t>Änderungen:</w:t>
      </w:r>
    </w:p>
    <w:p>
      <w:pPr>
        <w:pStyle w:val="GesAbsatz"/>
        <w:tabs>
          <w:tab w:val="left" w:pos="2552"/>
        </w:tabs>
        <w:rPr>
          <w:snapToGrid w:val="0"/>
        </w:rPr>
      </w:pPr>
      <w:r>
        <w:rPr>
          <w:snapToGrid w:val="0"/>
        </w:rPr>
        <w:t>16.08.2006</w:t>
      </w:r>
      <w:r>
        <w:rPr>
          <w:snapToGrid w:val="0"/>
        </w:rPr>
        <w:tab/>
      </w:r>
      <w:hyperlink r:id="rId7" w:history="1">
        <w:r>
          <w:rPr>
            <w:rStyle w:val="Hyperlink"/>
            <w:snapToGrid w:val="0"/>
          </w:rPr>
          <w:t>BGBl. I Nr. 39 S. 1897, 1909</w:t>
        </w:r>
      </w:hyperlink>
      <w:r>
        <w:rPr>
          <w:snapToGrid w:val="0"/>
        </w:rPr>
        <w:t xml:space="preserve"> Inkrafttreten am 18.08.2006</w:t>
      </w:r>
    </w:p>
    <w:p>
      <w:pPr>
        <w:pStyle w:val="GesAbsatz"/>
        <w:tabs>
          <w:tab w:val="left" w:pos="2552"/>
        </w:tabs>
        <w:rPr>
          <w:snapToGrid w:val="0"/>
        </w:rPr>
      </w:pPr>
      <w:r>
        <w:rPr>
          <w:snapToGrid w:val="0"/>
        </w:rPr>
        <w:t>05.02.2009</w:t>
      </w:r>
      <w:r>
        <w:rPr>
          <w:snapToGrid w:val="0"/>
        </w:rPr>
        <w:tab/>
      </w:r>
      <w:hyperlink r:id="rId8" w:history="1">
        <w:r>
          <w:rPr>
            <w:rStyle w:val="Hyperlink"/>
            <w:snapToGrid w:val="0"/>
          </w:rPr>
          <w:t>BGBl. I Nr. 7 S. 160, 266</w:t>
        </w:r>
      </w:hyperlink>
      <w:r>
        <w:rPr>
          <w:snapToGrid w:val="0"/>
        </w:rPr>
        <w:t xml:space="preserve"> Inkrafttreten am 12.02.2009</w:t>
      </w:r>
    </w:p>
    <w:sectPr>
      <w:headerReference w:type="default" r:id="rId9"/>
      <w:footerReference w:type="even" r:id="rId10"/>
      <w:footerReference w:type="default" r:id="rId11"/>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30.11.2001 (BGBl. </w:t>
    </w:r>
    <w:r>
      <w:rPr>
        <w:lang w:val="it-IT"/>
      </w:rPr>
      <w:t xml:space="preserve">I S. 3234 / </w:t>
    </w:r>
    <w:r>
      <w:t>FNA 205-2</w:t>
    </w:r>
    <w:r>
      <w:rPr>
        <w:lang w:val="it-IT"/>
      </w:rPr>
      <w:t>)</w:t>
    </w:r>
    <w:r>
      <w:rPr>
        <w:lang w:val="it-IT"/>
      </w:rPr>
      <w:tab/>
      <w:t xml:space="preserve">Seite </w:t>
    </w:r>
    <w:r>
      <w:fldChar w:fldCharType="begin"/>
    </w:r>
    <w:r>
      <w:rPr>
        <w:lang w:val="it-IT"/>
      </w:rPr>
      <w:instrText xml:space="preserve"> PAGE  \* MERGEFORMAT </w:instrText>
    </w:r>
    <w:r>
      <w:fldChar w:fldCharType="separate"/>
    </w:r>
    <w:r>
      <w:rPr>
        <w:noProof/>
        <w:lang w:val="it-IT"/>
      </w:rPr>
      <w:t>1</w:t>
    </w:r>
    <w:r>
      <w:fldChar w:fldCharType="end"/>
    </w:r>
  </w:p>
  <w:p>
    <w:pPr>
      <w:pStyle w:val="Fuzeile"/>
      <w:rPr>
        <w:lang w:val="it-IT"/>
      </w:rPr>
    </w:pPr>
    <w:r>
      <w:tab/>
      <w:t>Stand 05.02.2009 (BGBl. I S. 160)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Archiv2.38</w:t>
    </w:r>
  </w:p>
  <w:p>
    <w:pPr>
      <w:pStyle w:val="Kopfzeile"/>
    </w:pPr>
    <w:r>
      <w:t>BGleiG 2001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1"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BDD8E4-3F49-4F3D-A924-5E288B0A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9s0160.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6s1897.pdf'%5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4243</Words>
  <Characters>31879</Characters>
  <Application>Microsoft Office Word</Application>
  <DocSecurity>0</DocSecurity>
  <Lines>265</Lines>
  <Paragraphs>72</Paragraphs>
  <ScaleCrop>false</ScaleCrop>
  <HeadingPairs>
    <vt:vector size="2" baseType="variant">
      <vt:variant>
        <vt:lpstr>Titel</vt:lpstr>
      </vt:variant>
      <vt:variant>
        <vt:i4>1</vt:i4>
      </vt:variant>
    </vt:vector>
  </HeadingPairs>
  <TitlesOfParts>
    <vt:vector size="1" baseType="lpstr">
      <vt:lpstr>BGleiG</vt:lpstr>
    </vt:vector>
  </TitlesOfParts>
  <Company>LUA</Company>
  <LinksUpToDate>false</LinksUpToDate>
  <CharactersWithSpaces>36050</CharactersWithSpaces>
  <SharedDoc>false</SharedDoc>
  <HLinks>
    <vt:vector size="18" baseType="variant">
      <vt:variant>
        <vt:i4>4259950</vt:i4>
      </vt:variant>
      <vt:variant>
        <vt:i4>105</vt:i4>
      </vt:variant>
      <vt:variant>
        <vt:i4>0</vt:i4>
      </vt:variant>
      <vt:variant>
        <vt:i4>5</vt:i4>
      </vt:variant>
      <vt:variant>
        <vt:lpwstr>http://www.bgbl.de/Xaver/start.xav?startbk=Bundesanzeiger_BGBl&amp;start=//*%5b@attr_id='bgbl109s0160.pdf'%5d</vt:lpwstr>
      </vt:variant>
      <vt:variant>
        <vt:lpwstr/>
      </vt:variant>
      <vt:variant>
        <vt:i4>4194400</vt:i4>
      </vt:variant>
      <vt:variant>
        <vt:i4>102</vt:i4>
      </vt:variant>
      <vt:variant>
        <vt:i4>0</vt:i4>
      </vt:variant>
      <vt:variant>
        <vt:i4>5</vt:i4>
      </vt:variant>
      <vt:variant>
        <vt:lpwstr>http://www.bgbl.de/Xaver/start.xav?startbk=Bundesanzeiger_BGBl&amp;start=//*%5b@attr_id='bgbl106s1897.pdf'%5d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BGleiG</dc:title>
  <dc:creator>LANUV</dc:creator>
  <dc:description>durchgesehen 6.2005</dc:description>
  <cp:lastModifiedBy>Rüter, Dr., Ingo</cp:lastModifiedBy>
  <cp:revision>3</cp:revision>
  <cp:lastPrinted>2253-06-25T01:07:00Z</cp:lastPrinted>
  <dcterms:created xsi:type="dcterms:W3CDTF">2015-05-05T11:08:00Z</dcterms:created>
  <dcterms:modified xsi:type="dcterms:W3CDTF">2024-05-03T11:54:00Z</dcterms:modified>
</cp:coreProperties>
</file>