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4" w:rsidRPr="00495245" w:rsidRDefault="00AD3744" w:rsidP="00495245">
      <w:pPr>
        <w:pStyle w:val="berschrift1"/>
      </w:pPr>
      <w:bookmarkStart w:id="0" w:name="_Toc428751835"/>
      <w:bookmarkStart w:id="1" w:name="_Toc428751874"/>
      <w:bookmarkStart w:id="2" w:name="_Toc424308478"/>
      <w:r w:rsidRPr="00495245">
        <w:t xml:space="preserve">Feuerungsverordnung - </w:t>
      </w:r>
      <w:bookmarkStart w:id="3" w:name="_GoBack"/>
      <w:bookmarkEnd w:id="3"/>
      <w:r w:rsidRPr="00495245">
        <w:t>FeuVO N</w:t>
      </w:r>
      <w:r w:rsidR="009F2556" w:rsidRPr="00495245">
        <w:t>R</w:t>
      </w:r>
      <w:r w:rsidRPr="00495245">
        <w:t>W</w:t>
      </w:r>
      <w:r w:rsidRPr="00495245">
        <w:rPr>
          <w:rStyle w:val="Funotenzeichen"/>
          <w:sz w:val="28"/>
        </w:rPr>
        <w:footnoteReference w:customMarkFollows="1" w:id="1"/>
        <w:t>*)</w:t>
      </w:r>
      <w:bookmarkEnd w:id="0"/>
      <w:bookmarkEnd w:id="1"/>
      <w:bookmarkEnd w:id="2"/>
    </w:p>
    <w:p w:rsidR="00AD3744" w:rsidRDefault="00AD3744">
      <w:pPr>
        <w:pStyle w:val="GesAbsatz"/>
        <w:jc w:val="center"/>
      </w:pPr>
      <w:r>
        <w:t>vom 21. Juli 1998</w:t>
      </w:r>
    </w:p>
    <w:p w:rsidR="00BB60B6" w:rsidRPr="00BB60B6" w:rsidRDefault="00BB60B6" w:rsidP="00BB60B6">
      <w:pPr>
        <w:pStyle w:val="GesAbsatz"/>
      </w:pPr>
      <w:hyperlink r:id="rId9" w:history="1">
        <w:r w:rsidRPr="00BB60B6">
          <w:rPr>
            <w:rStyle w:val="Hyperlink"/>
          </w:rPr>
          <w:t>Link zur Vorschrift im SGV. NRW. 232:</w:t>
        </w:r>
      </w:hyperlink>
    </w:p>
    <w:p w:rsidR="004B76BE" w:rsidRPr="00495245" w:rsidRDefault="004B76BE" w:rsidP="004B76BE">
      <w:pPr>
        <w:pStyle w:val="GesAbsatz"/>
        <w:rPr>
          <w:rFonts w:cs="Arial"/>
          <w:b/>
          <w:bCs/>
          <w:i/>
          <w:color w:val="FF0000"/>
          <w:sz w:val="22"/>
          <w:szCs w:val="22"/>
        </w:rPr>
      </w:pPr>
      <w:r w:rsidRPr="00495245">
        <w:rPr>
          <w:rFonts w:cs="Arial"/>
          <w:b/>
          <w:bCs/>
          <w:i/>
          <w:color w:val="FF0000"/>
          <w:sz w:val="22"/>
          <w:szCs w:val="22"/>
        </w:rPr>
        <w:t>Gültig bis 08.04.2008</w:t>
      </w:r>
    </w:p>
    <w:p w:rsidR="00495245" w:rsidRDefault="00AD3744">
      <w:pPr>
        <w:pStyle w:val="GesAbsatz"/>
        <w:jc w:val="center"/>
        <w:rPr>
          <w:rFonts w:cs="Arial"/>
          <w:b/>
          <w:bCs/>
          <w:sz w:val="22"/>
        </w:rPr>
      </w:pPr>
      <w:r>
        <w:rPr>
          <w:rFonts w:cs="Arial"/>
          <w:b/>
          <w:bCs/>
          <w:sz w:val="22"/>
        </w:rPr>
        <w:t>Inhalt:</w:t>
      </w:r>
    </w:p>
    <w:p w:rsidR="00495245" w:rsidRDefault="00495245">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rFonts w:cs="Arial"/>
          <w:b w:val="0"/>
          <w:bCs/>
          <w:sz w:val="22"/>
        </w:rPr>
        <w:fldChar w:fldCharType="begin"/>
      </w:r>
      <w:r>
        <w:rPr>
          <w:rFonts w:cs="Arial"/>
          <w:b w:val="0"/>
          <w:bCs/>
          <w:sz w:val="22"/>
        </w:rPr>
        <w:instrText xml:space="preserve"> TOC \o "1-3" \h \z \u </w:instrText>
      </w:r>
      <w:r>
        <w:rPr>
          <w:rFonts w:cs="Arial"/>
          <w:b w:val="0"/>
          <w:bCs/>
          <w:sz w:val="22"/>
        </w:rPr>
        <w:fldChar w:fldCharType="separate"/>
      </w:r>
      <w:hyperlink w:anchor="_Toc424308478" w:history="1">
        <w:r w:rsidRPr="002871E0">
          <w:rPr>
            <w:rStyle w:val="Hyperlink"/>
            <w:noProof/>
          </w:rPr>
          <w:t>Feuerungsverordnung - FeuVO NRW</w:t>
        </w:r>
        <w:r>
          <w:rPr>
            <w:noProof/>
            <w:webHidden/>
          </w:rPr>
          <w:tab/>
        </w:r>
        <w:r>
          <w:rPr>
            <w:noProof/>
            <w:webHidden/>
          </w:rPr>
          <w:fldChar w:fldCharType="begin"/>
        </w:r>
        <w:r>
          <w:rPr>
            <w:noProof/>
            <w:webHidden/>
          </w:rPr>
          <w:instrText xml:space="preserve"> PAGEREF _Toc424308478 \h </w:instrText>
        </w:r>
        <w:r>
          <w:rPr>
            <w:noProof/>
            <w:webHidden/>
          </w:rPr>
        </w:r>
        <w:r>
          <w:rPr>
            <w:noProof/>
            <w:webHidden/>
          </w:rPr>
          <w:fldChar w:fldCharType="separate"/>
        </w:r>
        <w:r>
          <w:rPr>
            <w:noProof/>
            <w:webHidden/>
          </w:rPr>
          <w:t>1</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79" w:history="1">
        <w:r w:rsidRPr="002871E0">
          <w:rPr>
            <w:rStyle w:val="Hyperlink"/>
            <w:noProof/>
          </w:rPr>
          <w:t>§ 1 Einschränkung des Anwendungsbereichs</w:t>
        </w:r>
        <w:r>
          <w:rPr>
            <w:noProof/>
            <w:webHidden/>
          </w:rPr>
          <w:tab/>
        </w:r>
        <w:r>
          <w:rPr>
            <w:noProof/>
            <w:webHidden/>
          </w:rPr>
          <w:fldChar w:fldCharType="begin"/>
        </w:r>
        <w:r>
          <w:rPr>
            <w:noProof/>
            <w:webHidden/>
          </w:rPr>
          <w:instrText xml:space="preserve"> PAGEREF _Toc424308479 \h </w:instrText>
        </w:r>
        <w:r>
          <w:rPr>
            <w:noProof/>
            <w:webHidden/>
          </w:rPr>
        </w:r>
        <w:r>
          <w:rPr>
            <w:noProof/>
            <w:webHidden/>
          </w:rPr>
          <w:fldChar w:fldCharType="separate"/>
        </w:r>
        <w:r>
          <w:rPr>
            <w:noProof/>
            <w:webHidden/>
          </w:rPr>
          <w:t>1</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0" w:history="1">
        <w:r w:rsidRPr="002871E0">
          <w:rPr>
            <w:rStyle w:val="Hyperlink"/>
            <w:noProof/>
          </w:rPr>
          <w:t>§ 2 Begriffe</w:t>
        </w:r>
        <w:r>
          <w:rPr>
            <w:noProof/>
            <w:webHidden/>
          </w:rPr>
          <w:tab/>
        </w:r>
        <w:r>
          <w:rPr>
            <w:noProof/>
            <w:webHidden/>
          </w:rPr>
          <w:fldChar w:fldCharType="begin"/>
        </w:r>
        <w:r>
          <w:rPr>
            <w:noProof/>
            <w:webHidden/>
          </w:rPr>
          <w:instrText xml:space="preserve"> PAGEREF _Toc424308480 \h </w:instrText>
        </w:r>
        <w:r>
          <w:rPr>
            <w:noProof/>
            <w:webHidden/>
          </w:rPr>
        </w:r>
        <w:r>
          <w:rPr>
            <w:noProof/>
            <w:webHidden/>
          </w:rPr>
          <w:fldChar w:fldCharType="separate"/>
        </w:r>
        <w:r>
          <w:rPr>
            <w:noProof/>
            <w:webHidden/>
          </w:rPr>
          <w:t>1</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1" w:history="1">
        <w:r w:rsidRPr="002871E0">
          <w:rPr>
            <w:rStyle w:val="Hyperlink"/>
            <w:noProof/>
          </w:rPr>
          <w:t>§ 3 Verbrennungsluftversorgung von Feuerstätten</w:t>
        </w:r>
        <w:r>
          <w:rPr>
            <w:noProof/>
            <w:webHidden/>
          </w:rPr>
          <w:tab/>
        </w:r>
        <w:r>
          <w:rPr>
            <w:noProof/>
            <w:webHidden/>
          </w:rPr>
          <w:fldChar w:fldCharType="begin"/>
        </w:r>
        <w:r>
          <w:rPr>
            <w:noProof/>
            <w:webHidden/>
          </w:rPr>
          <w:instrText xml:space="preserve"> PAGEREF _Toc424308481 \h </w:instrText>
        </w:r>
        <w:r>
          <w:rPr>
            <w:noProof/>
            <w:webHidden/>
          </w:rPr>
        </w:r>
        <w:r>
          <w:rPr>
            <w:noProof/>
            <w:webHidden/>
          </w:rPr>
          <w:fldChar w:fldCharType="separate"/>
        </w:r>
        <w:r>
          <w:rPr>
            <w:noProof/>
            <w:webHidden/>
          </w:rPr>
          <w:t>1</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2" w:history="1">
        <w:r w:rsidRPr="002871E0">
          <w:rPr>
            <w:rStyle w:val="Hyperlink"/>
            <w:noProof/>
          </w:rPr>
          <w:t>§ 4 Aufstellung von Feuerstätten</w:t>
        </w:r>
        <w:r>
          <w:rPr>
            <w:noProof/>
            <w:webHidden/>
          </w:rPr>
          <w:tab/>
        </w:r>
        <w:r>
          <w:rPr>
            <w:noProof/>
            <w:webHidden/>
          </w:rPr>
          <w:fldChar w:fldCharType="begin"/>
        </w:r>
        <w:r>
          <w:rPr>
            <w:noProof/>
            <w:webHidden/>
          </w:rPr>
          <w:instrText xml:space="preserve"> PAGEREF _Toc424308482 \h </w:instrText>
        </w:r>
        <w:r>
          <w:rPr>
            <w:noProof/>
            <w:webHidden/>
          </w:rPr>
        </w:r>
        <w:r>
          <w:rPr>
            <w:noProof/>
            <w:webHidden/>
          </w:rPr>
          <w:fldChar w:fldCharType="separate"/>
        </w:r>
        <w:r>
          <w:rPr>
            <w:noProof/>
            <w:webHidden/>
          </w:rPr>
          <w:t>2</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3" w:history="1">
        <w:r w:rsidRPr="002871E0">
          <w:rPr>
            <w:rStyle w:val="Hyperlink"/>
            <w:noProof/>
          </w:rPr>
          <w:t>§ 5  Aufstellräume für Feuerstätten</w:t>
        </w:r>
        <w:r>
          <w:rPr>
            <w:noProof/>
            <w:webHidden/>
          </w:rPr>
          <w:tab/>
        </w:r>
        <w:r>
          <w:rPr>
            <w:noProof/>
            <w:webHidden/>
          </w:rPr>
          <w:fldChar w:fldCharType="begin"/>
        </w:r>
        <w:r>
          <w:rPr>
            <w:noProof/>
            <w:webHidden/>
          </w:rPr>
          <w:instrText xml:space="preserve"> PAGEREF _Toc424308483 \h </w:instrText>
        </w:r>
        <w:r>
          <w:rPr>
            <w:noProof/>
            <w:webHidden/>
          </w:rPr>
        </w:r>
        <w:r>
          <w:rPr>
            <w:noProof/>
            <w:webHidden/>
          </w:rPr>
          <w:fldChar w:fldCharType="separate"/>
        </w:r>
        <w:r>
          <w:rPr>
            <w:noProof/>
            <w:webHidden/>
          </w:rPr>
          <w:t>3</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4" w:history="1">
        <w:r w:rsidRPr="002871E0">
          <w:rPr>
            <w:rStyle w:val="Hyperlink"/>
            <w:noProof/>
          </w:rPr>
          <w:t>§ 6 Heizräume</w:t>
        </w:r>
        <w:r>
          <w:rPr>
            <w:noProof/>
            <w:webHidden/>
          </w:rPr>
          <w:tab/>
        </w:r>
        <w:r>
          <w:rPr>
            <w:noProof/>
            <w:webHidden/>
          </w:rPr>
          <w:fldChar w:fldCharType="begin"/>
        </w:r>
        <w:r>
          <w:rPr>
            <w:noProof/>
            <w:webHidden/>
          </w:rPr>
          <w:instrText xml:space="preserve"> PAGEREF _Toc424308484 \h </w:instrText>
        </w:r>
        <w:r>
          <w:rPr>
            <w:noProof/>
            <w:webHidden/>
          </w:rPr>
        </w:r>
        <w:r>
          <w:rPr>
            <w:noProof/>
            <w:webHidden/>
          </w:rPr>
          <w:fldChar w:fldCharType="separate"/>
        </w:r>
        <w:r>
          <w:rPr>
            <w:noProof/>
            <w:webHidden/>
          </w:rPr>
          <w:t>4</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5" w:history="1">
        <w:r w:rsidRPr="002871E0">
          <w:rPr>
            <w:rStyle w:val="Hyperlink"/>
            <w:noProof/>
          </w:rPr>
          <w:t>§ 7 Abgasanlagen</w:t>
        </w:r>
        <w:r>
          <w:rPr>
            <w:noProof/>
            <w:webHidden/>
          </w:rPr>
          <w:tab/>
        </w:r>
        <w:r>
          <w:rPr>
            <w:noProof/>
            <w:webHidden/>
          </w:rPr>
          <w:fldChar w:fldCharType="begin"/>
        </w:r>
        <w:r>
          <w:rPr>
            <w:noProof/>
            <w:webHidden/>
          </w:rPr>
          <w:instrText xml:space="preserve"> PAGEREF _Toc424308485 \h </w:instrText>
        </w:r>
        <w:r>
          <w:rPr>
            <w:noProof/>
            <w:webHidden/>
          </w:rPr>
        </w:r>
        <w:r>
          <w:rPr>
            <w:noProof/>
            <w:webHidden/>
          </w:rPr>
          <w:fldChar w:fldCharType="separate"/>
        </w:r>
        <w:r>
          <w:rPr>
            <w:noProof/>
            <w:webHidden/>
          </w:rPr>
          <w:t>4</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6" w:history="1">
        <w:r w:rsidRPr="002871E0">
          <w:rPr>
            <w:rStyle w:val="Hyperlink"/>
            <w:noProof/>
          </w:rPr>
          <w:t>§ 8 Abstände von Abgasanlagen zu brennbaren Bauteilen sowie zu Fenstern</w:t>
        </w:r>
        <w:r>
          <w:rPr>
            <w:noProof/>
            <w:webHidden/>
          </w:rPr>
          <w:tab/>
        </w:r>
        <w:r>
          <w:rPr>
            <w:noProof/>
            <w:webHidden/>
          </w:rPr>
          <w:fldChar w:fldCharType="begin"/>
        </w:r>
        <w:r>
          <w:rPr>
            <w:noProof/>
            <w:webHidden/>
          </w:rPr>
          <w:instrText xml:space="preserve"> PAGEREF _Toc424308486 \h </w:instrText>
        </w:r>
        <w:r>
          <w:rPr>
            <w:noProof/>
            <w:webHidden/>
          </w:rPr>
        </w:r>
        <w:r>
          <w:rPr>
            <w:noProof/>
            <w:webHidden/>
          </w:rPr>
          <w:fldChar w:fldCharType="separate"/>
        </w:r>
        <w:r>
          <w:rPr>
            <w:noProof/>
            <w:webHidden/>
          </w:rPr>
          <w:t>5</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7" w:history="1">
        <w:r w:rsidRPr="002871E0">
          <w:rPr>
            <w:rStyle w:val="Hyperlink"/>
            <w:noProof/>
          </w:rPr>
          <w:t>§ 9 Höhe der Mündungen von Schornsteinen und Abgasleitungen über Dach</w:t>
        </w:r>
        <w:r>
          <w:rPr>
            <w:noProof/>
            <w:webHidden/>
          </w:rPr>
          <w:tab/>
        </w:r>
        <w:r>
          <w:rPr>
            <w:noProof/>
            <w:webHidden/>
          </w:rPr>
          <w:fldChar w:fldCharType="begin"/>
        </w:r>
        <w:r>
          <w:rPr>
            <w:noProof/>
            <w:webHidden/>
          </w:rPr>
          <w:instrText xml:space="preserve"> PAGEREF _Toc424308487 \h </w:instrText>
        </w:r>
        <w:r>
          <w:rPr>
            <w:noProof/>
            <w:webHidden/>
          </w:rPr>
        </w:r>
        <w:r>
          <w:rPr>
            <w:noProof/>
            <w:webHidden/>
          </w:rPr>
          <w:fldChar w:fldCharType="separate"/>
        </w:r>
        <w:r>
          <w:rPr>
            <w:noProof/>
            <w:webHidden/>
          </w:rPr>
          <w:t>6</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8" w:history="1">
        <w:r w:rsidRPr="002871E0">
          <w:rPr>
            <w:rStyle w:val="Hyperlink"/>
            <w:noProof/>
          </w:rPr>
          <w:t>§ 10  Aufstellung von Wärmepumpen, Blockheizkraftwerken und ortsfesten Verbrennungsmotoren</w:t>
        </w:r>
        <w:r>
          <w:rPr>
            <w:noProof/>
            <w:webHidden/>
          </w:rPr>
          <w:tab/>
        </w:r>
        <w:r>
          <w:rPr>
            <w:noProof/>
            <w:webHidden/>
          </w:rPr>
          <w:fldChar w:fldCharType="begin"/>
        </w:r>
        <w:r>
          <w:rPr>
            <w:noProof/>
            <w:webHidden/>
          </w:rPr>
          <w:instrText xml:space="preserve"> PAGEREF _Toc424308488 \h </w:instrText>
        </w:r>
        <w:r>
          <w:rPr>
            <w:noProof/>
            <w:webHidden/>
          </w:rPr>
        </w:r>
        <w:r>
          <w:rPr>
            <w:noProof/>
            <w:webHidden/>
          </w:rPr>
          <w:fldChar w:fldCharType="separate"/>
        </w:r>
        <w:r>
          <w:rPr>
            <w:noProof/>
            <w:webHidden/>
          </w:rPr>
          <w:t>6</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89" w:history="1">
        <w:r w:rsidRPr="002871E0">
          <w:rPr>
            <w:rStyle w:val="Hyperlink"/>
            <w:noProof/>
          </w:rPr>
          <w:t>§ 11  Abführung der Ab- oder Verbrennungsgase von Wärmepumpen, Blockheizkraftwerken und ortsfesten Verbrennungsmotoren</w:t>
        </w:r>
        <w:r>
          <w:rPr>
            <w:noProof/>
            <w:webHidden/>
          </w:rPr>
          <w:tab/>
        </w:r>
        <w:r>
          <w:rPr>
            <w:noProof/>
            <w:webHidden/>
          </w:rPr>
          <w:fldChar w:fldCharType="begin"/>
        </w:r>
        <w:r>
          <w:rPr>
            <w:noProof/>
            <w:webHidden/>
          </w:rPr>
          <w:instrText xml:space="preserve"> PAGEREF _Toc424308489 \h </w:instrText>
        </w:r>
        <w:r>
          <w:rPr>
            <w:noProof/>
            <w:webHidden/>
          </w:rPr>
        </w:r>
        <w:r>
          <w:rPr>
            <w:noProof/>
            <w:webHidden/>
          </w:rPr>
          <w:fldChar w:fldCharType="separate"/>
        </w:r>
        <w:r>
          <w:rPr>
            <w:noProof/>
            <w:webHidden/>
          </w:rPr>
          <w:t>7</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90" w:history="1">
        <w:r w:rsidRPr="002871E0">
          <w:rPr>
            <w:rStyle w:val="Hyperlink"/>
            <w:noProof/>
          </w:rPr>
          <w:t>§ 12 Brennstofflagerung in Brennstofflagerräumen</w:t>
        </w:r>
        <w:r>
          <w:rPr>
            <w:noProof/>
            <w:webHidden/>
          </w:rPr>
          <w:tab/>
        </w:r>
        <w:r>
          <w:rPr>
            <w:noProof/>
            <w:webHidden/>
          </w:rPr>
          <w:fldChar w:fldCharType="begin"/>
        </w:r>
        <w:r>
          <w:rPr>
            <w:noProof/>
            <w:webHidden/>
          </w:rPr>
          <w:instrText xml:space="preserve"> PAGEREF _Toc424308490 \h </w:instrText>
        </w:r>
        <w:r>
          <w:rPr>
            <w:noProof/>
            <w:webHidden/>
          </w:rPr>
        </w:r>
        <w:r>
          <w:rPr>
            <w:noProof/>
            <w:webHidden/>
          </w:rPr>
          <w:fldChar w:fldCharType="separate"/>
        </w:r>
        <w:r>
          <w:rPr>
            <w:noProof/>
            <w:webHidden/>
          </w:rPr>
          <w:t>7</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91" w:history="1">
        <w:r w:rsidRPr="002871E0">
          <w:rPr>
            <w:rStyle w:val="Hyperlink"/>
            <w:noProof/>
          </w:rPr>
          <w:t>§ 13 Brennstofflagerung außerhalb von Brennstofflagerräumen</w:t>
        </w:r>
        <w:r>
          <w:rPr>
            <w:noProof/>
            <w:webHidden/>
          </w:rPr>
          <w:tab/>
        </w:r>
        <w:r>
          <w:rPr>
            <w:noProof/>
            <w:webHidden/>
          </w:rPr>
          <w:fldChar w:fldCharType="begin"/>
        </w:r>
        <w:r>
          <w:rPr>
            <w:noProof/>
            <w:webHidden/>
          </w:rPr>
          <w:instrText xml:space="preserve"> PAGEREF _Toc424308491 \h </w:instrText>
        </w:r>
        <w:r>
          <w:rPr>
            <w:noProof/>
            <w:webHidden/>
          </w:rPr>
        </w:r>
        <w:r>
          <w:rPr>
            <w:noProof/>
            <w:webHidden/>
          </w:rPr>
          <w:fldChar w:fldCharType="separate"/>
        </w:r>
        <w:r>
          <w:rPr>
            <w:noProof/>
            <w:webHidden/>
          </w:rPr>
          <w:t>7</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92" w:history="1">
        <w:r w:rsidRPr="002871E0">
          <w:rPr>
            <w:rStyle w:val="Hyperlink"/>
            <w:noProof/>
          </w:rPr>
          <w:t>§ 14 Flüssiggasanlagen und Dampfkesselanlagen</w:t>
        </w:r>
        <w:r>
          <w:rPr>
            <w:noProof/>
            <w:webHidden/>
          </w:rPr>
          <w:tab/>
        </w:r>
        <w:r>
          <w:rPr>
            <w:noProof/>
            <w:webHidden/>
          </w:rPr>
          <w:fldChar w:fldCharType="begin"/>
        </w:r>
        <w:r>
          <w:rPr>
            <w:noProof/>
            <w:webHidden/>
          </w:rPr>
          <w:instrText xml:space="preserve"> PAGEREF _Toc424308492 \h </w:instrText>
        </w:r>
        <w:r>
          <w:rPr>
            <w:noProof/>
            <w:webHidden/>
          </w:rPr>
        </w:r>
        <w:r>
          <w:rPr>
            <w:noProof/>
            <w:webHidden/>
          </w:rPr>
          <w:fldChar w:fldCharType="separate"/>
        </w:r>
        <w:r>
          <w:rPr>
            <w:noProof/>
            <w:webHidden/>
          </w:rPr>
          <w:t>8</w:t>
        </w:r>
        <w:r>
          <w:rPr>
            <w:noProof/>
            <w:webHidden/>
          </w:rPr>
          <w:fldChar w:fldCharType="end"/>
        </w:r>
      </w:hyperlink>
    </w:p>
    <w:p w:rsidR="00495245" w:rsidRDefault="0049524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4308493" w:history="1">
        <w:r w:rsidRPr="002871E0">
          <w:rPr>
            <w:rStyle w:val="Hyperlink"/>
            <w:noProof/>
          </w:rPr>
          <w:t>§ 15 In-Kraft-Treten, Außer-Kraft-Treten</w:t>
        </w:r>
        <w:r>
          <w:rPr>
            <w:noProof/>
            <w:webHidden/>
          </w:rPr>
          <w:tab/>
        </w:r>
        <w:r>
          <w:rPr>
            <w:noProof/>
            <w:webHidden/>
          </w:rPr>
          <w:fldChar w:fldCharType="begin"/>
        </w:r>
        <w:r>
          <w:rPr>
            <w:noProof/>
            <w:webHidden/>
          </w:rPr>
          <w:instrText xml:space="preserve"> PAGEREF _Toc424308493 \h </w:instrText>
        </w:r>
        <w:r>
          <w:rPr>
            <w:noProof/>
            <w:webHidden/>
          </w:rPr>
        </w:r>
        <w:r>
          <w:rPr>
            <w:noProof/>
            <w:webHidden/>
          </w:rPr>
          <w:fldChar w:fldCharType="separate"/>
        </w:r>
        <w:r>
          <w:rPr>
            <w:noProof/>
            <w:webHidden/>
          </w:rPr>
          <w:t>8</w:t>
        </w:r>
        <w:r>
          <w:rPr>
            <w:noProof/>
            <w:webHidden/>
          </w:rPr>
          <w:fldChar w:fldCharType="end"/>
        </w:r>
      </w:hyperlink>
    </w:p>
    <w:p w:rsidR="00AD3744" w:rsidRPr="00495245" w:rsidRDefault="00495245" w:rsidP="00495245">
      <w:pPr>
        <w:pStyle w:val="GesAbsatz"/>
      </w:pPr>
      <w:r>
        <w:fldChar w:fldCharType="end"/>
      </w:r>
    </w:p>
    <w:p w:rsidR="00AD3744" w:rsidRDefault="00AD3744">
      <w:pPr>
        <w:pStyle w:val="GesAbsatz"/>
        <w:rPr>
          <w:rFonts w:eastAsia="Arial Unicode MS" w:cs="Arial"/>
        </w:rPr>
      </w:pPr>
      <w:r>
        <w:rPr>
          <w:rFonts w:cs="Arial"/>
        </w:rPr>
        <w:t>Auf Grund des § 85 Abs. l Nrn. 1, 4 und 5 sowie Abs. 7 der Landesbauordnung (BauO NW) vom 7. März 1995 (GV. NW. S. 218) wird nach Anhörung des Ausschusses für Städtebau und Wohnungswesen des Lan</w:t>
      </w:r>
      <w:r>
        <w:rPr>
          <w:rFonts w:cs="Arial"/>
        </w:rPr>
        <w:t>d</w:t>
      </w:r>
      <w:r>
        <w:rPr>
          <w:rFonts w:cs="Arial"/>
        </w:rPr>
        <w:t>tags verordnet:</w:t>
      </w:r>
    </w:p>
    <w:p w:rsidR="00AD3744" w:rsidRDefault="00AD3744">
      <w:pPr>
        <w:pStyle w:val="berschrift3"/>
      </w:pPr>
      <w:bookmarkStart w:id="4" w:name="_Toc424308479"/>
      <w:r>
        <w:t>§ 1</w:t>
      </w:r>
      <w:r>
        <w:br/>
        <w:t>Einschränkung des Anwendungsbereichs</w:t>
      </w:r>
      <w:bookmarkEnd w:id="4"/>
    </w:p>
    <w:p w:rsidR="00AD3744" w:rsidRDefault="00AD3744">
      <w:pPr>
        <w:pStyle w:val="GesAbsatz"/>
        <w:rPr>
          <w:rFonts w:cs="Arial"/>
        </w:rPr>
      </w:pPr>
      <w:r>
        <w:rPr>
          <w:rFonts w:cs="Arial"/>
        </w:rPr>
        <w:t>Für Feuerstätten, Wärmepumpen und Blockheizkraftwerke gilt die Verordnung nur, soweit diese Anlagen der Beheizung von Räumen oder der Warmwasserversorgung dienen oder Gas-Haushalts-Kochgeräte sind.</w:t>
      </w:r>
    </w:p>
    <w:p w:rsidR="00AD3744" w:rsidRDefault="00AD3744">
      <w:pPr>
        <w:pStyle w:val="berschrift3"/>
      </w:pPr>
      <w:bookmarkStart w:id="5" w:name="_Toc424308480"/>
      <w:r>
        <w:t>§ 2</w:t>
      </w:r>
      <w:r>
        <w:br/>
        <w:t>Begriffe</w:t>
      </w:r>
      <w:bookmarkEnd w:id="5"/>
    </w:p>
    <w:p w:rsidR="00AD3744" w:rsidRDefault="00AD3744">
      <w:pPr>
        <w:pStyle w:val="GesAbsatz"/>
        <w:rPr>
          <w:rFonts w:cs="Arial"/>
        </w:rPr>
      </w:pPr>
      <w:r>
        <w:rPr>
          <w:rFonts w:cs="Arial"/>
        </w:rPr>
        <w:t>(1) Als Nennwärmeleistung gilt</w:t>
      </w:r>
    </w:p>
    <w:p w:rsidR="00AD3744" w:rsidRDefault="00AD3744">
      <w:pPr>
        <w:pStyle w:val="GesAbsatz"/>
        <w:ind w:left="426" w:hanging="426"/>
        <w:rPr>
          <w:rFonts w:cs="Arial"/>
        </w:rPr>
      </w:pPr>
      <w:r>
        <w:rPr>
          <w:rFonts w:cs="Arial"/>
        </w:rPr>
        <w:t>1.</w:t>
      </w:r>
      <w:r>
        <w:rPr>
          <w:rFonts w:cs="Arial"/>
        </w:rPr>
        <w:tab/>
        <w:t>die auf dem Typenschild der Feuerstätte angegebene Leistung,</w:t>
      </w:r>
    </w:p>
    <w:p w:rsidR="00AD3744" w:rsidRDefault="00AD3744">
      <w:pPr>
        <w:pStyle w:val="GesAbsatz"/>
        <w:ind w:left="426" w:hanging="426"/>
        <w:rPr>
          <w:rFonts w:cs="Arial"/>
        </w:rPr>
      </w:pPr>
      <w:r>
        <w:rPr>
          <w:rFonts w:cs="Arial"/>
        </w:rPr>
        <w:t>2.</w:t>
      </w:r>
      <w:r>
        <w:rPr>
          <w:rFonts w:cs="Arial"/>
        </w:rPr>
        <w:tab/>
        <w:t>die in den Grenzen des auf dem Typenschild angegebenen Wärmeleistungsbereiches festeingestellte höch</w:t>
      </w:r>
      <w:r>
        <w:rPr>
          <w:rFonts w:cs="Arial"/>
        </w:rPr>
        <w:t>s</w:t>
      </w:r>
      <w:r>
        <w:rPr>
          <w:rFonts w:cs="Arial"/>
        </w:rPr>
        <w:t>te Leistung der Feuerstätte oder</w:t>
      </w:r>
    </w:p>
    <w:p w:rsidR="00AD3744" w:rsidRDefault="00AD3744">
      <w:pPr>
        <w:pStyle w:val="GesAbsatz"/>
        <w:ind w:left="426" w:hanging="426"/>
        <w:rPr>
          <w:rFonts w:cs="Arial"/>
        </w:rPr>
      </w:pPr>
      <w:r>
        <w:rPr>
          <w:rFonts w:cs="Arial"/>
        </w:rPr>
        <w:t>3.</w:t>
      </w:r>
      <w:r>
        <w:rPr>
          <w:rFonts w:cs="Arial"/>
        </w:rPr>
        <w:tab/>
        <w:t>bei Feuerstätten ohne Typenschild die nach der aus dem Brennstoffdurchsatz mit einem Wirkungsgrad von 80 % ermittelte Leistung.</w:t>
      </w:r>
    </w:p>
    <w:p w:rsidR="00AD3744" w:rsidRDefault="00AD3744">
      <w:pPr>
        <w:pStyle w:val="GesAbsatz"/>
        <w:rPr>
          <w:rFonts w:cs="Arial"/>
        </w:rPr>
      </w:pPr>
      <w:r>
        <w:rPr>
          <w:rFonts w:cs="Arial"/>
        </w:rPr>
        <w:t>(2) Gesamtnennwärmeleistung ist die Summe der Nennwärmeleistungen der Feuerstätten, die gleichzeitig b</w:t>
      </w:r>
      <w:r>
        <w:rPr>
          <w:rFonts w:cs="Arial"/>
        </w:rPr>
        <w:t>e</w:t>
      </w:r>
      <w:r>
        <w:rPr>
          <w:rFonts w:cs="Arial"/>
        </w:rPr>
        <w:t>trieben werden können.</w:t>
      </w:r>
    </w:p>
    <w:p w:rsidR="00AD3744" w:rsidRDefault="00AD3744">
      <w:pPr>
        <w:pStyle w:val="berschrift3"/>
      </w:pPr>
      <w:bookmarkStart w:id="6" w:name="_Toc424308481"/>
      <w:r>
        <w:t>§ 3</w:t>
      </w:r>
      <w:r>
        <w:br/>
        <w:t>Verbrennungsluftversorgung von Feuerstätten</w:t>
      </w:r>
      <w:bookmarkEnd w:id="6"/>
    </w:p>
    <w:p w:rsidR="00AD3744" w:rsidRDefault="00AD3744">
      <w:pPr>
        <w:pStyle w:val="GesAbsatz"/>
        <w:rPr>
          <w:rFonts w:cs="Arial"/>
        </w:rPr>
      </w:pPr>
      <w:r>
        <w:rPr>
          <w:rFonts w:cs="Arial"/>
        </w:rPr>
        <w:t>Für raumluftabhängige Feuerstätten mit einer Gesamtnennwärmeleistung bis zu 35 kW gilt die Verbre</w:t>
      </w:r>
      <w:r>
        <w:rPr>
          <w:rFonts w:cs="Arial"/>
        </w:rPr>
        <w:t>n</w:t>
      </w:r>
      <w:r>
        <w:rPr>
          <w:rFonts w:cs="Arial"/>
        </w:rPr>
        <w:t>nungsluftversorgung als nachgewiesen, wenn die Feuerstätten in einem Raum aufgestellt sind, der</w:t>
      </w:r>
    </w:p>
    <w:p w:rsidR="00AD3744" w:rsidRDefault="00AD3744">
      <w:pPr>
        <w:pStyle w:val="GesAbsatz"/>
        <w:ind w:left="426" w:hanging="426"/>
        <w:rPr>
          <w:rFonts w:cs="Arial"/>
        </w:rPr>
      </w:pPr>
      <w:r>
        <w:rPr>
          <w:rFonts w:cs="Arial"/>
        </w:rPr>
        <w:lastRenderedPageBreak/>
        <w:t>1.</w:t>
      </w:r>
      <w:r>
        <w:rPr>
          <w:rFonts w:cs="Arial"/>
        </w:rPr>
        <w:tab/>
        <w:t>mindestens eine Tür ins Freie oder ein Fenster, das geöffnet werden kann (Räume mit Verbindung zum Freien), und einen Rauminhalt von mindestens 4 m; je 1 kW Gesamtnennwärmeleistung hat,</w:t>
      </w:r>
    </w:p>
    <w:p w:rsidR="00AD3744" w:rsidRDefault="00AD3744">
      <w:pPr>
        <w:pStyle w:val="GesAbsatz"/>
        <w:ind w:left="426" w:hanging="426"/>
        <w:rPr>
          <w:rFonts w:cs="Arial"/>
        </w:rPr>
      </w:pPr>
      <w:r>
        <w:rPr>
          <w:rFonts w:cs="Arial"/>
        </w:rPr>
        <w:t>2.</w:t>
      </w:r>
      <w:r>
        <w:rPr>
          <w:rFonts w:cs="Arial"/>
        </w:rPr>
        <w:tab/>
        <w:t>mit anderen Räumen mit Verbindung zum Freien nach Maßgabe des Absatzes 2 verbunden ist (Ve</w:t>
      </w:r>
      <w:r>
        <w:rPr>
          <w:rFonts w:cs="Arial"/>
        </w:rPr>
        <w:t>r</w:t>
      </w:r>
      <w:r>
        <w:rPr>
          <w:rFonts w:cs="Arial"/>
        </w:rPr>
        <w:t>brennungsluftverbund) oder</w:t>
      </w:r>
    </w:p>
    <w:p w:rsidR="00AD3744" w:rsidRDefault="00AD3744">
      <w:pPr>
        <w:pStyle w:val="GesAbsatz"/>
        <w:ind w:left="426" w:hanging="426"/>
        <w:rPr>
          <w:rFonts w:cs="Arial"/>
        </w:rPr>
      </w:pPr>
      <w:r>
        <w:rPr>
          <w:rFonts w:cs="Arial"/>
        </w:rPr>
        <w:t>3.</w:t>
      </w:r>
      <w:r>
        <w:rPr>
          <w:rFonts w:cs="Arial"/>
        </w:rPr>
        <w:tab/>
        <w:t>eine ins Freie führende Öffnung mit einem lichten Querschnitt von mindestens 150 cm5 oder zwei Öf</w:t>
      </w:r>
      <w:r>
        <w:rPr>
          <w:rFonts w:cs="Arial"/>
        </w:rPr>
        <w:t>f</w:t>
      </w:r>
      <w:r>
        <w:rPr>
          <w:rFonts w:cs="Arial"/>
        </w:rPr>
        <w:t>nungen von je 75 cm5 oder Leitungen ins Freie mit strömungstechnisch äquivalenten Querschnitten hat.</w:t>
      </w:r>
    </w:p>
    <w:p w:rsidR="00AD3744" w:rsidRDefault="00AD3744">
      <w:pPr>
        <w:pStyle w:val="GesAbsatz"/>
        <w:rPr>
          <w:rFonts w:cs="Arial"/>
        </w:rPr>
      </w:pPr>
      <w:r>
        <w:rPr>
          <w:rFonts w:cs="Arial"/>
        </w:rPr>
        <w:t>(2) Der Verbrennungsluftverbund im Sinne des Absatzes 1 Nr. 2 zwischen dem Aufstellraum und Räumen mit Verbindung zum Freien muß durch Verbrennungsluftöffnungen von mindestens 150 cm5 zwischen den Räumen hergestellt sein. Bei der Aufstellung von Feuerstätten in Nutzungseinheiten, wie Wohnungen, dü</w:t>
      </w:r>
      <w:r>
        <w:rPr>
          <w:rFonts w:cs="Arial"/>
        </w:rPr>
        <w:t>r</w:t>
      </w:r>
      <w:r>
        <w:rPr>
          <w:rFonts w:cs="Arial"/>
        </w:rPr>
        <w:t>fen zum Verbrennungsluftverbund nur Räume derselben Wohnung oder Nutzungseinheit gehören. Der G</w:t>
      </w:r>
      <w:r>
        <w:rPr>
          <w:rFonts w:cs="Arial"/>
        </w:rPr>
        <w:t>e</w:t>
      </w:r>
      <w:r>
        <w:rPr>
          <w:rFonts w:cs="Arial"/>
        </w:rPr>
        <w:t>samtrauminhalt der Räume, die zum Verbrennungsluftverbund gehören, muß mindestens 4 m; je 1 kW G</w:t>
      </w:r>
      <w:r>
        <w:rPr>
          <w:rFonts w:cs="Arial"/>
        </w:rPr>
        <w:t>e</w:t>
      </w:r>
      <w:r>
        <w:rPr>
          <w:rFonts w:cs="Arial"/>
        </w:rPr>
        <w:t>samtnennwärmeleistung der Feuerstätten betragen. Räume ohne Verbindung zum Freien sind auf den G</w:t>
      </w:r>
      <w:r>
        <w:rPr>
          <w:rFonts w:cs="Arial"/>
        </w:rPr>
        <w:t>e</w:t>
      </w:r>
      <w:r>
        <w:rPr>
          <w:rFonts w:cs="Arial"/>
        </w:rPr>
        <w:t>sam</w:t>
      </w:r>
      <w:r>
        <w:rPr>
          <w:rFonts w:cs="Arial"/>
        </w:rPr>
        <w:t>t</w:t>
      </w:r>
      <w:r>
        <w:rPr>
          <w:rFonts w:cs="Arial"/>
        </w:rPr>
        <w:t>rauminhalt nicht anzurechnen.</w:t>
      </w:r>
    </w:p>
    <w:p w:rsidR="00AD3744" w:rsidRDefault="00AD3744">
      <w:pPr>
        <w:pStyle w:val="GesAbsatz"/>
        <w:rPr>
          <w:rFonts w:cs="Arial"/>
        </w:rPr>
      </w:pPr>
      <w:r>
        <w:rPr>
          <w:rFonts w:cs="Arial"/>
        </w:rPr>
        <w:t>(3) Für raumluftabhängige Feuerstätten mit einer Gesamtnennwärmeleistung von mehr als 35 kW und nicht mehr als 50 kW gilt die Verbrennungsluftversorgung als nachgewiesen, wenn die Feuerstätten in Räumen au</w:t>
      </w:r>
      <w:r>
        <w:rPr>
          <w:rFonts w:cs="Arial"/>
        </w:rPr>
        <w:t>f</w:t>
      </w:r>
      <w:r>
        <w:rPr>
          <w:rFonts w:cs="Arial"/>
        </w:rPr>
        <w:t xml:space="preserve">gestellt sind, die die Anforderungen nach Absatz 1 Nr. 3 erfüllen. </w:t>
      </w:r>
    </w:p>
    <w:p w:rsidR="00AD3744" w:rsidRDefault="00AD3744">
      <w:pPr>
        <w:pStyle w:val="GesAbsatz"/>
        <w:rPr>
          <w:rFonts w:cs="Arial"/>
        </w:rPr>
      </w:pPr>
      <w:r>
        <w:rPr>
          <w:rFonts w:cs="Arial"/>
        </w:rPr>
        <w:t xml:space="preserve">(4) Für raumluftabhängige Feuerstätten mit einer Gesamtnennwärmeleistung von mehr als 50 kW gilt die Verbrennungsluftversorgung als nachgewiesen, wenn die Feuerstätten in Räumen aufgestellt sind, die eine ins Freie führende Öffnung oder Leitung haben. Der Querschnitt der Öffnung muß mindestens 150 cm5 und für </w:t>
      </w:r>
      <w:proofErr w:type="gramStart"/>
      <w:r>
        <w:rPr>
          <w:rFonts w:cs="Arial"/>
        </w:rPr>
        <w:t>j</w:t>
      </w:r>
      <w:r>
        <w:rPr>
          <w:rFonts w:cs="Arial"/>
        </w:rPr>
        <w:t>e</w:t>
      </w:r>
      <w:r>
        <w:rPr>
          <w:rFonts w:cs="Arial"/>
        </w:rPr>
        <w:t>des</w:t>
      </w:r>
      <w:proofErr w:type="gramEnd"/>
      <w:r>
        <w:rPr>
          <w:rFonts w:cs="Arial"/>
        </w:rPr>
        <w:t xml:space="preserve"> über 50 kW Nennwärmeleistung hinausgehende kW Nennwärmeleistung 2 cm5 mehr betragen. Leitungen müssen strömungstechnisch äquivalent bemessen sein. Der erforderliche Querschnitt darf auf höchstens zwei Öffnungen oder Leitungen aufgeteilt sein.</w:t>
      </w:r>
    </w:p>
    <w:p w:rsidR="00AD3744" w:rsidRDefault="00AD3744">
      <w:pPr>
        <w:pStyle w:val="GesAbsatz"/>
        <w:rPr>
          <w:rFonts w:cs="Arial"/>
        </w:rPr>
      </w:pPr>
      <w:r>
        <w:rPr>
          <w:rFonts w:cs="Arial"/>
        </w:rPr>
        <w:t>(5) Verbrennungsluftöffnungen und -leitungen dürfen nicht verschlossen oder zugestellt werden, sofern nicht durch besondere Sicherheitseinrichtungen gewährleistet ist, daß die Feuerstätten nur bei geöffnetem Ve</w:t>
      </w:r>
      <w:r>
        <w:rPr>
          <w:rFonts w:cs="Arial"/>
        </w:rPr>
        <w:t>r</w:t>
      </w:r>
      <w:r>
        <w:rPr>
          <w:rFonts w:cs="Arial"/>
        </w:rPr>
        <w:t>schluß betrieben werden können. Der erforderliche Querschnitt darf durch den Verschluß oder durch Gitter nicht verengt werden.</w:t>
      </w:r>
    </w:p>
    <w:p w:rsidR="00AD3744" w:rsidRDefault="00AD3744">
      <w:pPr>
        <w:pStyle w:val="GesAbsatz"/>
        <w:rPr>
          <w:rFonts w:cs="Arial"/>
        </w:rPr>
      </w:pPr>
      <w:r>
        <w:rPr>
          <w:rFonts w:cs="Arial"/>
        </w:rPr>
        <w:t>(6) Abweichend von den Absätzen 1 bis 4 kann für raumluftabhängige Feuerstätten eine ausreichende Ve</w:t>
      </w:r>
      <w:r>
        <w:rPr>
          <w:rFonts w:cs="Arial"/>
        </w:rPr>
        <w:t>r</w:t>
      </w:r>
      <w:r>
        <w:rPr>
          <w:rFonts w:cs="Arial"/>
        </w:rPr>
        <w:t>brennungsluftversorgung auf andere Weise nachgewiesen werden.</w:t>
      </w:r>
    </w:p>
    <w:p w:rsidR="00AD3744" w:rsidRDefault="00AD3744">
      <w:pPr>
        <w:pStyle w:val="GesAbsatz"/>
        <w:rPr>
          <w:rFonts w:cs="Arial"/>
        </w:rPr>
      </w:pPr>
      <w:r>
        <w:rPr>
          <w:rFonts w:cs="Arial"/>
        </w:rPr>
        <w:t>(7) Die Absätze 1 und 2 gelten nicht für Gas-Haushalts-Kochgeräte. Die Absätze 1 bis 4 gelten nicht für o</w:t>
      </w:r>
      <w:r>
        <w:rPr>
          <w:rFonts w:cs="Arial"/>
        </w:rPr>
        <w:t>f</w:t>
      </w:r>
      <w:r>
        <w:rPr>
          <w:rFonts w:cs="Arial"/>
        </w:rPr>
        <w:t>fene Kamine.</w:t>
      </w:r>
    </w:p>
    <w:p w:rsidR="00AD3744" w:rsidRDefault="00AD3744">
      <w:pPr>
        <w:pStyle w:val="berschrift3"/>
      </w:pPr>
      <w:bookmarkStart w:id="7" w:name="_Toc424308482"/>
      <w:r>
        <w:t>§ 4</w:t>
      </w:r>
      <w:r>
        <w:br/>
        <w:t>Aufstellung von Feuerstätten</w:t>
      </w:r>
      <w:bookmarkEnd w:id="7"/>
    </w:p>
    <w:p w:rsidR="00AD3744" w:rsidRDefault="00AD3744">
      <w:pPr>
        <w:pStyle w:val="GesAbsatz"/>
        <w:rPr>
          <w:rFonts w:cs="Arial"/>
        </w:rPr>
      </w:pPr>
      <w:r>
        <w:rPr>
          <w:rFonts w:cs="Arial"/>
        </w:rPr>
        <w:t>(1) Feuerstätten dürfen nicht aufgestellt werden</w:t>
      </w:r>
    </w:p>
    <w:p w:rsidR="00AD3744" w:rsidRDefault="00AD3744">
      <w:pPr>
        <w:pStyle w:val="GesAbsatz"/>
        <w:rPr>
          <w:rFonts w:cs="Arial"/>
        </w:rPr>
      </w:pPr>
      <w:r>
        <w:rPr>
          <w:rFonts w:cs="Arial"/>
        </w:rPr>
        <w:t>1.</w:t>
      </w:r>
      <w:r>
        <w:rPr>
          <w:rFonts w:cs="Arial"/>
        </w:rPr>
        <w:tab/>
        <w:t>in Treppenräumen, außer in Wohngebäuden mit nicht mehr als zwei Wohnungen,</w:t>
      </w:r>
    </w:p>
    <w:p w:rsidR="00AD3744" w:rsidRDefault="00AD3744">
      <w:pPr>
        <w:pStyle w:val="GesAbsatz"/>
        <w:rPr>
          <w:rFonts w:cs="Arial"/>
        </w:rPr>
      </w:pPr>
      <w:r>
        <w:rPr>
          <w:rFonts w:cs="Arial"/>
        </w:rPr>
        <w:t>2.</w:t>
      </w:r>
      <w:r>
        <w:rPr>
          <w:rFonts w:cs="Arial"/>
        </w:rPr>
        <w:tab/>
        <w:t>in notwendigen Fluren,</w:t>
      </w:r>
    </w:p>
    <w:p w:rsidR="00AD3744" w:rsidRDefault="00AD3744">
      <w:pPr>
        <w:pStyle w:val="GesAbsatz"/>
        <w:ind w:left="426" w:hanging="426"/>
        <w:rPr>
          <w:rFonts w:cs="Arial"/>
        </w:rPr>
      </w:pPr>
      <w:r>
        <w:rPr>
          <w:rFonts w:cs="Arial"/>
        </w:rPr>
        <w:t>3.</w:t>
      </w:r>
      <w:r>
        <w:rPr>
          <w:rFonts w:cs="Arial"/>
        </w:rPr>
        <w:tab/>
        <w:t xml:space="preserve">in Garagen, ausgenommen raumluftunabhängige Gasfeuerstätten, die innerhalb der Garagen nicht wärmer als 300 </w:t>
      </w:r>
      <w:proofErr w:type="gramStart"/>
      <w:r>
        <w:rPr>
          <w:rFonts w:cs="Arial"/>
        </w:rPr>
        <w:t>EC</w:t>
      </w:r>
      <w:proofErr w:type="gramEnd"/>
      <w:r>
        <w:rPr>
          <w:rFonts w:cs="Arial"/>
        </w:rPr>
        <w:t xml:space="preserve"> werden können.</w:t>
      </w:r>
    </w:p>
    <w:p w:rsidR="00AD3744" w:rsidRDefault="00AD3744">
      <w:pPr>
        <w:pStyle w:val="GesAbsatz"/>
        <w:rPr>
          <w:rFonts w:cs="Arial"/>
        </w:rPr>
      </w:pPr>
      <w:r>
        <w:rPr>
          <w:rFonts w:cs="Arial"/>
        </w:rPr>
        <w:t>(2) Raumluftabhängige Feuerstätten dürfen in Räumen, Wohnungen oder Nutzungseinheiten vergleichbarer Größe, aus denen Luft mit Hilfe von Ventilatoren, wie Lüftungs- oder Warmluftheizungsanlagen, Dunsta</w:t>
      </w:r>
      <w:r>
        <w:rPr>
          <w:rFonts w:cs="Arial"/>
        </w:rPr>
        <w:t>b</w:t>
      </w:r>
      <w:r>
        <w:rPr>
          <w:rFonts w:cs="Arial"/>
        </w:rPr>
        <w:t>zugshauben, Abluft-Wäschetrockner, abgesaugt wird, nur aufgestellt werden, wenn</w:t>
      </w:r>
    </w:p>
    <w:p w:rsidR="00AD3744" w:rsidRDefault="00AD3744">
      <w:pPr>
        <w:pStyle w:val="GesAbsatz"/>
        <w:ind w:left="426" w:hanging="426"/>
        <w:rPr>
          <w:rFonts w:cs="Arial"/>
        </w:rPr>
      </w:pPr>
      <w:r>
        <w:rPr>
          <w:rFonts w:cs="Arial"/>
        </w:rPr>
        <w:t>1.</w:t>
      </w:r>
      <w:r>
        <w:rPr>
          <w:rFonts w:cs="Arial"/>
        </w:rPr>
        <w:tab/>
        <w:t>ein gleichzeitiger Betrieb der Feuerstätten und der luftabsaugenden Anlagen durch Sicherheitsein</w:t>
      </w:r>
      <w:r>
        <w:rPr>
          <w:rFonts w:cs="Arial"/>
        </w:rPr>
        <w:softHyphen/>
        <w:t>richtu</w:t>
      </w:r>
      <w:r>
        <w:rPr>
          <w:rFonts w:cs="Arial"/>
        </w:rPr>
        <w:t>n</w:t>
      </w:r>
      <w:r>
        <w:rPr>
          <w:rFonts w:cs="Arial"/>
        </w:rPr>
        <w:t>gen verhindert wird,</w:t>
      </w:r>
    </w:p>
    <w:p w:rsidR="00AD3744" w:rsidRDefault="00AD3744">
      <w:pPr>
        <w:pStyle w:val="GesAbsatz"/>
        <w:ind w:left="426" w:hanging="426"/>
        <w:rPr>
          <w:rFonts w:cs="Arial"/>
        </w:rPr>
      </w:pPr>
      <w:r>
        <w:rPr>
          <w:rFonts w:cs="Arial"/>
        </w:rPr>
        <w:t>2.</w:t>
      </w:r>
      <w:r>
        <w:rPr>
          <w:rFonts w:cs="Arial"/>
        </w:rPr>
        <w:tab/>
        <w:t>die Abgasabführung durch besondere Sicherheitseinrichtungen überwacht wird,</w:t>
      </w:r>
    </w:p>
    <w:p w:rsidR="00AD3744" w:rsidRDefault="00AD3744">
      <w:pPr>
        <w:pStyle w:val="GesAbsatz"/>
        <w:ind w:left="426" w:hanging="426"/>
        <w:rPr>
          <w:rFonts w:cs="Arial"/>
        </w:rPr>
      </w:pPr>
      <w:r>
        <w:rPr>
          <w:rFonts w:cs="Arial"/>
        </w:rPr>
        <w:t>3.</w:t>
      </w:r>
      <w:r>
        <w:rPr>
          <w:rFonts w:cs="Arial"/>
        </w:rPr>
        <w:tab/>
        <w:t>die Abgase der Feuerstätten über die luftabsaugenden Anlagen abgeführt werden oder</w:t>
      </w:r>
    </w:p>
    <w:p w:rsidR="00AD3744" w:rsidRDefault="00AD3744">
      <w:pPr>
        <w:pStyle w:val="GesAbsatz"/>
        <w:ind w:left="426" w:hanging="426"/>
        <w:rPr>
          <w:rFonts w:cs="Arial"/>
        </w:rPr>
      </w:pPr>
      <w:r>
        <w:rPr>
          <w:rFonts w:cs="Arial"/>
        </w:rPr>
        <w:t>4.</w:t>
      </w:r>
      <w:r>
        <w:rPr>
          <w:rFonts w:cs="Arial"/>
        </w:rPr>
        <w:tab/>
        <w:t>durch die Bauart oder die Bemessung der luftabsaugenden Anlagen sichergestellt ist, daß kein gefährl</w:t>
      </w:r>
      <w:r>
        <w:rPr>
          <w:rFonts w:cs="Arial"/>
        </w:rPr>
        <w:t>i</w:t>
      </w:r>
      <w:r>
        <w:rPr>
          <w:rFonts w:cs="Arial"/>
        </w:rPr>
        <w:t>cher Unterdruck entstehen kann.</w:t>
      </w:r>
    </w:p>
    <w:p w:rsidR="00AD3744" w:rsidRDefault="00AD3744">
      <w:pPr>
        <w:pStyle w:val="GesAbsatz"/>
        <w:rPr>
          <w:rFonts w:cs="Arial"/>
        </w:rPr>
      </w:pPr>
      <w:r>
        <w:rPr>
          <w:rFonts w:cs="Arial"/>
        </w:rPr>
        <w:t>(3) Raumluftabhängige Gasfeuerstätten mit Strömungssicherung mit einer Nennwärmeleistung von mehr als 7 kW dürfen in Wohnungen und Nutzungseinheiten vergleichbarer Größe nur aufgestellt werden, wenn durch besondere Einrichtungen an den Feuerstätten sichergestellt ist, daß Abgase in gefahrdrohender Me</w:t>
      </w:r>
      <w:r>
        <w:rPr>
          <w:rFonts w:cs="Arial"/>
        </w:rPr>
        <w:t>n</w:t>
      </w:r>
      <w:r>
        <w:rPr>
          <w:rFonts w:cs="Arial"/>
        </w:rPr>
        <w:t>ge nicht in den Aufstellraum eintreten können. Das gilt nicht für Feuerstätten, deren Aufstellräume ausre</w:t>
      </w:r>
      <w:r>
        <w:rPr>
          <w:rFonts w:cs="Arial"/>
        </w:rPr>
        <w:t>i</w:t>
      </w:r>
      <w:r>
        <w:rPr>
          <w:rFonts w:cs="Arial"/>
        </w:rPr>
        <w:t>chend gelü</w:t>
      </w:r>
      <w:r>
        <w:rPr>
          <w:rFonts w:cs="Arial"/>
        </w:rPr>
        <w:t>f</w:t>
      </w:r>
      <w:r>
        <w:rPr>
          <w:rFonts w:cs="Arial"/>
        </w:rPr>
        <w:t>tet sind und gegenüber anderen Räumen keine Öffnungen, ausgenommen Öffnungen für Türen, haben; die Türen müssen dicht- und selbstschließend sein.</w:t>
      </w:r>
    </w:p>
    <w:p w:rsidR="00AD3744" w:rsidRDefault="00AD3744">
      <w:pPr>
        <w:pStyle w:val="GesAbsatz"/>
        <w:rPr>
          <w:rFonts w:cs="Arial"/>
        </w:rPr>
      </w:pPr>
      <w:r>
        <w:rPr>
          <w:rFonts w:cs="Arial"/>
        </w:rPr>
        <w:lastRenderedPageBreak/>
        <w:t>(4) Gasfeuerstätten ohne Flammenüberwachung dürfen nur in Räumen aufgestellt werden, bei denen durch mechanische Lüftungsanlagen sichergestellt ist, daß während des Betriebes der Feuerstätten stündlich mi</w:t>
      </w:r>
      <w:r>
        <w:rPr>
          <w:rFonts w:cs="Arial"/>
        </w:rPr>
        <w:t>n</w:t>
      </w:r>
      <w:r>
        <w:rPr>
          <w:rFonts w:cs="Arial"/>
        </w:rPr>
        <w:t>destens ein fünffacher Luftwechsel sichergestellt ist; für Gas-Haushalts-Kochgeräte genügt ein Außenluftv</w:t>
      </w:r>
      <w:r>
        <w:rPr>
          <w:rFonts w:cs="Arial"/>
        </w:rPr>
        <w:t>o</w:t>
      </w:r>
      <w:r>
        <w:rPr>
          <w:rFonts w:cs="Arial"/>
        </w:rPr>
        <w:t>lumenstrom von 100 m;/h.</w:t>
      </w:r>
    </w:p>
    <w:p w:rsidR="00AD3744" w:rsidRDefault="00AD3744">
      <w:pPr>
        <w:pStyle w:val="GesAbsatz"/>
        <w:rPr>
          <w:rFonts w:cs="Arial"/>
        </w:rPr>
      </w:pPr>
      <w:r>
        <w:rPr>
          <w:rFonts w:cs="Arial"/>
        </w:rPr>
        <w:t>(5) Gasfeuerstätten nach § 43 Abs. 6 Nr. 3 BauO NW ohne Abgasanlage dürfen in Räumen nur aufgestellt werden, wenn die besonderen Sicherheitseinrichtungen der Feuerstätten verhindern, daß die Kohlenmon</w:t>
      </w:r>
      <w:r>
        <w:rPr>
          <w:rFonts w:cs="Arial"/>
        </w:rPr>
        <w:t>o</w:t>
      </w:r>
      <w:r>
        <w:rPr>
          <w:rFonts w:cs="Arial"/>
        </w:rPr>
        <w:t>xid-Konzentration in den Aufstellräumen einen Wert von 30 ppm überschreitet.</w:t>
      </w:r>
    </w:p>
    <w:p w:rsidR="00AD3744" w:rsidRDefault="00AD3744">
      <w:pPr>
        <w:pStyle w:val="GesAbsatz"/>
        <w:rPr>
          <w:rFonts w:cs="Arial"/>
        </w:rPr>
      </w:pPr>
      <w:r>
        <w:rPr>
          <w:rFonts w:cs="Arial"/>
        </w:rPr>
        <w:t>(6) Brennstoffleitungen müssen unmittelbar vor in Räumen aufgestellten Gasfeuerstätten mit einer Vorric</w:t>
      </w:r>
      <w:r>
        <w:rPr>
          <w:rFonts w:cs="Arial"/>
        </w:rPr>
        <w:t>h</w:t>
      </w:r>
      <w:r>
        <w:rPr>
          <w:rFonts w:cs="Arial"/>
        </w:rPr>
        <w:t>tung ausgerüstet sein, die</w:t>
      </w:r>
    </w:p>
    <w:p w:rsidR="00AD3744" w:rsidRDefault="00AD3744">
      <w:pPr>
        <w:pStyle w:val="GesAbsatz"/>
        <w:ind w:left="426" w:hanging="426"/>
        <w:rPr>
          <w:rFonts w:cs="Arial"/>
        </w:rPr>
      </w:pPr>
      <w:r>
        <w:rPr>
          <w:rFonts w:cs="Arial"/>
        </w:rPr>
        <w:t>1.</w:t>
      </w:r>
      <w:r>
        <w:rPr>
          <w:rFonts w:cs="Arial"/>
        </w:rPr>
        <w:tab/>
        <w:t>bei einer äußeren thermischen Beanspruchung von mehr als 100 EC die weitere Brennstoffzufuhr selbsttätig absperrt und</w:t>
      </w:r>
    </w:p>
    <w:p w:rsidR="00AD3744" w:rsidRDefault="00AD3744">
      <w:pPr>
        <w:pStyle w:val="GesAbsatz"/>
        <w:ind w:left="426" w:hanging="426"/>
        <w:rPr>
          <w:rFonts w:cs="Arial"/>
        </w:rPr>
      </w:pPr>
      <w:r>
        <w:rPr>
          <w:rFonts w:cs="Arial"/>
        </w:rPr>
        <w:t>2.</w:t>
      </w:r>
      <w:r>
        <w:rPr>
          <w:rFonts w:cs="Arial"/>
        </w:rPr>
        <w:tab/>
        <w:t>so beschaffen ist, daß bis zu einer Temperatur von 650 EC über einen Zeitraum von mindestens 30 Minuten nicht mehr als 30 l/h, gemessen als Luftvolumenstrom, durch- oder ausströmen können.</w:t>
      </w:r>
    </w:p>
    <w:p w:rsidR="00AD3744" w:rsidRDefault="00AD3744">
      <w:pPr>
        <w:pStyle w:val="GesAbsatz"/>
        <w:rPr>
          <w:rFonts w:cs="Arial"/>
        </w:rPr>
      </w:pPr>
      <w:r>
        <w:rPr>
          <w:rFonts w:cs="Arial"/>
        </w:rPr>
        <w:t>Dies gilt nicht, wenn die Gasfeuerstätten bereits entsprechend ausgerüstet sind.</w:t>
      </w:r>
    </w:p>
    <w:p w:rsidR="00AD3744" w:rsidRDefault="00AD3744">
      <w:pPr>
        <w:pStyle w:val="GesAbsatz"/>
        <w:rPr>
          <w:rFonts w:cs="Arial"/>
        </w:rPr>
      </w:pPr>
      <w:r>
        <w:rPr>
          <w:rFonts w:cs="Arial"/>
        </w:rPr>
        <w:t>(7) Feuerstätten für Flüssiggas (Propan, Butan und deren Gemische) dürfen in Räumen, deren Fußboden an jeder Stelle mehr als 1 m unter der Geländeoberfläche liegt, nur aufgestellt werden, wenn</w:t>
      </w:r>
    </w:p>
    <w:p w:rsidR="00AD3744" w:rsidRDefault="00AD3744">
      <w:pPr>
        <w:pStyle w:val="GesAbsatz"/>
        <w:ind w:left="426" w:hanging="426"/>
        <w:rPr>
          <w:rFonts w:cs="Arial"/>
        </w:rPr>
      </w:pPr>
      <w:r>
        <w:rPr>
          <w:rFonts w:cs="Arial"/>
        </w:rPr>
        <w:t>1.</w:t>
      </w:r>
      <w:r>
        <w:rPr>
          <w:rFonts w:cs="Arial"/>
        </w:rPr>
        <w:tab/>
        <w:t>die Feuerstätten eine Flammenüberwachung haben und</w:t>
      </w:r>
    </w:p>
    <w:p w:rsidR="00AD3744" w:rsidRDefault="00AD3744">
      <w:pPr>
        <w:pStyle w:val="GesAbsatz"/>
        <w:ind w:left="426" w:hanging="426"/>
        <w:rPr>
          <w:rFonts w:cs="Arial"/>
        </w:rPr>
      </w:pPr>
      <w:r>
        <w:rPr>
          <w:rFonts w:cs="Arial"/>
        </w:rPr>
        <w:t>2.</w:t>
      </w:r>
      <w:r>
        <w:rPr>
          <w:rFonts w:cs="Arial"/>
        </w:rPr>
        <w:tab/>
        <w:t>sichergestellt ist, daß auch bei abgeschalteter Feuerungseinrichtung Flüssiggas aus den im Aufstel</w:t>
      </w:r>
      <w:r>
        <w:rPr>
          <w:rFonts w:cs="Arial"/>
        </w:rPr>
        <w:t>l</w:t>
      </w:r>
      <w:r>
        <w:rPr>
          <w:rFonts w:cs="Arial"/>
        </w:rPr>
        <w:t>raum befindlichen Brennstoffleitungen in gefahrdrohender Menge nicht austreten kann oder über eine mechanische Lü</w:t>
      </w:r>
      <w:r>
        <w:rPr>
          <w:rFonts w:cs="Arial"/>
        </w:rPr>
        <w:t>f</w:t>
      </w:r>
      <w:r>
        <w:rPr>
          <w:rFonts w:cs="Arial"/>
        </w:rPr>
        <w:t>tungsanlage sicher abgeführt wird.</w:t>
      </w:r>
    </w:p>
    <w:p w:rsidR="00AD3744" w:rsidRDefault="00AD3744">
      <w:pPr>
        <w:pStyle w:val="GesAbsatz"/>
        <w:rPr>
          <w:rFonts w:cs="Arial"/>
        </w:rPr>
      </w:pPr>
      <w:r>
        <w:rPr>
          <w:rFonts w:cs="Arial"/>
        </w:rPr>
        <w:t>(8) Feuerstätten müssen von Bauteilen aus brennbaren Baustoffen und von Einbaumöbeln so weit entfernt oder so abgeschirmt sein, daß an diesen bei Nennwärmeleistung der Feuerstätten keine höheren Temper</w:t>
      </w:r>
      <w:r>
        <w:rPr>
          <w:rFonts w:cs="Arial"/>
        </w:rPr>
        <w:t>a</w:t>
      </w:r>
      <w:r>
        <w:rPr>
          <w:rFonts w:cs="Arial"/>
        </w:rPr>
        <w:t>turen als 85 EC auftreten können. Andernfalls muß ein Abstand von mindestens 40 cm eingehalten werden.</w:t>
      </w:r>
    </w:p>
    <w:p w:rsidR="00AD3744" w:rsidRDefault="00AD3744">
      <w:pPr>
        <w:pStyle w:val="GesAbsatz"/>
        <w:rPr>
          <w:rFonts w:cs="Arial"/>
        </w:rPr>
      </w:pPr>
      <w:r>
        <w:rPr>
          <w:rFonts w:cs="Arial"/>
        </w:rPr>
        <w:t>(9) Vor den Feuerungsöffnungen von Feuerstätten für feste Brennstoffe sind Fußböden aus brennbaren Ba</w:t>
      </w:r>
      <w:r>
        <w:rPr>
          <w:rFonts w:cs="Arial"/>
        </w:rPr>
        <w:t>u</w:t>
      </w:r>
      <w:r>
        <w:rPr>
          <w:rFonts w:cs="Arial"/>
        </w:rPr>
        <w:t>stoffen durch einen Belag aus nichtbrennbaren Baustoffen zu schützen. Der Belag muß sich nach vorn auf mindestens 50 cm und seitlich auf mindestens 30 cm über die Feuerungsöffnung hinaus erstrecken.</w:t>
      </w:r>
    </w:p>
    <w:p w:rsidR="00AD3744" w:rsidRDefault="00AD3744">
      <w:pPr>
        <w:pStyle w:val="GesAbsatz"/>
        <w:rPr>
          <w:rFonts w:cs="Arial"/>
        </w:rPr>
      </w:pPr>
      <w:r>
        <w:rPr>
          <w:rFonts w:cs="Arial"/>
        </w:rPr>
        <w:t>(10) Bauteile aus brennbaren Baustoffen müssen von den Feuerraumöffnungen offener Kamine nach oben und nach den Seiten einen Abstand von mindestens 80 cm haben. Bei Anordnung eines beiderseits belüft</w:t>
      </w:r>
      <w:r>
        <w:rPr>
          <w:rFonts w:cs="Arial"/>
        </w:rPr>
        <w:t>e</w:t>
      </w:r>
      <w:r>
        <w:rPr>
          <w:rFonts w:cs="Arial"/>
        </w:rPr>
        <w:t>ten Strahlungsschutzes genügt ein Abstand von 40 cm.</w:t>
      </w:r>
    </w:p>
    <w:p w:rsidR="00AD3744" w:rsidRDefault="00AD3744">
      <w:pPr>
        <w:pStyle w:val="berschrift3"/>
      </w:pPr>
      <w:bookmarkStart w:id="8" w:name="_Toc424308483"/>
      <w:r>
        <w:t xml:space="preserve">§ 5 </w:t>
      </w:r>
      <w:r>
        <w:br/>
        <w:t>Aufstellräume für Feuerstätten</w:t>
      </w:r>
      <w:bookmarkEnd w:id="8"/>
    </w:p>
    <w:p w:rsidR="00AD3744" w:rsidRDefault="00AD3744">
      <w:pPr>
        <w:pStyle w:val="GesAbsatz"/>
        <w:rPr>
          <w:rFonts w:cs="Arial"/>
        </w:rPr>
      </w:pPr>
      <w:r>
        <w:rPr>
          <w:rFonts w:cs="Arial"/>
        </w:rPr>
        <w:t>(1) Feuerstätten mit einer Gesamtnennwärmeleistung von mehr als 50 kW dürfen nur in Räumen aufgestellt werden,</w:t>
      </w:r>
    </w:p>
    <w:p w:rsidR="00AD3744" w:rsidRDefault="00AD3744">
      <w:pPr>
        <w:pStyle w:val="GesAbsatz"/>
        <w:ind w:left="426" w:hanging="426"/>
        <w:rPr>
          <w:rFonts w:cs="Arial"/>
        </w:rPr>
      </w:pPr>
      <w:r>
        <w:rPr>
          <w:rFonts w:cs="Arial"/>
        </w:rPr>
        <w:t>1.</w:t>
      </w:r>
      <w:r>
        <w:rPr>
          <w:rFonts w:cs="Arial"/>
        </w:rPr>
        <w:tab/>
        <w:t>die nicht anderweitig genutzt werden, ausgenommen zur Aufstellung von Wärmepumpen, Blockhei</w:t>
      </w:r>
      <w:r>
        <w:rPr>
          <w:rFonts w:cs="Arial"/>
        </w:rPr>
        <w:t>z</w:t>
      </w:r>
      <w:r>
        <w:rPr>
          <w:rFonts w:cs="Arial"/>
        </w:rPr>
        <w:t>kraftwerken, ortsfesten Verbrennungsmotoren sowie zur Lagerung von Brennstoffen,</w:t>
      </w:r>
    </w:p>
    <w:p w:rsidR="00AD3744" w:rsidRDefault="00AD3744">
      <w:pPr>
        <w:pStyle w:val="GesAbsatz"/>
        <w:rPr>
          <w:rFonts w:cs="Arial"/>
        </w:rPr>
      </w:pPr>
      <w:r>
        <w:rPr>
          <w:rFonts w:cs="Arial"/>
        </w:rPr>
        <w:t>2.</w:t>
      </w:r>
      <w:r>
        <w:rPr>
          <w:rFonts w:cs="Arial"/>
        </w:rPr>
        <w:tab/>
        <w:t>die gegenüber anderen Räumen keine Öffnungen, ausgenommen Öffnungen für Türen, haben,</w:t>
      </w:r>
    </w:p>
    <w:p w:rsidR="00AD3744" w:rsidRDefault="00AD3744">
      <w:pPr>
        <w:pStyle w:val="GesAbsatz"/>
        <w:rPr>
          <w:rFonts w:cs="Arial"/>
        </w:rPr>
      </w:pPr>
      <w:r>
        <w:rPr>
          <w:rFonts w:cs="Arial"/>
        </w:rPr>
        <w:t>3.</w:t>
      </w:r>
      <w:r>
        <w:rPr>
          <w:rFonts w:cs="Arial"/>
        </w:rPr>
        <w:tab/>
        <w:t>deren Türen dicht- und selbstschließend sind und</w:t>
      </w:r>
    </w:p>
    <w:p w:rsidR="00AD3744" w:rsidRDefault="00AD3744">
      <w:pPr>
        <w:pStyle w:val="GesAbsatz"/>
        <w:rPr>
          <w:rFonts w:cs="Arial"/>
        </w:rPr>
      </w:pPr>
      <w:r>
        <w:rPr>
          <w:rFonts w:cs="Arial"/>
        </w:rPr>
        <w:t>4.</w:t>
      </w:r>
      <w:r>
        <w:rPr>
          <w:rFonts w:cs="Arial"/>
        </w:rPr>
        <w:tab/>
        <w:t>die gelüftet werden können.</w:t>
      </w:r>
    </w:p>
    <w:p w:rsidR="00AD3744" w:rsidRDefault="00AD3744">
      <w:pPr>
        <w:pStyle w:val="GesAbsatz"/>
        <w:rPr>
          <w:rFonts w:cs="Arial"/>
        </w:rPr>
      </w:pPr>
      <w:r>
        <w:rPr>
          <w:rFonts w:cs="Arial"/>
        </w:rPr>
        <w:t>In den Räumen nach Satz 1 dürfen jedoch Feuerstätten für feste Brennstoffe nur aufgestellt werden, wenn d</w:t>
      </w:r>
      <w:r>
        <w:rPr>
          <w:rFonts w:cs="Arial"/>
        </w:rPr>
        <w:t>e</w:t>
      </w:r>
      <w:r>
        <w:rPr>
          <w:rFonts w:cs="Arial"/>
        </w:rPr>
        <w:t>ren Gesamtnennwärmeleistung nicht mehr als 50 kW beträgt.</w:t>
      </w:r>
    </w:p>
    <w:p w:rsidR="00AD3744" w:rsidRDefault="00AD3744">
      <w:pPr>
        <w:pStyle w:val="GesAbsatz"/>
        <w:rPr>
          <w:rFonts w:cs="Arial"/>
        </w:rPr>
      </w:pPr>
      <w:r>
        <w:rPr>
          <w:rFonts w:cs="Arial"/>
        </w:rPr>
        <w:t xml:space="preserve">(2) Brenner und </w:t>
      </w:r>
      <w:proofErr w:type="spellStart"/>
      <w:r>
        <w:rPr>
          <w:rFonts w:cs="Arial"/>
        </w:rPr>
        <w:t>Brennstoffördereinrichtungen</w:t>
      </w:r>
      <w:proofErr w:type="spellEnd"/>
      <w:r>
        <w:rPr>
          <w:rFonts w:cs="Arial"/>
        </w:rPr>
        <w:t xml:space="preserve"> der Feuerstätten für flüssige und gasförmige Brennstoffe mit e</w:t>
      </w:r>
      <w:r>
        <w:rPr>
          <w:rFonts w:cs="Arial"/>
        </w:rPr>
        <w:t>i</w:t>
      </w:r>
      <w:r>
        <w:rPr>
          <w:rFonts w:cs="Arial"/>
        </w:rPr>
        <w:t>ner Gesamtnennwärmeleistung von mehr als 50 kW müssen durch einen außerhalb des Aufstellraumes ang</w:t>
      </w:r>
      <w:r>
        <w:rPr>
          <w:rFonts w:cs="Arial"/>
        </w:rPr>
        <w:t>e</w:t>
      </w:r>
      <w:r>
        <w:rPr>
          <w:rFonts w:cs="Arial"/>
        </w:rPr>
        <w:t>ordneten Schalter (Notschalter) jederzeit abgeschaltet werden können. Neben dem Notschalter muß ein Schild mit der Aufschrift "NOTSCHALTER - FEUERUNG" vorhanden sein.</w:t>
      </w:r>
    </w:p>
    <w:p w:rsidR="00AD3744" w:rsidRDefault="00AD3744">
      <w:pPr>
        <w:pStyle w:val="GesAbsatz"/>
        <w:rPr>
          <w:rFonts w:cs="Arial"/>
        </w:rPr>
      </w:pPr>
      <w:r>
        <w:rPr>
          <w:rFonts w:cs="Arial"/>
        </w:rPr>
        <w:t>(3) Wird in dem Aufstellraum Heizöl gelagert oder ist der Raum für die Heizöllagerung nur vom Aufstel</w:t>
      </w:r>
      <w:r>
        <w:rPr>
          <w:rFonts w:cs="Arial"/>
        </w:rPr>
        <w:t>l</w:t>
      </w:r>
      <w:r>
        <w:rPr>
          <w:rFonts w:cs="Arial"/>
        </w:rPr>
        <w:t>raum zugänglich, muß die Heizölzufuhr von der Stelle des Notschalters aus durch eine entsprechend geken</w:t>
      </w:r>
      <w:r>
        <w:rPr>
          <w:rFonts w:cs="Arial"/>
        </w:rPr>
        <w:t>n</w:t>
      </w:r>
      <w:r>
        <w:rPr>
          <w:rFonts w:cs="Arial"/>
        </w:rPr>
        <w:t>zeichnete Absperreinrichtung unterbrochen werden können.</w:t>
      </w:r>
    </w:p>
    <w:p w:rsidR="00AD3744" w:rsidRDefault="00AD3744">
      <w:pPr>
        <w:pStyle w:val="GesAbsatz"/>
        <w:rPr>
          <w:rFonts w:cs="Arial"/>
        </w:rPr>
      </w:pPr>
      <w:r>
        <w:rPr>
          <w:rFonts w:cs="Arial"/>
        </w:rPr>
        <w:t>(4) Abweichend von Absatz 1 dürfen die Feuerstätten auch in anderen Räumen aufgestellt werden, wenn</w:t>
      </w:r>
    </w:p>
    <w:p w:rsidR="00AD3744" w:rsidRDefault="00AD3744">
      <w:pPr>
        <w:pStyle w:val="GesAbsatz"/>
        <w:ind w:left="426" w:hanging="426"/>
        <w:rPr>
          <w:rFonts w:cs="Arial"/>
        </w:rPr>
      </w:pPr>
      <w:r>
        <w:rPr>
          <w:rFonts w:cs="Arial"/>
        </w:rPr>
        <w:t>1.</w:t>
      </w:r>
      <w:r>
        <w:rPr>
          <w:rFonts w:cs="Arial"/>
        </w:rPr>
        <w:tab/>
        <w:t>sie der Beheizung nur des Aufstellraumes dienen und die Feuerstätten sicher betrieben werden können oder</w:t>
      </w:r>
    </w:p>
    <w:p w:rsidR="00AD3744" w:rsidRDefault="00AD3744">
      <w:pPr>
        <w:pStyle w:val="GesAbsatz"/>
        <w:ind w:left="426" w:hanging="426"/>
        <w:rPr>
          <w:rFonts w:cs="Arial"/>
        </w:rPr>
      </w:pPr>
      <w:r>
        <w:rPr>
          <w:rFonts w:cs="Arial"/>
        </w:rPr>
        <w:lastRenderedPageBreak/>
        <w:t>2.</w:t>
      </w:r>
      <w:r>
        <w:rPr>
          <w:rFonts w:cs="Arial"/>
        </w:rPr>
        <w:tab/>
        <w:t>diese Räume in freistehenden Gebäuden liegen, die allein dem Betrieb der Feuerstätten sowie der Brennstofflagerung dienen.</w:t>
      </w:r>
    </w:p>
    <w:p w:rsidR="00AD3744" w:rsidRDefault="00AD3744">
      <w:pPr>
        <w:pStyle w:val="berschrift3"/>
      </w:pPr>
      <w:bookmarkStart w:id="9" w:name="_Toc424308484"/>
      <w:r>
        <w:t>§ 6</w:t>
      </w:r>
      <w:r>
        <w:br/>
        <w:t>Heizräume</w:t>
      </w:r>
      <w:bookmarkEnd w:id="9"/>
    </w:p>
    <w:p w:rsidR="00AD3744" w:rsidRDefault="00AD3744">
      <w:pPr>
        <w:pStyle w:val="GesAbsatz"/>
        <w:rPr>
          <w:rFonts w:cs="Arial"/>
        </w:rPr>
      </w:pPr>
      <w:r>
        <w:rPr>
          <w:rFonts w:cs="Arial"/>
        </w:rPr>
        <w:t>(1) Feuerstätten für feste Brennstoffe mit einer Gesamtnennwärmeleistung von mehr als 50 kW dürfen nur in besonderen Räumen (Heizräumen) aufgestellt werden; § 5 Abs. 3 und 4 gilt entsprechend. Die Heizräume dü</w:t>
      </w:r>
      <w:r>
        <w:rPr>
          <w:rFonts w:cs="Arial"/>
        </w:rPr>
        <w:t>r</w:t>
      </w:r>
      <w:r>
        <w:rPr>
          <w:rFonts w:cs="Arial"/>
        </w:rPr>
        <w:t>fen</w:t>
      </w:r>
    </w:p>
    <w:p w:rsidR="00AD3744" w:rsidRDefault="00AD3744">
      <w:pPr>
        <w:pStyle w:val="GesAbsatz"/>
        <w:ind w:left="426" w:hanging="426"/>
        <w:rPr>
          <w:rFonts w:cs="Arial"/>
        </w:rPr>
      </w:pPr>
      <w:r>
        <w:rPr>
          <w:rFonts w:cs="Arial"/>
        </w:rPr>
        <w:t>1.</w:t>
      </w:r>
      <w:r>
        <w:rPr>
          <w:rFonts w:cs="Arial"/>
        </w:rPr>
        <w:tab/>
        <w:t>nicht anderweitig genutzt werden, ausgenommen zur Aufstellung von Wärmepumpen, Blockheiz</w:t>
      </w:r>
      <w:r>
        <w:rPr>
          <w:rFonts w:cs="Arial"/>
        </w:rPr>
        <w:softHyphen/>
        <w:t>kraftwe</w:t>
      </w:r>
      <w:r>
        <w:rPr>
          <w:rFonts w:cs="Arial"/>
        </w:rPr>
        <w:t>r</w:t>
      </w:r>
      <w:r>
        <w:rPr>
          <w:rFonts w:cs="Arial"/>
        </w:rPr>
        <w:t>ken und ortsfesten Verbrennungsmotoren sowie zur Lagerung von Brennstoffen, und</w:t>
      </w:r>
    </w:p>
    <w:p w:rsidR="00AD3744" w:rsidRDefault="00AD3744">
      <w:pPr>
        <w:pStyle w:val="GesAbsatz"/>
        <w:ind w:left="426" w:hanging="426"/>
        <w:rPr>
          <w:rFonts w:cs="Arial"/>
        </w:rPr>
      </w:pPr>
      <w:r>
        <w:rPr>
          <w:rFonts w:cs="Arial"/>
        </w:rPr>
        <w:t>2.</w:t>
      </w:r>
      <w:r>
        <w:rPr>
          <w:rFonts w:cs="Arial"/>
        </w:rPr>
        <w:tab/>
        <w:t>mit Aufenthaltsräumen, ausgenommen solche für das Betriebspersonal, sowie mit Treppenräumen no</w:t>
      </w:r>
      <w:r>
        <w:rPr>
          <w:rFonts w:cs="Arial"/>
        </w:rPr>
        <w:t>t</w:t>
      </w:r>
      <w:r>
        <w:rPr>
          <w:rFonts w:cs="Arial"/>
        </w:rPr>
        <w:t>wendiger Treppen nicht in unmittelbarer Verbindung stehen.</w:t>
      </w:r>
    </w:p>
    <w:p w:rsidR="00AD3744" w:rsidRDefault="00AD3744">
      <w:pPr>
        <w:pStyle w:val="GesAbsatz"/>
        <w:rPr>
          <w:rFonts w:cs="Arial"/>
        </w:rPr>
      </w:pPr>
      <w:r>
        <w:rPr>
          <w:rFonts w:cs="Arial"/>
        </w:rPr>
        <w:t>In Heizräumen dürfen auch Feuerstätten für flüssige und gasförmige Brennstoffe aufgestellt sein; § 5 Abs. 2 gilt entsprechend.</w:t>
      </w:r>
    </w:p>
    <w:p w:rsidR="00AD3744" w:rsidRDefault="00AD3744">
      <w:pPr>
        <w:pStyle w:val="GesAbsatz"/>
        <w:rPr>
          <w:rFonts w:cs="Arial"/>
        </w:rPr>
      </w:pPr>
      <w:r>
        <w:rPr>
          <w:rFonts w:cs="Arial"/>
        </w:rPr>
        <w:t>(2) Heizräume müssen</w:t>
      </w:r>
    </w:p>
    <w:p w:rsidR="00AD3744" w:rsidRDefault="00AD3744">
      <w:pPr>
        <w:pStyle w:val="GesAbsatz"/>
        <w:rPr>
          <w:rFonts w:cs="Arial"/>
        </w:rPr>
      </w:pPr>
      <w:r>
        <w:rPr>
          <w:rFonts w:cs="Arial"/>
        </w:rPr>
        <w:t>1.</w:t>
      </w:r>
      <w:r>
        <w:rPr>
          <w:rFonts w:cs="Arial"/>
        </w:rPr>
        <w:tab/>
        <w:t>mindestens einen Rauminhalt von 8 m; und eine lichte Höhe von 2 m,</w:t>
      </w:r>
    </w:p>
    <w:p w:rsidR="00AD3744" w:rsidRDefault="00AD3744">
      <w:pPr>
        <w:pStyle w:val="GesAbsatz"/>
        <w:ind w:left="426" w:hanging="426"/>
        <w:rPr>
          <w:rFonts w:cs="Arial"/>
        </w:rPr>
      </w:pPr>
      <w:r>
        <w:rPr>
          <w:rFonts w:cs="Arial"/>
        </w:rPr>
        <w:t>2.</w:t>
      </w:r>
      <w:r>
        <w:rPr>
          <w:rFonts w:cs="Arial"/>
        </w:rPr>
        <w:tab/>
        <w:t>einen Ausgang, der ins Freie oder in einen Flur führt, der die Anforderungen an notwendige Flure e</w:t>
      </w:r>
      <w:r>
        <w:rPr>
          <w:rFonts w:cs="Arial"/>
        </w:rPr>
        <w:t>r</w:t>
      </w:r>
      <w:r>
        <w:rPr>
          <w:rFonts w:cs="Arial"/>
        </w:rPr>
        <w:t>füllt, und</w:t>
      </w:r>
    </w:p>
    <w:p w:rsidR="00AD3744" w:rsidRDefault="00AD3744">
      <w:pPr>
        <w:pStyle w:val="GesAbsatz"/>
        <w:rPr>
          <w:rFonts w:cs="Arial"/>
        </w:rPr>
      </w:pPr>
      <w:r>
        <w:rPr>
          <w:rFonts w:cs="Arial"/>
        </w:rPr>
        <w:t>3.</w:t>
      </w:r>
      <w:r>
        <w:rPr>
          <w:rFonts w:cs="Arial"/>
        </w:rPr>
        <w:tab/>
        <w:t>Türen, die in Fluchtrichtung aufschlagen,</w:t>
      </w:r>
    </w:p>
    <w:p w:rsidR="00AD3744" w:rsidRDefault="00AD3744">
      <w:pPr>
        <w:pStyle w:val="GesAbsatz"/>
        <w:rPr>
          <w:rFonts w:cs="Arial"/>
        </w:rPr>
      </w:pPr>
      <w:r>
        <w:rPr>
          <w:rFonts w:cs="Arial"/>
        </w:rPr>
        <w:t>haben.</w:t>
      </w:r>
    </w:p>
    <w:p w:rsidR="00AD3744" w:rsidRDefault="00AD3744">
      <w:pPr>
        <w:pStyle w:val="GesAbsatz"/>
        <w:rPr>
          <w:rFonts w:cs="Arial"/>
        </w:rPr>
      </w:pPr>
      <w:r>
        <w:rPr>
          <w:rFonts w:cs="Arial"/>
        </w:rPr>
        <w:t>(3) Wände, ausgenommen nichttragende Außenwände, und Stützen von Heizräumen sowie Decken über und unter ihnen müssen feuerbeständig sein. Deren Öffnungen müssen, soweit sie nicht unmittelbar ins Freie führen, mindestens feuerhemmende und selbstschließende Abschlüsse haben. Die Sätze 1 und 2 gelten nicht für Trennwände zwischen Heizräumen und den zum Betrieb der Feuerstätten gehörenden Rä</w:t>
      </w:r>
      <w:r>
        <w:rPr>
          <w:rFonts w:cs="Arial"/>
        </w:rPr>
        <w:t>u</w:t>
      </w:r>
      <w:r>
        <w:rPr>
          <w:rFonts w:cs="Arial"/>
        </w:rPr>
        <w:t>men, wenn diese Räume die Anforderungen der Sätze 1 und 2 erfüllen.</w:t>
      </w:r>
    </w:p>
    <w:p w:rsidR="00AD3744" w:rsidRDefault="00AD3744">
      <w:pPr>
        <w:pStyle w:val="GesAbsatz"/>
        <w:rPr>
          <w:rFonts w:cs="Arial"/>
        </w:rPr>
      </w:pPr>
      <w:r>
        <w:rPr>
          <w:rFonts w:cs="Arial"/>
        </w:rPr>
        <w:t>(4) Heizräume müssen zur Raumlüftung jeweils eine obere und eine untere Öffnung ins Freie mit einem Querschnitt von mindestens je 150 cm5 oder Leitungen ins Freie mit strömungstechnisch äquivalenten Querschni</w:t>
      </w:r>
      <w:r>
        <w:rPr>
          <w:rFonts w:cs="Arial"/>
        </w:rPr>
        <w:t>t</w:t>
      </w:r>
      <w:r>
        <w:rPr>
          <w:rFonts w:cs="Arial"/>
        </w:rPr>
        <w:t>ten haben. Der Querschnitt einer Öffnung oder Leitung darf auf die Verbrennungsluftversorgung nach § 3 Abs. 4 angerechnet werden.</w:t>
      </w:r>
    </w:p>
    <w:p w:rsidR="00AD3744" w:rsidRDefault="00AD3744">
      <w:pPr>
        <w:pStyle w:val="GesAbsatz"/>
        <w:rPr>
          <w:rFonts w:cs="Arial"/>
        </w:rPr>
      </w:pPr>
      <w:r>
        <w:rPr>
          <w:rFonts w:cs="Arial"/>
        </w:rPr>
        <w:t>(5) Lüftungsleitungen für Heizräume müssen eine Feuerwiderstandsdauer von mindestens 90 Minuten h</w:t>
      </w:r>
      <w:r>
        <w:rPr>
          <w:rFonts w:cs="Arial"/>
        </w:rPr>
        <w:t>a</w:t>
      </w:r>
      <w:r>
        <w:rPr>
          <w:rFonts w:cs="Arial"/>
        </w:rPr>
        <w:t>ben, soweit sie durch andere Räume führen, ausgenommen angrenzende, zum Betrieb der Feuerstätten gehörende Räume, die die Anforderungen nach Absatz 3 Sätze 1 und 2 erfüllen. Die Lüftungsleitungen dü</w:t>
      </w:r>
      <w:r>
        <w:rPr>
          <w:rFonts w:cs="Arial"/>
        </w:rPr>
        <w:t>r</w:t>
      </w:r>
      <w:r>
        <w:rPr>
          <w:rFonts w:cs="Arial"/>
        </w:rPr>
        <w:t>fen mit anderen Lüftungsanlagen nicht verbunden sein und nicht der Lüftung anderer Räume dienen.</w:t>
      </w:r>
    </w:p>
    <w:p w:rsidR="00AD3744" w:rsidRDefault="00AD3744">
      <w:pPr>
        <w:pStyle w:val="GesAbsatz"/>
        <w:rPr>
          <w:rFonts w:cs="Arial"/>
        </w:rPr>
      </w:pPr>
      <w:r>
        <w:rPr>
          <w:rFonts w:cs="Arial"/>
        </w:rPr>
        <w:t>(6) Lüftungsleitungen, die der Lüftung anderer Räume dienen, müssen, soweit sie durch Heizräume führen,</w:t>
      </w:r>
    </w:p>
    <w:p w:rsidR="00AD3744" w:rsidRDefault="00AD3744">
      <w:pPr>
        <w:pStyle w:val="GesAbsatz"/>
        <w:ind w:left="426" w:hanging="426"/>
        <w:rPr>
          <w:rFonts w:cs="Arial"/>
        </w:rPr>
      </w:pPr>
      <w:r>
        <w:rPr>
          <w:rFonts w:cs="Arial"/>
        </w:rPr>
        <w:t>1.</w:t>
      </w:r>
      <w:r>
        <w:rPr>
          <w:rFonts w:cs="Arial"/>
        </w:rPr>
        <w:tab/>
        <w:t>eine Feuerwiderstandsdauer von mindestens 90 Minuten oder selbsttätige Absperrvorrichtungen für eine Feuerwiderstandsdauer von mindestens 90 Minuten haben und</w:t>
      </w:r>
    </w:p>
    <w:p w:rsidR="00AD3744" w:rsidRDefault="00AD3744">
      <w:pPr>
        <w:pStyle w:val="GesAbsatz"/>
        <w:rPr>
          <w:rFonts w:cs="Arial"/>
        </w:rPr>
      </w:pPr>
      <w:r>
        <w:rPr>
          <w:rFonts w:cs="Arial"/>
        </w:rPr>
        <w:t>2.</w:t>
      </w:r>
      <w:r>
        <w:rPr>
          <w:rFonts w:cs="Arial"/>
        </w:rPr>
        <w:tab/>
        <w:t>ohne Öffnungen sein.</w:t>
      </w:r>
    </w:p>
    <w:p w:rsidR="00AD3744" w:rsidRDefault="00AD3744">
      <w:pPr>
        <w:pStyle w:val="berschrift3"/>
      </w:pPr>
      <w:bookmarkStart w:id="10" w:name="_Toc424308485"/>
      <w:r>
        <w:t>§ 7</w:t>
      </w:r>
      <w:r>
        <w:br/>
        <w:t>Abgasanlagen</w:t>
      </w:r>
      <w:bookmarkEnd w:id="10"/>
    </w:p>
    <w:p w:rsidR="00AD3744" w:rsidRDefault="00AD3744">
      <w:pPr>
        <w:pStyle w:val="GesAbsatz"/>
        <w:rPr>
          <w:rFonts w:cs="Arial"/>
        </w:rPr>
      </w:pPr>
      <w:r>
        <w:rPr>
          <w:rFonts w:cs="Arial"/>
        </w:rPr>
        <w:t>(1) Abgasanlagen müssen nach lichtem Querschnitt und Höhe, soweit erforderlich auch nach Wärmedurc</w:t>
      </w:r>
      <w:r>
        <w:rPr>
          <w:rFonts w:cs="Arial"/>
        </w:rPr>
        <w:t>h</w:t>
      </w:r>
      <w:r>
        <w:rPr>
          <w:rFonts w:cs="Arial"/>
        </w:rPr>
        <w:t>laßwiderstand und innerer Oberfläche, so bemessen sein, daß die Abgase bei allen bestimmungsgemäßen Betriebszuständen ins Freie abgeführt werden und gegenüber Räumen kein gefährlicher Überdruck auftr</w:t>
      </w:r>
      <w:r>
        <w:rPr>
          <w:rFonts w:cs="Arial"/>
        </w:rPr>
        <w:t>e</w:t>
      </w:r>
      <w:r>
        <w:rPr>
          <w:rFonts w:cs="Arial"/>
        </w:rPr>
        <w:t>ten kann.</w:t>
      </w:r>
    </w:p>
    <w:p w:rsidR="00AD3744" w:rsidRDefault="00AD3744">
      <w:pPr>
        <w:pStyle w:val="GesAbsatz"/>
        <w:rPr>
          <w:rFonts w:cs="Arial"/>
        </w:rPr>
      </w:pPr>
      <w:r>
        <w:rPr>
          <w:rFonts w:cs="Arial"/>
        </w:rPr>
        <w:t>(2) Die Abgase von Feuerstätten für feste Brennstoffe müssen in Schornsteine, die Abgase von Feuerstä</w:t>
      </w:r>
      <w:r>
        <w:rPr>
          <w:rFonts w:cs="Arial"/>
        </w:rPr>
        <w:t>t</w:t>
      </w:r>
      <w:r>
        <w:rPr>
          <w:rFonts w:cs="Arial"/>
        </w:rPr>
        <w:t>ten für flüssige oder gasförmige Brennstoffe dürfen auch in Abgasleitungen eingeleitet werden.</w:t>
      </w:r>
    </w:p>
    <w:p w:rsidR="00AD3744" w:rsidRDefault="00AD3744">
      <w:pPr>
        <w:pStyle w:val="GesAbsatz"/>
        <w:rPr>
          <w:rFonts w:cs="Arial"/>
        </w:rPr>
      </w:pPr>
      <w:r>
        <w:rPr>
          <w:rFonts w:cs="Arial"/>
        </w:rPr>
        <w:t>(3) Mehrere Feuerstätten dürfen an einen gemeinsamen Schornstein, an eine gemeinsame Abgasleitung oder an ein gemeinsames Verbindungsstück nur angeschlossen werden, wenn</w:t>
      </w:r>
    </w:p>
    <w:p w:rsidR="00AD3744" w:rsidRDefault="00AD3744">
      <w:pPr>
        <w:pStyle w:val="GesAbsatz"/>
        <w:ind w:left="426" w:hanging="426"/>
        <w:rPr>
          <w:rFonts w:cs="Arial"/>
        </w:rPr>
      </w:pPr>
      <w:r>
        <w:rPr>
          <w:rFonts w:cs="Arial"/>
        </w:rPr>
        <w:t>1.</w:t>
      </w:r>
      <w:r>
        <w:rPr>
          <w:rFonts w:cs="Arial"/>
        </w:rPr>
        <w:tab/>
        <w:t>durch die Bemessung nach Absatz 1 die Ableitung der Abgase für jeden Betriebszustand sichergestellt ist,</w:t>
      </w:r>
    </w:p>
    <w:p w:rsidR="00AD3744" w:rsidRDefault="00AD3744">
      <w:pPr>
        <w:pStyle w:val="GesAbsatz"/>
        <w:ind w:left="426" w:hanging="426"/>
        <w:rPr>
          <w:rFonts w:cs="Arial"/>
        </w:rPr>
      </w:pPr>
      <w:r>
        <w:rPr>
          <w:rFonts w:cs="Arial"/>
        </w:rPr>
        <w:t>2.</w:t>
      </w:r>
      <w:r>
        <w:rPr>
          <w:rFonts w:cs="Arial"/>
        </w:rPr>
        <w:tab/>
        <w:t>bei Ableitung der Abgase unter Überdruck die Übertragung von Abgasen zwischen den Aufstellräumen und ein Austritt von Abgasen über nicht in Betrieb befindliche Feuerstätten ausgeschlossen sind und</w:t>
      </w:r>
    </w:p>
    <w:p w:rsidR="00AD3744" w:rsidRDefault="00AD3744">
      <w:pPr>
        <w:pStyle w:val="GesAbsatz"/>
        <w:ind w:left="426" w:hanging="426"/>
        <w:rPr>
          <w:rFonts w:cs="Arial"/>
        </w:rPr>
      </w:pPr>
      <w:r>
        <w:rPr>
          <w:rFonts w:cs="Arial"/>
        </w:rPr>
        <w:lastRenderedPageBreak/>
        <w:t>3.</w:t>
      </w:r>
      <w:r>
        <w:rPr>
          <w:rFonts w:cs="Arial"/>
        </w:rPr>
        <w:tab/>
        <w:t>bei gemeinsamer Abgasleitung die Abgasleitung aus nichtbrennbaren Baustoffen besteht oder eine Brandübertragung zwischen den Geschossen durch selbsttätige Absperrvorrichtungen oder andere Maßnahmen ve</w:t>
      </w:r>
      <w:r>
        <w:rPr>
          <w:rFonts w:cs="Arial"/>
        </w:rPr>
        <w:t>r</w:t>
      </w:r>
      <w:r>
        <w:rPr>
          <w:rFonts w:cs="Arial"/>
        </w:rPr>
        <w:t>hindert wird.</w:t>
      </w:r>
    </w:p>
    <w:p w:rsidR="00AD3744" w:rsidRDefault="00AD3744">
      <w:pPr>
        <w:pStyle w:val="GesAbsatz"/>
        <w:rPr>
          <w:rFonts w:cs="Arial"/>
        </w:rPr>
      </w:pPr>
      <w:r>
        <w:rPr>
          <w:rFonts w:cs="Arial"/>
        </w:rPr>
        <w:t>(4) Luft-Abgas-Systeme sind zur Abgasabführung nur zulässig, wenn sie getrennte Luft- und Abgasschächte haben. An diese Systeme dürfen nur raumluftunabhängige Gasfeuerstätten angeschlossen werden, deren Bauart sicherstellt, daß sie für diese Betriebsweise geeignet sind.</w:t>
      </w:r>
    </w:p>
    <w:p w:rsidR="00AD3744" w:rsidRDefault="00AD3744">
      <w:pPr>
        <w:pStyle w:val="GesAbsatz"/>
        <w:rPr>
          <w:rFonts w:cs="Arial"/>
        </w:rPr>
      </w:pPr>
      <w:r>
        <w:rPr>
          <w:rFonts w:cs="Arial"/>
        </w:rPr>
        <w:t>(5) In Gebäuden muß jede Abgasleitung, soweit sie Geschosse überbrückt, in einem eigenen Schacht ang</w:t>
      </w:r>
      <w:r>
        <w:rPr>
          <w:rFonts w:cs="Arial"/>
        </w:rPr>
        <w:t>e</w:t>
      </w:r>
      <w:r>
        <w:rPr>
          <w:rFonts w:cs="Arial"/>
        </w:rPr>
        <w:t>ordnet sein. Die Anordnung mehrerer Abgasleitungen in einem gemeinsamen Schacht ist zulässig, wenn</w:t>
      </w:r>
    </w:p>
    <w:p w:rsidR="00AD3744" w:rsidRDefault="00AD3744">
      <w:pPr>
        <w:pStyle w:val="GesAbsatz"/>
        <w:rPr>
          <w:rFonts w:cs="Arial"/>
        </w:rPr>
      </w:pPr>
      <w:r>
        <w:rPr>
          <w:rFonts w:cs="Arial"/>
        </w:rPr>
        <w:t>1.</w:t>
      </w:r>
      <w:r>
        <w:rPr>
          <w:rFonts w:cs="Arial"/>
        </w:rPr>
        <w:tab/>
        <w:t>die Abgasleitungen aus nichtbrennbaren Baustoffen bestehen,</w:t>
      </w:r>
    </w:p>
    <w:p w:rsidR="00AD3744" w:rsidRDefault="00AD3744">
      <w:pPr>
        <w:pStyle w:val="GesAbsatz"/>
        <w:rPr>
          <w:rFonts w:cs="Arial"/>
        </w:rPr>
      </w:pPr>
      <w:r>
        <w:rPr>
          <w:rFonts w:cs="Arial"/>
        </w:rPr>
        <w:t>2.</w:t>
      </w:r>
      <w:r>
        <w:rPr>
          <w:rFonts w:cs="Arial"/>
        </w:rPr>
        <w:tab/>
        <w:t>die zugehörigen Feuerstätten in demselben Geschoß aufgestellt sind oder</w:t>
      </w:r>
    </w:p>
    <w:p w:rsidR="00AD3744" w:rsidRDefault="00AD3744">
      <w:pPr>
        <w:pStyle w:val="GesAbsatz"/>
        <w:ind w:left="426" w:hanging="426"/>
        <w:rPr>
          <w:rFonts w:cs="Arial"/>
        </w:rPr>
      </w:pPr>
      <w:r>
        <w:rPr>
          <w:rFonts w:cs="Arial"/>
        </w:rPr>
        <w:t>3.</w:t>
      </w:r>
      <w:r>
        <w:rPr>
          <w:rFonts w:cs="Arial"/>
        </w:rPr>
        <w:tab/>
        <w:t>eine Brandübertragung zwischen den Geschossen durch selbsttätige Absperrvorrichtungen oder and</w:t>
      </w:r>
      <w:r>
        <w:rPr>
          <w:rFonts w:cs="Arial"/>
        </w:rPr>
        <w:t>e</w:t>
      </w:r>
      <w:r>
        <w:rPr>
          <w:rFonts w:cs="Arial"/>
        </w:rPr>
        <w:t>re Maßnahmen verhindert wird.</w:t>
      </w:r>
    </w:p>
    <w:p w:rsidR="00AD3744" w:rsidRDefault="00AD3744">
      <w:pPr>
        <w:pStyle w:val="GesAbsatz"/>
        <w:rPr>
          <w:rFonts w:cs="Arial"/>
        </w:rPr>
      </w:pPr>
      <w:r>
        <w:rPr>
          <w:rFonts w:cs="Arial"/>
        </w:rPr>
        <w:t>Die Schächte müssen eine Feuerwiderstandsdauer von mindestens 90 Minuten, in Wohngebäuden geringer Höhe von mindestens 30 Minuten haben. Satz 1 gilt nicht für Abgasleitungen, die eine Feuerwiderstand</w:t>
      </w:r>
      <w:r>
        <w:rPr>
          <w:rFonts w:cs="Arial"/>
        </w:rPr>
        <w:t>s</w:t>
      </w:r>
      <w:r>
        <w:rPr>
          <w:rFonts w:cs="Arial"/>
        </w:rPr>
        <w:t>dauer von mindestens 90 Minuten, in Wohngebäuden geringer Höhe von mindestens 30 Minuten haben.</w:t>
      </w:r>
    </w:p>
    <w:p w:rsidR="00AD3744" w:rsidRDefault="00AD3744">
      <w:pPr>
        <w:pStyle w:val="GesAbsatz"/>
        <w:rPr>
          <w:rFonts w:cs="Arial"/>
        </w:rPr>
      </w:pPr>
      <w:r>
        <w:rPr>
          <w:rFonts w:cs="Arial"/>
        </w:rPr>
        <w:t>(6) Schornsteine müssen</w:t>
      </w:r>
    </w:p>
    <w:p w:rsidR="00AD3744" w:rsidRDefault="00AD3744">
      <w:pPr>
        <w:pStyle w:val="GesAbsatz"/>
        <w:rPr>
          <w:rFonts w:cs="Arial"/>
        </w:rPr>
      </w:pPr>
      <w:r>
        <w:rPr>
          <w:rFonts w:cs="Arial"/>
        </w:rPr>
        <w:t>1.</w:t>
      </w:r>
      <w:r>
        <w:rPr>
          <w:rFonts w:cs="Arial"/>
        </w:rPr>
        <w:tab/>
        <w:t>gegen Rußbrände beständig sein,</w:t>
      </w:r>
    </w:p>
    <w:p w:rsidR="00AD3744" w:rsidRDefault="00AD3744">
      <w:pPr>
        <w:pStyle w:val="GesAbsatz"/>
        <w:ind w:left="426" w:hanging="426"/>
        <w:rPr>
          <w:rFonts w:cs="Arial"/>
        </w:rPr>
      </w:pPr>
      <w:r>
        <w:rPr>
          <w:rFonts w:cs="Arial"/>
        </w:rPr>
        <w:t>2.</w:t>
      </w:r>
      <w:r>
        <w:rPr>
          <w:rFonts w:cs="Arial"/>
        </w:rPr>
        <w:tab/>
        <w:t>in Gebäuden, soweit sie Geschosse überbrücken, eine Feuerwiderstandsdauer von mindestens 90 Minuten haben,</w:t>
      </w:r>
    </w:p>
    <w:p w:rsidR="00AD3744" w:rsidRDefault="00AD3744">
      <w:pPr>
        <w:pStyle w:val="GesAbsatz"/>
        <w:ind w:left="426" w:hanging="426"/>
        <w:rPr>
          <w:rFonts w:cs="Arial"/>
        </w:rPr>
      </w:pPr>
      <w:r>
        <w:rPr>
          <w:rFonts w:cs="Arial"/>
        </w:rPr>
        <w:t>3.</w:t>
      </w:r>
      <w:r>
        <w:rPr>
          <w:rFonts w:cs="Arial"/>
        </w:rPr>
        <w:tab/>
        <w:t>unmittelbar auf dem Baugrund gegründet oder auf einem feuerbeständigen Unterbau errichtet sein; es g</w:t>
      </w:r>
      <w:r>
        <w:rPr>
          <w:rFonts w:cs="Arial"/>
        </w:rPr>
        <w:t>e</w:t>
      </w:r>
      <w:r>
        <w:rPr>
          <w:rFonts w:cs="Arial"/>
        </w:rPr>
        <w:t>nügt ein Unterbau aus nichtbrennbaren Baustoffen für Schornsteine in Gebäuden geringer Höhe, für Schornsteine, die oberhalb der obersten Geschoßdecke beginnen sowie für Schornsteine an Gebä</w:t>
      </w:r>
      <w:r>
        <w:rPr>
          <w:rFonts w:cs="Arial"/>
        </w:rPr>
        <w:t>u</w:t>
      </w:r>
      <w:r>
        <w:rPr>
          <w:rFonts w:cs="Arial"/>
        </w:rPr>
        <w:t>den,</w:t>
      </w:r>
    </w:p>
    <w:p w:rsidR="00AD3744" w:rsidRDefault="00AD3744">
      <w:pPr>
        <w:pStyle w:val="GesAbsatz"/>
        <w:rPr>
          <w:rFonts w:cs="Arial"/>
        </w:rPr>
      </w:pPr>
      <w:r>
        <w:rPr>
          <w:rFonts w:cs="Arial"/>
        </w:rPr>
        <w:t>4.</w:t>
      </w:r>
      <w:r>
        <w:rPr>
          <w:rFonts w:cs="Arial"/>
        </w:rPr>
        <w:tab/>
        <w:t>durchgehend sein; sie dürfen insbesondere nicht durch Decken unterbrochen sein und</w:t>
      </w:r>
    </w:p>
    <w:p w:rsidR="00AD3744" w:rsidRDefault="00AD3744">
      <w:pPr>
        <w:pStyle w:val="GesAbsatz"/>
        <w:rPr>
          <w:rFonts w:cs="Arial"/>
        </w:rPr>
      </w:pPr>
      <w:r>
        <w:rPr>
          <w:rFonts w:cs="Arial"/>
        </w:rPr>
        <w:t>5.</w:t>
      </w:r>
      <w:r>
        <w:rPr>
          <w:rFonts w:cs="Arial"/>
        </w:rPr>
        <w:tab/>
        <w:t>für die Reinigung Öffnungen mit Schornsteinreinigungsverschlüssen haben.</w:t>
      </w:r>
    </w:p>
    <w:p w:rsidR="00AD3744" w:rsidRDefault="00AD3744">
      <w:pPr>
        <w:pStyle w:val="GesAbsatz"/>
        <w:rPr>
          <w:rFonts w:cs="Arial"/>
        </w:rPr>
      </w:pPr>
      <w:r>
        <w:rPr>
          <w:rFonts w:cs="Arial"/>
        </w:rPr>
        <w:t>(7) Schornsteine, Abgasleitungen und Verbindungsstücke, die unter Überdruck betrieben werden, müssen i</w:t>
      </w:r>
      <w:r>
        <w:rPr>
          <w:rFonts w:cs="Arial"/>
        </w:rPr>
        <w:t>n</w:t>
      </w:r>
      <w:r>
        <w:rPr>
          <w:rFonts w:cs="Arial"/>
        </w:rPr>
        <w:t>nerhalb von Gebäuden</w:t>
      </w:r>
    </w:p>
    <w:p w:rsidR="00AD3744" w:rsidRDefault="00AD3744">
      <w:pPr>
        <w:pStyle w:val="GesAbsatz"/>
        <w:rPr>
          <w:rFonts w:cs="Arial"/>
        </w:rPr>
      </w:pPr>
      <w:r>
        <w:rPr>
          <w:rFonts w:cs="Arial"/>
        </w:rPr>
        <w:t>1.</w:t>
      </w:r>
      <w:r>
        <w:rPr>
          <w:rFonts w:cs="Arial"/>
        </w:rPr>
        <w:tab/>
        <w:t>vollständig in vom Freien dauernd gelüfteten Räumen liegen,</w:t>
      </w:r>
    </w:p>
    <w:p w:rsidR="00AD3744" w:rsidRDefault="00AD3744">
      <w:pPr>
        <w:pStyle w:val="GesAbsatz"/>
        <w:rPr>
          <w:rFonts w:cs="Arial"/>
        </w:rPr>
      </w:pPr>
      <w:r>
        <w:rPr>
          <w:rFonts w:cs="Arial"/>
        </w:rPr>
        <w:t>2.</w:t>
      </w:r>
      <w:r>
        <w:rPr>
          <w:rFonts w:cs="Arial"/>
        </w:rPr>
        <w:tab/>
        <w:t>in Räumen liegen, die § 3 Abs. 1 Nr. 3 entsprechen, oder</w:t>
      </w:r>
    </w:p>
    <w:p w:rsidR="00AD3744" w:rsidRDefault="00AD3744">
      <w:pPr>
        <w:pStyle w:val="GesAbsatz"/>
        <w:rPr>
          <w:rFonts w:cs="Arial"/>
        </w:rPr>
      </w:pPr>
      <w:r>
        <w:rPr>
          <w:rFonts w:cs="Arial"/>
        </w:rPr>
        <w:t>3.</w:t>
      </w:r>
      <w:r>
        <w:rPr>
          <w:rFonts w:cs="Arial"/>
        </w:rPr>
        <w:tab/>
        <w:t>der Bauart nach so beschaffen sein, daß Abgase in gefahrdrohender Menge nicht austreten können.</w:t>
      </w:r>
    </w:p>
    <w:p w:rsidR="00AD3744" w:rsidRDefault="00AD3744">
      <w:pPr>
        <w:pStyle w:val="GesAbsatz"/>
        <w:rPr>
          <w:rFonts w:cs="Arial"/>
        </w:rPr>
      </w:pPr>
      <w:r>
        <w:rPr>
          <w:rFonts w:cs="Arial"/>
        </w:rPr>
        <w:t>Für Abgasleitungen genügt, wenn sie innerhalb von Gebäuden über die gesamte Länge hinterlüftet sind.</w:t>
      </w:r>
    </w:p>
    <w:p w:rsidR="00AD3744" w:rsidRDefault="00AD3744">
      <w:pPr>
        <w:pStyle w:val="GesAbsatz"/>
        <w:rPr>
          <w:rFonts w:cs="Arial"/>
        </w:rPr>
      </w:pPr>
      <w:r>
        <w:rPr>
          <w:rFonts w:cs="Arial"/>
        </w:rPr>
        <w:t xml:space="preserve">(8) Verbindungsstücke dürfen nicht in Decken, Wänden oder unzugänglichen Hohlräumen angeordnet oder in andere Geschosse geführt werden. </w:t>
      </w:r>
    </w:p>
    <w:p w:rsidR="00AD3744" w:rsidRDefault="00AD3744">
      <w:pPr>
        <w:pStyle w:val="berschrift3"/>
      </w:pPr>
      <w:bookmarkStart w:id="11" w:name="_Toc424308486"/>
      <w:r>
        <w:t>§ 8</w:t>
      </w:r>
      <w:r>
        <w:br/>
        <w:t>Abstände von Abgasanlagen zu brennbaren Bauteilen sowie zu Fenstern</w:t>
      </w:r>
      <w:bookmarkEnd w:id="11"/>
    </w:p>
    <w:p w:rsidR="00AD3744" w:rsidRDefault="00AD3744">
      <w:pPr>
        <w:pStyle w:val="GesAbsatz"/>
        <w:rPr>
          <w:rFonts w:cs="Arial"/>
        </w:rPr>
      </w:pPr>
      <w:r>
        <w:rPr>
          <w:rFonts w:cs="Arial"/>
        </w:rPr>
        <w:t>(1) Schornsteine müssen</w:t>
      </w:r>
    </w:p>
    <w:p w:rsidR="00AD3744" w:rsidRDefault="00AD3744">
      <w:pPr>
        <w:pStyle w:val="GesAbsatz"/>
        <w:ind w:left="426" w:hanging="426"/>
        <w:rPr>
          <w:rFonts w:cs="Arial"/>
        </w:rPr>
      </w:pPr>
      <w:r>
        <w:rPr>
          <w:rFonts w:cs="Arial"/>
        </w:rPr>
        <w:t>1.</w:t>
      </w:r>
      <w:r>
        <w:rPr>
          <w:rFonts w:cs="Arial"/>
        </w:rPr>
        <w:tab/>
        <w:t>von Holzbalken und von Bauteilen entsprechender Abmessungen aus brennbaren Baustoffen einen A</w:t>
      </w:r>
      <w:r>
        <w:rPr>
          <w:rFonts w:cs="Arial"/>
        </w:rPr>
        <w:t>b</w:t>
      </w:r>
      <w:r>
        <w:rPr>
          <w:rFonts w:cs="Arial"/>
        </w:rPr>
        <w:t>stand von mindestens 2 cm,</w:t>
      </w:r>
    </w:p>
    <w:p w:rsidR="00AD3744" w:rsidRDefault="00AD3744">
      <w:pPr>
        <w:pStyle w:val="GesAbsatz"/>
        <w:ind w:left="426" w:hanging="426"/>
        <w:rPr>
          <w:rFonts w:cs="Arial"/>
        </w:rPr>
      </w:pPr>
      <w:r>
        <w:rPr>
          <w:rFonts w:cs="Arial"/>
        </w:rPr>
        <w:t>2.</w:t>
      </w:r>
      <w:r>
        <w:rPr>
          <w:rFonts w:cs="Arial"/>
        </w:rPr>
        <w:tab/>
        <w:t>von sonstigen Bauteilen aus brennbaren Baustoffen einen Abstand von mindestens 5 cm</w:t>
      </w:r>
    </w:p>
    <w:p w:rsidR="00AD3744" w:rsidRDefault="00AD3744">
      <w:pPr>
        <w:pStyle w:val="GesAbsatz"/>
        <w:rPr>
          <w:rFonts w:cs="Arial"/>
        </w:rPr>
      </w:pPr>
      <w:r>
        <w:rPr>
          <w:rFonts w:cs="Arial"/>
        </w:rPr>
        <w:t>einhalten. Dies gilt nicht für Schornsteine, die nur mit geringer Fläche an Bauteile, wie Fußleisten und Dac</w:t>
      </w:r>
      <w:r>
        <w:rPr>
          <w:rFonts w:cs="Arial"/>
        </w:rPr>
        <w:t>h</w:t>
      </w:r>
      <w:r>
        <w:rPr>
          <w:rFonts w:cs="Arial"/>
        </w:rPr>
        <w:t>latten, angrenzen. Zwischenräume in Decken- und Dachdurchführungen müssen mit nichtbrennbaren Ba</w:t>
      </w:r>
      <w:r>
        <w:rPr>
          <w:rFonts w:cs="Arial"/>
        </w:rPr>
        <w:t>u</w:t>
      </w:r>
      <w:r>
        <w:rPr>
          <w:rFonts w:cs="Arial"/>
        </w:rPr>
        <w:t>stoffen geringer Wärmeleitfähigkeit ausgefüllt sein.</w:t>
      </w:r>
    </w:p>
    <w:p w:rsidR="00AD3744" w:rsidRDefault="00AD3744">
      <w:pPr>
        <w:pStyle w:val="GesAbsatz"/>
        <w:rPr>
          <w:rFonts w:cs="Arial"/>
        </w:rPr>
      </w:pPr>
      <w:r>
        <w:rPr>
          <w:rFonts w:cs="Arial"/>
        </w:rPr>
        <w:t>(2) Abgasleitungen außerhalb von Schächten müssen von Bauteilen aus brennbaren Baustoffen einen A</w:t>
      </w:r>
      <w:r>
        <w:rPr>
          <w:rFonts w:cs="Arial"/>
        </w:rPr>
        <w:t>b</w:t>
      </w:r>
      <w:r>
        <w:rPr>
          <w:rFonts w:cs="Arial"/>
        </w:rPr>
        <w:t>stand von mindestens 20 cm einhalten. Es genügt ein Abstand von mindestens 5 cm, wenn die Abgasleitu</w:t>
      </w:r>
      <w:r>
        <w:rPr>
          <w:rFonts w:cs="Arial"/>
        </w:rPr>
        <w:t>n</w:t>
      </w:r>
      <w:r>
        <w:rPr>
          <w:rFonts w:cs="Arial"/>
        </w:rPr>
        <w:t>gen mindestens 2 cm dick mit nichtbrennbaren Dämmstoffen ummantelt sind oder wenn die Abgastemper</w:t>
      </w:r>
      <w:r>
        <w:rPr>
          <w:rFonts w:cs="Arial"/>
        </w:rPr>
        <w:t>a</w:t>
      </w:r>
      <w:r>
        <w:rPr>
          <w:rFonts w:cs="Arial"/>
        </w:rPr>
        <w:t>tur der Fe</w:t>
      </w:r>
      <w:r>
        <w:rPr>
          <w:rFonts w:cs="Arial"/>
        </w:rPr>
        <w:t>u</w:t>
      </w:r>
      <w:r>
        <w:rPr>
          <w:rFonts w:cs="Arial"/>
        </w:rPr>
        <w:t xml:space="preserve">erstätten bei Nennwärmeleistung nicht mehr als 160 </w:t>
      </w:r>
      <w:proofErr w:type="gramStart"/>
      <w:r>
        <w:rPr>
          <w:rFonts w:cs="Arial"/>
        </w:rPr>
        <w:t>EC</w:t>
      </w:r>
      <w:proofErr w:type="gramEnd"/>
      <w:r>
        <w:rPr>
          <w:rFonts w:cs="Arial"/>
        </w:rPr>
        <w:t xml:space="preserve"> betragen kann.</w:t>
      </w:r>
    </w:p>
    <w:p w:rsidR="00AD3744" w:rsidRDefault="00AD3744">
      <w:pPr>
        <w:pStyle w:val="GesAbsatz"/>
        <w:rPr>
          <w:rFonts w:cs="Arial"/>
        </w:rPr>
      </w:pPr>
      <w:r>
        <w:rPr>
          <w:rFonts w:cs="Arial"/>
        </w:rPr>
        <w:t>(3) Verbindungsstücke zu Schornsteinen müssen von Bauteilen aus brennbaren Baustoffen einen Abstand von mindestens 40 cm einhalten. Es genügt ein Abstand von mindestens 10 cm, wenn die Verbindungsst</w:t>
      </w:r>
      <w:r>
        <w:rPr>
          <w:rFonts w:cs="Arial"/>
        </w:rPr>
        <w:t>ü</w:t>
      </w:r>
      <w:r>
        <w:rPr>
          <w:rFonts w:cs="Arial"/>
        </w:rPr>
        <w:t>cke mi</w:t>
      </w:r>
      <w:r>
        <w:rPr>
          <w:rFonts w:cs="Arial"/>
        </w:rPr>
        <w:t>n</w:t>
      </w:r>
      <w:r>
        <w:rPr>
          <w:rFonts w:cs="Arial"/>
        </w:rPr>
        <w:t>destens 2 cm dick mit nichtbrennbaren Dämmstoffen ummantelt sind.</w:t>
      </w:r>
    </w:p>
    <w:p w:rsidR="00AD3744" w:rsidRDefault="00AD3744">
      <w:pPr>
        <w:pStyle w:val="GesAbsatz"/>
        <w:rPr>
          <w:rFonts w:cs="Arial"/>
        </w:rPr>
      </w:pPr>
      <w:r>
        <w:rPr>
          <w:rFonts w:cs="Arial"/>
        </w:rPr>
        <w:lastRenderedPageBreak/>
        <w:t>(4) Abgasleitungen sowie Verbindungsstücke zu Schornsteinen müssen, soweit sie durch Bauteile aus brennbaren Baustoffen führen,</w:t>
      </w:r>
    </w:p>
    <w:p w:rsidR="00AD3744" w:rsidRDefault="00AD3744">
      <w:pPr>
        <w:pStyle w:val="GesAbsatz"/>
        <w:ind w:left="426" w:hanging="426"/>
        <w:rPr>
          <w:rFonts w:cs="Arial"/>
        </w:rPr>
      </w:pPr>
      <w:r>
        <w:rPr>
          <w:rFonts w:cs="Arial"/>
        </w:rPr>
        <w:t>1.</w:t>
      </w:r>
      <w:r>
        <w:rPr>
          <w:rFonts w:cs="Arial"/>
        </w:rPr>
        <w:tab/>
        <w:t>in einem Abstand von mindestens 20 cm mit einem Schutzrohr aus nichtbrennbaren Baustoffen vers</w:t>
      </w:r>
      <w:r>
        <w:rPr>
          <w:rFonts w:cs="Arial"/>
        </w:rPr>
        <w:t>e</w:t>
      </w:r>
      <w:r>
        <w:rPr>
          <w:rFonts w:cs="Arial"/>
        </w:rPr>
        <w:t>hen oder</w:t>
      </w:r>
    </w:p>
    <w:p w:rsidR="00AD3744" w:rsidRDefault="00AD3744">
      <w:pPr>
        <w:pStyle w:val="GesAbsatz"/>
        <w:ind w:left="426" w:hanging="426"/>
        <w:rPr>
          <w:rFonts w:cs="Arial"/>
        </w:rPr>
      </w:pPr>
      <w:r>
        <w:rPr>
          <w:rFonts w:cs="Arial"/>
        </w:rPr>
        <w:t>2.</w:t>
      </w:r>
      <w:r>
        <w:rPr>
          <w:rFonts w:cs="Arial"/>
        </w:rPr>
        <w:tab/>
        <w:t>in einem Umkreis von mindestens 20 cm mit nichtbrennbaren Baustoffen geringer Wärmeleitfähigkeit u</w:t>
      </w:r>
      <w:r>
        <w:rPr>
          <w:rFonts w:cs="Arial"/>
        </w:rPr>
        <w:t>m</w:t>
      </w:r>
      <w:r>
        <w:rPr>
          <w:rFonts w:cs="Arial"/>
        </w:rPr>
        <w:t xml:space="preserve">mantelt </w:t>
      </w:r>
    </w:p>
    <w:p w:rsidR="00AD3744" w:rsidRDefault="00AD3744">
      <w:pPr>
        <w:pStyle w:val="GesAbsatz"/>
        <w:rPr>
          <w:rFonts w:cs="Arial"/>
        </w:rPr>
      </w:pPr>
      <w:r>
        <w:rPr>
          <w:rFonts w:cs="Arial"/>
        </w:rPr>
        <w:t xml:space="preserve">sein. Abweichend von Satz 1 Nrn. 1 und 2 genügt ein Abstand von 5 cm, wenn die Abgastemperatur der Feuerstätten bei Nennwärmeleistung nicht mehr als 160 </w:t>
      </w:r>
      <w:proofErr w:type="gramStart"/>
      <w:r>
        <w:rPr>
          <w:rFonts w:cs="Arial"/>
        </w:rPr>
        <w:t>EC</w:t>
      </w:r>
      <w:proofErr w:type="gramEnd"/>
      <w:r>
        <w:rPr>
          <w:rFonts w:cs="Arial"/>
        </w:rPr>
        <w:t xml:space="preserve"> betragen kann oder Gasfeuerstätten eine Str</w:t>
      </w:r>
      <w:r>
        <w:rPr>
          <w:rFonts w:cs="Arial"/>
        </w:rPr>
        <w:t>ö</w:t>
      </w:r>
      <w:r>
        <w:rPr>
          <w:rFonts w:cs="Arial"/>
        </w:rPr>
        <w:t>mung</w:t>
      </w:r>
      <w:r>
        <w:rPr>
          <w:rFonts w:cs="Arial"/>
        </w:rPr>
        <w:t>s</w:t>
      </w:r>
      <w:r>
        <w:rPr>
          <w:rFonts w:cs="Arial"/>
        </w:rPr>
        <w:t>sicherung haben.</w:t>
      </w:r>
    </w:p>
    <w:p w:rsidR="00AD3744" w:rsidRDefault="00AD3744">
      <w:pPr>
        <w:pStyle w:val="GesAbsatz"/>
        <w:rPr>
          <w:rFonts w:cs="Arial"/>
        </w:rPr>
      </w:pPr>
      <w:r>
        <w:rPr>
          <w:rFonts w:cs="Arial"/>
        </w:rPr>
        <w:t>(5) Abgasleitungen an Gebäuden müssen von Fenstern einen Abstand von mindestens 20 cm haben.</w:t>
      </w:r>
    </w:p>
    <w:p w:rsidR="00AD3744" w:rsidRDefault="00AD3744">
      <w:pPr>
        <w:pStyle w:val="GesAbsatz"/>
        <w:rPr>
          <w:rFonts w:cs="Arial"/>
        </w:rPr>
      </w:pPr>
      <w:r>
        <w:rPr>
          <w:rFonts w:cs="Arial"/>
        </w:rPr>
        <w:t>(6) Geringere Abstände als nach den Absätzen 1 bis 4 sind zulässig, wenn sichergestellt ist, daß an den Ba</w:t>
      </w:r>
      <w:r>
        <w:rPr>
          <w:rFonts w:cs="Arial"/>
        </w:rPr>
        <w:t>u</w:t>
      </w:r>
      <w:r>
        <w:rPr>
          <w:rFonts w:cs="Arial"/>
        </w:rPr>
        <w:t>teilen aus brennbaren Baustoffen bei Nennwärmeleistung der Feuerstätten keine höheren Temperaturen als 85 EC auftreten können.</w:t>
      </w:r>
    </w:p>
    <w:p w:rsidR="00AD3744" w:rsidRDefault="00AD3744">
      <w:pPr>
        <w:pStyle w:val="berschrift3"/>
      </w:pPr>
      <w:bookmarkStart w:id="12" w:name="_Toc424308487"/>
      <w:r>
        <w:t>§ 9</w:t>
      </w:r>
      <w:r>
        <w:br/>
        <w:t>Höhe der Mündungen von Schornsteinen und Abgasleitungen über Dach</w:t>
      </w:r>
      <w:bookmarkEnd w:id="12"/>
    </w:p>
    <w:p w:rsidR="00AD3744" w:rsidRDefault="00AD3744">
      <w:pPr>
        <w:pStyle w:val="GesAbsatz"/>
        <w:rPr>
          <w:rFonts w:cs="Arial"/>
        </w:rPr>
      </w:pPr>
      <w:r>
        <w:rPr>
          <w:rFonts w:cs="Arial"/>
        </w:rPr>
        <w:t>(1) Die Mündungen von Schornsteinen und Abgasleitungen müssen</w:t>
      </w:r>
    </w:p>
    <w:p w:rsidR="00AD3744" w:rsidRDefault="00AD3744">
      <w:pPr>
        <w:pStyle w:val="GesAbsatz"/>
        <w:ind w:left="426" w:hanging="426"/>
        <w:rPr>
          <w:rFonts w:cs="Arial"/>
        </w:rPr>
      </w:pPr>
      <w:r>
        <w:rPr>
          <w:rFonts w:cs="Arial"/>
        </w:rPr>
        <w:t>1.</w:t>
      </w:r>
      <w:r>
        <w:rPr>
          <w:rFonts w:cs="Arial"/>
        </w:rPr>
        <w:tab/>
        <w:t>den First um mindestens 40 cm überragen oder von der Dachfläche mindestens 1 m entfernt sein; bei raumluftunabhängigen Gasfeuerstätten genügt ein Abstand von der Dachfläche von 40 cm, wenn die Gesamtnennwärmeleistung der Feuerstätten nicht mehr als 50 kW beträgt und das Abgas durch Vent</w:t>
      </w:r>
      <w:r>
        <w:rPr>
          <w:rFonts w:cs="Arial"/>
        </w:rPr>
        <w:t>i</w:t>
      </w:r>
      <w:r>
        <w:rPr>
          <w:rFonts w:cs="Arial"/>
        </w:rPr>
        <w:t>latoren abgeführt wird,</w:t>
      </w:r>
    </w:p>
    <w:p w:rsidR="00AD3744" w:rsidRDefault="00AD3744">
      <w:pPr>
        <w:pStyle w:val="GesAbsatz"/>
        <w:ind w:left="426" w:hanging="426"/>
        <w:rPr>
          <w:rFonts w:cs="Arial"/>
        </w:rPr>
      </w:pPr>
      <w:r>
        <w:rPr>
          <w:rFonts w:cs="Arial"/>
        </w:rPr>
        <w:t>2.</w:t>
      </w:r>
      <w:r>
        <w:rPr>
          <w:rFonts w:cs="Arial"/>
        </w:rPr>
        <w:tab/>
        <w:t>Dachaufbauten und Öffnungen zu Räumen um mindestens 1 m überragen, soweit deren Abstand zu den Schornsteinen und Abgasleitungen weniger als 1,5 m beträgt,</w:t>
      </w:r>
    </w:p>
    <w:p w:rsidR="00AD3744" w:rsidRDefault="00AD3744">
      <w:pPr>
        <w:pStyle w:val="GesAbsatz"/>
        <w:ind w:left="426" w:hanging="426"/>
        <w:rPr>
          <w:rFonts w:cs="Arial"/>
        </w:rPr>
      </w:pPr>
      <w:r>
        <w:rPr>
          <w:rFonts w:cs="Arial"/>
        </w:rPr>
        <w:t>3.</w:t>
      </w:r>
      <w:r>
        <w:rPr>
          <w:rFonts w:cs="Arial"/>
        </w:rPr>
        <w:tab/>
        <w:t>ungeschützte Bauteile aus brennbaren Baustoffen, ausgenommen Bedachungen, um mindestens 1 m übe</w:t>
      </w:r>
      <w:r>
        <w:rPr>
          <w:rFonts w:cs="Arial"/>
        </w:rPr>
        <w:t>r</w:t>
      </w:r>
      <w:r>
        <w:rPr>
          <w:rFonts w:cs="Arial"/>
        </w:rPr>
        <w:t>ragen oder von ihnen mindestens 1,5 m entfernt sein,</w:t>
      </w:r>
    </w:p>
    <w:p w:rsidR="00AD3744" w:rsidRDefault="00AD3744">
      <w:pPr>
        <w:pStyle w:val="GesAbsatz"/>
        <w:ind w:left="426" w:hanging="426"/>
        <w:rPr>
          <w:rFonts w:cs="Arial"/>
        </w:rPr>
      </w:pPr>
      <w:r>
        <w:rPr>
          <w:rFonts w:cs="Arial"/>
        </w:rPr>
        <w:t>4.</w:t>
      </w:r>
      <w:r>
        <w:rPr>
          <w:rFonts w:cs="Arial"/>
        </w:rPr>
        <w:tab/>
        <w:t>bei Feuerstätten für feste Brennstoffe in Gebäuden, deren Bedachung überwiegend nicht den Anford</w:t>
      </w:r>
      <w:r>
        <w:rPr>
          <w:rFonts w:cs="Arial"/>
        </w:rPr>
        <w:t>e</w:t>
      </w:r>
      <w:r>
        <w:rPr>
          <w:rFonts w:cs="Arial"/>
        </w:rPr>
        <w:t xml:space="preserve">rungen des § 35 Abs. l BauO NW entspricht, am First des Daches </w:t>
      </w:r>
      <w:proofErr w:type="gramStart"/>
      <w:r>
        <w:rPr>
          <w:rFonts w:cs="Arial"/>
        </w:rPr>
        <w:t>austreten</w:t>
      </w:r>
      <w:proofErr w:type="gramEnd"/>
      <w:r>
        <w:rPr>
          <w:rFonts w:cs="Arial"/>
        </w:rPr>
        <w:t xml:space="preserve"> und diesen um mindestens 80 cm überr</w:t>
      </w:r>
      <w:r>
        <w:rPr>
          <w:rFonts w:cs="Arial"/>
        </w:rPr>
        <w:t>a</w:t>
      </w:r>
      <w:r>
        <w:rPr>
          <w:rFonts w:cs="Arial"/>
        </w:rPr>
        <w:t>gen.</w:t>
      </w:r>
    </w:p>
    <w:p w:rsidR="00AD3744" w:rsidRDefault="00AD3744">
      <w:pPr>
        <w:pStyle w:val="GesAbsatz"/>
        <w:rPr>
          <w:rFonts w:cs="Arial"/>
        </w:rPr>
      </w:pPr>
      <w:r>
        <w:rPr>
          <w:rFonts w:cs="Arial"/>
        </w:rPr>
        <w:t>(2) Abweichend von Absatz 1 Nrn. 1 und 2 können weitergehende Anforderungen gestellt werden, wenn G</w:t>
      </w:r>
      <w:r>
        <w:rPr>
          <w:rFonts w:cs="Arial"/>
        </w:rPr>
        <w:t>e</w:t>
      </w:r>
      <w:r>
        <w:rPr>
          <w:rFonts w:cs="Arial"/>
        </w:rPr>
        <w:t>fahren oder unzumutbare Belästigungen zu befürchten sind.</w:t>
      </w:r>
    </w:p>
    <w:p w:rsidR="00AD3744" w:rsidRDefault="00AD3744">
      <w:pPr>
        <w:pStyle w:val="berschrift3"/>
      </w:pPr>
      <w:bookmarkStart w:id="13" w:name="_Toc424308488"/>
      <w:r>
        <w:t xml:space="preserve">§ 10 </w:t>
      </w:r>
      <w:r>
        <w:br/>
        <w:t>Aufstellung von Wärmepumpen, Blockheizkraftwerken und ortsfesten Verbrennungsmotoren</w:t>
      </w:r>
      <w:bookmarkEnd w:id="13"/>
    </w:p>
    <w:p w:rsidR="00AD3744" w:rsidRDefault="00AD3744">
      <w:pPr>
        <w:pStyle w:val="GesAbsatz"/>
        <w:rPr>
          <w:rFonts w:cs="Arial"/>
        </w:rPr>
      </w:pPr>
      <w:r>
        <w:rPr>
          <w:rFonts w:cs="Arial"/>
        </w:rPr>
        <w:t>(1) Für die Aufstellung von</w:t>
      </w:r>
    </w:p>
    <w:p w:rsidR="00AD3744" w:rsidRDefault="00AD3744">
      <w:pPr>
        <w:pStyle w:val="GesAbsatz"/>
        <w:rPr>
          <w:rFonts w:cs="Arial"/>
        </w:rPr>
      </w:pPr>
      <w:r>
        <w:rPr>
          <w:rFonts w:cs="Arial"/>
        </w:rPr>
        <w:t>1.</w:t>
      </w:r>
      <w:r>
        <w:rPr>
          <w:rFonts w:cs="Arial"/>
        </w:rPr>
        <w:tab/>
        <w:t>Sorptionswärmepumpen mit feuerbeheizten Austreibern,</w:t>
      </w:r>
    </w:p>
    <w:p w:rsidR="00AD3744" w:rsidRDefault="00AD3744">
      <w:pPr>
        <w:pStyle w:val="GesAbsatz"/>
        <w:rPr>
          <w:rFonts w:cs="Arial"/>
        </w:rPr>
      </w:pPr>
      <w:r>
        <w:rPr>
          <w:rFonts w:cs="Arial"/>
        </w:rPr>
        <w:t>2.</w:t>
      </w:r>
      <w:r>
        <w:rPr>
          <w:rFonts w:cs="Arial"/>
        </w:rPr>
        <w:tab/>
        <w:t>Blockheizkraftwerken in Gebäuden und</w:t>
      </w:r>
    </w:p>
    <w:p w:rsidR="00AD3744" w:rsidRDefault="00AD3744">
      <w:pPr>
        <w:pStyle w:val="GesAbsatz"/>
        <w:rPr>
          <w:rFonts w:cs="Arial"/>
        </w:rPr>
      </w:pPr>
      <w:r>
        <w:rPr>
          <w:rFonts w:cs="Arial"/>
        </w:rPr>
        <w:t>3.</w:t>
      </w:r>
      <w:r>
        <w:rPr>
          <w:rFonts w:cs="Arial"/>
        </w:rPr>
        <w:tab/>
        <w:t>ortsfesten Verbrennungsmotoren</w:t>
      </w:r>
    </w:p>
    <w:p w:rsidR="00AD3744" w:rsidRDefault="00AD3744">
      <w:pPr>
        <w:pStyle w:val="GesAbsatz"/>
        <w:rPr>
          <w:rFonts w:cs="Arial"/>
        </w:rPr>
      </w:pPr>
      <w:r>
        <w:rPr>
          <w:rFonts w:cs="Arial"/>
        </w:rPr>
        <w:t>gelten § 3 Abs. 1 bis 6 sowie § 4 Abs. 1 bis 8 entsprechend.</w:t>
      </w:r>
    </w:p>
    <w:p w:rsidR="00AD3744" w:rsidRDefault="00AD3744">
      <w:pPr>
        <w:pStyle w:val="GesAbsatz"/>
        <w:rPr>
          <w:rFonts w:cs="Arial"/>
        </w:rPr>
      </w:pPr>
      <w:r>
        <w:rPr>
          <w:rFonts w:cs="Arial"/>
        </w:rPr>
        <w:t>(2) Es dürfen</w:t>
      </w:r>
    </w:p>
    <w:p w:rsidR="00AD3744" w:rsidRDefault="00AD3744">
      <w:pPr>
        <w:pStyle w:val="GesAbsatz"/>
        <w:rPr>
          <w:rFonts w:cs="Arial"/>
        </w:rPr>
      </w:pPr>
      <w:r>
        <w:rPr>
          <w:rFonts w:cs="Arial"/>
        </w:rPr>
        <w:t>1.</w:t>
      </w:r>
      <w:r>
        <w:rPr>
          <w:rFonts w:cs="Arial"/>
        </w:rPr>
        <w:tab/>
        <w:t>Sorptionswärmepumpen mit einer Nennwärmeleistung der Feuerung von mehr als 50 kW,</w:t>
      </w:r>
    </w:p>
    <w:p w:rsidR="00AD3744" w:rsidRDefault="00AD3744">
      <w:pPr>
        <w:pStyle w:val="GesAbsatz"/>
        <w:ind w:left="426" w:hanging="426"/>
        <w:rPr>
          <w:rFonts w:cs="Arial"/>
        </w:rPr>
      </w:pPr>
      <w:r>
        <w:rPr>
          <w:rFonts w:cs="Arial"/>
        </w:rPr>
        <w:t>2.</w:t>
      </w:r>
      <w:r>
        <w:rPr>
          <w:rFonts w:cs="Arial"/>
        </w:rPr>
        <w:tab/>
        <w:t>Wärmepumpen, die die Abgaswärme von Feuerstätten mit einer Gesamtnennwärmeleistung von mehr als 50 kW nutzen,</w:t>
      </w:r>
    </w:p>
    <w:p w:rsidR="00AD3744" w:rsidRDefault="00AD3744">
      <w:pPr>
        <w:pStyle w:val="GesAbsatz"/>
        <w:ind w:left="426" w:hanging="426"/>
        <w:rPr>
          <w:rFonts w:cs="Arial"/>
        </w:rPr>
      </w:pPr>
      <w:r>
        <w:rPr>
          <w:rFonts w:cs="Arial"/>
        </w:rPr>
        <w:t>3.</w:t>
      </w:r>
      <w:r>
        <w:rPr>
          <w:rFonts w:cs="Arial"/>
        </w:rPr>
        <w:tab/>
        <w:t>Kompressionswärmepumpen mit elektrisch angetriebenen Verdichtern mit Antriebsleistungen von mehr als 50 kW,</w:t>
      </w:r>
    </w:p>
    <w:p w:rsidR="00AD3744" w:rsidRDefault="00AD3744">
      <w:pPr>
        <w:pStyle w:val="GesAbsatz"/>
        <w:rPr>
          <w:rFonts w:cs="Arial"/>
        </w:rPr>
      </w:pPr>
      <w:r>
        <w:rPr>
          <w:rFonts w:cs="Arial"/>
        </w:rPr>
        <w:t>4.</w:t>
      </w:r>
      <w:r>
        <w:rPr>
          <w:rFonts w:cs="Arial"/>
        </w:rPr>
        <w:tab/>
        <w:t>Kompressionswärmepumpen mit Verbrennungsmotoren,</w:t>
      </w:r>
    </w:p>
    <w:p w:rsidR="00AD3744" w:rsidRDefault="00AD3744">
      <w:pPr>
        <w:pStyle w:val="GesAbsatz"/>
        <w:rPr>
          <w:rFonts w:cs="Arial"/>
        </w:rPr>
      </w:pPr>
      <w:r>
        <w:rPr>
          <w:rFonts w:cs="Arial"/>
        </w:rPr>
        <w:t>5.</w:t>
      </w:r>
      <w:r>
        <w:rPr>
          <w:rFonts w:cs="Arial"/>
        </w:rPr>
        <w:tab/>
        <w:t>Blockheizkraftwerke in Gebäuden und</w:t>
      </w:r>
    </w:p>
    <w:p w:rsidR="00AD3744" w:rsidRDefault="00AD3744">
      <w:pPr>
        <w:pStyle w:val="GesAbsatz"/>
        <w:rPr>
          <w:rFonts w:cs="Arial"/>
        </w:rPr>
      </w:pPr>
      <w:r>
        <w:rPr>
          <w:rFonts w:cs="Arial"/>
        </w:rPr>
        <w:t>6.</w:t>
      </w:r>
      <w:r>
        <w:rPr>
          <w:rFonts w:cs="Arial"/>
        </w:rPr>
        <w:tab/>
        <w:t>ortsfeste Verbrennungsmotoren</w:t>
      </w:r>
    </w:p>
    <w:p w:rsidR="00AD3744" w:rsidRDefault="00AD3744">
      <w:pPr>
        <w:pStyle w:val="GesAbsatz"/>
        <w:rPr>
          <w:rFonts w:cs="Arial"/>
        </w:rPr>
      </w:pPr>
      <w:r>
        <w:rPr>
          <w:rFonts w:cs="Arial"/>
        </w:rPr>
        <w:t>nur in Räumen aufgestellt werden, die die Anforderungen nach § 5 erfüllen.</w:t>
      </w:r>
    </w:p>
    <w:p w:rsidR="00AD3744" w:rsidRDefault="00AD3744">
      <w:pPr>
        <w:pStyle w:val="berschrift3"/>
      </w:pPr>
      <w:bookmarkStart w:id="14" w:name="_Toc424308489"/>
      <w:r>
        <w:lastRenderedPageBreak/>
        <w:t xml:space="preserve">§ 11 </w:t>
      </w:r>
      <w:r>
        <w:br/>
        <w:t>Abführung der Ab- oder Verbrennungsgase von Wärmepumpen, Blockheizkraftwerken</w:t>
      </w:r>
      <w:r>
        <w:br/>
        <w:t>und ortsfesten Verbre</w:t>
      </w:r>
      <w:r>
        <w:t>n</w:t>
      </w:r>
      <w:r>
        <w:t>nungsmotoren</w:t>
      </w:r>
      <w:bookmarkEnd w:id="14"/>
    </w:p>
    <w:p w:rsidR="00AD3744" w:rsidRDefault="00AD3744">
      <w:pPr>
        <w:pStyle w:val="GesAbsatz"/>
        <w:rPr>
          <w:rFonts w:cs="Arial"/>
        </w:rPr>
      </w:pPr>
      <w:r>
        <w:rPr>
          <w:rFonts w:cs="Arial"/>
        </w:rPr>
        <w:t>(1) Die Verbrennungsgase von Blockheizkraftwerken und ortsfesten Verbrennungsmotoren in Gebäuden sind durch eigene, dichte Leitungen über Dach abzuleiten. Mehrere Verbrennungsmotoren dürfen an eine gemeinsame Leitung angeschlossen werden, wenn die einwandfreie Abführung der Verbrennungsgase nachgewiesen ist. Die Leitungen dürfen außerhalb der Aufstellräume der Verbrennungsmotoren nur nach Maßg</w:t>
      </w:r>
      <w:r>
        <w:rPr>
          <w:rFonts w:cs="Arial"/>
        </w:rPr>
        <w:t>a</w:t>
      </w:r>
      <w:r>
        <w:rPr>
          <w:rFonts w:cs="Arial"/>
        </w:rPr>
        <w:t>be des § 7 Abs. 5 und 7 sowie § 8 angeordnet sein.</w:t>
      </w:r>
    </w:p>
    <w:p w:rsidR="00AD3744" w:rsidRDefault="00AD3744">
      <w:pPr>
        <w:pStyle w:val="GesAbsatz"/>
        <w:rPr>
          <w:rFonts w:cs="Arial"/>
        </w:rPr>
      </w:pPr>
      <w:r>
        <w:rPr>
          <w:rFonts w:cs="Arial"/>
        </w:rPr>
        <w:t>(2) Die Einleitung der Verbrennungsgase in Schornsteine oder Abgasleitungen für Feuerstätten ist nur z</w:t>
      </w:r>
      <w:r>
        <w:rPr>
          <w:rFonts w:cs="Arial"/>
        </w:rPr>
        <w:t>u</w:t>
      </w:r>
      <w:r>
        <w:rPr>
          <w:rFonts w:cs="Arial"/>
        </w:rPr>
        <w:t>lässig, wenn die einwandfreie Abführung der Verbrennungsgase und, soweit Feuerstätten angeschlossen sind, auch die einwandfreie Abführung der Abgase nachgewiesen ist.</w:t>
      </w:r>
    </w:p>
    <w:p w:rsidR="00AD3744" w:rsidRDefault="00AD3744">
      <w:pPr>
        <w:pStyle w:val="GesAbsatz"/>
        <w:rPr>
          <w:rFonts w:cs="Arial"/>
        </w:rPr>
      </w:pPr>
      <w:r>
        <w:rPr>
          <w:rFonts w:cs="Arial"/>
        </w:rPr>
        <w:t>(3) Für die Abführung der Abgase von Sorptionswärmepumpen mit feuerbeheizten Austreibern und Abga</w:t>
      </w:r>
      <w:r>
        <w:rPr>
          <w:rFonts w:cs="Arial"/>
        </w:rPr>
        <w:t>s</w:t>
      </w:r>
      <w:r>
        <w:rPr>
          <w:rFonts w:cs="Arial"/>
        </w:rPr>
        <w:t>wärmepumpen gelten die §§ 7 bis 9 sowie § 43 Abs. 5 BauO NW entsprechend.</w:t>
      </w:r>
    </w:p>
    <w:p w:rsidR="00AD3744" w:rsidRDefault="00AD3744">
      <w:pPr>
        <w:pStyle w:val="berschrift3"/>
      </w:pPr>
      <w:bookmarkStart w:id="15" w:name="_Toc424308490"/>
      <w:r>
        <w:t>§ 12</w:t>
      </w:r>
      <w:r>
        <w:br/>
        <w:t>Brennstofflagerung in Brennstofflagerräumen</w:t>
      </w:r>
      <w:bookmarkEnd w:id="15"/>
    </w:p>
    <w:p w:rsidR="00AD3744" w:rsidRDefault="00AD3744">
      <w:pPr>
        <w:pStyle w:val="GesAbsatz"/>
        <w:rPr>
          <w:rFonts w:cs="Arial"/>
        </w:rPr>
      </w:pPr>
      <w:r>
        <w:rPr>
          <w:rFonts w:cs="Arial"/>
        </w:rPr>
        <w:t>(1) Je Gebäude oder Brandabschnitt dürfen</w:t>
      </w:r>
    </w:p>
    <w:p w:rsidR="00AD3744" w:rsidRDefault="00AD3744">
      <w:pPr>
        <w:pStyle w:val="GesAbsatz"/>
        <w:rPr>
          <w:rFonts w:cs="Arial"/>
        </w:rPr>
      </w:pPr>
      <w:r>
        <w:rPr>
          <w:rFonts w:cs="Arial"/>
        </w:rPr>
        <w:t>1.</w:t>
      </w:r>
      <w:r>
        <w:rPr>
          <w:rFonts w:cs="Arial"/>
        </w:rPr>
        <w:tab/>
        <w:t>feste Brennstoffe in einer Menge von mehr als 15.000 kg,</w:t>
      </w:r>
    </w:p>
    <w:p w:rsidR="00AD3744" w:rsidRDefault="00AD3744">
      <w:pPr>
        <w:pStyle w:val="GesAbsatz"/>
        <w:rPr>
          <w:rFonts w:cs="Arial"/>
        </w:rPr>
      </w:pPr>
      <w:r>
        <w:rPr>
          <w:rFonts w:cs="Arial"/>
        </w:rPr>
        <w:t>2.</w:t>
      </w:r>
      <w:r>
        <w:rPr>
          <w:rFonts w:cs="Arial"/>
        </w:rPr>
        <w:tab/>
        <w:t>Heizöl und Dieselkraftstoff in Behältern mit mehr als insgesamt 5.000 l oder</w:t>
      </w:r>
    </w:p>
    <w:p w:rsidR="00AD3744" w:rsidRDefault="00AD3744">
      <w:pPr>
        <w:pStyle w:val="GesAbsatz"/>
        <w:rPr>
          <w:rFonts w:cs="Arial"/>
        </w:rPr>
      </w:pPr>
      <w:r>
        <w:rPr>
          <w:rFonts w:cs="Arial"/>
        </w:rPr>
        <w:t>3.</w:t>
      </w:r>
      <w:r>
        <w:rPr>
          <w:rFonts w:cs="Arial"/>
        </w:rPr>
        <w:tab/>
        <w:t>Flüssiggas in Behältern mit einem Füllgewicht von mehr als insgesamt 14 kg</w:t>
      </w:r>
    </w:p>
    <w:p w:rsidR="00AD3744" w:rsidRDefault="00AD3744">
      <w:pPr>
        <w:pStyle w:val="GesAbsatz"/>
        <w:rPr>
          <w:rFonts w:cs="Arial"/>
        </w:rPr>
      </w:pPr>
      <w:r>
        <w:rPr>
          <w:rFonts w:cs="Arial"/>
        </w:rPr>
        <w:t>nur in besonderen Räumen (Brennstofflagerräumen) gelagert werden, die nicht zu anderen Zwecken g</w:t>
      </w:r>
      <w:r>
        <w:rPr>
          <w:rFonts w:cs="Arial"/>
        </w:rPr>
        <w:t>e</w:t>
      </w:r>
      <w:r>
        <w:rPr>
          <w:rFonts w:cs="Arial"/>
        </w:rPr>
        <w:t>nutzt werden dürfen. Das Fassungsvermögen der Behälter darf insgesamt 100.000 l Heizöl oder Diese</w:t>
      </w:r>
      <w:r>
        <w:rPr>
          <w:rFonts w:cs="Arial"/>
        </w:rPr>
        <w:t>l</w:t>
      </w:r>
      <w:r>
        <w:rPr>
          <w:rFonts w:cs="Arial"/>
        </w:rPr>
        <w:t>kraftstoff oder 6.500 l Flüssiggas je Brennstofflagerraum und 30.000 l Flüssiggas je Gebäude oder Bran</w:t>
      </w:r>
      <w:r>
        <w:rPr>
          <w:rFonts w:cs="Arial"/>
        </w:rPr>
        <w:t>d</w:t>
      </w:r>
      <w:r>
        <w:rPr>
          <w:rFonts w:cs="Arial"/>
        </w:rPr>
        <w:t>abschnitt nicht übe</w:t>
      </w:r>
      <w:r>
        <w:rPr>
          <w:rFonts w:cs="Arial"/>
        </w:rPr>
        <w:t>r</w:t>
      </w:r>
      <w:r>
        <w:rPr>
          <w:rFonts w:cs="Arial"/>
        </w:rPr>
        <w:t>schreiten.</w:t>
      </w:r>
    </w:p>
    <w:p w:rsidR="00AD3744" w:rsidRDefault="00AD3744">
      <w:pPr>
        <w:pStyle w:val="GesAbsatz"/>
        <w:rPr>
          <w:rFonts w:cs="Arial"/>
        </w:rPr>
      </w:pPr>
      <w:r>
        <w:rPr>
          <w:rFonts w:cs="Arial"/>
        </w:rPr>
        <w:t>(2) Wände und Stützen von Brennstofflagerräumen sowie Decken über oder unter ihnen müssen feuerb</w:t>
      </w:r>
      <w:r>
        <w:rPr>
          <w:rFonts w:cs="Arial"/>
        </w:rPr>
        <w:t>e</w:t>
      </w:r>
      <w:r>
        <w:rPr>
          <w:rFonts w:cs="Arial"/>
        </w:rPr>
        <w:t>ständig sein. Durch Decken und Wände von Brennstofflagerräumen dürfen keine Leitungen geführt werden, ausgenommen Leitungen, die zum Betrieb dieser Räume erforderlich sind, sowie Heizrohrleitungen, Wa</w:t>
      </w:r>
      <w:r>
        <w:rPr>
          <w:rFonts w:cs="Arial"/>
        </w:rPr>
        <w:t>s</w:t>
      </w:r>
      <w:r>
        <w:rPr>
          <w:rFonts w:cs="Arial"/>
        </w:rPr>
        <w:t>serleitungen und Abwasserleitungen. Türen von Brennstofflagerräumen müssen mindestens feuerhemmend und selbs</w:t>
      </w:r>
      <w:r>
        <w:rPr>
          <w:rFonts w:cs="Arial"/>
        </w:rPr>
        <w:t>t</w:t>
      </w:r>
      <w:r>
        <w:rPr>
          <w:rFonts w:cs="Arial"/>
        </w:rPr>
        <w:t>schließend sein. Die Sätze 1 und 3 gelten nicht für Trennwände zwischen Brennstofflagerräumen und Hei</w:t>
      </w:r>
      <w:r>
        <w:rPr>
          <w:rFonts w:cs="Arial"/>
        </w:rPr>
        <w:t>z</w:t>
      </w:r>
      <w:r>
        <w:rPr>
          <w:rFonts w:cs="Arial"/>
        </w:rPr>
        <w:t>räumen.</w:t>
      </w:r>
    </w:p>
    <w:p w:rsidR="00AD3744" w:rsidRDefault="00AD3744">
      <w:pPr>
        <w:pStyle w:val="GesAbsatz"/>
        <w:rPr>
          <w:rFonts w:cs="Arial"/>
        </w:rPr>
      </w:pPr>
      <w:r>
        <w:rPr>
          <w:rFonts w:cs="Arial"/>
        </w:rPr>
        <w:t>(3) Brennstofflagerräume für flüssige Brennstoffe</w:t>
      </w:r>
    </w:p>
    <w:p w:rsidR="00AD3744" w:rsidRDefault="00AD3744">
      <w:pPr>
        <w:pStyle w:val="GesAbsatz"/>
        <w:rPr>
          <w:rFonts w:cs="Arial"/>
        </w:rPr>
      </w:pPr>
      <w:r>
        <w:rPr>
          <w:rFonts w:cs="Arial"/>
        </w:rPr>
        <w:t>1.</w:t>
      </w:r>
      <w:r>
        <w:rPr>
          <w:rFonts w:cs="Arial"/>
        </w:rPr>
        <w:tab/>
        <w:t>müssen gelüftet und von der Feuerwehr vom Freien aus beschäumt werden können,</w:t>
      </w:r>
    </w:p>
    <w:p w:rsidR="00AD3744" w:rsidRDefault="00AD3744">
      <w:pPr>
        <w:pStyle w:val="GesAbsatz"/>
        <w:rPr>
          <w:rFonts w:cs="Arial"/>
        </w:rPr>
      </w:pPr>
      <w:r>
        <w:rPr>
          <w:rFonts w:cs="Arial"/>
        </w:rPr>
        <w:t>2.</w:t>
      </w:r>
      <w:r>
        <w:rPr>
          <w:rFonts w:cs="Arial"/>
        </w:rPr>
        <w:tab/>
        <w:t>dürfen nur Bodenabläufe mit Heizölsperren oder Leichtflüssigkeitsabscheidern haben und</w:t>
      </w:r>
    </w:p>
    <w:p w:rsidR="00AD3744" w:rsidRDefault="00AD3744">
      <w:pPr>
        <w:pStyle w:val="GesAbsatz"/>
        <w:ind w:left="426" w:hanging="426"/>
        <w:rPr>
          <w:rFonts w:cs="Arial"/>
        </w:rPr>
      </w:pPr>
      <w:r>
        <w:rPr>
          <w:rFonts w:cs="Arial"/>
        </w:rPr>
        <w:t>3.</w:t>
      </w:r>
      <w:r>
        <w:rPr>
          <w:rFonts w:cs="Arial"/>
        </w:rPr>
        <w:tab/>
        <w:t>müssen an den Zugängen mit der Aufschrift "HEIZÖLLAGERUNG" oder "DIESELKRAFTSTOFF</w:t>
      </w:r>
      <w:r>
        <w:rPr>
          <w:rFonts w:cs="Arial"/>
        </w:rPr>
        <w:softHyphen/>
        <w:t>LAGERUNG" gekennzeichnet sein.</w:t>
      </w:r>
    </w:p>
    <w:p w:rsidR="00AD3744" w:rsidRDefault="00AD3744">
      <w:pPr>
        <w:pStyle w:val="GesAbsatz"/>
        <w:rPr>
          <w:rFonts w:cs="Arial"/>
        </w:rPr>
      </w:pPr>
      <w:r>
        <w:rPr>
          <w:rFonts w:cs="Arial"/>
        </w:rPr>
        <w:t>(4) Brennstofflagerräume für Flüssiggas</w:t>
      </w:r>
    </w:p>
    <w:p w:rsidR="00AD3744" w:rsidRDefault="00AD3744">
      <w:pPr>
        <w:pStyle w:val="GesAbsatz"/>
        <w:rPr>
          <w:rFonts w:cs="Arial"/>
        </w:rPr>
      </w:pPr>
      <w:r>
        <w:rPr>
          <w:rFonts w:cs="Arial"/>
        </w:rPr>
        <w:t>1.</w:t>
      </w:r>
      <w:r>
        <w:rPr>
          <w:rFonts w:cs="Arial"/>
        </w:rPr>
        <w:tab/>
        <w:t>müssen über eine ständig wirksame Lüftung verfügen,</w:t>
      </w:r>
    </w:p>
    <w:p w:rsidR="00AD3744" w:rsidRDefault="00AD3744">
      <w:pPr>
        <w:pStyle w:val="GesAbsatz"/>
        <w:ind w:left="426" w:hanging="426"/>
        <w:rPr>
          <w:rFonts w:cs="Arial"/>
        </w:rPr>
      </w:pPr>
      <w:r>
        <w:rPr>
          <w:rFonts w:cs="Arial"/>
        </w:rPr>
        <w:t>2.</w:t>
      </w:r>
      <w:r>
        <w:rPr>
          <w:rFonts w:cs="Arial"/>
        </w:rPr>
        <w:tab/>
        <w:t>dürfen nur mit elektrischen Anlagen ausgestattet sein, die den Anforderungen der Vorschriften au</w:t>
      </w:r>
      <w:r>
        <w:rPr>
          <w:rFonts w:cs="Arial"/>
        </w:rPr>
        <w:t>f</w:t>
      </w:r>
      <w:r>
        <w:rPr>
          <w:rFonts w:cs="Arial"/>
        </w:rPr>
        <w:t>grund des § 11 des Gerätesicherheitsgesetzes für elektrische Anlagen in explosionsgefährdeten Räumen en</w:t>
      </w:r>
      <w:r>
        <w:rPr>
          <w:rFonts w:cs="Arial"/>
        </w:rPr>
        <w:t>t</w:t>
      </w:r>
      <w:r>
        <w:rPr>
          <w:rFonts w:cs="Arial"/>
        </w:rPr>
        <w:t>spr</w:t>
      </w:r>
      <w:r>
        <w:rPr>
          <w:rFonts w:cs="Arial"/>
        </w:rPr>
        <w:t>e</w:t>
      </w:r>
      <w:r>
        <w:rPr>
          <w:rFonts w:cs="Arial"/>
        </w:rPr>
        <w:t>chen,</w:t>
      </w:r>
    </w:p>
    <w:p w:rsidR="00AD3744" w:rsidRDefault="00AD3744">
      <w:pPr>
        <w:pStyle w:val="GesAbsatz"/>
        <w:ind w:left="426" w:hanging="426"/>
        <w:rPr>
          <w:rFonts w:cs="Arial"/>
        </w:rPr>
      </w:pPr>
      <w:r>
        <w:rPr>
          <w:rFonts w:cs="Arial"/>
        </w:rPr>
        <w:t>3.</w:t>
      </w:r>
      <w:r>
        <w:rPr>
          <w:rFonts w:cs="Arial"/>
        </w:rPr>
        <w:tab/>
        <w:t>dürfen keine Öffnungen zu anderen Räumen, ausgenommen Öffnungen für Türen, und keine offenen Schächte und Kanäle haben,</w:t>
      </w:r>
    </w:p>
    <w:p w:rsidR="00AD3744" w:rsidRDefault="00AD3744">
      <w:pPr>
        <w:pStyle w:val="GesAbsatz"/>
        <w:rPr>
          <w:rFonts w:cs="Arial"/>
        </w:rPr>
      </w:pPr>
      <w:r>
        <w:rPr>
          <w:rFonts w:cs="Arial"/>
        </w:rPr>
        <w:t>4.</w:t>
      </w:r>
      <w:r>
        <w:rPr>
          <w:rFonts w:cs="Arial"/>
        </w:rPr>
        <w:tab/>
        <w:t>dürfen mit ihren Fußböden nicht allseitig unterhalb der Geländeoberfläche liegen,</w:t>
      </w:r>
    </w:p>
    <w:p w:rsidR="00AD3744" w:rsidRDefault="00AD3744">
      <w:pPr>
        <w:pStyle w:val="GesAbsatz"/>
        <w:rPr>
          <w:rFonts w:cs="Arial"/>
        </w:rPr>
      </w:pPr>
      <w:r>
        <w:rPr>
          <w:rFonts w:cs="Arial"/>
        </w:rPr>
        <w:t>5.</w:t>
      </w:r>
      <w:r>
        <w:rPr>
          <w:rFonts w:cs="Arial"/>
        </w:rPr>
        <w:tab/>
        <w:t>dürfen in ihren Fußböden keine Öffnungen haben und</w:t>
      </w:r>
    </w:p>
    <w:p w:rsidR="00AD3744" w:rsidRDefault="00AD3744">
      <w:pPr>
        <w:pStyle w:val="GesAbsatz"/>
        <w:rPr>
          <w:rFonts w:cs="Arial"/>
        </w:rPr>
      </w:pPr>
      <w:r>
        <w:rPr>
          <w:rFonts w:cs="Arial"/>
        </w:rPr>
        <w:t>6.</w:t>
      </w:r>
      <w:r>
        <w:rPr>
          <w:rFonts w:cs="Arial"/>
        </w:rPr>
        <w:tab/>
        <w:t>müssen an ihren Zugängen mit der Aufschrift "FLÜSSIGGASANLAGE" gekennzeichnet sein.</w:t>
      </w:r>
    </w:p>
    <w:p w:rsidR="00AD3744" w:rsidRDefault="00AD3744">
      <w:pPr>
        <w:pStyle w:val="GesAbsatz"/>
        <w:rPr>
          <w:rFonts w:cs="Arial"/>
        </w:rPr>
      </w:pPr>
      <w:r>
        <w:rPr>
          <w:rFonts w:cs="Arial"/>
        </w:rPr>
        <w:t>Nummer 2 gilt auch dann, wenn die Brennstofflagerräume weder gewerblichen noch wirtschaftlichen Zw</w:t>
      </w:r>
      <w:r>
        <w:rPr>
          <w:rFonts w:cs="Arial"/>
        </w:rPr>
        <w:t>e</w:t>
      </w:r>
      <w:r>
        <w:rPr>
          <w:rFonts w:cs="Arial"/>
        </w:rPr>
        <w:t>cken dienen und in ihrem Gefahrenbereich keine Arbeitnehmer beschäftigt werden.</w:t>
      </w:r>
    </w:p>
    <w:p w:rsidR="00AD3744" w:rsidRDefault="00AD3744">
      <w:pPr>
        <w:pStyle w:val="berschrift3"/>
      </w:pPr>
      <w:bookmarkStart w:id="16" w:name="_Toc424308491"/>
      <w:r>
        <w:t>§ 13</w:t>
      </w:r>
      <w:r>
        <w:br/>
        <w:t>Brennstofflagerung außerhalb von Brennstofflagerräumen</w:t>
      </w:r>
      <w:bookmarkEnd w:id="16"/>
    </w:p>
    <w:p w:rsidR="00AD3744" w:rsidRDefault="00AD3744">
      <w:pPr>
        <w:pStyle w:val="GesAbsatz"/>
        <w:rPr>
          <w:rFonts w:cs="Arial"/>
        </w:rPr>
      </w:pPr>
      <w:r>
        <w:rPr>
          <w:rFonts w:cs="Arial"/>
        </w:rPr>
        <w:t>(1) In Wohnungen dürfen gelagert werden</w:t>
      </w:r>
    </w:p>
    <w:p w:rsidR="00AD3744" w:rsidRDefault="00AD3744">
      <w:pPr>
        <w:pStyle w:val="GesAbsatz"/>
        <w:ind w:left="426" w:hanging="426"/>
        <w:rPr>
          <w:rFonts w:cs="Arial"/>
        </w:rPr>
      </w:pPr>
      <w:r>
        <w:rPr>
          <w:rFonts w:cs="Arial"/>
        </w:rPr>
        <w:lastRenderedPageBreak/>
        <w:t>1.</w:t>
      </w:r>
      <w:r>
        <w:rPr>
          <w:rFonts w:cs="Arial"/>
        </w:rPr>
        <w:tab/>
        <w:t>Heizöl oder Dieselkraftstoff in einem Behälter bis zu 100 l oder in Kanistern bis zu insgesamt 40 l,</w:t>
      </w:r>
    </w:p>
    <w:p w:rsidR="00AD3744" w:rsidRDefault="00AD3744">
      <w:pPr>
        <w:pStyle w:val="GesAbsatz"/>
        <w:ind w:left="426" w:hanging="426"/>
        <w:rPr>
          <w:rFonts w:cs="Arial"/>
        </w:rPr>
      </w:pPr>
      <w:r>
        <w:rPr>
          <w:rFonts w:cs="Arial"/>
        </w:rPr>
        <w:t>2.</w:t>
      </w:r>
      <w:r>
        <w:rPr>
          <w:rFonts w:cs="Arial"/>
        </w:rPr>
        <w:tab/>
        <w:t>Flüssiggas in einem Behälter mit einem Füllgewicht von nicht mehr als 14 kg, wenn die Fußböden al</w:t>
      </w:r>
      <w:r>
        <w:rPr>
          <w:rFonts w:cs="Arial"/>
        </w:rPr>
        <w:t>l</w:t>
      </w:r>
      <w:r>
        <w:rPr>
          <w:rFonts w:cs="Arial"/>
        </w:rPr>
        <w:t>seitig oberhalb der Geländeoberfläche liegen und außer Abläufen mit Flüssigkeitsverschluß keine Öf</w:t>
      </w:r>
      <w:r>
        <w:rPr>
          <w:rFonts w:cs="Arial"/>
        </w:rPr>
        <w:t>f</w:t>
      </w:r>
      <w:r>
        <w:rPr>
          <w:rFonts w:cs="Arial"/>
        </w:rPr>
        <w:t>nungen haben.</w:t>
      </w:r>
    </w:p>
    <w:p w:rsidR="00AD3744" w:rsidRDefault="00AD3744">
      <w:pPr>
        <w:pStyle w:val="GesAbsatz"/>
        <w:rPr>
          <w:rFonts w:cs="Arial"/>
        </w:rPr>
      </w:pPr>
      <w:r>
        <w:rPr>
          <w:rFonts w:cs="Arial"/>
        </w:rPr>
        <w:t>(2) In sonstigen Räumen dürfen Heizöl oder Dieselkraftstoff von mehr als 1.000 l und nicht mehr als 5.000 l je Gebäude oder Brandabschnitt gelagert werden, wenn sie</w:t>
      </w:r>
    </w:p>
    <w:p w:rsidR="00AD3744" w:rsidRDefault="00AD3744">
      <w:pPr>
        <w:pStyle w:val="GesAbsatz"/>
        <w:rPr>
          <w:rFonts w:cs="Arial"/>
        </w:rPr>
      </w:pPr>
      <w:r>
        <w:rPr>
          <w:rFonts w:cs="Arial"/>
        </w:rPr>
        <w:t>1.</w:t>
      </w:r>
      <w:r>
        <w:rPr>
          <w:rFonts w:cs="Arial"/>
        </w:rPr>
        <w:tab/>
        <w:t>die Anforderungen des § 5 Abs. 1 erfüllen und</w:t>
      </w:r>
    </w:p>
    <w:p w:rsidR="00AD3744" w:rsidRDefault="00AD3744">
      <w:pPr>
        <w:pStyle w:val="GesAbsatz"/>
        <w:rPr>
          <w:rFonts w:cs="Arial"/>
        </w:rPr>
      </w:pPr>
      <w:r>
        <w:rPr>
          <w:rFonts w:cs="Arial"/>
        </w:rPr>
        <w:t>2.</w:t>
      </w:r>
      <w:r>
        <w:rPr>
          <w:rFonts w:cs="Arial"/>
        </w:rPr>
        <w:tab/>
        <w:t>nur Bodenabläufe mit Heizölsperren oder Leichtflüssigkeitsabscheidern haben.</w:t>
      </w:r>
    </w:p>
    <w:p w:rsidR="00AD3744" w:rsidRDefault="00AD3744">
      <w:pPr>
        <w:pStyle w:val="GesAbsatz"/>
        <w:rPr>
          <w:rFonts w:cs="Arial"/>
        </w:rPr>
      </w:pPr>
      <w:r>
        <w:rPr>
          <w:rFonts w:cs="Arial"/>
        </w:rPr>
        <w:t>(3) Sind in den Räumen nach Absatz 2 Feuerstätten aufgestellt, müssen diese</w:t>
      </w:r>
    </w:p>
    <w:p w:rsidR="00AD3744" w:rsidRDefault="00AD3744">
      <w:pPr>
        <w:pStyle w:val="GesAbsatz"/>
        <w:rPr>
          <w:rFonts w:cs="Arial"/>
        </w:rPr>
      </w:pPr>
      <w:r>
        <w:rPr>
          <w:rFonts w:cs="Arial"/>
        </w:rPr>
        <w:t>1.</w:t>
      </w:r>
      <w:r>
        <w:rPr>
          <w:rFonts w:cs="Arial"/>
        </w:rPr>
        <w:tab/>
        <w:t>außerhalb des Auffangraumes für auslaufenden Brennstoff stehen und</w:t>
      </w:r>
    </w:p>
    <w:p w:rsidR="00AD3744" w:rsidRDefault="00AD3744">
      <w:pPr>
        <w:pStyle w:val="GesAbsatz"/>
        <w:ind w:left="426" w:hanging="426"/>
        <w:rPr>
          <w:rFonts w:cs="Arial"/>
        </w:rPr>
      </w:pPr>
      <w:r>
        <w:rPr>
          <w:rFonts w:cs="Arial"/>
        </w:rPr>
        <w:t>2.</w:t>
      </w:r>
      <w:r>
        <w:rPr>
          <w:rFonts w:cs="Arial"/>
        </w:rPr>
        <w:tab/>
        <w:t>einen Abstand von mindestens 1 m zu Lagerbehältern für Heizöl oder Dieselkraftstoff haben, soweit nicht ein Strahlungsschutz vorhanden ist.</w:t>
      </w:r>
    </w:p>
    <w:p w:rsidR="00AD3744" w:rsidRDefault="00AD3744">
      <w:pPr>
        <w:pStyle w:val="berschrift3"/>
      </w:pPr>
      <w:bookmarkStart w:id="17" w:name="_Toc424308492"/>
      <w:r>
        <w:t>§ 14</w:t>
      </w:r>
      <w:r>
        <w:br/>
        <w:t>Flüssiggasanlagen und Dampfkesselanlagen</w:t>
      </w:r>
      <w:bookmarkEnd w:id="17"/>
    </w:p>
    <w:p w:rsidR="00AD3744" w:rsidRDefault="00AD3744">
      <w:pPr>
        <w:pStyle w:val="GesAbsatz"/>
        <w:rPr>
          <w:rFonts w:cs="Arial"/>
        </w:rPr>
      </w:pPr>
      <w:r>
        <w:rPr>
          <w:rFonts w:cs="Arial"/>
        </w:rPr>
        <w:t>(1) Druckbehälter für Flüssiggas einschließlich ihrer Rohrleitungen (Flüssiggasanlagen) und Dampfkessela</w:t>
      </w:r>
      <w:r>
        <w:rPr>
          <w:rFonts w:cs="Arial"/>
        </w:rPr>
        <w:t>n</w:t>
      </w:r>
      <w:r>
        <w:rPr>
          <w:rFonts w:cs="Arial"/>
        </w:rPr>
        <w:t>lagen müssen weitergehenden Anforderungen der Vorschriften aufgrund des § 11 des Gerätesicherheitsg</w:t>
      </w:r>
      <w:r>
        <w:rPr>
          <w:rFonts w:cs="Arial"/>
        </w:rPr>
        <w:t>e</w:t>
      </w:r>
      <w:r>
        <w:rPr>
          <w:rFonts w:cs="Arial"/>
        </w:rPr>
        <w:t>setzes auch dann entsprechen, wenn sie weder gewerblichen noch wirtschaftlichen Zwecken dienen und in ihrem Gefahrenbereich keine Arbeitnehmer beschäftigt werden. Dies gilt auch für die Vo</w:t>
      </w:r>
      <w:r>
        <w:rPr>
          <w:rFonts w:cs="Arial"/>
        </w:rPr>
        <w:t>r</w:t>
      </w:r>
      <w:r>
        <w:rPr>
          <w:rFonts w:cs="Arial"/>
        </w:rPr>
        <w:t>schriften über die Prüfung durch Sachverständige. Die Sätze 1 und 2 gelten nicht für die in den Vorschriften genannten Flü</w:t>
      </w:r>
      <w:r>
        <w:rPr>
          <w:rFonts w:cs="Arial"/>
        </w:rPr>
        <w:t>s</w:t>
      </w:r>
      <w:r>
        <w:rPr>
          <w:rFonts w:cs="Arial"/>
        </w:rPr>
        <w:t>siggasanlagen und Dampfkesselanlagen, auf die diese Vorschriften keine Anwendung fi</w:t>
      </w:r>
      <w:r>
        <w:rPr>
          <w:rFonts w:cs="Arial"/>
        </w:rPr>
        <w:t>n</w:t>
      </w:r>
      <w:r>
        <w:rPr>
          <w:rFonts w:cs="Arial"/>
        </w:rPr>
        <w:t>den.</w:t>
      </w:r>
    </w:p>
    <w:p w:rsidR="00AD3744" w:rsidRDefault="00AD3744">
      <w:pPr>
        <w:pStyle w:val="GesAbsatz"/>
        <w:rPr>
          <w:rFonts w:cs="Arial"/>
        </w:rPr>
      </w:pPr>
      <w:r>
        <w:rPr>
          <w:rFonts w:cs="Arial"/>
        </w:rPr>
        <w:t>(2) Zuständige Behörden im Sinne der Vorschriften nach Absatz 1 sind die unteren Bauaufsichtsbehörden.</w:t>
      </w:r>
    </w:p>
    <w:p w:rsidR="00AD3744" w:rsidRDefault="00AD3744">
      <w:pPr>
        <w:pStyle w:val="berschrift3"/>
      </w:pPr>
      <w:bookmarkStart w:id="18" w:name="_Toc424308493"/>
      <w:r>
        <w:t>§ 15</w:t>
      </w:r>
      <w:r>
        <w:br/>
        <w:t>In-Kraft-Treten, Außer-Kraft-Treten</w:t>
      </w:r>
      <w:bookmarkEnd w:id="18"/>
    </w:p>
    <w:p w:rsidR="00AD3744" w:rsidRDefault="00AD3744">
      <w:pPr>
        <w:pStyle w:val="GesAbsatz"/>
        <w:rPr>
          <w:rFonts w:cs="Arial"/>
        </w:rPr>
      </w:pPr>
      <w:r>
        <w:rPr>
          <w:rFonts w:cs="Arial"/>
        </w:rPr>
        <w:t>(1) Diese Verordnung tritt am Tage nach der Verkündung in Kraft. Sie tritt mit Ablauf des 31. Deze</w:t>
      </w:r>
      <w:r>
        <w:rPr>
          <w:rFonts w:cs="Arial"/>
        </w:rPr>
        <w:t>m</w:t>
      </w:r>
      <w:r>
        <w:rPr>
          <w:rFonts w:cs="Arial"/>
        </w:rPr>
        <w:t>ber 2009 außer Kraft.</w:t>
      </w:r>
    </w:p>
    <w:sectPr w:rsidR="00AD3744">
      <w:headerReference w:type="default" r:id="rId10"/>
      <w:footerReference w:type="default" r:id="rId11"/>
      <w:pgSz w:w="11907" w:h="16840"/>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AA" w:rsidRDefault="007439AA">
      <w:pPr>
        <w:pStyle w:val="GesAbsatz"/>
      </w:pPr>
      <w:r>
        <w:separator/>
      </w:r>
    </w:p>
  </w:endnote>
  <w:endnote w:type="continuationSeparator" w:id="0">
    <w:p w:rsidR="007439AA" w:rsidRDefault="007439AA">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BE" w:rsidRPr="00495245" w:rsidRDefault="004B76BE" w:rsidP="00495245">
    <w:pPr>
      <w:pStyle w:val="Fuzeile"/>
      <w:rPr>
        <w:rStyle w:val="Seitenzahl"/>
      </w:rPr>
    </w:pPr>
    <w:r>
      <w:tab/>
      <w:t xml:space="preserve">21.07.1998 (GV. </w:t>
    </w:r>
    <w:r w:rsidRPr="00495245">
      <w:t>NRW. S. 481</w:t>
    </w:r>
    <w:r w:rsidR="00495245" w:rsidRPr="00495245">
      <w:t xml:space="preserve"> </w:t>
    </w:r>
    <w:r w:rsidRPr="00495245">
      <w:t>/ SGV. NRW. 232)</w:t>
    </w:r>
    <w:r w:rsidRPr="00495245">
      <w:tab/>
      <w:t xml:space="preserve">Seite </w:t>
    </w:r>
    <w:r w:rsidRPr="00495245">
      <w:rPr>
        <w:rStyle w:val="Seitenzahl"/>
      </w:rPr>
      <w:fldChar w:fldCharType="begin"/>
    </w:r>
    <w:r w:rsidRPr="00495245">
      <w:rPr>
        <w:rStyle w:val="Seitenzahl"/>
      </w:rPr>
      <w:instrText xml:space="preserve"> PAGE </w:instrText>
    </w:r>
    <w:r w:rsidRPr="00495245">
      <w:rPr>
        <w:rStyle w:val="Seitenzahl"/>
      </w:rPr>
      <w:fldChar w:fldCharType="separate"/>
    </w:r>
    <w:r w:rsidR="00BB60B6">
      <w:rPr>
        <w:rStyle w:val="Seitenzahl"/>
        <w:noProof/>
      </w:rPr>
      <w:t>1</w:t>
    </w:r>
    <w:r w:rsidRPr="00495245">
      <w:rPr>
        <w:rStyle w:val="Seitenzahl"/>
      </w:rPr>
      <w:fldChar w:fldCharType="end"/>
    </w:r>
  </w:p>
  <w:p w:rsidR="004B76BE" w:rsidRDefault="004B76BE" w:rsidP="00495245">
    <w:pPr>
      <w:pStyle w:val="Fuzeile"/>
    </w:pPr>
    <w:r w:rsidRPr="00495245">
      <w:rPr>
        <w:rStyle w:val="Seitenzahl"/>
      </w:rPr>
      <w:tab/>
    </w:r>
    <w:r w:rsidRPr="00495245">
      <w:t>Stand: 05</w:t>
    </w:r>
    <w:r>
      <w:t>.04.2005 (GV. NRW. S. 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AA" w:rsidRDefault="007439AA">
      <w:pPr>
        <w:pStyle w:val="GesAbsatz"/>
      </w:pPr>
      <w:r>
        <w:separator/>
      </w:r>
    </w:p>
  </w:footnote>
  <w:footnote w:type="continuationSeparator" w:id="0">
    <w:p w:rsidR="007439AA" w:rsidRDefault="007439AA">
      <w:pPr>
        <w:pStyle w:val="GesAbsatz"/>
      </w:pPr>
      <w:r>
        <w:continuationSeparator/>
      </w:r>
    </w:p>
  </w:footnote>
  <w:footnote w:id="1">
    <w:p w:rsidR="004B76BE" w:rsidRDefault="004B76BE">
      <w:pPr>
        <w:pStyle w:val="GesAbsatz"/>
        <w:tabs>
          <w:tab w:val="clear" w:pos="425"/>
        </w:tabs>
        <w:ind w:firstLine="1"/>
        <w:rPr>
          <w:sz w:val="16"/>
        </w:rPr>
      </w:pPr>
      <w:r>
        <w:rPr>
          <w:rStyle w:val="Funotenzeichen"/>
          <w:sz w:val="16"/>
        </w:rPr>
        <w:t>*)</w:t>
      </w:r>
      <w:r>
        <w:rPr>
          <w:sz w:val="16"/>
        </w:rPr>
        <w:t xml:space="preserve"> Die Verpflichtungen aus der Richtlinie 83/189/EWG des Rates vom 28.März 1983 über ein Information</w:t>
      </w:r>
      <w:r>
        <w:rPr>
          <w:sz w:val="16"/>
        </w:rPr>
        <w:t>s</w:t>
      </w:r>
      <w:r>
        <w:rPr>
          <w:sz w:val="16"/>
        </w:rPr>
        <w:t>verfahren auf dem Gebiet der Normen und technischen Vorschriften (Abl. EG Nr. L 109 S. 8), zuletzt geändert durch die Richtlinie 94/10/EG des Europäischen Parl</w:t>
      </w:r>
      <w:r>
        <w:rPr>
          <w:sz w:val="16"/>
        </w:rPr>
        <w:t>a</w:t>
      </w:r>
      <w:r>
        <w:rPr>
          <w:sz w:val="16"/>
        </w:rPr>
        <w:t>ments und des Rates vom 23. März 1996 (Abl. EG Nr. L 100 S. 30), sind beachtet worden.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BE" w:rsidRDefault="004D0590" w:rsidP="00495245">
    <w:pPr>
      <w:pStyle w:val="Kopfzeile0"/>
    </w:pPr>
    <w:r>
      <w:t>A</w:t>
    </w:r>
    <w:r>
      <w:t>r</w:t>
    </w:r>
    <w:r>
      <w:t>chiv10.16</w:t>
    </w:r>
  </w:p>
  <w:p w:rsidR="004B76BE" w:rsidRDefault="004B76BE">
    <w:pPr>
      <w:pStyle w:val="Kopfzeile"/>
    </w:pPr>
    <w:r>
      <w:t>FeuVO NRW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3C3"/>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
    <w:nsid w:val="09232EA4"/>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2">
    <w:nsid w:val="0F1E1AB4"/>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3">
    <w:nsid w:val="17333584"/>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4">
    <w:nsid w:val="1F8151C5"/>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5">
    <w:nsid w:val="1F925BDB"/>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6">
    <w:nsid w:val="239E184F"/>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7">
    <w:nsid w:val="25E458A6"/>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8">
    <w:nsid w:val="2BE51CAE"/>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9">
    <w:nsid w:val="2C01651B"/>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0">
    <w:nsid w:val="3080489E"/>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1">
    <w:nsid w:val="340F71F5"/>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2">
    <w:nsid w:val="3CF364D1"/>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3">
    <w:nsid w:val="4249351E"/>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4">
    <w:nsid w:val="43EB6089"/>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5">
    <w:nsid w:val="46BF3E06"/>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6">
    <w:nsid w:val="53424EB7"/>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7">
    <w:nsid w:val="5959749E"/>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8">
    <w:nsid w:val="5D43265E"/>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19">
    <w:nsid w:val="67EC0DB3"/>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20">
    <w:nsid w:val="6CBB1495"/>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21">
    <w:nsid w:val="70774BEC"/>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22">
    <w:nsid w:val="711A392B"/>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23">
    <w:nsid w:val="72D93FD1"/>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24">
    <w:nsid w:val="74F65A12"/>
    <w:multiLevelType w:val="singleLevel"/>
    <w:tmpl w:val="0D8E59A2"/>
    <w:lvl w:ilvl="0">
      <w:start w:val="1"/>
      <w:numFmt w:val="decimal"/>
      <w:lvlText w:val="%1."/>
      <w:legacy w:legacy="1" w:legacySpace="0" w:legacyIndent="709"/>
      <w:lvlJc w:val="left"/>
      <w:pPr>
        <w:ind w:left="709" w:hanging="709"/>
      </w:pPr>
      <w:rPr>
        <w:color w:val="000000"/>
      </w:rPr>
    </w:lvl>
  </w:abstractNum>
  <w:abstractNum w:abstractNumId="25">
    <w:nsid w:val="7F2F7CAF"/>
    <w:multiLevelType w:val="singleLevel"/>
    <w:tmpl w:val="0D8E59A2"/>
    <w:lvl w:ilvl="0">
      <w:start w:val="1"/>
      <w:numFmt w:val="decimal"/>
      <w:lvlText w:val="%1."/>
      <w:legacy w:legacy="1" w:legacySpace="0" w:legacyIndent="709"/>
      <w:lvlJc w:val="left"/>
      <w:pPr>
        <w:ind w:left="709" w:hanging="709"/>
      </w:pPr>
      <w:rPr>
        <w:color w:val="000000"/>
      </w:rPr>
    </w:lvl>
  </w:abstractNum>
  <w:num w:numId="1">
    <w:abstractNumId w:val="23"/>
  </w:num>
  <w:num w:numId="2">
    <w:abstractNumId w:val="1"/>
  </w:num>
  <w:num w:numId="3">
    <w:abstractNumId w:val="24"/>
  </w:num>
  <w:num w:numId="4">
    <w:abstractNumId w:val="21"/>
  </w:num>
  <w:num w:numId="5">
    <w:abstractNumId w:val="15"/>
  </w:num>
  <w:num w:numId="6">
    <w:abstractNumId w:val="10"/>
  </w:num>
  <w:num w:numId="7">
    <w:abstractNumId w:val="0"/>
  </w:num>
  <w:num w:numId="8">
    <w:abstractNumId w:val="20"/>
  </w:num>
  <w:num w:numId="9">
    <w:abstractNumId w:val="25"/>
  </w:num>
  <w:num w:numId="10">
    <w:abstractNumId w:val="9"/>
  </w:num>
  <w:num w:numId="11">
    <w:abstractNumId w:val="4"/>
  </w:num>
  <w:num w:numId="12">
    <w:abstractNumId w:val="7"/>
  </w:num>
  <w:num w:numId="13">
    <w:abstractNumId w:val="19"/>
  </w:num>
  <w:num w:numId="14">
    <w:abstractNumId w:val="5"/>
  </w:num>
  <w:num w:numId="15">
    <w:abstractNumId w:val="6"/>
  </w:num>
  <w:num w:numId="16">
    <w:abstractNumId w:val="3"/>
  </w:num>
  <w:num w:numId="17">
    <w:abstractNumId w:val="17"/>
  </w:num>
  <w:num w:numId="18">
    <w:abstractNumId w:val="18"/>
  </w:num>
  <w:num w:numId="19">
    <w:abstractNumId w:val="16"/>
  </w:num>
  <w:num w:numId="20">
    <w:abstractNumId w:val="12"/>
  </w:num>
  <w:num w:numId="21">
    <w:abstractNumId w:val="22"/>
  </w:num>
  <w:num w:numId="22">
    <w:abstractNumId w:val="11"/>
  </w:num>
  <w:num w:numId="23">
    <w:abstractNumId w:val="14"/>
  </w:num>
  <w:num w:numId="24">
    <w:abstractNumId w:val="13"/>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56"/>
    <w:rsid w:val="0002676B"/>
    <w:rsid w:val="00495245"/>
    <w:rsid w:val="004B76BE"/>
    <w:rsid w:val="004D0590"/>
    <w:rsid w:val="00552829"/>
    <w:rsid w:val="007439AA"/>
    <w:rsid w:val="007C291C"/>
    <w:rsid w:val="009F2556"/>
    <w:rsid w:val="00AD3744"/>
    <w:rsid w:val="00BB60B6"/>
    <w:rsid w:val="00CD1796"/>
    <w:rsid w:val="00D74B72"/>
    <w:rsid w:val="00F11534"/>
    <w:rsid w:val="00F55495"/>
    <w:rsid w:val="00FA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524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95245"/>
    <w:pPr>
      <w:keepNext/>
      <w:spacing w:after="120"/>
      <w:jc w:val="center"/>
      <w:outlineLvl w:val="0"/>
    </w:pPr>
    <w:rPr>
      <w:b/>
      <w:kern w:val="28"/>
      <w:sz w:val="28"/>
    </w:rPr>
  </w:style>
  <w:style w:type="paragraph" w:styleId="berschrift2">
    <w:name w:val="heading 2"/>
    <w:basedOn w:val="Standard"/>
    <w:next w:val="GesAbsatz"/>
    <w:qFormat/>
    <w:rsid w:val="00495245"/>
    <w:pPr>
      <w:keepNext/>
      <w:spacing w:before="240"/>
      <w:jc w:val="center"/>
      <w:outlineLvl w:val="1"/>
    </w:pPr>
    <w:rPr>
      <w:b/>
      <w:sz w:val="24"/>
    </w:rPr>
  </w:style>
  <w:style w:type="paragraph" w:styleId="berschrift3">
    <w:name w:val="heading 3"/>
    <w:basedOn w:val="Standard"/>
    <w:next w:val="GesAbsatz"/>
    <w:qFormat/>
    <w:rsid w:val="00495245"/>
    <w:pPr>
      <w:keepNext/>
      <w:spacing w:before="240" w:after="180"/>
      <w:jc w:val="center"/>
      <w:outlineLvl w:val="2"/>
    </w:pPr>
    <w:rPr>
      <w:b/>
    </w:rPr>
  </w:style>
  <w:style w:type="paragraph" w:styleId="berschrift4">
    <w:name w:val="heading 4"/>
    <w:basedOn w:val="Standard"/>
    <w:next w:val="Standard"/>
    <w:rsid w:val="00495245"/>
    <w:pPr>
      <w:keepNext/>
      <w:spacing w:before="240"/>
      <w:outlineLvl w:val="3"/>
    </w:pPr>
  </w:style>
  <w:style w:type="paragraph" w:styleId="berschrift5">
    <w:name w:val="heading 5"/>
    <w:basedOn w:val="Standard"/>
    <w:next w:val="Standard"/>
    <w:link w:val="berschrift5Zchn"/>
    <w:rsid w:val="00495245"/>
    <w:pPr>
      <w:spacing w:before="120"/>
      <w:ind w:left="709" w:hanging="709"/>
      <w:outlineLvl w:val="4"/>
    </w:pPr>
  </w:style>
  <w:style w:type="character" w:default="1" w:styleId="Absatz-Standardschriftart">
    <w:name w:val="Default Paragraph Font"/>
    <w:uiPriority w:val="1"/>
    <w:semiHidden/>
    <w:unhideWhenUsed/>
    <w:rsid w:val="0049524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495245"/>
  </w:style>
  <w:style w:type="paragraph" w:styleId="Kopfzeile">
    <w:name w:val="header"/>
    <w:basedOn w:val="Standard"/>
    <w:qFormat/>
    <w:rsid w:val="00495245"/>
    <w:pPr>
      <w:tabs>
        <w:tab w:val="center" w:pos="4536"/>
        <w:tab w:val="right" w:pos="9072"/>
      </w:tabs>
      <w:spacing w:before="0" w:after="120"/>
      <w:jc w:val="right"/>
    </w:pPr>
  </w:style>
  <w:style w:type="paragraph" w:styleId="Fuzeile">
    <w:name w:val="footer"/>
    <w:basedOn w:val="Standard"/>
    <w:qFormat/>
    <w:rsid w:val="00495245"/>
    <w:pPr>
      <w:tabs>
        <w:tab w:val="clear" w:pos="425"/>
        <w:tab w:val="right" w:pos="8505"/>
        <w:tab w:val="right" w:pos="9639"/>
      </w:tabs>
      <w:spacing w:before="0" w:after="0"/>
      <w:jc w:val="left"/>
    </w:pPr>
    <w:rPr>
      <w:sz w:val="16"/>
    </w:rPr>
  </w:style>
  <w:style w:type="character" w:styleId="Seitenzahl">
    <w:name w:val="page number"/>
    <w:rsid w:val="00495245"/>
    <w:rPr>
      <w:rFonts w:ascii="Arial" w:hAnsi="Arial"/>
      <w:sz w:val="16"/>
    </w:rPr>
  </w:style>
  <w:style w:type="paragraph" w:styleId="Verzeichnis2">
    <w:name w:val="toc 2"/>
    <w:basedOn w:val="Standard"/>
    <w:next w:val="Standard"/>
    <w:semiHidden/>
    <w:rsid w:val="0049524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49524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95245"/>
    <w:pPr>
      <w:spacing w:before="0" w:after="0"/>
    </w:pPr>
    <w:rPr>
      <w:sz w:val="16"/>
    </w:rPr>
  </w:style>
  <w:style w:type="paragraph" w:styleId="Verzeichnis1">
    <w:name w:val="toc 1"/>
    <w:basedOn w:val="Verzeichnis3"/>
    <w:next w:val="Standard"/>
    <w:rsid w:val="00495245"/>
    <w:pPr>
      <w:spacing w:before="120" w:after="120"/>
      <w:ind w:left="0"/>
    </w:pPr>
    <w:rPr>
      <w:b/>
      <w:i w:val="0"/>
      <w:caps/>
    </w:rPr>
  </w:style>
  <w:style w:type="paragraph" w:customStyle="1" w:styleId="GesAbsatz">
    <w:name w:val="GesAbsatz"/>
    <w:basedOn w:val="Standard"/>
    <w:qFormat/>
    <w:rsid w:val="00495245"/>
    <w:pPr>
      <w:spacing w:before="100"/>
    </w:pPr>
    <w:rPr>
      <w:color w:val="000000"/>
    </w:rPr>
  </w:style>
  <w:style w:type="paragraph" w:styleId="Verzeichnis4">
    <w:name w:val="toc 4"/>
    <w:basedOn w:val="Standard"/>
    <w:next w:val="Standard"/>
    <w:semiHidden/>
    <w:rsid w:val="00495245"/>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49524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9524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9524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9524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95245"/>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495245"/>
    <w:rPr>
      <w:sz w:val="20"/>
      <w:szCs w:val="20"/>
      <w:vertAlign w:val="superscript"/>
    </w:rPr>
  </w:style>
  <w:style w:type="character" w:styleId="Hyperlink">
    <w:name w:val="Hyperlink"/>
    <w:rsid w:val="00495245"/>
    <w:rPr>
      <w:color w:val="0000FF"/>
      <w:u w:val="single"/>
    </w:rPr>
  </w:style>
  <w:style w:type="character" w:styleId="BesuchterHyperlink">
    <w:name w:val="FollowedHyperlink"/>
    <w:basedOn w:val="Absatz-Standardschriftart"/>
    <w:rsid w:val="00D74B72"/>
    <w:rPr>
      <w:color w:val="800080"/>
      <w:u w:val="single"/>
    </w:rPr>
  </w:style>
  <w:style w:type="paragraph" w:customStyle="1" w:styleId="Kopfzeile0">
    <w:name w:val="Kopfzeile0"/>
    <w:basedOn w:val="Standard"/>
    <w:next w:val="Kopfzeile"/>
    <w:qFormat/>
    <w:rsid w:val="00495245"/>
    <w:pPr>
      <w:spacing w:before="0" w:after="0"/>
      <w:jc w:val="right"/>
    </w:pPr>
    <w:rPr>
      <w:b/>
      <w:sz w:val="24"/>
    </w:rPr>
  </w:style>
  <w:style w:type="character" w:customStyle="1" w:styleId="berschrift5Zchn">
    <w:name w:val="Überschrift 5 Zchn"/>
    <w:basedOn w:val="Absatz-Standardschriftart"/>
    <w:link w:val="berschrift5"/>
    <w:rsid w:val="0049524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524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95245"/>
    <w:pPr>
      <w:keepNext/>
      <w:spacing w:after="120"/>
      <w:jc w:val="center"/>
      <w:outlineLvl w:val="0"/>
    </w:pPr>
    <w:rPr>
      <w:b/>
      <w:kern w:val="28"/>
      <w:sz w:val="28"/>
    </w:rPr>
  </w:style>
  <w:style w:type="paragraph" w:styleId="berschrift2">
    <w:name w:val="heading 2"/>
    <w:basedOn w:val="Standard"/>
    <w:next w:val="GesAbsatz"/>
    <w:qFormat/>
    <w:rsid w:val="00495245"/>
    <w:pPr>
      <w:keepNext/>
      <w:spacing w:before="240"/>
      <w:jc w:val="center"/>
      <w:outlineLvl w:val="1"/>
    </w:pPr>
    <w:rPr>
      <w:b/>
      <w:sz w:val="24"/>
    </w:rPr>
  </w:style>
  <w:style w:type="paragraph" w:styleId="berschrift3">
    <w:name w:val="heading 3"/>
    <w:basedOn w:val="Standard"/>
    <w:next w:val="GesAbsatz"/>
    <w:qFormat/>
    <w:rsid w:val="00495245"/>
    <w:pPr>
      <w:keepNext/>
      <w:spacing w:before="240" w:after="180"/>
      <w:jc w:val="center"/>
      <w:outlineLvl w:val="2"/>
    </w:pPr>
    <w:rPr>
      <w:b/>
    </w:rPr>
  </w:style>
  <w:style w:type="paragraph" w:styleId="berschrift4">
    <w:name w:val="heading 4"/>
    <w:basedOn w:val="Standard"/>
    <w:next w:val="Standard"/>
    <w:rsid w:val="00495245"/>
    <w:pPr>
      <w:keepNext/>
      <w:spacing w:before="240"/>
      <w:outlineLvl w:val="3"/>
    </w:pPr>
  </w:style>
  <w:style w:type="paragraph" w:styleId="berschrift5">
    <w:name w:val="heading 5"/>
    <w:basedOn w:val="Standard"/>
    <w:next w:val="Standard"/>
    <w:link w:val="berschrift5Zchn"/>
    <w:rsid w:val="00495245"/>
    <w:pPr>
      <w:spacing w:before="120"/>
      <w:ind w:left="709" w:hanging="709"/>
      <w:outlineLvl w:val="4"/>
    </w:pPr>
  </w:style>
  <w:style w:type="character" w:default="1" w:styleId="Absatz-Standardschriftart">
    <w:name w:val="Default Paragraph Font"/>
    <w:uiPriority w:val="1"/>
    <w:semiHidden/>
    <w:unhideWhenUsed/>
    <w:rsid w:val="0049524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495245"/>
  </w:style>
  <w:style w:type="paragraph" w:styleId="Kopfzeile">
    <w:name w:val="header"/>
    <w:basedOn w:val="Standard"/>
    <w:qFormat/>
    <w:rsid w:val="00495245"/>
    <w:pPr>
      <w:tabs>
        <w:tab w:val="center" w:pos="4536"/>
        <w:tab w:val="right" w:pos="9072"/>
      </w:tabs>
      <w:spacing w:before="0" w:after="120"/>
      <w:jc w:val="right"/>
    </w:pPr>
  </w:style>
  <w:style w:type="paragraph" w:styleId="Fuzeile">
    <w:name w:val="footer"/>
    <w:basedOn w:val="Standard"/>
    <w:qFormat/>
    <w:rsid w:val="00495245"/>
    <w:pPr>
      <w:tabs>
        <w:tab w:val="clear" w:pos="425"/>
        <w:tab w:val="right" w:pos="8505"/>
        <w:tab w:val="right" w:pos="9639"/>
      </w:tabs>
      <w:spacing w:before="0" w:after="0"/>
      <w:jc w:val="left"/>
    </w:pPr>
    <w:rPr>
      <w:sz w:val="16"/>
    </w:rPr>
  </w:style>
  <w:style w:type="character" w:styleId="Seitenzahl">
    <w:name w:val="page number"/>
    <w:rsid w:val="00495245"/>
    <w:rPr>
      <w:rFonts w:ascii="Arial" w:hAnsi="Arial"/>
      <w:sz w:val="16"/>
    </w:rPr>
  </w:style>
  <w:style w:type="paragraph" w:styleId="Verzeichnis2">
    <w:name w:val="toc 2"/>
    <w:basedOn w:val="Standard"/>
    <w:next w:val="Standard"/>
    <w:semiHidden/>
    <w:rsid w:val="0049524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49524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95245"/>
    <w:pPr>
      <w:spacing w:before="0" w:after="0"/>
    </w:pPr>
    <w:rPr>
      <w:sz w:val="16"/>
    </w:rPr>
  </w:style>
  <w:style w:type="paragraph" w:styleId="Verzeichnis1">
    <w:name w:val="toc 1"/>
    <w:basedOn w:val="Verzeichnis3"/>
    <w:next w:val="Standard"/>
    <w:rsid w:val="00495245"/>
    <w:pPr>
      <w:spacing w:before="120" w:after="120"/>
      <w:ind w:left="0"/>
    </w:pPr>
    <w:rPr>
      <w:b/>
      <w:i w:val="0"/>
      <w:caps/>
    </w:rPr>
  </w:style>
  <w:style w:type="paragraph" w:customStyle="1" w:styleId="GesAbsatz">
    <w:name w:val="GesAbsatz"/>
    <w:basedOn w:val="Standard"/>
    <w:qFormat/>
    <w:rsid w:val="00495245"/>
    <w:pPr>
      <w:spacing w:before="100"/>
    </w:pPr>
    <w:rPr>
      <w:color w:val="000000"/>
    </w:rPr>
  </w:style>
  <w:style w:type="paragraph" w:styleId="Verzeichnis4">
    <w:name w:val="toc 4"/>
    <w:basedOn w:val="Standard"/>
    <w:next w:val="Standard"/>
    <w:semiHidden/>
    <w:rsid w:val="00495245"/>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49524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9524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9524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9524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95245"/>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495245"/>
    <w:rPr>
      <w:sz w:val="20"/>
      <w:szCs w:val="20"/>
      <w:vertAlign w:val="superscript"/>
    </w:rPr>
  </w:style>
  <w:style w:type="character" w:styleId="Hyperlink">
    <w:name w:val="Hyperlink"/>
    <w:rsid w:val="00495245"/>
    <w:rPr>
      <w:color w:val="0000FF"/>
      <w:u w:val="single"/>
    </w:rPr>
  </w:style>
  <w:style w:type="character" w:styleId="BesuchterHyperlink">
    <w:name w:val="FollowedHyperlink"/>
    <w:basedOn w:val="Absatz-Standardschriftart"/>
    <w:rsid w:val="00D74B72"/>
    <w:rPr>
      <w:color w:val="800080"/>
      <w:u w:val="single"/>
    </w:rPr>
  </w:style>
  <w:style w:type="paragraph" w:customStyle="1" w:styleId="Kopfzeile0">
    <w:name w:val="Kopfzeile0"/>
    <w:basedOn w:val="Standard"/>
    <w:next w:val="Kopfzeile"/>
    <w:qFormat/>
    <w:rsid w:val="00495245"/>
    <w:pPr>
      <w:spacing w:before="0" w:after="0"/>
      <w:jc w:val="right"/>
    </w:pPr>
    <w:rPr>
      <w:b/>
      <w:sz w:val="24"/>
    </w:rPr>
  </w:style>
  <w:style w:type="character" w:customStyle="1" w:styleId="berschrift5Zchn">
    <w:name w:val="Überschrift 5 Zchn"/>
    <w:basedOn w:val="Absatz-Standardschriftart"/>
    <w:link w:val="berschrift5"/>
    <w:rsid w:val="004952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v.recht.nrw.de/lmi/owa/br_bes_text?anw_nr=2&amp;gld_nr=2&amp;ugl_nr=232&amp;bes_id=4757&amp;aufgehoben=J&amp;menu=1&amp;sg=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A962-26B6-4FFA-89B2-F87C654C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3447</Words>
  <Characters>23389</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Feuerungsverordnung</vt:lpstr>
    </vt:vector>
  </TitlesOfParts>
  <Company>LUA</Company>
  <LinksUpToDate>false</LinksUpToDate>
  <CharactersWithSpaces>26783</CharactersWithSpaces>
  <SharedDoc>false</SharedDoc>
  <HLinks>
    <vt:vector size="96" baseType="variant">
      <vt:variant>
        <vt:i4>1900601</vt:i4>
      </vt:variant>
      <vt:variant>
        <vt:i4>92</vt:i4>
      </vt:variant>
      <vt:variant>
        <vt:i4>0</vt:i4>
      </vt:variant>
      <vt:variant>
        <vt:i4>5</vt:i4>
      </vt:variant>
      <vt:variant>
        <vt:lpwstr/>
      </vt:variant>
      <vt:variant>
        <vt:lpwstr>_Toc102882209</vt:lpwstr>
      </vt:variant>
      <vt:variant>
        <vt:i4>1900601</vt:i4>
      </vt:variant>
      <vt:variant>
        <vt:i4>86</vt:i4>
      </vt:variant>
      <vt:variant>
        <vt:i4>0</vt:i4>
      </vt:variant>
      <vt:variant>
        <vt:i4>5</vt:i4>
      </vt:variant>
      <vt:variant>
        <vt:lpwstr/>
      </vt:variant>
      <vt:variant>
        <vt:lpwstr>_Toc102882208</vt:lpwstr>
      </vt:variant>
      <vt:variant>
        <vt:i4>1900601</vt:i4>
      </vt:variant>
      <vt:variant>
        <vt:i4>80</vt:i4>
      </vt:variant>
      <vt:variant>
        <vt:i4>0</vt:i4>
      </vt:variant>
      <vt:variant>
        <vt:i4>5</vt:i4>
      </vt:variant>
      <vt:variant>
        <vt:lpwstr/>
      </vt:variant>
      <vt:variant>
        <vt:lpwstr>_Toc102882207</vt:lpwstr>
      </vt:variant>
      <vt:variant>
        <vt:i4>1900601</vt:i4>
      </vt:variant>
      <vt:variant>
        <vt:i4>74</vt:i4>
      </vt:variant>
      <vt:variant>
        <vt:i4>0</vt:i4>
      </vt:variant>
      <vt:variant>
        <vt:i4>5</vt:i4>
      </vt:variant>
      <vt:variant>
        <vt:lpwstr/>
      </vt:variant>
      <vt:variant>
        <vt:lpwstr>_Toc102882206</vt:lpwstr>
      </vt:variant>
      <vt:variant>
        <vt:i4>1900601</vt:i4>
      </vt:variant>
      <vt:variant>
        <vt:i4>68</vt:i4>
      </vt:variant>
      <vt:variant>
        <vt:i4>0</vt:i4>
      </vt:variant>
      <vt:variant>
        <vt:i4>5</vt:i4>
      </vt:variant>
      <vt:variant>
        <vt:lpwstr/>
      </vt:variant>
      <vt:variant>
        <vt:lpwstr>_Toc102882205</vt:lpwstr>
      </vt:variant>
      <vt:variant>
        <vt:i4>1900601</vt:i4>
      </vt:variant>
      <vt:variant>
        <vt:i4>62</vt:i4>
      </vt:variant>
      <vt:variant>
        <vt:i4>0</vt:i4>
      </vt:variant>
      <vt:variant>
        <vt:i4>5</vt:i4>
      </vt:variant>
      <vt:variant>
        <vt:lpwstr/>
      </vt:variant>
      <vt:variant>
        <vt:lpwstr>_Toc102882204</vt:lpwstr>
      </vt:variant>
      <vt:variant>
        <vt:i4>1900601</vt:i4>
      </vt:variant>
      <vt:variant>
        <vt:i4>56</vt:i4>
      </vt:variant>
      <vt:variant>
        <vt:i4>0</vt:i4>
      </vt:variant>
      <vt:variant>
        <vt:i4>5</vt:i4>
      </vt:variant>
      <vt:variant>
        <vt:lpwstr/>
      </vt:variant>
      <vt:variant>
        <vt:lpwstr>_Toc102882203</vt:lpwstr>
      </vt:variant>
      <vt:variant>
        <vt:i4>1900601</vt:i4>
      </vt:variant>
      <vt:variant>
        <vt:i4>50</vt:i4>
      </vt:variant>
      <vt:variant>
        <vt:i4>0</vt:i4>
      </vt:variant>
      <vt:variant>
        <vt:i4>5</vt:i4>
      </vt:variant>
      <vt:variant>
        <vt:lpwstr/>
      </vt:variant>
      <vt:variant>
        <vt:lpwstr>_Toc102882202</vt:lpwstr>
      </vt:variant>
      <vt:variant>
        <vt:i4>1900601</vt:i4>
      </vt:variant>
      <vt:variant>
        <vt:i4>44</vt:i4>
      </vt:variant>
      <vt:variant>
        <vt:i4>0</vt:i4>
      </vt:variant>
      <vt:variant>
        <vt:i4>5</vt:i4>
      </vt:variant>
      <vt:variant>
        <vt:lpwstr/>
      </vt:variant>
      <vt:variant>
        <vt:lpwstr>_Toc102882201</vt:lpwstr>
      </vt:variant>
      <vt:variant>
        <vt:i4>1900601</vt:i4>
      </vt:variant>
      <vt:variant>
        <vt:i4>38</vt:i4>
      </vt:variant>
      <vt:variant>
        <vt:i4>0</vt:i4>
      </vt:variant>
      <vt:variant>
        <vt:i4>5</vt:i4>
      </vt:variant>
      <vt:variant>
        <vt:lpwstr/>
      </vt:variant>
      <vt:variant>
        <vt:lpwstr>_Toc102882200</vt:lpwstr>
      </vt:variant>
      <vt:variant>
        <vt:i4>1310778</vt:i4>
      </vt:variant>
      <vt:variant>
        <vt:i4>32</vt:i4>
      </vt:variant>
      <vt:variant>
        <vt:i4>0</vt:i4>
      </vt:variant>
      <vt:variant>
        <vt:i4>5</vt:i4>
      </vt:variant>
      <vt:variant>
        <vt:lpwstr/>
      </vt:variant>
      <vt:variant>
        <vt:lpwstr>_Toc102882199</vt:lpwstr>
      </vt:variant>
      <vt:variant>
        <vt:i4>1310778</vt:i4>
      </vt:variant>
      <vt:variant>
        <vt:i4>26</vt:i4>
      </vt:variant>
      <vt:variant>
        <vt:i4>0</vt:i4>
      </vt:variant>
      <vt:variant>
        <vt:i4>5</vt:i4>
      </vt:variant>
      <vt:variant>
        <vt:lpwstr/>
      </vt:variant>
      <vt:variant>
        <vt:lpwstr>_Toc102882198</vt:lpwstr>
      </vt:variant>
      <vt:variant>
        <vt:i4>1310778</vt:i4>
      </vt:variant>
      <vt:variant>
        <vt:i4>20</vt:i4>
      </vt:variant>
      <vt:variant>
        <vt:i4>0</vt:i4>
      </vt:variant>
      <vt:variant>
        <vt:i4>5</vt:i4>
      </vt:variant>
      <vt:variant>
        <vt:lpwstr/>
      </vt:variant>
      <vt:variant>
        <vt:lpwstr>_Toc102882197</vt:lpwstr>
      </vt:variant>
      <vt:variant>
        <vt:i4>1310778</vt:i4>
      </vt:variant>
      <vt:variant>
        <vt:i4>14</vt:i4>
      </vt:variant>
      <vt:variant>
        <vt:i4>0</vt:i4>
      </vt:variant>
      <vt:variant>
        <vt:i4>5</vt:i4>
      </vt:variant>
      <vt:variant>
        <vt:lpwstr/>
      </vt:variant>
      <vt:variant>
        <vt:lpwstr>_Toc102882196</vt:lpwstr>
      </vt:variant>
      <vt:variant>
        <vt:i4>1310778</vt:i4>
      </vt:variant>
      <vt:variant>
        <vt:i4>8</vt:i4>
      </vt:variant>
      <vt:variant>
        <vt:i4>0</vt:i4>
      </vt:variant>
      <vt:variant>
        <vt:i4>5</vt:i4>
      </vt:variant>
      <vt:variant>
        <vt:lpwstr/>
      </vt:variant>
      <vt:variant>
        <vt:lpwstr>_Toc102882195</vt:lpwstr>
      </vt:variant>
      <vt:variant>
        <vt:i4>1310778</vt:i4>
      </vt:variant>
      <vt:variant>
        <vt:i4>2</vt:i4>
      </vt:variant>
      <vt:variant>
        <vt:i4>0</vt:i4>
      </vt:variant>
      <vt:variant>
        <vt:i4>5</vt:i4>
      </vt:variant>
      <vt:variant>
        <vt:lpwstr/>
      </vt:variant>
      <vt:variant>
        <vt:lpwstr>_Toc102882194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Feuerungsverordnung</dc:title>
  <dc:creator>Natrop</dc:creator>
  <dc:description>5 klären; durchgesehen 9.2005</dc:description>
  <cp:lastModifiedBy>rueter</cp:lastModifiedBy>
  <cp:revision>3</cp:revision>
  <cp:lastPrinted>1601-01-01T00:00:00Z</cp:lastPrinted>
  <dcterms:created xsi:type="dcterms:W3CDTF">2015-07-10T14:21:00Z</dcterms:created>
  <dcterms:modified xsi:type="dcterms:W3CDTF">2015-07-10T14:23:00Z</dcterms:modified>
</cp:coreProperties>
</file>