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Sitz des Landesamtes für Natur, Umwelt und Verbraucherschutz</w:t>
      </w:r>
    </w:p>
    <w:p>
      <w:pPr>
        <w:pStyle w:val="GesAbsatz"/>
        <w:jc w:val="center"/>
      </w:pPr>
      <w:r>
        <w:t xml:space="preserve">RdErl. d. Ministeriums für Umwelt und Naturschutz, Landwirtschaft und </w:t>
      </w:r>
      <w:r>
        <w:br/>
        <w:t>Verbraucherschutz I – 5 – 2.02.03 v. 29.05.2007</w:t>
      </w:r>
    </w:p>
    <w:p>
      <w:pPr>
        <w:pStyle w:val="GesAbsatz"/>
        <w:jc w:val="left"/>
      </w:pPr>
      <w:hyperlink r:id="rId6" w:history="1">
        <w:r>
          <w:rPr>
            <w:rStyle w:val="Hyperlink"/>
          </w:rPr>
          <w:t>Link zur Vorschrift im SMBl. NRW. 2005:</w:t>
        </w:r>
      </w:hyperlink>
    </w:p>
    <w:p>
      <w:pPr>
        <w:pStyle w:val="GesAbsatz"/>
      </w:pPr>
    </w:p>
    <w:p>
      <w:pPr>
        <w:pStyle w:val="GesAbsatz"/>
      </w:pPr>
      <w:r>
        <w:t>1</w:t>
      </w:r>
      <w:r>
        <w:br/>
        <w:t xml:space="preserve">Das mit Wirkung vom 1. Januar 2007 durch Gesetz über die Errichtung des Landesamtes für Natur, Umwelt und Verbraucherschutz vom 12. Dezember 2006 (GV. NRW. S. 622) als Landesoberbehörde errichtete Landesamt für Natur, Umwelt und Verbraucherschutz erhält seinen Sitz in Recklinghausen. Es hat die Postanschrift: </w:t>
      </w:r>
      <w:bookmarkStart w:id="0" w:name="_GoBack"/>
      <w:bookmarkEnd w:id="0"/>
    </w:p>
    <w:p>
      <w:pPr>
        <w:pStyle w:val="GesAbsatz"/>
      </w:pPr>
      <w:r>
        <w:t>Landesamt für Natur, Umwelt und Verbraucherschutz</w:t>
      </w:r>
      <w:r>
        <w:br/>
        <w:t>Leibnizstr. 10</w:t>
      </w:r>
      <w:r>
        <w:br/>
        <w:t>45659 Recklinghausen</w:t>
      </w:r>
    </w:p>
    <w:p>
      <w:pPr>
        <w:pStyle w:val="GesAbsatz"/>
      </w:pPr>
    </w:p>
    <w:p>
      <w:pPr>
        <w:pStyle w:val="GesAbsatz"/>
      </w:pPr>
      <w:r>
        <w:t>2</w:t>
      </w:r>
      <w:r>
        <w:br/>
        <w:t xml:space="preserve">Dieser Runderlass tritt mit Wirkung vom 1. Januar 2007 in Kraft. Gleichzeitig wird der RdErl. d. Ministeriums für Umwelt und Naturschutz, Landwirtschaft und Verbraucherschutz v. 25.09.2003 (MBl. NRW S. 1202, SMBl. NRW. 2005) aufgehoben. </w:t>
      </w: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29.05.2007 (MBl. NRW. S. 406 / SMBl. NRW. 2005)</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10.2-07</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B6AD75-F067-482F-BDF0-02AE06BE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2&amp;ugl_nr=2005&amp;bes_id=10644&amp;val=10644&amp;ver=7&amp;sg=0&amp;aufgehoben=N&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121</Words>
  <Characters>884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Sitz LANUV</vt:lpstr>
    </vt:vector>
  </TitlesOfParts>
  <Manager/>
  <Company>LANUV NRW</Company>
  <LinksUpToDate>false</LinksUpToDate>
  <CharactersWithSpaces>1003</CharactersWithSpaces>
  <SharedDoc>false</SharedDoc>
  <HLinks>
    <vt:vector size="6" baseType="variant">
      <vt:variant>
        <vt:i4>2818158</vt:i4>
      </vt:variant>
      <vt:variant>
        <vt:i4>0</vt:i4>
      </vt:variant>
      <vt:variant>
        <vt:i4>0</vt:i4>
      </vt:variant>
      <vt:variant>
        <vt:i4>5</vt:i4>
      </vt:variant>
      <vt:variant>
        <vt:lpwstr>https://recht.nrw.de/lmi/owa/br_bes_text?anw_nr=1&amp;gld_nr=2&amp;ugl_nr=2005&amp;bes_id=10644&amp;val=10644&amp;ver=7&amp;sg=0&amp;aufgehoben=N&amp;menu=1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Sitz LANUV</dc:title>
  <dc:subject/>
  <dc:creator>LANUV NRW</dc:creator>
  <cp:keywords/>
  <dc:description/>
  <cp:lastModifiedBy>Rüter, Dr., Ingo</cp:lastModifiedBy>
  <cp:revision>4</cp:revision>
  <cp:lastPrinted>2004-12-14T12:08:00Z</cp:lastPrinted>
  <dcterms:created xsi:type="dcterms:W3CDTF">2013-11-19T07:43:00Z</dcterms:created>
  <dcterms:modified xsi:type="dcterms:W3CDTF">2024-06-10T11:56:00Z</dcterms:modified>
</cp:coreProperties>
</file>